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392BE" w14:textId="10092882" w:rsidR="00C3660C" w:rsidRPr="00647665" w:rsidRDefault="00C3660C" w:rsidP="004F4FA8">
      <w:pPr>
        <w:spacing w:after="0" w:line="276" w:lineRule="auto"/>
        <w:jc w:val="both"/>
        <w:textAlignment w:val="baseline"/>
        <w:rPr>
          <w:rFonts w:eastAsia="Times New Roman" w:cstheme="majorBidi"/>
          <w:sz w:val="40"/>
          <w:szCs w:val="40"/>
        </w:rPr>
      </w:pPr>
      <w:r w:rsidRPr="00647665">
        <w:rPr>
          <w:rFonts w:eastAsia="Times New Roman" w:cstheme="majorBidi"/>
          <w:sz w:val="40"/>
          <w:szCs w:val="40"/>
        </w:rPr>
        <w:t xml:space="preserve">Small scale electrostatically-driven aerosol deposition in </w:t>
      </w:r>
      <w:r w:rsidRPr="00647665">
        <w:rPr>
          <w:rFonts w:eastAsia="Times New Roman" w:cstheme="majorBidi"/>
          <w:i/>
          <w:iCs/>
          <w:sz w:val="40"/>
          <w:szCs w:val="40"/>
        </w:rPr>
        <w:t>airway-on-chip</w:t>
      </w:r>
      <w:r w:rsidRPr="00647665">
        <w:rPr>
          <w:rFonts w:eastAsia="Times New Roman" w:cstheme="majorBidi"/>
          <w:sz w:val="40"/>
          <w:szCs w:val="40"/>
        </w:rPr>
        <w:t xml:space="preserve"> models of bronchial constriction</w:t>
      </w:r>
    </w:p>
    <w:p w14:paraId="56617A76" w14:textId="77777777" w:rsidR="00C3660C" w:rsidRPr="00647665" w:rsidRDefault="00C3660C" w:rsidP="004F4FA8">
      <w:pPr>
        <w:spacing w:after="0" w:line="276" w:lineRule="auto"/>
        <w:jc w:val="both"/>
        <w:textAlignment w:val="baseline"/>
        <w:rPr>
          <w:rFonts w:eastAsia="Times New Roman" w:cstheme="majorBidi"/>
          <w:sz w:val="18"/>
          <w:szCs w:val="18"/>
        </w:rPr>
      </w:pPr>
      <w:r w:rsidRPr="00647665">
        <w:rPr>
          <w:rFonts w:eastAsia="Times New Roman" w:cstheme="majorBidi"/>
        </w:rPr>
        <w:br/>
        <w:t>Ron Bessler</w:t>
      </w:r>
      <w:r w:rsidRPr="00647665">
        <w:rPr>
          <w:rFonts w:eastAsia="Times New Roman" w:cstheme="majorBidi"/>
          <w:sz w:val="17"/>
          <w:szCs w:val="17"/>
          <w:vertAlign w:val="superscript"/>
        </w:rPr>
        <w:t>1</w:t>
      </w:r>
      <w:r w:rsidRPr="00647665">
        <w:rPr>
          <w:rFonts w:eastAsia="Times New Roman" w:cstheme="majorBidi"/>
        </w:rPr>
        <w:t>, Tirosh Mekler</w:t>
      </w:r>
      <w:r w:rsidRPr="00647665">
        <w:rPr>
          <w:rFonts w:eastAsia="Times New Roman" w:cstheme="majorBidi"/>
          <w:sz w:val="17"/>
          <w:szCs w:val="17"/>
          <w:vertAlign w:val="superscript"/>
        </w:rPr>
        <w:t>1</w:t>
      </w:r>
      <w:r w:rsidRPr="00647665">
        <w:rPr>
          <w:rFonts w:eastAsia="Times New Roman" w:cstheme="majorBidi"/>
        </w:rPr>
        <w:t>, Rami Fishler</w:t>
      </w:r>
      <w:r w:rsidRPr="00647665">
        <w:rPr>
          <w:rFonts w:eastAsia="Times New Roman" w:cstheme="majorBidi"/>
          <w:sz w:val="17"/>
          <w:szCs w:val="17"/>
          <w:vertAlign w:val="superscript"/>
        </w:rPr>
        <w:t>1</w:t>
      </w:r>
      <w:r w:rsidRPr="00647665">
        <w:rPr>
          <w:rFonts w:eastAsia="Times New Roman" w:cstheme="majorBidi"/>
        </w:rPr>
        <w:t>, Oshri Farhana</w:t>
      </w:r>
      <w:r w:rsidRPr="00647665">
        <w:rPr>
          <w:rFonts w:eastAsia="Times New Roman" w:cstheme="majorBidi"/>
          <w:sz w:val="17"/>
          <w:szCs w:val="17"/>
          <w:vertAlign w:val="superscript"/>
        </w:rPr>
        <w:t>1</w:t>
      </w:r>
      <w:r w:rsidRPr="00647665">
        <w:rPr>
          <w:rFonts w:eastAsia="Times New Roman" w:cstheme="majorBidi"/>
        </w:rPr>
        <w:t xml:space="preserve">, </w:t>
      </w:r>
      <w:r w:rsidRPr="00647665">
        <w:rPr>
          <w:rFonts w:cstheme="majorBidi"/>
        </w:rPr>
        <w:t>Sigal Dhatavkar</w:t>
      </w:r>
      <w:r w:rsidRPr="00647665">
        <w:rPr>
          <w:rFonts w:eastAsia="Times New Roman" w:cstheme="majorBidi"/>
          <w:sz w:val="17"/>
          <w:szCs w:val="17"/>
          <w:vertAlign w:val="superscript"/>
        </w:rPr>
        <w:t>1</w:t>
      </w:r>
      <w:r w:rsidRPr="00647665">
        <w:rPr>
          <w:rFonts w:eastAsia="Times New Roman" w:cstheme="majorBidi"/>
        </w:rPr>
        <w:t xml:space="preserve">, </w:t>
      </w:r>
      <w:r w:rsidRPr="00647665">
        <w:rPr>
          <w:rFonts w:cstheme="majorBidi"/>
        </w:rPr>
        <w:t>Tamar Daniel</w:t>
      </w:r>
      <w:r w:rsidRPr="00647665">
        <w:rPr>
          <w:rFonts w:eastAsia="Times New Roman" w:cstheme="majorBidi"/>
          <w:sz w:val="17"/>
          <w:szCs w:val="17"/>
          <w:vertAlign w:val="superscript"/>
        </w:rPr>
        <w:t>1</w:t>
      </w:r>
      <w:r w:rsidRPr="00647665">
        <w:rPr>
          <w:rFonts w:cstheme="majorBidi"/>
        </w:rPr>
        <w:t>, Bar Kalifa</w:t>
      </w:r>
      <w:r w:rsidRPr="00647665">
        <w:rPr>
          <w:rFonts w:eastAsia="Times New Roman" w:cstheme="majorBidi"/>
          <w:sz w:val="17"/>
          <w:szCs w:val="17"/>
          <w:vertAlign w:val="superscript"/>
        </w:rPr>
        <w:t>1</w:t>
      </w:r>
      <w:r w:rsidRPr="00647665">
        <w:rPr>
          <w:rFonts w:cstheme="majorBidi"/>
        </w:rPr>
        <w:t xml:space="preserve">, </w:t>
      </w:r>
      <w:r w:rsidRPr="00647665">
        <w:rPr>
          <w:rFonts w:eastAsia="Times New Roman" w:cstheme="majorBidi"/>
        </w:rPr>
        <w:t>Kenichiro Koshiyama</w:t>
      </w:r>
      <w:r w:rsidRPr="00647665">
        <w:rPr>
          <w:rFonts w:eastAsia="Times New Roman" w:cstheme="majorBidi"/>
          <w:sz w:val="19"/>
          <w:szCs w:val="19"/>
          <w:vertAlign w:val="superscript"/>
        </w:rPr>
        <w:t>2</w:t>
      </w:r>
      <w:r w:rsidRPr="00647665">
        <w:rPr>
          <w:rFonts w:eastAsia="Times New Roman" w:cstheme="majorBidi"/>
        </w:rPr>
        <w:t>, Netanel Korin</w:t>
      </w:r>
      <w:r w:rsidRPr="00647665">
        <w:rPr>
          <w:rFonts w:eastAsia="Times New Roman" w:cstheme="majorBidi"/>
          <w:vertAlign w:val="superscript"/>
          <w:rtl/>
        </w:rPr>
        <w:t>1</w:t>
      </w:r>
      <w:r w:rsidRPr="00647665">
        <w:rPr>
          <w:rFonts w:eastAsia="Times New Roman" w:cstheme="majorBidi"/>
          <w:rtl/>
        </w:rPr>
        <w:t xml:space="preserve"> </w:t>
      </w:r>
      <w:r w:rsidRPr="00647665">
        <w:rPr>
          <w:rFonts w:eastAsia="Times New Roman" w:cstheme="majorBidi"/>
        </w:rPr>
        <w:t>&amp; Josué Sznitman</w:t>
      </w:r>
      <w:r w:rsidRPr="00647665">
        <w:rPr>
          <w:rFonts w:eastAsia="Times New Roman" w:cstheme="majorBidi"/>
          <w:sz w:val="19"/>
          <w:szCs w:val="19"/>
          <w:vertAlign w:val="superscript"/>
        </w:rPr>
        <w:t>1</w:t>
      </w:r>
      <w:r w:rsidRPr="00647665">
        <w:rPr>
          <w:rFonts w:eastAsia="Times New Roman" w:cstheme="majorBidi"/>
          <w:sz w:val="17"/>
          <w:szCs w:val="17"/>
        </w:rPr>
        <w:t> </w:t>
      </w:r>
    </w:p>
    <w:p w14:paraId="74A3D456" w14:textId="77777777" w:rsidR="00C3660C" w:rsidRPr="00647665" w:rsidRDefault="00C3660C" w:rsidP="004F4FA8">
      <w:pPr>
        <w:spacing w:after="0" w:line="276" w:lineRule="auto"/>
        <w:jc w:val="both"/>
        <w:textAlignment w:val="baseline"/>
        <w:rPr>
          <w:rFonts w:eastAsia="Times New Roman" w:cstheme="majorBidi"/>
        </w:rPr>
      </w:pPr>
      <w:r w:rsidRPr="00647665">
        <w:rPr>
          <w:rFonts w:eastAsia="Times New Roman" w:cstheme="majorBidi"/>
          <w:sz w:val="19"/>
          <w:szCs w:val="19"/>
          <w:vertAlign w:val="superscript"/>
        </w:rPr>
        <w:t xml:space="preserve">1 </w:t>
      </w:r>
      <w:r w:rsidRPr="00647665">
        <w:rPr>
          <w:rFonts w:eastAsia="Times New Roman" w:cstheme="majorBidi"/>
        </w:rPr>
        <w:t>Department of Biomedical Engineering, Technion – Israel Institute of Technology, Haifa, Israel</w:t>
      </w:r>
    </w:p>
    <w:p w14:paraId="4C15CE6B" w14:textId="77777777" w:rsidR="00C3660C" w:rsidRPr="00647665" w:rsidRDefault="00C3660C" w:rsidP="004F4FA8">
      <w:pPr>
        <w:spacing w:after="0" w:line="276" w:lineRule="auto"/>
        <w:jc w:val="both"/>
        <w:textAlignment w:val="baseline"/>
        <w:rPr>
          <w:rFonts w:eastAsia="Times New Roman" w:cstheme="majorBidi"/>
        </w:rPr>
      </w:pPr>
      <w:r w:rsidRPr="00647665">
        <w:rPr>
          <w:rFonts w:eastAsia="Times New Roman" w:cstheme="majorBidi"/>
          <w:sz w:val="19"/>
          <w:szCs w:val="19"/>
          <w:vertAlign w:val="superscript"/>
        </w:rPr>
        <w:t xml:space="preserve">2 </w:t>
      </w:r>
      <w:r w:rsidRPr="00647665">
        <w:rPr>
          <w:rFonts w:eastAsia="Times New Roman" w:cstheme="majorBidi"/>
        </w:rPr>
        <w:t>Graduate School of Technology, Industrial and Social Sciences,  Tokushima University, Tokushima, Japan</w:t>
      </w:r>
    </w:p>
    <w:p w14:paraId="2C3F6996" w14:textId="77777777" w:rsidR="0039694A" w:rsidRPr="00647665" w:rsidRDefault="0039694A" w:rsidP="004F4FA8">
      <w:pPr>
        <w:spacing w:line="276" w:lineRule="auto"/>
        <w:rPr>
          <w:rFonts w:cstheme="majorBidi"/>
        </w:rPr>
      </w:pPr>
    </w:p>
    <w:p w14:paraId="08FC9A74" w14:textId="3B32F074" w:rsidR="00385276" w:rsidRPr="00647665" w:rsidRDefault="00AD4926" w:rsidP="004F4FA8">
      <w:pPr>
        <w:pStyle w:val="Heading1"/>
        <w:spacing w:line="276" w:lineRule="auto"/>
        <w:jc w:val="center"/>
      </w:pPr>
      <w:r w:rsidRPr="00647665">
        <w:t>Supplementary</w:t>
      </w:r>
      <w:r w:rsidR="003D7C6F" w:rsidRPr="00647665">
        <w:t xml:space="preserve"> </w:t>
      </w:r>
      <w:r w:rsidR="00FA0423" w:rsidRPr="00647665">
        <w:t>M</w:t>
      </w:r>
      <w:r w:rsidR="003D7C6F" w:rsidRPr="00647665">
        <w:t>aterial</w:t>
      </w:r>
    </w:p>
    <w:p w14:paraId="43BB1B29" w14:textId="2DF11B20" w:rsidR="00833218" w:rsidRPr="00647665" w:rsidRDefault="002020CA" w:rsidP="004F4FA8">
      <w:pPr>
        <w:pStyle w:val="Heading2"/>
        <w:spacing w:line="276" w:lineRule="auto"/>
      </w:pPr>
      <w:r w:rsidRPr="00647665">
        <w:br/>
      </w:r>
      <w:r w:rsidR="00E6482D" w:rsidRPr="00647665">
        <w:t xml:space="preserve">Experiment &amp; </w:t>
      </w:r>
      <w:r w:rsidRPr="00647665">
        <w:t>Model design and fabrication</w:t>
      </w:r>
    </w:p>
    <w:p w14:paraId="3BDFE87A" w14:textId="20A3C34D" w:rsidR="00E6482D" w:rsidRPr="00647665" w:rsidRDefault="006B2521" w:rsidP="004F4FA8">
      <w:pPr>
        <w:spacing w:line="276" w:lineRule="auto"/>
        <w:jc w:val="both"/>
        <w:rPr>
          <w:rFonts w:cstheme="majorBidi"/>
        </w:rPr>
      </w:pPr>
      <w:r w:rsidRPr="00647665">
        <w:rPr>
          <w:rFonts w:cstheme="majorBidi"/>
        </w:rPr>
        <w:t xml:space="preserve">Figure </w:t>
      </w:r>
      <w:r w:rsidR="0062283A" w:rsidRPr="00647665">
        <w:rPr>
          <w:rFonts w:cstheme="majorBidi"/>
        </w:rPr>
        <w:t>S</w:t>
      </w:r>
      <w:r w:rsidRPr="00647665">
        <w:rPr>
          <w:rFonts w:cstheme="majorBidi"/>
        </w:rPr>
        <w:t xml:space="preserve">1 presents the experimental setup inside the chemical hood, along with </w:t>
      </w:r>
      <w:r w:rsidR="004452F8" w:rsidRPr="00647665">
        <w:rPr>
          <w:rFonts w:cstheme="majorBidi"/>
        </w:rPr>
        <w:t xml:space="preserve">some of the </w:t>
      </w:r>
      <w:r w:rsidR="00D87119" w:rsidRPr="00647665">
        <w:rPr>
          <w:rFonts w:cstheme="majorBidi"/>
        </w:rPr>
        <w:t>crucial</w:t>
      </w:r>
      <w:r w:rsidR="004452F8" w:rsidRPr="00647665">
        <w:rPr>
          <w:rFonts w:cstheme="majorBidi"/>
        </w:rPr>
        <w:t xml:space="preserve"> </w:t>
      </w:r>
      <w:r w:rsidRPr="00647665">
        <w:rPr>
          <w:rFonts w:cstheme="majorBidi"/>
        </w:rPr>
        <w:t>apparatus components involved in the model design.</w:t>
      </w:r>
      <w:r w:rsidR="00E26D2F" w:rsidRPr="00647665">
        <w:rPr>
          <w:rFonts w:cstheme="majorBidi"/>
        </w:rPr>
        <w:t xml:space="preserve"> </w:t>
      </w:r>
    </w:p>
    <w:p w14:paraId="543519CA" w14:textId="394DCC73" w:rsidR="00833218" w:rsidRPr="00647665" w:rsidRDefault="00295FE6" w:rsidP="004F4FA8">
      <w:pPr>
        <w:spacing w:line="276" w:lineRule="auto"/>
        <w:jc w:val="both"/>
        <w:rPr>
          <w:rFonts w:cstheme="majorBidi"/>
        </w:rPr>
      </w:pPr>
      <w:r w:rsidRPr="00647665">
        <w:rPr>
          <w:rFonts w:cstheme="majorBidi"/>
          <w:noProof/>
        </w:rPr>
        <w:drawing>
          <wp:inline distT="0" distB="0" distL="0" distR="0" wp14:anchorId="37DEC7C1" wp14:editId="42C431A6">
            <wp:extent cx="5731510" cy="3649345"/>
            <wp:effectExtent l="0" t="0" r="2540" b="8255"/>
            <wp:docPr id="1324379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379350" name=""/>
                    <pic:cNvPicPr/>
                  </pic:nvPicPr>
                  <pic:blipFill>
                    <a:blip r:embed="rId8"/>
                    <a:stretch>
                      <a:fillRect/>
                    </a:stretch>
                  </pic:blipFill>
                  <pic:spPr>
                    <a:xfrm>
                      <a:off x="0" y="0"/>
                      <a:ext cx="5731510" cy="3649345"/>
                    </a:xfrm>
                    <a:prstGeom prst="rect">
                      <a:avLst/>
                    </a:prstGeom>
                  </pic:spPr>
                </pic:pic>
              </a:graphicData>
            </a:graphic>
          </wp:inline>
        </w:drawing>
      </w:r>
    </w:p>
    <w:p w14:paraId="60FF4D1F" w14:textId="5E5D5B6C" w:rsidR="001A00FA" w:rsidRPr="00647665" w:rsidRDefault="00FE3FF5" w:rsidP="004F4FA8">
      <w:pPr>
        <w:pStyle w:val="Caption"/>
        <w:spacing w:line="276" w:lineRule="auto"/>
        <w:rPr>
          <w:rFonts w:cstheme="majorBidi"/>
        </w:rPr>
      </w:pPr>
      <w:r w:rsidRPr="00647665">
        <w:rPr>
          <w:rFonts w:cstheme="majorBidi"/>
        </w:rPr>
        <w:t xml:space="preserve">Figure </w:t>
      </w:r>
      <w:r w:rsidR="0062283A" w:rsidRPr="00647665">
        <w:rPr>
          <w:rFonts w:cstheme="majorBidi"/>
        </w:rPr>
        <w:t>S</w:t>
      </w:r>
      <w:r w:rsidR="00EE5DA0" w:rsidRPr="00647665">
        <w:rPr>
          <w:rFonts w:cstheme="majorBidi"/>
        </w:rPr>
        <w:fldChar w:fldCharType="begin"/>
      </w:r>
      <w:r w:rsidR="00EE5DA0" w:rsidRPr="00647665">
        <w:rPr>
          <w:rFonts w:cstheme="majorBidi"/>
        </w:rPr>
        <w:instrText xml:space="preserve"> SEQ Figure \* ARABIC </w:instrText>
      </w:r>
      <w:r w:rsidR="00EE5DA0" w:rsidRPr="00647665">
        <w:rPr>
          <w:rFonts w:cstheme="majorBidi"/>
        </w:rPr>
        <w:fldChar w:fldCharType="separate"/>
      </w:r>
      <w:r w:rsidR="00B9404D">
        <w:rPr>
          <w:rFonts w:cstheme="majorBidi"/>
          <w:noProof/>
        </w:rPr>
        <w:t>1</w:t>
      </w:r>
      <w:r w:rsidR="00EE5DA0" w:rsidRPr="00647665">
        <w:rPr>
          <w:rFonts w:cstheme="majorBidi"/>
          <w:noProof/>
        </w:rPr>
        <w:fldChar w:fldCharType="end"/>
      </w:r>
      <w:r w:rsidR="00902F16" w:rsidRPr="00647665">
        <w:rPr>
          <w:rFonts w:cstheme="majorBidi"/>
        </w:rPr>
        <w:t xml:space="preserve"> (a) Aerosol exposure setup based on an aerosol generator that feeds the model. (b) To reduce the high velocity of the airflow, we designed an air splitter that diverts approximately 73% of the flow and then evenly distributes the remaining air between the microchannels (</w:t>
      </w:r>
      <w:r w:rsidR="001F153E" w:rsidRPr="00647665">
        <w:rPr>
          <w:rFonts w:cstheme="majorBidi"/>
        </w:rPr>
        <w:t>dimensions in mm</w:t>
      </w:r>
      <w:r w:rsidR="00902F16" w:rsidRPr="00647665">
        <w:rPr>
          <w:rFonts w:cstheme="majorBidi"/>
        </w:rPr>
        <w:t>). (c) CAD of our</w:t>
      </w:r>
      <w:r w:rsidR="00D11331" w:rsidRPr="00647665">
        <w:rPr>
          <w:rFonts w:cstheme="majorBidi"/>
        </w:rPr>
        <w:t xml:space="preserve"> </w:t>
      </w:r>
      <w:r w:rsidR="008E6379" w:rsidRPr="00647665">
        <w:rPr>
          <w:rFonts w:cstheme="majorBidi"/>
        </w:rPr>
        <w:t xml:space="preserve">mold which includes </w:t>
      </w:r>
      <w:r w:rsidR="00CF1990" w:rsidRPr="00647665">
        <w:rPr>
          <w:rFonts w:cstheme="majorBidi"/>
        </w:rPr>
        <w:t>four</w:t>
      </w:r>
      <w:r w:rsidR="00EC684E" w:rsidRPr="00647665">
        <w:rPr>
          <w:rFonts w:cstheme="majorBidi"/>
        </w:rPr>
        <w:t xml:space="preserve"> </w:t>
      </w:r>
      <w:r w:rsidR="00902F16" w:rsidRPr="00647665">
        <w:rPr>
          <w:rFonts w:cstheme="majorBidi"/>
        </w:rPr>
        <w:t>bronchioles microchannel</w:t>
      </w:r>
      <w:r w:rsidR="00CF0652" w:rsidRPr="00647665">
        <w:rPr>
          <w:rFonts w:cstheme="majorBidi"/>
        </w:rPr>
        <w:t xml:space="preserve"> models</w:t>
      </w:r>
      <w:r w:rsidR="005B2C91" w:rsidRPr="00647665">
        <w:rPr>
          <w:rFonts w:cstheme="majorBidi"/>
        </w:rPr>
        <w:t>, each</w:t>
      </w:r>
      <w:r w:rsidR="00902F16" w:rsidRPr="00647665">
        <w:rPr>
          <w:rFonts w:cstheme="majorBidi"/>
        </w:rPr>
        <w:t xml:space="preserve"> with a</w:t>
      </w:r>
      <w:r w:rsidR="00CF0652" w:rsidRPr="00647665">
        <w:rPr>
          <w:rFonts w:cstheme="majorBidi"/>
        </w:rPr>
        <w:t xml:space="preserve"> </w:t>
      </w:r>
      <w:r w:rsidR="00902F16" w:rsidRPr="00647665">
        <w:rPr>
          <w:rFonts w:cstheme="majorBidi"/>
        </w:rPr>
        <w:t>30% constriction</w:t>
      </w:r>
      <w:r w:rsidR="00CF0652" w:rsidRPr="00647665">
        <w:rPr>
          <w:rFonts w:cstheme="majorBidi"/>
        </w:rPr>
        <w:t xml:space="preserve"> in one </w:t>
      </w:r>
      <w:r w:rsidR="00E96277" w:rsidRPr="00647665">
        <w:rPr>
          <w:rFonts w:cstheme="majorBidi"/>
        </w:rPr>
        <w:t>branch (</w:t>
      </w:r>
      <w:r w:rsidR="007D2157" w:rsidRPr="00647665">
        <w:rPr>
          <w:rFonts w:cstheme="majorBidi"/>
        </w:rPr>
        <w:t>compared</w:t>
      </w:r>
      <w:r w:rsidR="00E96277" w:rsidRPr="00647665">
        <w:rPr>
          <w:rFonts w:cstheme="majorBidi"/>
        </w:rPr>
        <w:t xml:space="preserve"> to </w:t>
      </w:r>
      <w:r w:rsidR="00023831" w:rsidRPr="00647665">
        <w:rPr>
          <w:rFonts w:cstheme="majorBidi"/>
        </w:rPr>
        <w:t>the</w:t>
      </w:r>
      <w:r w:rsidR="00E96277" w:rsidRPr="00647665">
        <w:rPr>
          <w:rFonts w:cstheme="majorBidi"/>
        </w:rPr>
        <w:t xml:space="preserve"> normal </w:t>
      </w:r>
      <w:r w:rsidR="00023831" w:rsidRPr="00647665">
        <w:rPr>
          <w:rFonts w:cstheme="majorBidi"/>
        </w:rPr>
        <w:t>branch</w:t>
      </w:r>
      <w:r w:rsidR="00E96277" w:rsidRPr="00647665">
        <w:rPr>
          <w:rFonts w:cstheme="majorBidi"/>
        </w:rPr>
        <w:t>)</w:t>
      </w:r>
      <w:r w:rsidR="00902F16" w:rsidRPr="00647665">
        <w:rPr>
          <w:rFonts w:cstheme="majorBidi"/>
        </w:rPr>
        <w:t xml:space="preserve">. From the aerosol generator, the airflow is reduced to 40 ml/min, which feeds the inlet. Using a syringe pump, </w:t>
      </w:r>
      <w:r w:rsidR="00AB2459" w:rsidRPr="00647665">
        <w:rPr>
          <w:rFonts w:cstheme="majorBidi"/>
        </w:rPr>
        <w:t>~</w:t>
      </w:r>
      <w:r w:rsidR="00902F16" w:rsidRPr="00647665">
        <w:rPr>
          <w:rFonts w:cstheme="majorBidi"/>
        </w:rPr>
        <w:t>6% of the flow (2.5 ml/min) is directed into the microchannel at</w:t>
      </w:r>
      <w:r w:rsidR="00AB2459" w:rsidRPr="00647665">
        <w:rPr>
          <w:rFonts w:cstheme="majorBidi"/>
        </w:rPr>
        <w:t xml:space="preserve"> generation 0</w:t>
      </w:r>
      <w:r w:rsidR="00902F16" w:rsidRPr="00647665">
        <w:rPr>
          <w:rFonts w:cstheme="majorBidi"/>
        </w:rPr>
        <w:t xml:space="preserve"> </w:t>
      </w:r>
      <w:r w:rsidR="00AB2459" w:rsidRPr="00647665">
        <w:rPr>
          <w:rFonts w:cstheme="majorBidi"/>
        </w:rPr>
        <w:t>(</w:t>
      </w:r>
      <w:r w:rsidR="00902F16" w:rsidRPr="00647665">
        <w:rPr>
          <w:rFonts w:cstheme="majorBidi"/>
        </w:rPr>
        <w:t>G</w:t>
      </w:r>
      <w:r w:rsidR="00353BA2" w:rsidRPr="00647665">
        <w:rPr>
          <w:rFonts w:cstheme="majorBidi"/>
        </w:rPr>
        <w:t>0</w:t>
      </w:r>
      <w:r w:rsidR="00AB2459" w:rsidRPr="00647665">
        <w:rPr>
          <w:rFonts w:cstheme="majorBidi"/>
        </w:rPr>
        <w:t>)</w:t>
      </w:r>
      <w:r w:rsidR="00902F16" w:rsidRPr="00647665">
        <w:rPr>
          <w:rFonts w:cstheme="majorBidi"/>
        </w:rPr>
        <w:t>, while the remaining air is expelled through the vertical bleeding chimney. The low Re air entering the microchannel at G</w:t>
      </w:r>
      <w:r w:rsidR="00353BA2" w:rsidRPr="00647665">
        <w:rPr>
          <w:rFonts w:cstheme="majorBidi"/>
        </w:rPr>
        <w:t>0</w:t>
      </w:r>
      <w:r w:rsidR="00902F16" w:rsidRPr="00647665">
        <w:rPr>
          <w:rFonts w:cstheme="majorBidi"/>
        </w:rPr>
        <w:t xml:space="preserve"> splits again at G</w:t>
      </w:r>
      <w:r w:rsidR="00353BA2" w:rsidRPr="00647665">
        <w:rPr>
          <w:rFonts w:cstheme="majorBidi"/>
        </w:rPr>
        <w:t>1</w:t>
      </w:r>
      <w:r w:rsidR="00902F16" w:rsidRPr="00647665">
        <w:rPr>
          <w:rFonts w:cstheme="majorBidi"/>
        </w:rPr>
        <w:t xml:space="preserve">, which consists of two different hydraulic diameters: a normal-sized branch receiving </w:t>
      </w:r>
      <w:r w:rsidR="00353BA2" w:rsidRPr="00647665">
        <w:rPr>
          <w:rFonts w:cstheme="majorBidi"/>
        </w:rPr>
        <w:t>~</w:t>
      </w:r>
      <w:r w:rsidR="00902F16" w:rsidRPr="00647665">
        <w:rPr>
          <w:rFonts w:cstheme="majorBidi"/>
        </w:rPr>
        <w:t xml:space="preserve">80% of the flow and </w:t>
      </w:r>
      <w:r w:rsidR="00902F16" w:rsidRPr="00647665">
        <w:rPr>
          <w:rFonts w:cstheme="majorBidi"/>
        </w:rPr>
        <w:lastRenderedPageBreak/>
        <w:t xml:space="preserve">a constricted branch receiving only </w:t>
      </w:r>
      <w:r w:rsidR="00353BA2" w:rsidRPr="00647665">
        <w:rPr>
          <w:rFonts w:cstheme="majorBidi"/>
        </w:rPr>
        <w:t>~</w:t>
      </w:r>
      <w:r w:rsidR="00902F16" w:rsidRPr="00647665">
        <w:rPr>
          <w:rFonts w:cstheme="majorBidi"/>
        </w:rPr>
        <w:t>20%. (d) The 3D mold used for model fabrication. (e) Adapter to ensure the model sits correctly on top of the ITO layer during the stamping process</w:t>
      </w:r>
      <w:r w:rsidR="00AB2459" w:rsidRPr="00647665">
        <w:rPr>
          <w:rFonts w:cstheme="majorBidi"/>
        </w:rPr>
        <w:t>.</w:t>
      </w:r>
    </w:p>
    <w:p w14:paraId="6762C984" w14:textId="6E87AA22" w:rsidR="00166FD0" w:rsidRPr="00647665" w:rsidRDefault="00166FD0" w:rsidP="004F4FA8">
      <w:pPr>
        <w:spacing w:line="276" w:lineRule="auto"/>
        <w:rPr>
          <w:rFonts w:eastAsiaTheme="majorEastAsia" w:cstheme="majorBidi"/>
          <w:i/>
          <w:color w:val="0F4761" w:themeColor="accent1" w:themeShade="BF"/>
          <w:sz w:val="28"/>
          <w:szCs w:val="28"/>
        </w:rPr>
      </w:pPr>
    </w:p>
    <w:p w14:paraId="7CF62A43" w14:textId="46042A01" w:rsidR="00485E2B" w:rsidRPr="00647665" w:rsidRDefault="00166FD0" w:rsidP="004F4FA8">
      <w:pPr>
        <w:pStyle w:val="Heading3"/>
        <w:spacing w:line="276" w:lineRule="auto"/>
      </w:pPr>
      <w:r w:rsidRPr="00647665">
        <w:t xml:space="preserve">Conductive </w:t>
      </w:r>
      <w:r w:rsidR="00650EE1" w:rsidRPr="00647665">
        <w:t>L</w:t>
      </w:r>
      <w:r w:rsidRPr="00647665">
        <w:t xml:space="preserve">ayering of the </w:t>
      </w:r>
      <w:r w:rsidR="00650EE1" w:rsidRPr="00647665">
        <w:t>M</w:t>
      </w:r>
      <w:r w:rsidRPr="00647665">
        <w:t>icrochannel</w:t>
      </w:r>
    </w:p>
    <w:p w14:paraId="5D0B8A0C" w14:textId="637B461B" w:rsidR="00827E61" w:rsidRPr="00647665" w:rsidRDefault="008B23B3" w:rsidP="004F4FA8">
      <w:pPr>
        <w:spacing w:line="276" w:lineRule="auto"/>
        <w:jc w:val="both"/>
        <w:rPr>
          <w:rFonts w:cstheme="majorBidi"/>
        </w:rPr>
      </w:pPr>
      <w:r w:rsidRPr="00647665">
        <w:rPr>
          <w:rFonts w:cstheme="majorBidi"/>
        </w:rPr>
        <w:t xml:space="preserve">We applied a conductive indium tin oxide (ITO) coating to our microscope slide, following previous methodologies </w:t>
      </w:r>
      <w:r w:rsidRPr="00647665">
        <w:rPr>
          <w:rFonts w:cstheme="majorBidi"/>
        </w:rPr>
        <w:fldChar w:fldCharType="begin" w:fldLock="1"/>
      </w:r>
      <w:r w:rsidR="000C0D92" w:rsidRPr="00647665">
        <w:rPr>
          <w:rFonts w:cstheme="majorBidi"/>
        </w:rPr>
        <w:instrText>ADDIN CSL_CITATION {"citationItems":[{"id":"ITEM-1","itemData":{"DOI":"10.1038/s41598-023-49946-w","ISBN":"0123456789","ISSN":"20452322","PMID":"38155187","abstract":"Large amounts of net electrical charge are known to accumulate on inhaled aerosols during their generation using commonly-available inhalers. This effect often leads to superfluous deposition in the extra-thoracic airways at the cost of more efficient inhalation therapy. Since the electrostatic force is inversely proportional to the square of the distance between an aerosol and the airway wall, its role has long been recognized as potentially significant in the deep lungs. Yet, with the complexity of exploring such phenomenon directly at the acinar scales, in vitro experiments have been largely limited to upper airways models. Here, we devise a microfluidic alveolated airway channel coated with conductive material to quantify in vitro the significance of electrostatic effects on inhaled aerosol deposition. Specifically, our aerosol exposure assays showcase inhaled spherical particles of 0.2, 0.5, and 1.1 μm that are recognized to reach the acinar regions, whereby deposition is typically attributed to the leading roles of diffusion and sedimentation. In our experiments, electrostatic effects are observed to largely prevent aerosols from depositing inside alveolar cavities. Rather, deposition is overwhelmingly biased along the inter-alveolar septal spaces, even when aerosols are charged with only a few elementary charges. Our observations give new insight into the role of electrostatics at the acinar scales and emphasize how charged particles under 2 µm may rapidly overshadow the traditionally accepted dominance of diffusion or sedimentation when considering aerosol deposition phenomena in the deep lungs.","author":[{"dropping-particle":"","family":"Bessler","given":"Ron","non-dropping-particle":"","parse-names":false,"suffix":""},{"dropping-particle":"","family":"Bhardwaj","given":"Saurabh","non-dropping-particle":"","parse-names":false,"suffix":""},{"dropping-particle":"","family":"Malka","given":"Daniel","non-dropping-particle":"","parse-names":false,"suffix":""},{"dropping-particle":"","family":"Fishler","given":"Rami","non-dropping-particle":"","parse-names":false,"suffix":""},{"dropping-particle":"","family":"Sznitman","given":"Josué","non-dropping-particle":"","parse-names":false,"suffix":""}],"container-title":"Scientific Reports","id":"ITEM-1","issue":"1","issued":{"date-parts":[["2023"]]},"page":"1-14","publisher":"Nature Publishing Group UK","title":"Exploring the role of electrostatic deposition on inhaled aerosols in alveolated microchannels","type":"article-journal","volume":"13"},"uris":["http://www.mendeley.com/documents/?uuid=692d3f8b-36c5-4f2a-920c-150a099060fa"]}],"mendeley":{"formattedCitation":"[1]","plainTextFormattedCitation":"[1]","previouslyFormattedCitation":"[22]"},"properties":{"noteIndex":0},"schema":"https://github.com/citation-style-language/schema/raw/master/csl-citation.json"}</w:instrText>
      </w:r>
      <w:r w:rsidRPr="00647665">
        <w:rPr>
          <w:rFonts w:cstheme="majorBidi"/>
        </w:rPr>
        <w:fldChar w:fldCharType="separate"/>
      </w:r>
      <w:r w:rsidR="000C0D92" w:rsidRPr="00647665">
        <w:rPr>
          <w:rFonts w:cstheme="majorBidi"/>
          <w:noProof/>
        </w:rPr>
        <w:t>[1]</w:t>
      </w:r>
      <w:r w:rsidRPr="00647665">
        <w:rPr>
          <w:rFonts w:cstheme="majorBidi"/>
        </w:rPr>
        <w:fldChar w:fldCharType="end"/>
      </w:r>
      <w:r w:rsidRPr="00647665">
        <w:rPr>
          <w:rFonts w:cstheme="majorBidi"/>
        </w:rPr>
        <w:t xml:space="preserve">. The ITO pattern was selectively deposited only </w:t>
      </w:r>
      <w:r w:rsidR="00415409" w:rsidRPr="00647665">
        <w:rPr>
          <w:rFonts w:cstheme="majorBidi"/>
        </w:rPr>
        <w:t xml:space="preserve">on </w:t>
      </w:r>
      <w:r w:rsidRPr="00647665">
        <w:rPr>
          <w:rFonts w:cstheme="majorBidi"/>
        </w:rPr>
        <w:t xml:space="preserve">regions corresponding to the airway microchannels (see Fig. </w:t>
      </w:r>
      <w:r w:rsidR="0062283A" w:rsidRPr="00647665">
        <w:rPr>
          <w:rFonts w:cstheme="majorBidi"/>
        </w:rPr>
        <w:t>S</w:t>
      </w:r>
      <w:r w:rsidRPr="00647665">
        <w:rPr>
          <w:rFonts w:cstheme="majorBidi"/>
        </w:rPr>
        <w:t xml:space="preserve">2). </w:t>
      </w:r>
    </w:p>
    <w:p w14:paraId="1E0C5F57" w14:textId="52C4C9C8" w:rsidR="00827E61" w:rsidRPr="00647665" w:rsidRDefault="00E971BA" w:rsidP="004F4FA8">
      <w:pPr>
        <w:spacing w:line="276" w:lineRule="auto"/>
        <w:jc w:val="both"/>
        <w:rPr>
          <w:rFonts w:cstheme="majorBidi"/>
          <w:szCs w:val="24"/>
          <w:shd w:val="clear" w:color="auto" w:fill="FFFFFF"/>
        </w:rPr>
      </w:pPr>
      <w:r w:rsidRPr="00647665">
        <w:rPr>
          <w:rFonts w:cstheme="majorBidi"/>
          <w:noProof/>
        </w:rPr>
        <w:drawing>
          <wp:anchor distT="0" distB="0" distL="114300" distR="114300" simplePos="0" relativeHeight="251658240" behindDoc="0" locked="0" layoutInCell="1" allowOverlap="1" wp14:anchorId="3F6DC399" wp14:editId="0705E3A9">
            <wp:simplePos x="0" y="0"/>
            <wp:positionH relativeFrom="column">
              <wp:posOffset>1154675</wp:posOffset>
            </wp:positionH>
            <wp:positionV relativeFrom="paragraph">
              <wp:posOffset>220833</wp:posOffset>
            </wp:positionV>
            <wp:extent cx="3569970" cy="2028825"/>
            <wp:effectExtent l="0" t="0" r="0" b="9525"/>
            <wp:wrapTopAndBottom/>
            <wp:docPr id="289288273" name="Picture 1" descr="A diagram of a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88273" name="Picture 1" descr="A diagram of a glas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9970" cy="2028825"/>
                    </a:xfrm>
                    <a:prstGeom prst="rect">
                      <a:avLst/>
                    </a:prstGeom>
                  </pic:spPr>
                </pic:pic>
              </a:graphicData>
            </a:graphic>
            <wp14:sizeRelH relativeFrom="margin">
              <wp14:pctWidth>0</wp14:pctWidth>
            </wp14:sizeRelH>
            <wp14:sizeRelV relativeFrom="margin">
              <wp14:pctHeight>0</wp14:pctHeight>
            </wp14:sizeRelV>
          </wp:anchor>
        </w:drawing>
      </w:r>
    </w:p>
    <w:p w14:paraId="11A187CB" w14:textId="2A69E791" w:rsidR="00E971BA" w:rsidRPr="00647665" w:rsidRDefault="00E971BA" w:rsidP="004F4FA8">
      <w:pPr>
        <w:pStyle w:val="Caption"/>
        <w:spacing w:line="276" w:lineRule="auto"/>
        <w:rPr>
          <w:rFonts w:cstheme="majorBidi"/>
        </w:rPr>
      </w:pPr>
      <w:bookmarkStart w:id="0" w:name="_Toc168586408"/>
      <w:r w:rsidRPr="00647665">
        <w:rPr>
          <w:rFonts w:cstheme="majorBidi"/>
        </w:rPr>
        <w:t xml:space="preserve">Figure </w:t>
      </w:r>
      <w:r w:rsidR="0062283A" w:rsidRPr="00647665">
        <w:rPr>
          <w:rFonts w:cstheme="majorBidi"/>
        </w:rPr>
        <w:t>S</w:t>
      </w:r>
      <w:r w:rsidR="00EE5DA0" w:rsidRPr="00647665">
        <w:rPr>
          <w:rFonts w:cstheme="majorBidi"/>
        </w:rPr>
        <w:fldChar w:fldCharType="begin"/>
      </w:r>
      <w:r w:rsidR="00EE5DA0" w:rsidRPr="00647665">
        <w:rPr>
          <w:rFonts w:cstheme="majorBidi"/>
        </w:rPr>
        <w:instrText xml:space="preserve"> SEQ Figure \* ARABIC </w:instrText>
      </w:r>
      <w:r w:rsidR="00EE5DA0" w:rsidRPr="00647665">
        <w:rPr>
          <w:rFonts w:cstheme="majorBidi"/>
        </w:rPr>
        <w:fldChar w:fldCharType="separate"/>
      </w:r>
      <w:r w:rsidR="00B9404D">
        <w:rPr>
          <w:rFonts w:cstheme="majorBidi"/>
          <w:noProof/>
        </w:rPr>
        <w:t>2</w:t>
      </w:r>
      <w:r w:rsidR="00EE5DA0" w:rsidRPr="00647665">
        <w:rPr>
          <w:rFonts w:cstheme="majorBidi"/>
          <w:noProof/>
        </w:rPr>
        <w:fldChar w:fldCharType="end"/>
      </w:r>
      <w:r w:rsidRPr="00647665">
        <w:rPr>
          <w:rFonts w:cstheme="majorBidi"/>
        </w:rPr>
        <w:t>: The bottom part of the model is a microscope slide (blue) covered by a specific pattern of ITO (gold) to ensure electrostatic-induced charge effects on the lower surface. The entire model is coated with the same ITO layer, and the left side provides a convenient electrical grounding zone.</w:t>
      </w:r>
      <w:bookmarkEnd w:id="0"/>
    </w:p>
    <w:p w14:paraId="6F13684F" w14:textId="77777777" w:rsidR="00827E61" w:rsidRPr="00647665" w:rsidRDefault="00827E61" w:rsidP="004F4FA8">
      <w:pPr>
        <w:spacing w:line="276" w:lineRule="auto"/>
        <w:jc w:val="both"/>
        <w:rPr>
          <w:rFonts w:cstheme="majorBidi"/>
          <w:szCs w:val="24"/>
          <w:shd w:val="clear" w:color="auto" w:fill="FFFFFF"/>
        </w:rPr>
      </w:pPr>
    </w:p>
    <w:p w14:paraId="70A3708C" w14:textId="1DA1C7CB" w:rsidR="00485E2B" w:rsidRPr="00647665" w:rsidRDefault="00E971BA" w:rsidP="004F4FA8">
      <w:pPr>
        <w:spacing w:line="276" w:lineRule="auto"/>
        <w:jc w:val="both"/>
        <w:rPr>
          <w:rFonts w:cstheme="majorBidi"/>
        </w:rPr>
      </w:pPr>
      <w:r w:rsidRPr="00647665">
        <w:rPr>
          <w:rFonts w:cstheme="majorBidi"/>
          <w:szCs w:val="24"/>
          <w:shd w:val="clear" w:color="auto" w:fill="FFFFFF"/>
        </w:rPr>
        <w:t>A</w:t>
      </w:r>
      <w:r w:rsidR="00485E2B" w:rsidRPr="00647665">
        <w:rPr>
          <w:rFonts w:eastAsiaTheme="minorEastAsia" w:cstheme="majorBidi"/>
          <w:szCs w:val="24"/>
          <w:shd w:val="clear" w:color="auto" w:fill="FFFFFF"/>
        </w:rPr>
        <w:t xml:space="preserve"> more comprehensive discussion of the electrical time scale analysis</w:t>
      </w:r>
      <w:r w:rsidR="00343FB9" w:rsidRPr="00647665">
        <w:rPr>
          <w:rFonts w:eastAsiaTheme="minorEastAsia" w:cstheme="majorBidi"/>
          <w:szCs w:val="24"/>
          <w:shd w:val="clear" w:color="auto" w:fill="FFFFFF"/>
        </w:rPr>
        <w:t>, which</w:t>
      </w:r>
      <w:r w:rsidR="00485E2B" w:rsidRPr="00647665">
        <w:rPr>
          <w:rFonts w:eastAsiaTheme="minorEastAsia" w:cstheme="majorBidi"/>
          <w:szCs w:val="24"/>
          <w:shd w:val="clear" w:color="auto" w:fill="FFFFFF"/>
        </w:rPr>
        <w:t xml:space="preserve"> lays in t</w:t>
      </w:r>
      <w:r w:rsidR="00485E2B" w:rsidRPr="00647665">
        <w:rPr>
          <w:rFonts w:cstheme="majorBidi"/>
        </w:rPr>
        <w:t>he ability of tissue charges to adapt their orientation in response to an external electric field such as one generated by a charged airborne particle in the lumen</w:t>
      </w:r>
      <w:r w:rsidR="00343FB9" w:rsidRPr="00647665">
        <w:rPr>
          <w:rFonts w:cstheme="majorBidi"/>
        </w:rPr>
        <w:t>,</w:t>
      </w:r>
      <w:r w:rsidR="00485E2B" w:rsidRPr="00647665">
        <w:rPr>
          <w:rFonts w:cstheme="majorBidi"/>
        </w:rPr>
        <w:t xml:space="preserve"> is a consequence of solving the current continuity equation</w:t>
      </w:r>
      <w:r w:rsidR="008B23B3" w:rsidRPr="00647665">
        <w:rPr>
          <w:rFonts w:cstheme="majorBidi"/>
        </w:rPr>
        <w:t xml:space="preserve"> which </w:t>
      </w:r>
      <w:r w:rsidR="00511EBF" w:rsidRPr="00647665">
        <w:rPr>
          <w:rFonts w:cstheme="majorBidi"/>
        </w:rPr>
        <w:t>supplies</w:t>
      </w:r>
      <w:r w:rsidR="008B23B3" w:rsidRPr="00647665">
        <w:rPr>
          <w:rFonts w:cstheme="majorBidi"/>
        </w:rPr>
        <w:t xml:space="preserve"> bellow:</w:t>
      </w:r>
    </w:p>
    <w:tbl>
      <w:tblPr>
        <w:tblStyle w:val="TableGrid"/>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8550"/>
        <w:gridCol w:w="932"/>
      </w:tblGrid>
      <w:tr w:rsidR="00485E2B" w:rsidRPr="00647665" w14:paraId="29116470" w14:textId="77777777">
        <w:trPr>
          <w:trHeight w:val="458"/>
          <w:jc w:val="center"/>
        </w:trPr>
        <w:tc>
          <w:tcPr>
            <w:tcW w:w="805" w:type="dxa"/>
            <w:vAlign w:val="center"/>
          </w:tcPr>
          <w:p w14:paraId="4921963B" w14:textId="77777777" w:rsidR="00485E2B" w:rsidRPr="00647665" w:rsidRDefault="00485E2B" w:rsidP="004F4FA8">
            <w:pPr>
              <w:spacing w:line="276" w:lineRule="auto"/>
              <w:jc w:val="center"/>
              <w:rPr>
                <w:rFonts w:eastAsiaTheme="minorEastAsia" w:cstheme="majorBidi"/>
              </w:rPr>
            </w:pPr>
          </w:p>
        </w:tc>
        <w:tc>
          <w:tcPr>
            <w:tcW w:w="8550" w:type="dxa"/>
            <w:vAlign w:val="center"/>
          </w:tcPr>
          <w:p w14:paraId="288D3A83" w14:textId="77777777" w:rsidR="00485E2B" w:rsidRPr="00647665" w:rsidRDefault="00000000" w:rsidP="004F4FA8">
            <w:pPr>
              <w:spacing w:line="276" w:lineRule="auto"/>
              <w:jc w:val="center"/>
              <w:rPr>
                <w:rFonts w:eastAsiaTheme="minorEastAsia" w:cstheme="majorBidi"/>
              </w:rPr>
            </w:pPr>
            <m:oMathPara>
              <m:oMath>
                <m:acc>
                  <m:accPr>
                    <m:chr m:val="⃗"/>
                    <m:ctrlPr>
                      <w:rPr>
                        <w:rFonts w:ascii="Cambria Math" w:hAnsi="Cambria Math" w:cstheme="majorBidi"/>
                        <w:i/>
                      </w:rPr>
                    </m:ctrlPr>
                  </m:accPr>
                  <m:e>
                    <m:r>
                      <m:rPr>
                        <m:sty m:val="p"/>
                      </m:rPr>
                      <w:rPr>
                        <w:rFonts w:ascii="Cambria Math" w:hAnsi="Cambria Math" w:cstheme="majorBidi"/>
                      </w:rPr>
                      <m:t>∇</m:t>
                    </m:r>
                    <m:ctrlPr>
                      <w:rPr>
                        <w:rFonts w:ascii="Cambria Math" w:hAnsi="Cambria Math" w:cstheme="majorBidi"/>
                      </w:rPr>
                    </m:ctrlPr>
                  </m:e>
                </m:acc>
                <m:r>
                  <w:rPr>
                    <w:rFonts w:ascii="Cambria Math" w:hAnsi="Cambria Math" w:cstheme="majorBidi"/>
                  </w:rPr>
                  <m:t>∙</m:t>
                </m:r>
                <m:acc>
                  <m:accPr>
                    <m:chr m:val="⃗"/>
                    <m:ctrlPr>
                      <w:rPr>
                        <w:rFonts w:ascii="Cambria Math" w:hAnsi="Cambria Math" w:cstheme="majorBidi"/>
                        <w:i/>
                      </w:rPr>
                    </m:ctrlPr>
                  </m:accPr>
                  <m:e>
                    <m:r>
                      <w:rPr>
                        <w:rFonts w:ascii="Cambria Math" w:hAnsi="Cambria Math" w:cstheme="majorBidi"/>
                      </w:rPr>
                      <m:t>j</m:t>
                    </m:r>
                  </m:e>
                </m:acc>
                <m:r>
                  <w:rPr>
                    <w:rFonts w:ascii="Cambria Math" w:hAnsi="Cambria Math" w:cstheme="majorBidi"/>
                  </w:rPr>
                  <m:t>+</m:t>
                </m:r>
                <m:f>
                  <m:fPr>
                    <m:ctrlPr>
                      <w:rPr>
                        <w:rFonts w:ascii="Cambria Math" w:hAnsi="Cambria Math" w:cstheme="majorBidi"/>
                        <w:i/>
                      </w:rPr>
                    </m:ctrlPr>
                  </m:fPr>
                  <m:num>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e</m:t>
                        </m:r>
                      </m:sub>
                    </m:sSub>
                  </m:num>
                  <m:den>
                    <m:r>
                      <w:rPr>
                        <w:rFonts w:ascii="Cambria Math" w:hAnsi="Cambria Math" w:cstheme="majorBidi"/>
                      </w:rPr>
                      <m:t>∂t</m:t>
                    </m:r>
                  </m:den>
                </m:f>
                <m:r>
                  <w:rPr>
                    <w:rFonts w:ascii="Cambria Math" w:hAnsi="Cambria Math" w:cstheme="majorBidi"/>
                  </w:rPr>
                  <m:t xml:space="preserve">=0  </m:t>
                </m:r>
              </m:oMath>
            </m:oMathPara>
          </w:p>
        </w:tc>
        <w:tc>
          <w:tcPr>
            <w:tcW w:w="932" w:type="dxa"/>
            <w:tcBorders>
              <w:left w:val="nil"/>
            </w:tcBorders>
            <w:vAlign w:val="center"/>
          </w:tcPr>
          <w:p w14:paraId="4D0A8EB4" w14:textId="68473E6E" w:rsidR="00485E2B" w:rsidRPr="00647665" w:rsidRDefault="00485E2B" w:rsidP="004F4FA8">
            <w:pPr>
              <w:spacing w:line="276" w:lineRule="auto"/>
              <w:rPr>
                <w:rFonts w:eastAsiaTheme="minorEastAsia" w:cstheme="majorBidi"/>
              </w:rPr>
            </w:pPr>
            <w:r w:rsidRPr="00647665">
              <w:rPr>
                <w:rFonts w:cstheme="majorBidi"/>
              </w:rPr>
              <w:t>(</w:t>
            </w:r>
            <w:r w:rsidRPr="00647665">
              <w:rPr>
                <w:rFonts w:cstheme="majorBidi"/>
                <w:b/>
                <w:bCs/>
                <w:szCs w:val="24"/>
                <w:rtl/>
              </w:rPr>
              <w:fldChar w:fldCharType="begin"/>
            </w:r>
            <w:r w:rsidRPr="00647665">
              <w:rPr>
                <w:rFonts w:cstheme="majorBidi"/>
                <w:szCs w:val="24"/>
                <w:rtl/>
              </w:rPr>
              <w:instrText xml:space="preserve"> </w:instrText>
            </w:r>
            <w:r w:rsidRPr="00647665">
              <w:rPr>
                <w:rFonts w:cstheme="majorBidi"/>
                <w:szCs w:val="24"/>
              </w:rPr>
              <w:instrText>SEQ</w:instrText>
            </w:r>
            <w:r w:rsidRPr="00647665">
              <w:rPr>
                <w:rFonts w:cstheme="majorBidi"/>
                <w:szCs w:val="24"/>
                <w:rtl/>
              </w:rPr>
              <w:instrText xml:space="preserve"> </w:instrText>
            </w:r>
            <w:r w:rsidRPr="00647665">
              <w:rPr>
                <w:rFonts w:cstheme="majorBidi"/>
                <w:szCs w:val="24"/>
              </w:rPr>
              <w:instrText>Equation \* ARABIC</w:instrText>
            </w:r>
            <w:r w:rsidRPr="00647665">
              <w:rPr>
                <w:rFonts w:cstheme="majorBidi"/>
                <w:szCs w:val="24"/>
                <w:rtl/>
              </w:rPr>
              <w:instrText xml:space="preserve"> </w:instrText>
            </w:r>
            <w:r w:rsidRPr="00647665">
              <w:rPr>
                <w:rFonts w:cstheme="majorBidi"/>
                <w:b/>
                <w:bCs/>
                <w:szCs w:val="24"/>
                <w:rtl/>
              </w:rPr>
              <w:fldChar w:fldCharType="separate"/>
            </w:r>
            <w:r w:rsidR="00B9404D">
              <w:rPr>
                <w:rFonts w:cstheme="majorBidi"/>
                <w:noProof/>
                <w:szCs w:val="24"/>
                <w:rtl/>
              </w:rPr>
              <w:t>1</w:t>
            </w:r>
            <w:r w:rsidRPr="00647665">
              <w:rPr>
                <w:rFonts w:cstheme="majorBidi"/>
                <w:b/>
                <w:bCs/>
                <w:szCs w:val="24"/>
                <w:rtl/>
              </w:rPr>
              <w:fldChar w:fldCharType="end"/>
            </w:r>
            <w:r w:rsidRPr="00647665">
              <w:rPr>
                <w:rFonts w:cstheme="majorBidi"/>
              </w:rPr>
              <w:t>)</w:t>
            </w:r>
          </w:p>
        </w:tc>
      </w:tr>
    </w:tbl>
    <w:p w14:paraId="156B7489" w14:textId="68BABDCA" w:rsidR="00343FB9" w:rsidRPr="00647665" w:rsidRDefault="00166FD0" w:rsidP="004F4FA8">
      <w:pPr>
        <w:spacing w:line="276" w:lineRule="auto"/>
        <w:rPr>
          <w:rFonts w:eastAsiaTheme="minorEastAsia" w:cstheme="majorBidi"/>
        </w:rPr>
      </w:pPr>
      <w:r w:rsidRPr="00647665">
        <w:rPr>
          <w:rFonts w:eastAsiaTheme="minorEastAsia" w:cstheme="majorBidi"/>
        </w:rPr>
        <w:br/>
      </w:r>
      <w:r w:rsidR="00485E2B" w:rsidRPr="00647665">
        <w:rPr>
          <w:rFonts w:eastAsiaTheme="minorEastAsia" w:cstheme="majorBidi"/>
        </w:rPr>
        <w:t xml:space="preserve">Where </w:t>
      </w:r>
      <m:oMath>
        <m:acc>
          <m:accPr>
            <m:chr m:val="⃗"/>
            <m:ctrlPr>
              <w:rPr>
                <w:rFonts w:ascii="Cambria Math" w:eastAsiaTheme="minorEastAsia" w:hAnsi="Cambria Math" w:cstheme="majorBidi"/>
                <w:i/>
              </w:rPr>
            </m:ctrlPr>
          </m:accPr>
          <m:e>
            <m:r>
              <w:rPr>
                <w:rFonts w:ascii="Cambria Math" w:eastAsiaTheme="minorEastAsia" w:hAnsi="Cambria Math" w:cstheme="majorBidi"/>
              </w:rPr>
              <m:t>J</m:t>
            </m:r>
          </m:e>
        </m:acc>
        <m:r>
          <w:rPr>
            <w:rFonts w:ascii="Cambria Math" w:eastAsiaTheme="minorEastAsia" w:hAnsi="Cambria Math" w:cstheme="majorBidi"/>
          </w:rPr>
          <m:t xml:space="preserve"> </m:t>
        </m:r>
        <m:d>
          <m:dPr>
            <m:ctrlPr>
              <w:rPr>
                <w:rFonts w:ascii="Cambria Math" w:eastAsiaTheme="minorEastAsia" w:hAnsi="Cambria Math" w:cstheme="majorBidi"/>
                <w:i/>
              </w:rPr>
            </m:ctrlPr>
          </m:dPr>
          <m:e>
            <m:f>
              <m:fPr>
                <m:ctrlPr>
                  <w:rPr>
                    <w:rFonts w:ascii="Cambria Math" w:eastAsiaTheme="minorEastAsia" w:hAnsi="Cambria Math" w:cstheme="majorBidi"/>
                    <w:iCs/>
                  </w:rPr>
                </m:ctrlPr>
              </m:fPr>
              <m:num>
                <m:r>
                  <m:rPr>
                    <m:sty m:val="p"/>
                  </m:rPr>
                  <w:rPr>
                    <w:rFonts w:ascii="Cambria Math" w:eastAsiaTheme="minorEastAsia" w:hAnsi="Cambria Math" w:cstheme="majorBidi"/>
                  </w:rPr>
                  <m:t>e</m:t>
                </m:r>
              </m:num>
              <m:den>
                <m:sSup>
                  <m:sSupPr>
                    <m:ctrlPr>
                      <w:rPr>
                        <w:rFonts w:ascii="Cambria Math" w:eastAsiaTheme="minorEastAsia" w:hAnsi="Cambria Math" w:cstheme="majorBidi"/>
                        <w:iCs/>
                      </w:rPr>
                    </m:ctrlPr>
                  </m:sSupPr>
                  <m:e>
                    <m:r>
                      <m:rPr>
                        <m:sty m:val="p"/>
                      </m:rPr>
                      <w:rPr>
                        <w:rFonts w:ascii="Cambria Math" w:eastAsiaTheme="minorEastAsia" w:hAnsi="Cambria Math" w:cstheme="majorBidi"/>
                      </w:rPr>
                      <m:t>s∙m</m:t>
                    </m:r>
                  </m:e>
                  <m:sup>
                    <m:r>
                      <m:rPr>
                        <m:sty m:val="p"/>
                      </m:rPr>
                      <w:rPr>
                        <w:rFonts w:ascii="Cambria Math" w:eastAsiaTheme="minorEastAsia" w:hAnsi="Cambria Math" w:cstheme="majorBidi"/>
                      </w:rPr>
                      <m:t>2</m:t>
                    </m:r>
                  </m:sup>
                </m:sSup>
              </m:den>
            </m:f>
          </m:e>
        </m:d>
      </m:oMath>
      <w:r w:rsidR="00485E2B" w:rsidRPr="00647665">
        <w:rPr>
          <w:rFonts w:eastAsiaTheme="minorEastAsia" w:cstheme="majorBidi"/>
        </w:rPr>
        <w:t xml:space="preserve"> is the current density and </w:t>
      </w:r>
      <m:oMath>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e</m:t>
            </m:r>
          </m:sub>
        </m:sSub>
        <m:d>
          <m:dPr>
            <m:ctrlPr>
              <w:rPr>
                <w:rFonts w:ascii="Cambria Math" w:hAnsi="Cambria Math" w:cstheme="majorBidi"/>
                <w:i/>
              </w:rPr>
            </m:ctrlPr>
          </m:dPr>
          <m:e>
            <m:f>
              <m:fPr>
                <m:ctrlPr>
                  <w:rPr>
                    <w:rFonts w:ascii="Cambria Math" w:hAnsi="Cambria Math" w:cstheme="majorBidi"/>
                    <w:iCs/>
                  </w:rPr>
                </m:ctrlPr>
              </m:fPr>
              <m:num>
                <m:r>
                  <m:rPr>
                    <m:sty m:val="p"/>
                  </m:rPr>
                  <w:rPr>
                    <w:rFonts w:ascii="Cambria Math" w:hAnsi="Cambria Math" w:cstheme="majorBidi"/>
                  </w:rPr>
                  <m:t>e</m:t>
                </m:r>
                <m:ctrlPr>
                  <w:rPr>
                    <w:rFonts w:ascii="Cambria Math" w:hAnsi="Cambria Math" w:cstheme="majorBidi"/>
                    <w:i/>
                  </w:rPr>
                </m:ctrlPr>
              </m:num>
              <m:den>
                <m:sSup>
                  <m:sSupPr>
                    <m:ctrlPr>
                      <w:rPr>
                        <w:rFonts w:ascii="Cambria Math" w:hAnsi="Cambria Math" w:cstheme="majorBidi"/>
                        <w:iCs/>
                      </w:rPr>
                    </m:ctrlPr>
                  </m:sSupPr>
                  <m:e>
                    <m:r>
                      <m:rPr>
                        <m:sty m:val="p"/>
                      </m:rPr>
                      <w:rPr>
                        <w:rFonts w:ascii="Cambria Math" w:hAnsi="Cambria Math" w:cstheme="majorBidi"/>
                      </w:rPr>
                      <m:t>m</m:t>
                    </m:r>
                  </m:e>
                  <m:sup>
                    <m:r>
                      <m:rPr>
                        <m:sty m:val="p"/>
                      </m:rPr>
                      <w:rPr>
                        <w:rFonts w:ascii="Cambria Math" w:hAnsi="Cambria Math" w:cstheme="majorBidi"/>
                      </w:rPr>
                      <m:t>3</m:t>
                    </m:r>
                  </m:sup>
                </m:sSup>
              </m:den>
            </m:f>
            <m:ctrlPr>
              <w:rPr>
                <w:rFonts w:ascii="Cambria Math" w:hAnsi="Cambria Math" w:cstheme="majorBidi"/>
                <w:i/>
                <w:iCs/>
              </w:rPr>
            </m:ctrlPr>
          </m:e>
        </m:d>
      </m:oMath>
      <w:r w:rsidR="00485E2B" w:rsidRPr="00647665">
        <w:rPr>
          <w:rFonts w:eastAsiaTheme="minorEastAsia" w:cstheme="majorBidi"/>
        </w:rPr>
        <w:t xml:space="preserve"> is the volume charge density.</w:t>
      </w:r>
      <w:r w:rsidR="00485E2B" w:rsidRPr="00647665">
        <w:rPr>
          <w:rFonts w:eastAsiaTheme="minorEastAsia" w:cstheme="majorBidi"/>
          <w:rtl/>
        </w:rPr>
        <w:t xml:space="preserve"> </w:t>
      </w:r>
      <w:r w:rsidR="00485E2B" w:rsidRPr="00647665">
        <w:rPr>
          <w:rFonts w:eastAsiaTheme="minorEastAsia" w:cstheme="majorBidi"/>
        </w:rPr>
        <w:t xml:space="preserve">Using Gauss law, and Ohms law where </w:t>
      </w:r>
      <m:oMath>
        <m:r>
          <w:rPr>
            <w:rFonts w:ascii="Cambria Math" w:eastAsiaTheme="minorEastAsia" w:hAnsi="Cambria Math" w:cstheme="majorBidi"/>
          </w:rPr>
          <m:t>σ</m:t>
        </m:r>
      </m:oMath>
      <w:r w:rsidR="00485E2B" w:rsidRPr="00647665">
        <w:rPr>
          <w:rFonts w:eastAsiaTheme="minorEastAsia" w:cstheme="majorBidi"/>
        </w:rPr>
        <w:t xml:space="preserve"> is the tissue conductivity, we can simplify the divergence of the current density </w:t>
      </w:r>
      <m:oMath>
        <m:acc>
          <m:accPr>
            <m:chr m:val="⃗"/>
            <m:ctrlPr>
              <w:rPr>
                <w:rFonts w:ascii="Cambria Math" w:hAnsi="Cambria Math" w:cstheme="majorBidi"/>
                <w:i/>
              </w:rPr>
            </m:ctrlPr>
          </m:accPr>
          <m:e>
            <m:r>
              <m:rPr>
                <m:sty m:val="p"/>
              </m:rPr>
              <w:rPr>
                <w:rFonts w:ascii="Cambria Math" w:hAnsi="Cambria Math" w:cstheme="majorBidi"/>
              </w:rPr>
              <m:t>∇</m:t>
            </m:r>
            <m:ctrlPr>
              <w:rPr>
                <w:rFonts w:ascii="Cambria Math" w:hAnsi="Cambria Math" w:cstheme="majorBidi"/>
              </w:rPr>
            </m:ctrlPr>
          </m:e>
        </m:acc>
        <m:r>
          <w:rPr>
            <w:rFonts w:ascii="Cambria Math" w:hAnsi="Cambria Math" w:cstheme="majorBidi"/>
          </w:rPr>
          <m:t>∙</m:t>
        </m:r>
        <m:acc>
          <m:accPr>
            <m:chr m:val="⃗"/>
            <m:ctrlPr>
              <w:rPr>
                <w:rFonts w:ascii="Cambria Math" w:hAnsi="Cambria Math" w:cstheme="majorBidi"/>
                <w:i/>
              </w:rPr>
            </m:ctrlPr>
          </m:accPr>
          <m:e>
            <m:r>
              <w:rPr>
                <w:rFonts w:ascii="Cambria Math" w:hAnsi="Cambria Math" w:cstheme="majorBidi"/>
              </w:rPr>
              <m:t>j</m:t>
            </m:r>
          </m:e>
        </m:acc>
      </m:oMath>
      <w:r w:rsidRPr="00647665">
        <w:rPr>
          <w:rFonts w:eastAsiaTheme="minorEastAsia" w:cstheme="majorBidi"/>
        </w:rPr>
        <w:t xml:space="preserve"> </w:t>
      </w:r>
      <w:r w:rsidR="00343FB9" w:rsidRPr="00647665">
        <w:rPr>
          <w:rFonts w:eastAsiaTheme="minorEastAsia" w:cstheme="majorBidi"/>
        </w:rPr>
        <w:t>.</w:t>
      </w:r>
    </w:p>
    <w:p w14:paraId="079B4233" w14:textId="39472316" w:rsidR="00485E2B" w:rsidRPr="00647665" w:rsidRDefault="006167B6" w:rsidP="004F4FA8">
      <w:pPr>
        <w:spacing w:line="276" w:lineRule="auto"/>
        <w:rPr>
          <w:rFonts w:eastAsiaTheme="minorEastAsia" w:cstheme="majorBidi"/>
        </w:rPr>
      </w:pPr>
      <w:r w:rsidRPr="00647665">
        <w:rPr>
          <w:rFonts w:eastAsiaTheme="minorEastAsia" w:cstheme="majorBidi"/>
        </w:rPr>
        <w:t>Gauss</w:t>
      </w:r>
      <w:r w:rsidR="00166FD0" w:rsidRPr="00647665">
        <w:rPr>
          <w:rFonts w:eastAsiaTheme="minorEastAsia" w:cstheme="majorBidi"/>
        </w:rPr>
        <w:t xml:space="preserve"> law:</w:t>
      </w:r>
    </w:p>
    <w:tbl>
      <w:tblPr>
        <w:tblStyle w:val="TableGrid"/>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8550"/>
        <w:gridCol w:w="932"/>
      </w:tblGrid>
      <w:tr w:rsidR="00485E2B" w:rsidRPr="00647665" w14:paraId="3E7D351F" w14:textId="77777777">
        <w:trPr>
          <w:trHeight w:val="783"/>
          <w:jc w:val="center"/>
        </w:trPr>
        <w:tc>
          <w:tcPr>
            <w:tcW w:w="805" w:type="dxa"/>
            <w:vAlign w:val="center"/>
          </w:tcPr>
          <w:p w14:paraId="6A4754C6" w14:textId="77777777" w:rsidR="00485E2B" w:rsidRPr="00647665" w:rsidRDefault="00485E2B" w:rsidP="004F4FA8">
            <w:pPr>
              <w:spacing w:line="276" w:lineRule="auto"/>
              <w:jc w:val="center"/>
              <w:rPr>
                <w:rFonts w:eastAsiaTheme="minorEastAsia" w:cstheme="majorBidi"/>
              </w:rPr>
            </w:pPr>
          </w:p>
        </w:tc>
        <w:tc>
          <w:tcPr>
            <w:tcW w:w="8550" w:type="dxa"/>
            <w:vAlign w:val="center"/>
          </w:tcPr>
          <w:p w14:paraId="4D8C1D40" w14:textId="7B5C3DF9" w:rsidR="00485E2B" w:rsidRPr="00647665" w:rsidRDefault="00000000" w:rsidP="004F4FA8">
            <w:pPr>
              <w:spacing w:line="276" w:lineRule="auto"/>
              <w:jc w:val="center"/>
              <w:rPr>
                <w:rFonts w:eastAsiaTheme="minorEastAsia" w:cstheme="majorBidi"/>
              </w:rPr>
            </w:pPr>
            <m:oMathPara>
              <m:oMath>
                <m:acc>
                  <m:accPr>
                    <m:chr m:val="⃗"/>
                    <m:ctrlPr>
                      <w:rPr>
                        <w:rFonts w:ascii="Cambria Math" w:eastAsiaTheme="minorEastAsia" w:hAnsi="Cambria Math" w:cstheme="majorBidi"/>
                        <w:i/>
                      </w:rPr>
                    </m:ctrlPr>
                  </m:accPr>
                  <m:e>
                    <m:r>
                      <m:rPr>
                        <m:sty m:val="p"/>
                      </m:rPr>
                      <w:rPr>
                        <w:rFonts w:ascii="Cambria Math" w:eastAsiaTheme="minorEastAsia" w:hAnsi="Cambria Math" w:cstheme="majorBidi"/>
                      </w:rPr>
                      <m:t>∇</m:t>
                    </m:r>
                    <m:ctrlPr>
                      <w:rPr>
                        <w:rFonts w:ascii="Cambria Math" w:eastAsiaTheme="minorEastAsia" w:hAnsi="Cambria Math" w:cstheme="majorBidi"/>
                      </w:rPr>
                    </m:ctrlPr>
                  </m:e>
                </m:acc>
                <m:r>
                  <w:rPr>
                    <w:rFonts w:ascii="Cambria Math" w:eastAsiaTheme="minorEastAsia" w:hAnsi="Cambria Math" w:cstheme="majorBidi"/>
                  </w:rPr>
                  <m:t>∙</m:t>
                </m:r>
                <m:acc>
                  <m:accPr>
                    <m:chr m:val="⃗"/>
                    <m:ctrlPr>
                      <w:rPr>
                        <w:rFonts w:ascii="Cambria Math" w:eastAsiaTheme="minorEastAsia" w:hAnsi="Cambria Math" w:cstheme="majorBidi"/>
                        <w:i/>
                      </w:rPr>
                    </m:ctrlPr>
                  </m:accPr>
                  <m:e>
                    <m:r>
                      <w:rPr>
                        <w:rFonts w:ascii="Cambria Math" w:eastAsiaTheme="minorEastAsia" w:hAnsi="Cambria Math" w:cstheme="majorBidi"/>
                      </w:rPr>
                      <m:t>E</m:t>
                    </m:r>
                  </m:e>
                </m:acc>
                <m:r>
                  <w:rPr>
                    <w:rFonts w:ascii="Cambria Math" w:eastAsiaTheme="minorEastAsia" w:hAnsi="Cambria Math" w:cstheme="majorBidi"/>
                  </w:rPr>
                  <m:t>=</m:t>
                </m:r>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r>
                          <w:rPr>
                            <w:rFonts w:ascii="Cambria Math" w:eastAsiaTheme="minorEastAsia" w:hAnsi="Cambria Math" w:cstheme="majorBidi"/>
                          </w:rPr>
                          <m:t>ρ</m:t>
                        </m:r>
                      </m:e>
                      <m:sub>
                        <m:r>
                          <w:rPr>
                            <w:rFonts w:ascii="Cambria Math" w:eastAsiaTheme="minorEastAsia" w:hAnsi="Cambria Math" w:cstheme="majorBidi"/>
                          </w:rPr>
                          <m:t>e</m:t>
                        </m:r>
                      </m:sub>
                    </m:sSub>
                  </m:num>
                  <m:den>
                    <m:r>
                      <w:rPr>
                        <w:rFonts w:ascii="Cambria Math" w:eastAsiaTheme="minorEastAsia" w:hAnsi="Cambria Math" w:cstheme="majorBidi"/>
                      </w:rPr>
                      <m:t>ε</m:t>
                    </m:r>
                  </m:den>
                </m:f>
                <m:r>
                  <w:rPr>
                    <w:rFonts w:ascii="Cambria Math" w:eastAsiaTheme="minorEastAsia" w:hAnsi="Cambria Math" w:cstheme="majorBidi"/>
                  </w:rPr>
                  <m:t xml:space="preserve"> </m:t>
                </m:r>
                <m:r>
                  <w:rPr>
                    <w:rFonts w:ascii="Cambria Math" w:hAnsi="Cambria Math" w:cstheme="majorBidi"/>
                  </w:rPr>
                  <m:t xml:space="preserve"> </m:t>
                </m:r>
              </m:oMath>
            </m:oMathPara>
          </w:p>
        </w:tc>
        <w:tc>
          <w:tcPr>
            <w:tcW w:w="932" w:type="dxa"/>
            <w:tcBorders>
              <w:left w:val="nil"/>
            </w:tcBorders>
            <w:vAlign w:val="center"/>
          </w:tcPr>
          <w:p w14:paraId="134AFA9E" w14:textId="71DE924F" w:rsidR="00485E2B" w:rsidRPr="00647665" w:rsidRDefault="00485E2B" w:rsidP="004F4FA8">
            <w:pPr>
              <w:spacing w:line="276" w:lineRule="auto"/>
              <w:rPr>
                <w:rFonts w:eastAsiaTheme="minorEastAsia" w:cstheme="majorBidi"/>
              </w:rPr>
            </w:pPr>
            <w:r w:rsidRPr="00647665">
              <w:rPr>
                <w:rFonts w:cstheme="majorBidi"/>
              </w:rPr>
              <w:t>(</w:t>
            </w:r>
            <w:r w:rsidRPr="00647665">
              <w:rPr>
                <w:rFonts w:cstheme="majorBidi"/>
                <w:b/>
                <w:bCs/>
                <w:szCs w:val="24"/>
                <w:rtl/>
              </w:rPr>
              <w:fldChar w:fldCharType="begin"/>
            </w:r>
            <w:r w:rsidRPr="00647665">
              <w:rPr>
                <w:rFonts w:cstheme="majorBidi"/>
                <w:szCs w:val="24"/>
                <w:rtl/>
              </w:rPr>
              <w:instrText xml:space="preserve"> </w:instrText>
            </w:r>
            <w:r w:rsidRPr="00647665">
              <w:rPr>
                <w:rFonts w:cstheme="majorBidi"/>
                <w:szCs w:val="24"/>
              </w:rPr>
              <w:instrText>SEQ</w:instrText>
            </w:r>
            <w:r w:rsidRPr="00647665">
              <w:rPr>
                <w:rFonts w:cstheme="majorBidi"/>
                <w:szCs w:val="24"/>
                <w:rtl/>
              </w:rPr>
              <w:instrText xml:space="preserve"> </w:instrText>
            </w:r>
            <w:r w:rsidRPr="00647665">
              <w:rPr>
                <w:rFonts w:cstheme="majorBidi"/>
                <w:szCs w:val="24"/>
              </w:rPr>
              <w:instrText>Equation \* ARABIC</w:instrText>
            </w:r>
            <w:r w:rsidRPr="00647665">
              <w:rPr>
                <w:rFonts w:cstheme="majorBidi"/>
                <w:szCs w:val="24"/>
                <w:rtl/>
              </w:rPr>
              <w:instrText xml:space="preserve"> </w:instrText>
            </w:r>
            <w:r w:rsidRPr="00647665">
              <w:rPr>
                <w:rFonts w:cstheme="majorBidi"/>
                <w:b/>
                <w:bCs/>
                <w:szCs w:val="24"/>
                <w:rtl/>
              </w:rPr>
              <w:fldChar w:fldCharType="separate"/>
            </w:r>
            <w:r w:rsidR="00B9404D">
              <w:rPr>
                <w:rFonts w:cstheme="majorBidi"/>
                <w:noProof/>
                <w:szCs w:val="24"/>
                <w:rtl/>
              </w:rPr>
              <w:t>2</w:t>
            </w:r>
            <w:r w:rsidRPr="00647665">
              <w:rPr>
                <w:rFonts w:cstheme="majorBidi"/>
                <w:b/>
                <w:bCs/>
                <w:szCs w:val="24"/>
                <w:rtl/>
              </w:rPr>
              <w:fldChar w:fldCharType="end"/>
            </w:r>
            <w:r w:rsidRPr="00647665">
              <w:rPr>
                <w:rFonts w:cstheme="majorBidi"/>
              </w:rPr>
              <w:t>)</w:t>
            </w:r>
          </w:p>
        </w:tc>
      </w:tr>
    </w:tbl>
    <w:p w14:paraId="646BC92A" w14:textId="785AC4C6" w:rsidR="00485E2B" w:rsidRPr="00647665" w:rsidRDefault="00166FD0" w:rsidP="004F4FA8">
      <w:pPr>
        <w:spacing w:line="276" w:lineRule="auto"/>
        <w:rPr>
          <w:rFonts w:eastAsiaTheme="minorEastAsia" w:cstheme="majorBidi"/>
        </w:rPr>
      </w:pPr>
      <w:r w:rsidRPr="00647665">
        <w:rPr>
          <w:rFonts w:eastAsiaTheme="minorEastAsia" w:cstheme="majorBidi"/>
        </w:rPr>
        <w:t>Using Ohm</w:t>
      </w:r>
      <w:r w:rsidR="2C27E8B9" w:rsidRPr="00647665">
        <w:rPr>
          <w:rFonts w:eastAsiaTheme="minorEastAsia" w:cstheme="majorBidi"/>
        </w:rPr>
        <w:t>'</w:t>
      </w:r>
      <w:r w:rsidRPr="00647665">
        <w:rPr>
          <w:rFonts w:eastAsiaTheme="minorEastAsia" w:cstheme="majorBidi"/>
        </w:rPr>
        <w:t>s law:</w:t>
      </w:r>
    </w:p>
    <w:tbl>
      <w:tblPr>
        <w:tblStyle w:val="TableGrid"/>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8550"/>
        <w:gridCol w:w="932"/>
      </w:tblGrid>
      <w:tr w:rsidR="00485E2B" w:rsidRPr="00647665" w14:paraId="18DC6593" w14:textId="77777777">
        <w:trPr>
          <w:trHeight w:val="585"/>
          <w:jc w:val="center"/>
        </w:trPr>
        <w:tc>
          <w:tcPr>
            <w:tcW w:w="805" w:type="dxa"/>
            <w:vAlign w:val="center"/>
          </w:tcPr>
          <w:p w14:paraId="16114779" w14:textId="77777777" w:rsidR="00485E2B" w:rsidRPr="00647665" w:rsidRDefault="00485E2B" w:rsidP="004F4FA8">
            <w:pPr>
              <w:spacing w:line="276" w:lineRule="auto"/>
              <w:jc w:val="center"/>
              <w:rPr>
                <w:rFonts w:eastAsiaTheme="minorEastAsia" w:cstheme="majorBidi"/>
              </w:rPr>
            </w:pPr>
          </w:p>
        </w:tc>
        <w:tc>
          <w:tcPr>
            <w:tcW w:w="8550" w:type="dxa"/>
            <w:vAlign w:val="center"/>
          </w:tcPr>
          <w:p w14:paraId="2FEFA00F" w14:textId="7145EA92" w:rsidR="00485E2B" w:rsidRPr="00647665" w:rsidRDefault="00166FD0" w:rsidP="004F4FA8">
            <w:pPr>
              <w:spacing w:line="276" w:lineRule="auto"/>
              <w:jc w:val="center"/>
              <w:rPr>
                <w:rFonts w:eastAsiaTheme="minorEastAsia" w:cstheme="majorBidi"/>
              </w:rPr>
            </w:pPr>
            <m:oMathPara>
              <m:oMath>
                <m:r>
                  <w:rPr>
                    <w:rFonts w:ascii="Cambria Math" w:eastAsiaTheme="minorEastAsia" w:hAnsi="Cambria Math" w:cstheme="majorBidi"/>
                  </w:rPr>
                  <m:t>σ</m:t>
                </m:r>
                <m:acc>
                  <m:accPr>
                    <m:chr m:val="⃗"/>
                    <m:ctrlPr>
                      <w:rPr>
                        <w:rFonts w:ascii="Cambria Math" w:eastAsiaTheme="minorEastAsia" w:hAnsi="Cambria Math" w:cstheme="majorBidi"/>
                        <w:i/>
                      </w:rPr>
                    </m:ctrlPr>
                  </m:accPr>
                  <m:e>
                    <m:r>
                      <w:rPr>
                        <w:rFonts w:ascii="Cambria Math" w:eastAsiaTheme="minorEastAsia" w:hAnsi="Cambria Math" w:cstheme="majorBidi"/>
                      </w:rPr>
                      <m:t>E</m:t>
                    </m:r>
                  </m:e>
                </m:acc>
                <m:r>
                  <w:rPr>
                    <w:rFonts w:ascii="Cambria Math" w:eastAsiaTheme="minorEastAsia" w:hAnsi="Cambria Math" w:cstheme="majorBidi"/>
                  </w:rPr>
                  <m:t>=</m:t>
                </m:r>
                <m:acc>
                  <m:accPr>
                    <m:chr m:val="⃗"/>
                    <m:ctrlPr>
                      <w:rPr>
                        <w:rFonts w:ascii="Cambria Math" w:eastAsiaTheme="minorEastAsia" w:hAnsi="Cambria Math" w:cstheme="majorBidi"/>
                        <w:i/>
                      </w:rPr>
                    </m:ctrlPr>
                  </m:accPr>
                  <m:e>
                    <m:r>
                      <w:rPr>
                        <w:rFonts w:ascii="Cambria Math" w:eastAsiaTheme="minorEastAsia" w:hAnsi="Cambria Math" w:cstheme="majorBidi"/>
                      </w:rPr>
                      <m:t>J</m:t>
                    </m:r>
                  </m:e>
                </m:acc>
                <m:r>
                  <w:rPr>
                    <w:rFonts w:ascii="Cambria Math" w:eastAsiaTheme="minorEastAsia" w:hAnsi="Cambria Math" w:cstheme="majorBidi"/>
                  </w:rPr>
                  <m:t xml:space="preserve"> </m:t>
                </m:r>
                <m:r>
                  <w:rPr>
                    <w:rFonts w:ascii="Cambria Math" w:hAnsi="Cambria Math" w:cstheme="majorBidi"/>
                  </w:rPr>
                  <m:t xml:space="preserve"> </m:t>
                </m:r>
              </m:oMath>
            </m:oMathPara>
          </w:p>
        </w:tc>
        <w:tc>
          <w:tcPr>
            <w:tcW w:w="932" w:type="dxa"/>
            <w:tcBorders>
              <w:left w:val="nil"/>
            </w:tcBorders>
            <w:vAlign w:val="center"/>
          </w:tcPr>
          <w:p w14:paraId="16DC34A5" w14:textId="51A088B6" w:rsidR="00485E2B" w:rsidRPr="00647665" w:rsidRDefault="00485E2B" w:rsidP="004F4FA8">
            <w:pPr>
              <w:spacing w:line="276" w:lineRule="auto"/>
              <w:rPr>
                <w:rFonts w:eastAsiaTheme="minorEastAsia" w:cstheme="majorBidi"/>
              </w:rPr>
            </w:pPr>
            <w:r w:rsidRPr="00647665">
              <w:rPr>
                <w:rFonts w:cstheme="majorBidi"/>
              </w:rPr>
              <w:t>(</w:t>
            </w:r>
            <w:r w:rsidRPr="00647665">
              <w:rPr>
                <w:rFonts w:cstheme="majorBidi"/>
                <w:b/>
                <w:bCs/>
                <w:szCs w:val="24"/>
                <w:rtl/>
              </w:rPr>
              <w:fldChar w:fldCharType="begin"/>
            </w:r>
            <w:r w:rsidRPr="00647665">
              <w:rPr>
                <w:rFonts w:cstheme="majorBidi"/>
                <w:szCs w:val="24"/>
                <w:rtl/>
              </w:rPr>
              <w:instrText xml:space="preserve"> </w:instrText>
            </w:r>
            <w:r w:rsidRPr="00647665">
              <w:rPr>
                <w:rFonts w:cstheme="majorBidi"/>
                <w:szCs w:val="24"/>
              </w:rPr>
              <w:instrText>SEQ</w:instrText>
            </w:r>
            <w:r w:rsidRPr="00647665">
              <w:rPr>
                <w:rFonts w:cstheme="majorBidi"/>
                <w:szCs w:val="24"/>
                <w:rtl/>
              </w:rPr>
              <w:instrText xml:space="preserve"> </w:instrText>
            </w:r>
            <w:r w:rsidRPr="00647665">
              <w:rPr>
                <w:rFonts w:cstheme="majorBidi"/>
                <w:szCs w:val="24"/>
              </w:rPr>
              <w:instrText>Equation \* ARABIC</w:instrText>
            </w:r>
            <w:r w:rsidRPr="00647665">
              <w:rPr>
                <w:rFonts w:cstheme="majorBidi"/>
                <w:szCs w:val="24"/>
                <w:rtl/>
              </w:rPr>
              <w:instrText xml:space="preserve"> </w:instrText>
            </w:r>
            <w:r w:rsidRPr="00647665">
              <w:rPr>
                <w:rFonts w:cstheme="majorBidi"/>
                <w:b/>
                <w:bCs/>
                <w:szCs w:val="24"/>
                <w:rtl/>
              </w:rPr>
              <w:fldChar w:fldCharType="separate"/>
            </w:r>
            <w:r w:rsidR="00B9404D">
              <w:rPr>
                <w:rFonts w:cstheme="majorBidi"/>
                <w:noProof/>
                <w:szCs w:val="24"/>
                <w:rtl/>
              </w:rPr>
              <w:t>3</w:t>
            </w:r>
            <w:r w:rsidRPr="00647665">
              <w:rPr>
                <w:rFonts w:cstheme="majorBidi"/>
                <w:b/>
                <w:bCs/>
                <w:szCs w:val="24"/>
                <w:rtl/>
              </w:rPr>
              <w:fldChar w:fldCharType="end"/>
            </w:r>
            <w:r w:rsidRPr="00647665">
              <w:rPr>
                <w:rFonts w:cstheme="majorBidi"/>
              </w:rPr>
              <w:t>)</w:t>
            </w:r>
          </w:p>
        </w:tc>
      </w:tr>
    </w:tbl>
    <w:p w14:paraId="5A3184C1" w14:textId="1820D199" w:rsidR="00485E2B" w:rsidRPr="00647665" w:rsidRDefault="00166FD0" w:rsidP="004F4FA8">
      <w:pPr>
        <w:spacing w:line="276" w:lineRule="auto"/>
        <w:rPr>
          <w:rFonts w:eastAsiaTheme="minorEastAsia" w:cstheme="majorBidi"/>
        </w:rPr>
      </w:pPr>
      <w:r w:rsidRPr="00647665">
        <w:rPr>
          <w:rFonts w:eastAsiaTheme="minorEastAsia" w:cstheme="majorBidi"/>
        </w:rPr>
        <w:t xml:space="preserve">We can </w:t>
      </w:r>
      <w:r w:rsidR="00247EE6" w:rsidRPr="00647665">
        <w:rPr>
          <w:rFonts w:eastAsiaTheme="minorEastAsia" w:cstheme="majorBidi"/>
        </w:rPr>
        <w:t>substitute the electric field</w:t>
      </w:r>
      <w:r w:rsidRPr="00647665">
        <w:rPr>
          <w:rFonts w:eastAsiaTheme="minorEastAsia" w:cstheme="majorBidi"/>
        </w:rPr>
        <w:t>:</w:t>
      </w:r>
    </w:p>
    <w:p w14:paraId="38BEBD7A" w14:textId="465A4913" w:rsidR="00485E2B" w:rsidRPr="00647665" w:rsidRDefault="00485E2B" w:rsidP="004F4FA8">
      <w:pPr>
        <w:spacing w:line="276" w:lineRule="auto"/>
        <w:rPr>
          <w:rFonts w:eastAsiaTheme="minorEastAsia" w:cstheme="majorBidi"/>
        </w:rPr>
      </w:pPr>
      <m:oMathPara>
        <m:oMath>
          <m:r>
            <w:rPr>
              <w:rFonts w:ascii="Cambria Math" w:eastAsiaTheme="minorEastAsia" w:hAnsi="Cambria Math" w:cstheme="majorBidi"/>
            </w:rPr>
            <w:lastRenderedPageBreak/>
            <m:t xml:space="preserve">    </m:t>
          </m:r>
          <m:acc>
            <m:accPr>
              <m:chr m:val="⃗"/>
              <m:ctrlPr>
                <w:rPr>
                  <w:rFonts w:ascii="Cambria Math" w:eastAsiaTheme="minorEastAsia" w:hAnsi="Cambria Math" w:cstheme="majorBidi"/>
                  <w:i/>
                </w:rPr>
              </m:ctrlPr>
            </m:accPr>
            <m:e>
              <m:r>
                <m:rPr>
                  <m:sty m:val="p"/>
                </m:rPr>
                <w:rPr>
                  <w:rFonts w:ascii="Cambria Math" w:eastAsiaTheme="minorEastAsia" w:hAnsi="Cambria Math" w:cstheme="majorBidi"/>
                </w:rPr>
                <m:t>∇</m:t>
              </m:r>
              <m:ctrlPr>
                <w:rPr>
                  <w:rFonts w:ascii="Cambria Math" w:eastAsiaTheme="minorEastAsia" w:hAnsi="Cambria Math" w:cstheme="majorBidi"/>
                </w:rPr>
              </m:ctrlPr>
            </m:e>
          </m:acc>
          <m:r>
            <w:rPr>
              <w:rFonts w:ascii="Cambria Math" w:eastAsiaTheme="minorEastAsia" w:hAnsi="Cambria Math" w:cstheme="majorBidi"/>
            </w:rPr>
            <m:t>∙</m:t>
          </m:r>
          <m:d>
            <m:dPr>
              <m:ctrlPr>
                <w:rPr>
                  <w:rFonts w:ascii="Cambria Math" w:eastAsiaTheme="minorEastAsia" w:hAnsi="Cambria Math" w:cstheme="majorBidi"/>
                  <w:i/>
                </w:rPr>
              </m:ctrlPr>
            </m:dPr>
            <m:e>
              <m:f>
                <m:fPr>
                  <m:ctrlPr>
                    <w:rPr>
                      <w:rFonts w:ascii="Cambria Math" w:eastAsiaTheme="minorEastAsia" w:hAnsi="Cambria Math" w:cstheme="majorBidi"/>
                      <w:i/>
                    </w:rPr>
                  </m:ctrlPr>
                </m:fPr>
                <m:num>
                  <m:r>
                    <w:rPr>
                      <w:rFonts w:ascii="Cambria Math" w:eastAsiaTheme="minorEastAsia" w:hAnsi="Cambria Math" w:cstheme="majorBidi"/>
                    </w:rPr>
                    <m:t>1</m:t>
                  </m:r>
                </m:num>
                <m:den>
                  <m:r>
                    <w:rPr>
                      <w:rFonts w:ascii="Cambria Math" w:eastAsiaTheme="minorEastAsia" w:hAnsi="Cambria Math" w:cstheme="majorBidi"/>
                    </w:rPr>
                    <m:t>σ</m:t>
                  </m:r>
                </m:den>
              </m:f>
              <m:r>
                <w:rPr>
                  <w:rFonts w:ascii="Cambria Math" w:eastAsiaTheme="minorEastAsia" w:hAnsi="Cambria Math" w:cstheme="majorBidi"/>
                </w:rPr>
                <m:t xml:space="preserve"> </m:t>
              </m:r>
              <m:acc>
                <m:accPr>
                  <m:chr m:val="⃗"/>
                  <m:ctrlPr>
                    <w:rPr>
                      <w:rFonts w:ascii="Cambria Math" w:eastAsiaTheme="minorEastAsia" w:hAnsi="Cambria Math" w:cstheme="majorBidi"/>
                      <w:i/>
                    </w:rPr>
                  </m:ctrlPr>
                </m:accPr>
                <m:e>
                  <m:r>
                    <w:rPr>
                      <w:rFonts w:ascii="Cambria Math" w:eastAsiaTheme="minorEastAsia" w:hAnsi="Cambria Math" w:cstheme="majorBidi"/>
                    </w:rPr>
                    <m:t>J</m:t>
                  </m:r>
                </m:e>
              </m:acc>
            </m:e>
          </m:d>
          <m:r>
            <w:rPr>
              <w:rFonts w:ascii="Cambria Math" w:eastAsiaTheme="minorEastAsia" w:hAnsi="Cambria Math" w:cstheme="majorBidi"/>
            </w:rPr>
            <m:t>=</m:t>
          </m:r>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r>
                    <w:rPr>
                      <w:rFonts w:ascii="Cambria Math" w:eastAsiaTheme="minorEastAsia" w:hAnsi="Cambria Math" w:cstheme="majorBidi"/>
                    </w:rPr>
                    <m:t>ρ</m:t>
                  </m:r>
                </m:e>
                <m:sub>
                  <m:r>
                    <w:rPr>
                      <w:rFonts w:ascii="Cambria Math" w:eastAsiaTheme="minorEastAsia" w:hAnsi="Cambria Math" w:cstheme="majorBidi"/>
                    </w:rPr>
                    <m:t>e</m:t>
                  </m:r>
                </m:sub>
              </m:sSub>
            </m:num>
            <m:den>
              <m:r>
                <w:rPr>
                  <w:rFonts w:ascii="Cambria Math" w:eastAsiaTheme="minorEastAsia" w:hAnsi="Cambria Math" w:cstheme="majorBidi"/>
                </w:rPr>
                <m:t>ε</m:t>
              </m:r>
            </m:den>
          </m:f>
          <m:r>
            <w:rPr>
              <w:rFonts w:ascii="Cambria Math" w:eastAsiaTheme="minorEastAsia" w:hAnsi="Cambria Math" w:cstheme="majorBidi"/>
            </w:rPr>
            <m:t xml:space="preserve">  </m:t>
          </m:r>
          <m:r>
            <m:rPr>
              <m:sty m:val="p"/>
            </m:rPr>
            <w:rPr>
              <w:rFonts w:ascii="Cambria Math" w:eastAsiaTheme="minorEastAsia" w:hAnsi="Cambria Math" w:cstheme="majorBidi"/>
            </w:rPr>
            <m:t xml:space="preserve"> </m:t>
          </m:r>
          <m:r>
            <w:rPr>
              <w:rFonts w:ascii="Cambria Math" w:eastAsiaTheme="minorEastAsia" w:hAnsi="Cambria Math" w:cstheme="majorBidi"/>
            </w:rPr>
            <m:t xml:space="preserve">→ </m:t>
          </m:r>
          <m:acc>
            <m:accPr>
              <m:chr m:val="⃗"/>
              <m:ctrlPr>
                <w:rPr>
                  <w:rFonts w:ascii="Cambria Math" w:eastAsiaTheme="minorEastAsia" w:hAnsi="Cambria Math" w:cstheme="majorBidi"/>
                  <w:i/>
                </w:rPr>
              </m:ctrlPr>
            </m:accPr>
            <m:e>
              <m:r>
                <m:rPr>
                  <m:sty m:val="p"/>
                </m:rPr>
                <w:rPr>
                  <w:rFonts w:ascii="Cambria Math" w:eastAsiaTheme="minorEastAsia" w:hAnsi="Cambria Math" w:cstheme="majorBidi"/>
                </w:rPr>
                <m:t>∇</m:t>
              </m:r>
              <m:ctrlPr>
                <w:rPr>
                  <w:rFonts w:ascii="Cambria Math" w:eastAsiaTheme="minorEastAsia" w:hAnsi="Cambria Math" w:cstheme="majorBidi"/>
                </w:rPr>
              </m:ctrlPr>
            </m:e>
          </m:acc>
          <m:r>
            <w:rPr>
              <w:rFonts w:ascii="Cambria Math" w:eastAsiaTheme="minorEastAsia" w:hAnsi="Cambria Math" w:cstheme="majorBidi"/>
            </w:rPr>
            <m:t>∙</m:t>
          </m:r>
          <m:acc>
            <m:accPr>
              <m:chr m:val="⃗"/>
              <m:ctrlPr>
                <w:rPr>
                  <w:rFonts w:ascii="Cambria Math" w:eastAsiaTheme="minorEastAsia" w:hAnsi="Cambria Math" w:cstheme="majorBidi"/>
                  <w:i/>
                </w:rPr>
              </m:ctrlPr>
            </m:accPr>
            <m:e>
              <m:r>
                <w:rPr>
                  <w:rFonts w:ascii="Cambria Math" w:eastAsiaTheme="minorEastAsia" w:hAnsi="Cambria Math" w:cstheme="majorBidi"/>
                </w:rPr>
                <m:t>J</m:t>
              </m:r>
            </m:e>
          </m:acc>
          <m:r>
            <w:rPr>
              <w:rFonts w:ascii="Cambria Math" w:eastAsiaTheme="minorEastAsia" w:hAnsi="Cambria Math" w:cstheme="majorBidi"/>
            </w:rPr>
            <m:t>=</m:t>
          </m:r>
          <m:f>
            <m:fPr>
              <m:ctrlPr>
                <w:rPr>
                  <w:rFonts w:ascii="Cambria Math" w:eastAsiaTheme="minorEastAsia" w:hAnsi="Cambria Math" w:cstheme="majorBidi"/>
                  <w:i/>
                </w:rPr>
              </m:ctrlPr>
            </m:fPr>
            <m:num>
              <m:r>
                <w:rPr>
                  <w:rFonts w:ascii="Cambria Math" w:eastAsiaTheme="minorEastAsia" w:hAnsi="Cambria Math" w:cstheme="majorBidi"/>
                </w:rPr>
                <m:t>σ</m:t>
              </m:r>
            </m:num>
            <m:den>
              <m:r>
                <w:rPr>
                  <w:rFonts w:ascii="Cambria Math" w:eastAsiaTheme="minorEastAsia" w:hAnsi="Cambria Math" w:cstheme="majorBidi"/>
                </w:rPr>
                <m:t>ε</m:t>
              </m:r>
            </m:den>
          </m:f>
          <m:sSub>
            <m:sSubPr>
              <m:ctrlPr>
                <w:rPr>
                  <w:rFonts w:ascii="Cambria Math" w:eastAsiaTheme="minorEastAsia" w:hAnsi="Cambria Math" w:cstheme="majorBidi"/>
                  <w:i/>
                </w:rPr>
              </m:ctrlPr>
            </m:sSubPr>
            <m:e>
              <m:r>
                <w:rPr>
                  <w:rFonts w:ascii="Cambria Math" w:eastAsiaTheme="minorEastAsia" w:hAnsi="Cambria Math" w:cstheme="majorBidi"/>
                </w:rPr>
                <m:t>ρ</m:t>
              </m:r>
            </m:e>
            <m:sub>
              <m:r>
                <w:rPr>
                  <w:rFonts w:ascii="Cambria Math" w:eastAsiaTheme="minorEastAsia" w:hAnsi="Cambria Math" w:cstheme="majorBidi"/>
                </w:rPr>
                <m:t>e</m:t>
              </m:r>
            </m:sub>
          </m:sSub>
        </m:oMath>
      </m:oMathPara>
    </w:p>
    <w:p w14:paraId="0877B13D" w14:textId="7B879B3F" w:rsidR="00485E2B" w:rsidRPr="00647665" w:rsidRDefault="00485E2B" w:rsidP="004F4FA8">
      <w:pPr>
        <w:spacing w:line="276" w:lineRule="auto"/>
        <w:rPr>
          <w:rFonts w:eastAsiaTheme="minorEastAsia" w:cstheme="majorBidi"/>
        </w:rPr>
      </w:pPr>
      <w:r w:rsidRPr="00647665">
        <w:rPr>
          <w:rFonts w:eastAsiaTheme="minorEastAsia" w:cstheme="majorBidi"/>
        </w:rPr>
        <w:t xml:space="preserve">Substitute back into </w:t>
      </w:r>
      <w:r w:rsidRPr="00647665">
        <w:rPr>
          <w:rFonts w:cstheme="majorBidi"/>
        </w:rPr>
        <w:t>current continuity equation, we solve an</w:t>
      </w:r>
      <w:r w:rsidRPr="00647665">
        <w:rPr>
          <w:rFonts w:eastAsiaTheme="minorEastAsia" w:cstheme="majorBidi"/>
        </w:rPr>
        <w:t xml:space="preserve"> unsteady ODE for </w:t>
      </w:r>
      <m:oMath>
        <m:sSub>
          <m:sSubPr>
            <m:ctrlPr>
              <w:rPr>
                <w:rFonts w:ascii="Cambria Math" w:eastAsiaTheme="minorEastAsia" w:hAnsi="Cambria Math" w:cstheme="majorBidi"/>
                <w:i/>
              </w:rPr>
            </m:ctrlPr>
          </m:sSubPr>
          <m:e>
            <m:r>
              <w:rPr>
                <w:rFonts w:ascii="Cambria Math" w:eastAsiaTheme="minorEastAsia" w:hAnsi="Cambria Math" w:cstheme="majorBidi"/>
              </w:rPr>
              <m:t>ρ</m:t>
            </m:r>
          </m:e>
          <m:sub>
            <m:r>
              <w:rPr>
                <w:rFonts w:ascii="Cambria Math" w:eastAsiaTheme="minorEastAsia" w:hAnsi="Cambria Math" w:cstheme="majorBidi"/>
              </w:rPr>
              <m:t>e</m:t>
            </m:r>
          </m:sub>
        </m:sSub>
        <m:r>
          <w:rPr>
            <w:rFonts w:ascii="Cambria Math" w:eastAsiaTheme="minorEastAsia" w:hAnsi="Cambria Math" w:cstheme="majorBidi"/>
          </w:rPr>
          <m:t>(t)</m:t>
        </m:r>
      </m:oMath>
      <w:r w:rsidRPr="00647665">
        <w:rPr>
          <w:rFonts w:eastAsiaTheme="minorEastAsia" w:cstheme="majorBidi"/>
        </w:rPr>
        <w:t>:</w:t>
      </w:r>
    </w:p>
    <w:tbl>
      <w:tblPr>
        <w:tblStyle w:val="TableGrid"/>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8550"/>
        <w:gridCol w:w="932"/>
      </w:tblGrid>
      <w:tr w:rsidR="00485E2B" w:rsidRPr="00647665" w14:paraId="191E745F" w14:textId="77777777">
        <w:trPr>
          <w:trHeight w:val="458"/>
          <w:jc w:val="center"/>
        </w:trPr>
        <w:tc>
          <w:tcPr>
            <w:tcW w:w="805" w:type="dxa"/>
            <w:vAlign w:val="center"/>
          </w:tcPr>
          <w:p w14:paraId="72D7224F" w14:textId="77777777" w:rsidR="00485E2B" w:rsidRPr="00647665" w:rsidRDefault="00485E2B" w:rsidP="004F4FA8">
            <w:pPr>
              <w:spacing w:line="276" w:lineRule="auto"/>
              <w:jc w:val="center"/>
              <w:rPr>
                <w:rFonts w:eastAsiaTheme="minorEastAsia" w:cstheme="majorBidi"/>
              </w:rPr>
            </w:pPr>
          </w:p>
        </w:tc>
        <w:tc>
          <w:tcPr>
            <w:tcW w:w="8550" w:type="dxa"/>
            <w:vAlign w:val="center"/>
          </w:tcPr>
          <w:p w14:paraId="424C36E5" w14:textId="77777777" w:rsidR="00485E2B" w:rsidRPr="00647665" w:rsidRDefault="00000000" w:rsidP="004F4FA8">
            <w:pPr>
              <w:spacing w:line="276" w:lineRule="auto"/>
              <w:rPr>
                <w:rFonts w:eastAsiaTheme="minorEastAsia" w:cstheme="majorBidi"/>
              </w:rPr>
            </w:pPr>
            <m:oMathPara>
              <m:oMath>
                <m:f>
                  <m:fPr>
                    <m:ctrlPr>
                      <w:rPr>
                        <w:rFonts w:ascii="Cambria Math" w:eastAsiaTheme="minorEastAsia" w:hAnsi="Cambria Math" w:cstheme="majorBidi"/>
                        <w:i/>
                      </w:rPr>
                    </m:ctrlPr>
                  </m:fPr>
                  <m:num>
                    <m:r>
                      <w:rPr>
                        <w:rFonts w:ascii="Cambria Math" w:eastAsiaTheme="minorEastAsia" w:hAnsi="Cambria Math" w:cstheme="majorBidi"/>
                      </w:rPr>
                      <m:t>σ</m:t>
                    </m:r>
                  </m:num>
                  <m:den>
                    <m:r>
                      <w:rPr>
                        <w:rFonts w:ascii="Cambria Math" w:eastAsiaTheme="minorEastAsia" w:hAnsi="Cambria Math" w:cstheme="majorBidi"/>
                      </w:rPr>
                      <m:t>ε</m:t>
                    </m:r>
                  </m:den>
                </m:f>
                <m:sSub>
                  <m:sSubPr>
                    <m:ctrlPr>
                      <w:rPr>
                        <w:rFonts w:ascii="Cambria Math" w:eastAsiaTheme="minorEastAsia" w:hAnsi="Cambria Math" w:cstheme="majorBidi"/>
                        <w:i/>
                      </w:rPr>
                    </m:ctrlPr>
                  </m:sSubPr>
                  <m:e>
                    <m:r>
                      <w:rPr>
                        <w:rFonts w:ascii="Cambria Math" w:eastAsiaTheme="minorEastAsia" w:hAnsi="Cambria Math" w:cstheme="majorBidi"/>
                      </w:rPr>
                      <m:t>ρ</m:t>
                    </m:r>
                  </m:e>
                  <m:sub>
                    <m:r>
                      <w:rPr>
                        <w:rFonts w:ascii="Cambria Math" w:eastAsiaTheme="minorEastAsia" w:hAnsi="Cambria Math" w:cstheme="majorBidi"/>
                      </w:rPr>
                      <m:t>e</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e</m:t>
                        </m:r>
                      </m:sub>
                    </m:sSub>
                  </m:num>
                  <m:den>
                    <m:r>
                      <w:rPr>
                        <w:rFonts w:ascii="Cambria Math" w:hAnsi="Cambria Math" w:cstheme="majorBidi"/>
                      </w:rPr>
                      <m:t>∂t</m:t>
                    </m:r>
                  </m:den>
                </m:f>
                <m:r>
                  <w:rPr>
                    <w:rFonts w:ascii="Cambria Math" w:hAnsi="Cambria Math" w:cstheme="majorBidi"/>
                  </w:rPr>
                  <m:t>=0</m:t>
                </m:r>
                <m:r>
                  <w:rPr>
                    <w:rFonts w:ascii="Cambria Math" w:eastAsiaTheme="minorEastAsia" w:hAnsi="Cambria Math" w:cstheme="majorBidi"/>
                  </w:rPr>
                  <m:t xml:space="preserve">  </m:t>
                </m:r>
                <m:r>
                  <w:rPr>
                    <w:rFonts w:ascii="Cambria Math" w:hAnsi="Cambria Math" w:cstheme="majorBidi"/>
                  </w:rPr>
                  <m:t xml:space="preserve"> </m:t>
                </m:r>
              </m:oMath>
            </m:oMathPara>
          </w:p>
        </w:tc>
        <w:tc>
          <w:tcPr>
            <w:tcW w:w="932" w:type="dxa"/>
            <w:tcBorders>
              <w:left w:val="nil"/>
            </w:tcBorders>
            <w:vAlign w:val="center"/>
          </w:tcPr>
          <w:p w14:paraId="00E2D553" w14:textId="2BAC7252" w:rsidR="00485E2B" w:rsidRPr="00647665" w:rsidRDefault="00485E2B" w:rsidP="004F4FA8">
            <w:pPr>
              <w:spacing w:line="276" w:lineRule="auto"/>
              <w:rPr>
                <w:rFonts w:eastAsiaTheme="minorEastAsia" w:cstheme="majorBidi"/>
              </w:rPr>
            </w:pPr>
            <w:r w:rsidRPr="00647665">
              <w:rPr>
                <w:rFonts w:cstheme="majorBidi"/>
              </w:rPr>
              <w:t>(</w:t>
            </w:r>
            <w:r w:rsidRPr="00647665">
              <w:rPr>
                <w:rFonts w:cstheme="majorBidi"/>
                <w:b/>
                <w:bCs/>
                <w:szCs w:val="24"/>
                <w:rtl/>
              </w:rPr>
              <w:fldChar w:fldCharType="begin"/>
            </w:r>
            <w:r w:rsidRPr="00647665">
              <w:rPr>
                <w:rFonts w:cstheme="majorBidi"/>
                <w:szCs w:val="24"/>
                <w:rtl/>
              </w:rPr>
              <w:instrText xml:space="preserve"> </w:instrText>
            </w:r>
            <w:r w:rsidRPr="00647665">
              <w:rPr>
                <w:rFonts w:cstheme="majorBidi"/>
                <w:szCs w:val="24"/>
              </w:rPr>
              <w:instrText>SEQ</w:instrText>
            </w:r>
            <w:r w:rsidRPr="00647665">
              <w:rPr>
                <w:rFonts w:cstheme="majorBidi"/>
                <w:szCs w:val="24"/>
                <w:rtl/>
              </w:rPr>
              <w:instrText xml:space="preserve"> </w:instrText>
            </w:r>
            <w:r w:rsidRPr="00647665">
              <w:rPr>
                <w:rFonts w:cstheme="majorBidi"/>
                <w:szCs w:val="24"/>
              </w:rPr>
              <w:instrText>Equation \* ARABIC</w:instrText>
            </w:r>
            <w:r w:rsidRPr="00647665">
              <w:rPr>
                <w:rFonts w:cstheme="majorBidi"/>
                <w:szCs w:val="24"/>
                <w:rtl/>
              </w:rPr>
              <w:instrText xml:space="preserve"> </w:instrText>
            </w:r>
            <w:r w:rsidRPr="00647665">
              <w:rPr>
                <w:rFonts w:cstheme="majorBidi"/>
                <w:b/>
                <w:bCs/>
                <w:szCs w:val="24"/>
                <w:rtl/>
              </w:rPr>
              <w:fldChar w:fldCharType="separate"/>
            </w:r>
            <w:r w:rsidR="00B9404D">
              <w:rPr>
                <w:rFonts w:cstheme="majorBidi"/>
                <w:noProof/>
                <w:szCs w:val="24"/>
                <w:rtl/>
              </w:rPr>
              <w:t>4</w:t>
            </w:r>
            <w:r w:rsidRPr="00647665">
              <w:rPr>
                <w:rFonts w:cstheme="majorBidi"/>
                <w:b/>
                <w:bCs/>
                <w:szCs w:val="24"/>
                <w:rtl/>
              </w:rPr>
              <w:fldChar w:fldCharType="end"/>
            </w:r>
            <w:r w:rsidRPr="00647665">
              <w:rPr>
                <w:rFonts w:cstheme="majorBidi"/>
              </w:rPr>
              <w:t>)</w:t>
            </w:r>
          </w:p>
        </w:tc>
      </w:tr>
    </w:tbl>
    <w:p w14:paraId="3624D583" w14:textId="77777777" w:rsidR="00485E2B" w:rsidRPr="00647665" w:rsidRDefault="00485E2B" w:rsidP="004F4FA8">
      <w:pPr>
        <w:spacing w:line="276" w:lineRule="auto"/>
        <w:rPr>
          <w:rFonts w:eastAsiaTheme="minorEastAsia" w:cstheme="majorBidi"/>
        </w:rPr>
      </w:pPr>
      <w:r w:rsidRPr="00647665">
        <w:rPr>
          <w:rFonts w:eastAsiaTheme="minorEastAsia" w:cstheme="majorBidi"/>
        </w:rPr>
        <w:t xml:space="preserve">Its solution is: </w:t>
      </w:r>
    </w:p>
    <w:tbl>
      <w:tblPr>
        <w:tblStyle w:val="TableGrid"/>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8550"/>
        <w:gridCol w:w="932"/>
      </w:tblGrid>
      <w:tr w:rsidR="00485E2B" w:rsidRPr="00647665" w14:paraId="0269E57F" w14:textId="77777777">
        <w:trPr>
          <w:trHeight w:val="458"/>
          <w:jc w:val="center"/>
        </w:trPr>
        <w:tc>
          <w:tcPr>
            <w:tcW w:w="805" w:type="dxa"/>
            <w:vAlign w:val="center"/>
          </w:tcPr>
          <w:p w14:paraId="3E1FDADB" w14:textId="77777777" w:rsidR="00485E2B" w:rsidRPr="00647665" w:rsidRDefault="00485E2B" w:rsidP="004F4FA8">
            <w:pPr>
              <w:spacing w:line="276" w:lineRule="auto"/>
              <w:jc w:val="center"/>
              <w:rPr>
                <w:rFonts w:eastAsiaTheme="minorEastAsia" w:cstheme="majorBidi"/>
              </w:rPr>
            </w:pPr>
          </w:p>
        </w:tc>
        <w:tc>
          <w:tcPr>
            <w:tcW w:w="8550" w:type="dxa"/>
            <w:vAlign w:val="center"/>
          </w:tcPr>
          <w:p w14:paraId="671BDC59" w14:textId="77777777" w:rsidR="00485E2B" w:rsidRPr="00647665" w:rsidRDefault="00485E2B" w:rsidP="004F4FA8">
            <w:pPr>
              <w:spacing w:line="276" w:lineRule="auto"/>
              <w:rPr>
                <w:rFonts w:eastAsiaTheme="minorEastAsia" w:cstheme="majorBidi"/>
              </w:rPr>
            </w:pPr>
            <m:oMathPara>
              <m:oMath>
                <m:r>
                  <w:rPr>
                    <w:rFonts w:ascii="Cambria Math" w:eastAsiaTheme="minorEastAsia" w:hAnsi="Cambria Math" w:cstheme="majorBidi"/>
                  </w:rPr>
                  <m:t xml:space="preserve">   </m:t>
                </m:r>
                <m:sSub>
                  <m:sSubPr>
                    <m:ctrlPr>
                      <w:rPr>
                        <w:rFonts w:ascii="Cambria Math" w:eastAsiaTheme="minorEastAsia" w:hAnsi="Cambria Math" w:cstheme="majorBidi"/>
                        <w:i/>
                      </w:rPr>
                    </m:ctrlPr>
                  </m:sSubPr>
                  <m:e>
                    <m:r>
                      <w:rPr>
                        <w:rFonts w:ascii="Cambria Math" w:eastAsiaTheme="minorEastAsia" w:hAnsi="Cambria Math" w:cstheme="majorBidi"/>
                      </w:rPr>
                      <m:t>ρ</m:t>
                    </m:r>
                  </m:e>
                  <m:sub>
                    <m:r>
                      <w:rPr>
                        <w:rFonts w:ascii="Cambria Math" w:eastAsiaTheme="minorEastAsia" w:hAnsi="Cambria Math" w:cstheme="majorBidi"/>
                      </w:rPr>
                      <m:t>e</m:t>
                    </m:r>
                  </m:sub>
                </m:sSub>
                <m:r>
                  <w:rPr>
                    <w:rFonts w:ascii="Cambria Math" w:eastAsiaTheme="minorEastAsia" w:hAnsi="Cambria Math" w:cstheme="majorBidi"/>
                  </w:rPr>
                  <m:t>(t)=</m:t>
                </m:r>
                <m:sSub>
                  <m:sSubPr>
                    <m:ctrlPr>
                      <w:rPr>
                        <w:rFonts w:ascii="Cambria Math" w:eastAsiaTheme="minorEastAsia" w:hAnsi="Cambria Math" w:cstheme="majorBidi"/>
                        <w:i/>
                      </w:rPr>
                    </m:ctrlPr>
                  </m:sSubPr>
                  <m:e>
                    <m:r>
                      <w:rPr>
                        <w:rFonts w:ascii="Cambria Math" w:eastAsiaTheme="minorEastAsia" w:hAnsi="Cambria Math" w:cstheme="majorBidi"/>
                      </w:rPr>
                      <m:t>ρ</m:t>
                    </m:r>
                  </m:e>
                  <m:sub>
                    <m:r>
                      <w:rPr>
                        <w:rFonts w:ascii="Cambria Math" w:eastAsiaTheme="minorEastAsia" w:hAnsi="Cambria Math" w:cstheme="majorBidi"/>
                      </w:rPr>
                      <m:t>0</m:t>
                    </m:r>
                  </m:sub>
                </m:sSub>
                <m:sSup>
                  <m:sSupPr>
                    <m:ctrlPr>
                      <w:rPr>
                        <w:rFonts w:ascii="Cambria Math" w:eastAsiaTheme="minorEastAsia" w:hAnsi="Cambria Math" w:cstheme="majorBidi"/>
                        <w:i/>
                      </w:rPr>
                    </m:ctrlPr>
                  </m:sSupPr>
                  <m:e>
                    <m:r>
                      <w:rPr>
                        <w:rFonts w:ascii="Cambria Math" w:eastAsiaTheme="minorEastAsia" w:hAnsi="Cambria Math" w:cstheme="majorBidi"/>
                      </w:rPr>
                      <m:t>e</m:t>
                    </m:r>
                  </m:e>
                  <m:sup>
                    <m:r>
                      <w:rPr>
                        <w:rFonts w:ascii="Cambria Math" w:eastAsiaTheme="minorEastAsia" w:hAnsi="Cambria Math" w:cstheme="majorBidi"/>
                      </w:rPr>
                      <m:t>-t/</m:t>
                    </m:r>
                    <m:sSub>
                      <m:sSubPr>
                        <m:ctrlPr>
                          <w:rPr>
                            <w:rFonts w:ascii="Cambria Math" w:eastAsiaTheme="minorEastAsia" w:hAnsi="Cambria Math" w:cstheme="majorBidi"/>
                            <w:i/>
                          </w:rPr>
                        </m:ctrlPr>
                      </m:sSubPr>
                      <m:e>
                        <m:r>
                          <w:rPr>
                            <w:rFonts w:ascii="Cambria Math" w:eastAsiaTheme="minorEastAsia" w:hAnsi="Cambria Math" w:cstheme="majorBidi"/>
                          </w:rPr>
                          <m:t>τ</m:t>
                        </m:r>
                      </m:e>
                      <m:sub>
                        <m:r>
                          <w:rPr>
                            <w:rFonts w:ascii="Cambria Math" w:eastAsiaTheme="minorEastAsia" w:hAnsi="Cambria Math" w:cstheme="majorBidi"/>
                          </w:rPr>
                          <m:t>e</m:t>
                        </m:r>
                      </m:sub>
                    </m:sSub>
                  </m:sup>
                </m:sSup>
                <m:r>
                  <w:rPr>
                    <w:rFonts w:ascii="Cambria Math" w:hAnsi="Cambria Math" w:cstheme="majorBidi"/>
                  </w:rPr>
                  <m:t xml:space="preserve"> </m:t>
                </m:r>
              </m:oMath>
            </m:oMathPara>
          </w:p>
        </w:tc>
        <w:tc>
          <w:tcPr>
            <w:tcW w:w="932" w:type="dxa"/>
            <w:tcBorders>
              <w:left w:val="nil"/>
            </w:tcBorders>
            <w:vAlign w:val="center"/>
          </w:tcPr>
          <w:p w14:paraId="32E1258A" w14:textId="69560468" w:rsidR="00485E2B" w:rsidRPr="00647665" w:rsidRDefault="00485E2B" w:rsidP="004F4FA8">
            <w:pPr>
              <w:spacing w:line="276" w:lineRule="auto"/>
              <w:rPr>
                <w:rFonts w:eastAsiaTheme="minorEastAsia" w:cstheme="majorBidi"/>
              </w:rPr>
            </w:pPr>
            <w:r w:rsidRPr="00647665">
              <w:rPr>
                <w:rFonts w:cstheme="majorBidi"/>
              </w:rPr>
              <w:t>(</w:t>
            </w:r>
            <w:r w:rsidRPr="00647665">
              <w:rPr>
                <w:rFonts w:cstheme="majorBidi"/>
                <w:b/>
                <w:bCs/>
                <w:szCs w:val="24"/>
                <w:rtl/>
              </w:rPr>
              <w:fldChar w:fldCharType="begin"/>
            </w:r>
            <w:r w:rsidRPr="00647665">
              <w:rPr>
                <w:rFonts w:cstheme="majorBidi"/>
                <w:szCs w:val="24"/>
                <w:rtl/>
              </w:rPr>
              <w:instrText xml:space="preserve"> </w:instrText>
            </w:r>
            <w:r w:rsidRPr="00647665">
              <w:rPr>
                <w:rFonts w:cstheme="majorBidi"/>
                <w:szCs w:val="24"/>
              </w:rPr>
              <w:instrText>SEQ</w:instrText>
            </w:r>
            <w:r w:rsidRPr="00647665">
              <w:rPr>
                <w:rFonts w:cstheme="majorBidi"/>
                <w:szCs w:val="24"/>
                <w:rtl/>
              </w:rPr>
              <w:instrText xml:space="preserve"> </w:instrText>
            </w:r>
            <w:r w:rsidRPr="00647665">
              <w:rPr>
                <w:rFonts w:cstheme="majorBidi"/>
                <w:szCs w:val="24"/>
              </w:rPr>
              <w:instrText>Equation \* ARABIC</w:instrText>
            </w:r>
            <w:r w:rsidRPr="00647665">
              <w:rPr>
                <w:rFonts w:cstheme="majorBidi"/>
                <w:szCs w:val="24"/>
                <w:rtl/>
              </w:rPr>
              <w:instrText xml:space="preserve"> </w:instrText>
            </w:r>
            <w:r w:rsidRPr="00647665">
              <w:rPr>
                <w:rFonts w:cstheme="majorBidi"/>
                <w:b/>
                <w:bCs/>
                <w:szCs w:val="24"/>
                <w:rtl/>
              </w:rPr>
              <w:fldChar w:fldCharType="separate"/>
            </w:r>
            <w:r w:rsidR="00B9404D">
              <w:rPr>
                <w:rFonts w:cstheme="majorBidi"/>
                <w:noProof/>
                <w:szCs w:val="24"/>
                <w:rtl/>
              </w:rPr>
              <w:t>5</w:t>
            </w:r>
            <w:r w:rsidRPr="00647665">
              <w:rPr>
                <w:rFonts w:cstheme="majorBidi"/>
                <w:b/>
                <w:bCs/>
                <w:szCs w:val="24"/>
                <w:rtl/>
              </w:rPr>
              <w:fldChar w:fldCharType="end"/>
            </w:r>
            <w:r w:rsidRPr="00647665">
              <w:rPr>
                <w:rFonts w:cstheme="majorBidi"/>
              </w:rPr>
              <w:t>)</w:t>
            </w:r>
          </w:p>
        </w:tc>
      </w:tr>
    </w:tbl>
    <w:p w14:paraId="171C51CF" w14:textId="758FECDB" w:rsidR="00485E2B" w:rsidRPr="00647665" w:rsidRDefault="00485E2B" w:rsidP="004F4FA8">
      <w:pPr>
        <w:spacing w:line="276" w:lineRule="auto"/>
        <w:rPr>
          <w:rFonts w:eastAsiaTheme="minorEastAsia" w:cstheme="majorBidi"/>
        </w:rPr>
      </w:pPr>
      <w:r w:rsidRPr="00647665">
        <w:rPr>
          <w:rFonts w:eastAsiaTheme="minorEastAsia" w:cstheme="majorBidi"/>
        </w:rPr>
        <w:t xml:space="preserve">where </w:t>
      </w:r>
      <m:oMath>
        <m:sSub>
          <m:sSubPr>
            <m:ctrlPr>
              <w:rPr>
                <w:rFonts w:ascii="Cambria Math" w:eastAsiaTheme="minorEastAsia" w:hAnsi="Cambria Math" w:cstheme="majorBidi"/>
                <w:i/>
              </w:rPr>
            </m:ctrlPr>
          </m:sSubPr>
          <m:e>
            <m:r>
              <w:rPr>
                <w:rFonts w:ascii="Cambria Math" w:eastAsiaTheme="minorEastAsia" w:hAnsi="Cambria Math" w:cstheme="majorBidi"/>
              </w:rPr>
              <m:t>ρ</m:t>
            </m:r>
          </m:e>
          <m:sub>
            <m:r>
              <w:rPr>
                <w:rFonts w:ascii="Cambria Math" w:eastAsiaTheme="minorEastAsia" w:hAnsi="Cambria Math" w:cstheme="majorBidi"/>
              </w:rPr>
              <m:t>0</m:t>
            </m:r>
          </m:sub>
        </m:sSub>
      </m:oMath>
      <w:r w:rsidRPr="00647665">
        <w:rPr>
          <w:rFonts w:eastAsiaTheme="minorEastAsia" w:cstheme="majorBidi"/>
        </w:rPr>
        <w:t xml:space="preserve"> is a charge density constant and </w:t>
      </w:r>
      <m:oMath>
        <m:sSub>
          <m:sSubPr>
            <m:ctrlPr>
              <w:rPr>
                <w:rFonts w:ascii="Cambria Math" w:eastAsiaTheme="minorEastAsia" w:hAnsi="Cambria Math" w:cstheme="majorBidi"/>
                <w:i/>
              </w:rPr>
            </m:ctrlPr>
          </m:sSubPr>
          <m:e>
            <m:r>
              <w:rPr>
                <w:rFonts w:ascii="Cambria Math" w:eastAsiaTheme="minorEastAsia" w:hAnsi="Cambria Math" w:cstheme="majorBidi"/>
              </w:rPr>
              <m:t>τ</m:t>
            </m:r>
          </m:e>
          <m:sub>
            <m:r>
              <w:rPr>
                <w:rFonts w:ascii="Cambria Math" w:eastAsiaTheme="minorEastAsia" w:hAnsi="Cambria Math" w:cstheme="majorBidi"/>
              </w:rPr>
              <m:t>e</m:t>
            </m:r>
          </m:sub>
        </m:sSub>
        <m:r>
          <w:rPr>
            <w:rFonts w:ascii="Cambria Math" w:eastAsiaTheme="minorEastAsia" w:hAnsi="Cambria Math" w:cstheme="majorBidi"/>
          </w:rPr>
          <m:t xml:space="preserve"> </m:t>
        </m:r>
      </m:oMath>
      <w:r w:rsidRPr="00647665">
        <w:rPr>
          <w:rFonts w:eastAsiaTheme="minorEastAsia" w:cstheme="majorBidi"/>
        </w:rPr>
        <w:t>is the electrical time constant define</w:t>
      </w:r>
      <w:r w:rsidR="001F50A9" w:rsidRPr="00647665">
        <w:rPr>
          <w:rFonts w:eastAsiaTheme="minorEastAsia" w:cstheme="majorBidi"/>
        </w:rPr>
        <w:t>d as</w:t>
      </w:r>
      <w:r w:rsidRPr="00647665">
        <w:rPr>
          <w:rFonts w:eastAsiaTheme="minorEastAsia" w:cstheme="majorBidi"/>
        </w:rPr>
        <w:t xml:space="preserve">: </w:t>
      </w:r>
    </w:p>
    <w:tbl>
      <w:tblPr>
        <w:tblStyle w:val="TableGrid"/>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8550"/>
        <w:gridCol w:w="932"/>
      </w:tblGrid>
      <w:tr w:rsidR="00485E2B" w:rsidRPr="00647665" w14:paraId="3B44AEBA" w14:textId="77777777">
        <w:trPr>
          <w:trHeight w:val="692"/>
          <w:jc w:val="center"/>
        </w:trPr>
        <w:tc>
          <w:tcPr>
            <w:tcW w:w="805" w:type="dxa"/>
            <w:vAlign w:val="center"/>
          </w:tcPr>
          <w:p w14:paraId="347B42C0" w14:textId="77777777" w:rsidR="00485E2B" w:rsidRPr="00647665" w:rsidRDefault="00485E2B" w:rsidP="004F4FA8">
            <w:pPr>
              <w:spacing w:line="276" w:lineRule="auto"/>
              <w:jc w:val="center"/>
              <w:rPr>
                <w:rFonts w:eastAsiaTheme="minorEastAsia" w:cstheme="majorBidi"/>
              </w:rPr>
            </w:pPr>
          </w:p>
        </w:tc>
        <w:tc>
          <w:tcPr>
            <w:tcW w:w="8550" w:type="dxa"/>
          </w:tcPr>
          <w:p w14:paraId="77BC7D57" w14:textId="77777777" w:rsidR="00485E2B" w:rsidRPr="00647665" w:rsidRDefault="00000000" w:rsidP="004F4FA8">
            <w:pPr>
              <w:spacing w:line="276" w:lineRule="auto"/>
              <w:jc w:val="center"/>
              <w:rPr>
                <w:rFonts w:eastAsiaTheme="minorEastAsia" w:cstheme="majorBidi"/>
              </w:rPr>
            </w:pPr>
            <m:oMathPara>
              <m:oMath>
                <m:sSub>
                  <m:sSubPr>
                    <m:ctrlPr>
                      <w:rPr>
                        <w:rFonts w:ascii="Cambria Math" w:eastAsiaTheme="minorEastAsia" w:hAnsi="Cambria Math" w:cstheme="majorBidi"/>
                        <w:i/>
                      </w:rPr>
                    </m:ctrlPr>
                  </m:sSubPr>
                  <m:e>
                    <m:r>
                      <w:rPr>
                        <w:rFonts w:ascii="Cambria Math" w:eastAsiaTheme="minorEastAsia" w:hAnsi="Cambria Math" w:cstheme="majorBidi"/>
                      </w:rPr>
                      <m:t>τ</m:t>
                    </m:r>
                  </m:e>
                  <m:sub>
                    <m:r>
                      <w:rPr>
                        <w:rFonts w:ascii="Cambria Math" w:eastAsiaTheme="minorEastAsia" w:hAnsi="Cambria Math" w:cstheme="majorBidi"/>
                      </w:rPr>
                      <m:t>e</m:t>
                    </m:r>
                  </m:sub>
                </m:sSub>
                <m:r>
                  <w:rPr>
                    <w:rFonts w:ascii="Cambria Math" w:eastAsiaTheme="minorEastAsia" w:hAnsi="Cambria Math" w:cstheme="majorBidi"/>
                  </w:rPr>
                  <m:t>=</m:t>
                </m:r>
                <m:f>
                  <m:fPr>
                    <m:ctrlPr>
                      <w:rPr>
                        <w:rFonts w:ascii="Cambria Math" w:eastAsiaTheme="minorEastAsia" w:hAnsi="Cambria Math" w:cstheme="majorBidi"/>
                        <w:i/>
                      </w:rPr>
                    </m:ctrlPr>
                  </m:fPr>
                  <m:num>
                    <m:r>
                      <w:rPr>
                        <w:rFonts w:ascii="Cambria Math" w:eastAsiaTheme="minorEastAsia" w:hAnsi="Cambria Math" w:cstheme="majorBidi"/>
                      </w:rPr>
                      <m:t>ε</m:t>
                    </m:r>
                  </m:num>
                  <m:den>
                    <m:r>
                      <w:rPr>
                        <w:rFonts w:ascii="Cambria Math" w:eastAsiaTheme="minorEastAsia" w:hAnsi="Cambria Math" w:cstheme="majorBidi"/>
                      </w:rPr>
                      <m:t>σ</m:t>
                    </m:r>
                  </m:den>
                </m:f>
              </m:oMath>
            </m:oMathPara>
          </w:p>
        </w:tc>
        <w:tc>
          <w:tcPr>
            <w:tcW w:w="932" w:type="dxa"/>
            <w:tcBorders>
              <w:left w:val="nil"/>
            </w:tcBorders>
            <w:vAlign w:val="center"/>
          </w:tcPr>
          <w:p w14:paraId="15215849" w14:textId="05F7DB39" w:rsidR="00485E2B" w:rsidRPr="00647665" w:rsidRDefault="00485E2B" w:rsidP="004F4FA8">
            <w:pPr>
              <w:spacing w:line="276" w:lineRule="auto"/>
              <w:rPr>
                <w:rFonts w:eastAsiaTheme="minorEastAsia" w:cstheme="majorBidi"/>
              </w:rPr>
            </w:pPr>
            <w:r w:rsidRPr="00647665">
              <w:rPr>
                <w:rFonts w:cstheme="majorBidi"/>
              </w:rPr>
              <w:t>(</w:t>
            </w:r>
            <w:r w:rsidRPr="00647665">
              <w:rPr>
                <w:rFonts w:cstheme="majorBidi"/>
                <w:b/>
                <w:bCs/>
                <w:szCs w:val="24"/>
                <w:rtl/>
              </w:rPr>
              <w:fldChar w:fldCharType="begin"/>
            </w:r>
            <w:r w:rsidRPr="00647665">
              <w:rPr>
                <w:rFonts w:cstheme="majorBidi"/>
                <w:szCs w:val="24"/>
                <w:rtl/>
              </w:rPr>
              <w:instrText xml:space="preserve"> </w:instrText>
            </w:r>
            <w:r w:rsidRPr="00647665">
              <w:rPr>
                <w:rFonts w:cstheme="majorBidi"/>
                <w:szCs w:val="24"/>
              </w:rPr>
              <w:instrText>SEQ</w:instrText>
            </w:r>
            <w:r w:rsidRPr="00647665">
              <w:rPr>
                <w:rFonts w:cstheme="majorBidi"/>
                <w:szCs w:val="24"/>
                <w:rtl/>
              </w:rPr>
              <w:instrText xml:space="preserve"> </w:instrText>
            </w:r>
            <w:r w:rsidRPr="00647665">
              <w:rPr>
                <w:rFonts w:cstheme="majorBidi"/>
                <w:szCs w:val="24"/>
              </w:rPr>
              <w:instrText>Equation \* ARABIC</w:instrText>
            </w:r>
            <w:r w:rsidRPr="00647665">
              <w:rPr>
                <w:rFonts w:cstheme="majorBidi"/>
                <w:szCs w:val="24"/>
                <w:rtl/>
              </w:rPr>
              <w:instrText xml:space="preserve"> </w:instrText>
            </w:r>
            <w:r w:rsidRPr="00647665">
              <w:rPr>
                <w:rFonts w:cstheme="majorBidi"/>
                <w:b/>
                <w:bCs/>
                <w:szCs w:val="24"/>
                <w:rtl/>
              </w:rPr>
              <w:fldChar w:fldCharType="separate"/>
            </w:r>
            <w:r w:rsidR="00B9404D">
              <w:rPr>
                <w:rFonts w:cstheme="majorBidi"/>
                <w:noProof/>
                <w:szCs w:val="24"/>
                <w:rtl/>
              </w:rPr>
              <w:t>6</w:t>
            </w:r>
            <w:r w:rsidRPr="00647665">
              <w:rPr>
                <w:rFonts w:cstheme="majorBidi"/>
                <w:b/>
                <w:bCs/>
                <w:szCs w:val="24"/>
                <w:rtl/>
              </w:rPr>
              <w:fldChar w:fldCharType="end"/>
            </w:r>
            <w:r w:rsidRPr="00647665">
              <w:rPr>
                <w:rFonts w:cstheme="majorBidi"/>
              </w:rPr>
              <w:t>)</w:t>
            </w:r>
          </w:p>
        </w:tc>
      </w:tr>
    </w:tbl>
    <w:p w14:paraId="271582AE" w14:textId="77777777" w:rsidR="009829E4" w:rsidRPr="00647665" w:rsidRDefault="009829E4" w:rsidP="004F4FA8">
      <w:pPr>
        <w:spacing w:line="276" w:lineRule="auto"/>
        <w:jc w:val="both"/>
        <w:rPr>
          <w:rFonts w:cstheme="majorBidi"/>
        </w:rPr>
      </w:pPr>
    </w:p>
    <w:p w14:paraId="2EF6A44B" w14:textId="125B5EF9" w:rsidR="009829E4" w:rsidRPr="00647665" w:rsidRDefault="006B1EC5" w:rsidP="004F4FA8">
      <w:pPr>
        <w:spacing w:line="276" w:lineRule="auto"/>
        <w:jc w:val="both"/>
        <w:rPr>
          <w:rFonts w:cstheme="majorBidi"/>
        </w:rPr>
      </w:pPr>
      <w:r w:rsidRPr="00647665">
        <w:rPr>
          <w:rFonts w:cstheme="majorBidi"/>
        </w:rPr>
        <w:t>T</w:t>
      </w:r>
      <w:r w:rsidR="006159C2" w:rsidRPr="00647665">
        <w:rPr>
          <w:rFonts w:cstheme="majorBidi"/>
        </w:rPr>
        <w:t xml:space="preserve">he manufacture </w:t>
      </w:r>
      <w:r w:rsidR="008B23B3" w:rsidRPr="00647665">
        <w:rPr>
          <w:rFonts w:cstheme="majorBidi"/>
        </w:rPr>
        <w:t>supplies</w:t>
      </w:r>
      <w:r w:rsidR="006159C2" w:rsidRPr="00647665">
        <w:rPr>
          <w:rFonts w:cstheme="majorBidi"/>
        </w:rPr>
        <w:t xml:space="preserve"> the </w:t>
      </w:r>
      <w:r w:rsidRPr="00647665">
        <w:rPr>
          <w:rFonts w:cstheme="majorBidi"/>
        </w:rPr>
        <w:t xml:space="preserve">sheet resistivity and not the conductivity of the glass. </w:t>
      </w:r>
      <w:r w:rsidR="009829E4" w:rsidRPr="00647665">
        <w:rPr>
          <w:rFonts w:cstheme="majorBidi"/>
        </w:rPr>
        <w:t xml:space="preserve">Sheet resistance is a measure of the resistance of a square piece of thin material with contacts made to two opposite sides. It is typically used to characterize the electrical properties of thin films that have uniform thickness, such as those created through semiconductor doping, metal deposition, resistive paste printing, and glass coating. Common applications include assessing doped semiconductor regions (like silicon or polysilicon) and the resistors used in thick-film hybrid microcircuits. The primary advantage of sheet resistance over traditional resistance or resistivity measurements is its consistency under scaling, allowing for direct comparisons between devices of </w:t>
      </w:r>
      <w:r w:rsidR="007335DC" w:rsidRPr="00647665">
        <w:rPr>
          <w:rFonts w:cstheme="majorBidi"/>
        </w:rPr>
        <w:t>varied sizes</w:t>
      </w:r>
      <w:r w:rsidR="009829E4" w:rsidRPr="00647665">
        <w:rPr>
          <w:rFonts w:cstheme="majorBidi"/>
        </w:rPr>
        <w:t xml:space="preserve">. </w:t>
      </w:r>
      <w:r w:rsidRPr="00647665">
        <w:rPr>
          <w:rFonts w:cstheme="majorBidi"/>
        </w:rPr>
        <w:t>Electrical</w:t>
      </w:r>
      <w:r w:rsidR="009829E4" w:rsidRPr="00647665">
        <w:rPr>
          <w:rFonts w:cstheme="majorBidi"/>
        </w:rPr>
        <w:t xml:space="preserve"> resistance is defined as:</w:t>
      </w:r>
    </w:p>
    <w:tbl>
      <w:tblPr>
        <w:tblStyle w:val="TableGrid"/>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8550"/>
        <w:gridCol w:w="932"/>
      </w:tblGrid>
      <w:tr w:rsidR="009829E4" w:rsidRPr="00647665" w14:paraId="4D435E46" w14:textId="77777777">
        <w:trPr>
          <w:trHeight w:val="458"/>
          <w:jc w:val="center"/>
        </w:trPr>
        <w:tc>
          <w:tcPr>
            <w:tcW w:w="805" w:type="dxa"/>
            <w:vAlign w:val="center"/>
          </w:tcPr>
          <w:p w14:paraId="47098D90" w14:textId="77777777" w:rsidR="009829E4" w:rsidRPr="00647665" w:rsidRDefault="009829E4" w:rsidP="004F4FA8">
            <w:pPr>
              <w:spacing w:line="276" w:lineRule="auto"/>
              <w:rPr>
                <w:rFonts w:cstheme="majorBidi"/>
              </w:rPr>
            </w:pPr>
          </w:p>
        </w:tc>
        <w:tc>
          <w:tcPr>
            <w:tcW w:w="8550" w:type="dxa"/>
            <w:vAlign w:val="center"/>
          </w:tcPr>
          <w:p w14:paraId="5488AF9E" w14:textId="77777777" w:rsidR="009829E4" w:rsidRPr="00647665" w:rsidRDefault="009829E4" w:rsidP="004F4FA8">
            <w:pPr>
              <w:spacing w:line="276" w:lineRule="auto"/>
              <w:rPr>
                <w:rFonts w:cstheme="majorBidi"/>
                <w:i/>
              </w:rPr>
            </w:pPr>
            <m:oMathPara>
              <m:oMath>
                <m:r>
                  <w:rPr>
                    <w:rFonts w:ascii="Cambria Math" w:hAnsi="Cambria Math" w:cstheme="majorBidi"/>
                  </w:rPr>
                  <m:t>R=</m:t>
                </m:r>
                <m:f>
                  <m:fPr>
                    <m:ctrlPr>
                      <w:rPr>
                        <w:rFonts w:ascii="Cambria Math" w:hAnsi="Cambria Math" w:cstheme="majorBidi"/>
                        <w:i/>
                      </w:rPr>
                    </m:ctrlPr>
                  </m:fPr>
                  <m:num>
                    <m:r>
                      <w:rPr>
                        <w:rFonts w:ascii="Cambria Math" w:hAnsi="Cambria Math" w:cstheme="majorBidi"/>
                      </w:rPr>
                      <m:t>ρl</m:t>
                    </m:r>
                  </m:num>
                  <m:den>
                    <m:r>
                      <w:rPr>
                        <w:rFonts w:ascii="Cambria Math" w:hAnsi="Cambria Math" w:cstheme="majorBidi"/>
                      </w:rPr>
                      <m:t>A</m:t>
                    </m:r>
                  </m:den>
                </m:f>
              </m:oMath>
            </m:oMathPara>
          </w:p>
          <w:p w14:paraId="1AC6263B" w14:textId="6EB4243A" w:rsidR="009829E4" w:rsidRPr="00647665" w:rsidRDefault="009829E4" w:rsidP="004F4FA8">
            <w:pPr>
              <w:spacing w:line="276" w:lineRule="auto"/>
              <w:rPr>
                <w:rFonts w:cstheme="majorBidi"/>
                <w:rtl/>
              </w:rPr>
            </w:pPr>
          </w:p>
        </w:tc>
        <w:tc>
          <w:tcPr>
            <w:tcW w:w="932" w:type="dxa"/>
            <w:vAlign w:val="center"/>
          </w:tcPr>
          <w:p w14:paraId="3EB55324" w14:textId="1503E13A" w:rsidR="009829E4" w:rsidRPr="00647665" w:rsidRDefault="009829E4" w:rsidP="004F4FA8">
            <w:pPr>
              <w:spacing w:line="276" w:lineRule="auto"/>
              <w:rPr>
                <w:rFonts w:eastAsiaTheme="minorEastAsia" w:cstheme="majorBidi"/>
              </w:rPr>
            </w:pPr>
            <w:r w:rsidRPr="00647665">
              <w:rPr>
                <w:rFonts w:cstheme="majorBidi"/>
              </w:rPr>
              <w:t>(</w:t>
            </w:r>
            <w:r w:rsidRPr="00647665">
              <w:rPr>
                <w:rFonts w:cstheme="majorBidi"/>
              </w:rPr>
              <w:fldChar w:fldCharType="begin"/>
            </w:r>
            <w:r w:rsidRPr="00647665">
              <w:rPr>
                <w:rFonts w:cstheme="majorBidi"/>
              </w:rPr>
              <w:instrText xml:space="preserve"> SEQ Equation \* ARABIC \s 1 </w:instrText>
            </w:r>
            <w:r w:rsidRPr="00647665">
              <w:rPr>
                <w:rFonts w:cstheme="majorBidi"/>
              </w:rPr>
              <w:fldChar w:fldCharType="separate"/>
            </w:r>
            <w:r w:rsidR="00B9404D">
              <w:rPr>
                <w:rFonts w:cstheme="majorBidi"/>
                <w:noProof/>
              </w:rPr>
              <w:t>7</w:t>
            </w:r>
            <w:r w:rsidRPr="00647665">
              <w:rPr>
                <w:rFonts w:cstheme="majorBidi"/>
              </w:rPr>
              <w:fldChar w:fldCharType="end"/>
            </w:r>
            <w:r w:rsidRPr="00647665">
              <w:rPr>
                <w:rFonts w:cstheme="majorBidi"/>
              </w:rPr>
              <w:t>)</w:t>
            </w:r>
          </w:p>
        </w:tc>
      </w:tr>
    </w:tbl>
    <w:p w14:paraId="2C84873C" w14:textId="0D1C9953" w:rsidR="009829E4" w:rsidRPr="00647665" w:rsidRDefault="009829E4" w:rsidP="004F4FA8">
      <w:pPr>
        <w:spacing w:line="276" w:lineRule="auto"/>
        <w:rPr>
          <w:rFonts w:cstheme="majorBidi"/>
        </w:rPr>
      </w:pPr>
      <w:r w:rsidRPr="00647665">
        <w:rPr>
          <w:rFonts w:cstheme="majorBidi"/>
        </w:rPr>
        <w:t>Where</w:t>
      </w:r>
      <m:oMath>
        <m:r>
          <w:rPr>
            <w:rFonts w:ascii="Cambria Math" w:hAnsi="Cambria Math" w:cstheme="majorBidi"/>
          </w:rPr>
          <m:t xml:space="preserve"> ρ</m:t>
        </m:r>
      </m:oMath>
      <w:r w:rsidRPr="00647665">
        <w:rPr>
          <w:rFonts w:cstheme="majorBidi"/>
        </w:rPr>
        <w:t xml:space="preserve"> is the material's resistivity we are aiming to find, </w:t>
      </w:r>
      <m:oMath>
        <m:r>
          <w:rPr>
            <w:rFonts w:ascii="Cambria Math" w:hAnsi="Cambria Math" w:cstheme="majorBidi"/>
          </w:rPr>
          <m:t>l</m:t>
        </m:r>
      </m:oMath>
      <w:r w:rsidR="00FF3BE6" w:rsidRPr="00647665">
        <w:rPr>
          <w:rFonts w:cstheme="majorBidi"/>
        </w:rPr>
        <w:t xml:space="preserve"> </w:t>
      </w:r>
      <w:r w:rsidRPr="00647665">
        <w:rPr>
          <w:rFonts w:cstheme="majorBidi"/>
        </w:rPr>
        <w:t xml:space="preserve">is the length of the resistor, and </w:t>
      </w:r>
      <m:oMath>
        <m:r>
          <w:rPr>
            <w:rFonts w:ascii="Cambria Math" w:hAnsi="Cambria Math" w:cstheme="majorBidi"/>
          </w:rPr>
          <m:t>A</m:t>
        </m:r>
      </m:oMath>
      <w:r w:rsidRPr="00647665">
        <w:rPr>
          <w:rFonts w:cstheme="majorBidi"/>
        </w:rPr>
        <w:t xml:space="preserve"> is the cross-sectional area of the resistor, which can be </w:t>
      </w:r>
      <w:r w:rsidR="00FF3BE6" w:rsidRPr="00647665">
        <w:rPr>
          <w:rFonts w:cstheme="majorBidi"/>
        </w:rPr>
        <w:t xml:space="preserve">divided </w:t>
      </w:r>
      <w:r w:rsidRPr="00647665">
        <w:rPr>
          <w:rFonts w:cstheme="majorBidi"/>
        </w:rPr>
        <w:t>into its width</w:t>
      </w:r>
      <w:r w:rsidR="00D1506D" w:rsidRPr="00647665">
        <w:rPr>
          <w:rFonts w:cstheme="majorBidi"/>
        </w:rPr>
        <w:t xml:space="preserve"> (w)</w:t>
      </w:r>
      <w:r w:rsidRPr="00647665">
        <w:rPr>
          <w:rFonts w:cstheme="majorBidi"/>
        </w:rPr>
        <w:t xml:space="preserve"> and thickness</w:t>
      </w:r>
      <w:r w:rsidR="00D1506D" w:rsidRPr="00647665">
        <w:rPr>
          <w:rFonts w:cstheme="majorBidi"/>
        </w:rPr>
        <w:t xml:space="preserve"> (t)</w:t>
      </w:r>
      <w:r w:rsidRPr="00647665">
        <w:rPr>
          <w:rFonts w:cstheme="majorBidi"/>
        </w:rPr>
        <w:t xml:space="preserve">: </w:t>
      </w:r>
    </w:p>
    <w:tbl>
      <w:tblPr>
        <w:tblStyle w:val="TableGrid"/>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8550"/>
        <w:gridCol w:w="932"/>
      </w:tblGrid>
      <w:tr w:rsidR="009829E4" w:rsidRPr="00647665" w14:paraId="0396303A" w14:textId="77777777">
        <w:trPr>
          <w:trHeight w:val="458"/>
          <w:jc w:val="center"/>
        </w:trPr>
        <w:tc>
          <w:tcPr>
            <w:tcW w:w="805" w:type="dxa"/>
            <w:vAlign w:val="center"/>
          </w:tcPr>
          <w:p w14:paraId="7344E089" w14:textId="77777777" w:rsidR="009829E4" w:rsidRPr="00647665" w:rsidRDefault="009829E4" w:rsidP="004F4FA8">
            <w:pPr>
              <w:spacing w:line="276" w:lineRule="auto"/>
              <w:rPr>
                <w:rFonts w:cstheme="majorBidi"/>
              </w:rPr>
            </w:pPr>
          </w:p>
        </w:tc>
        <w:tc>
          <w:tcPr>
            <w:tcW w:w="8550" w:type="dxa"/>
            <w:vAlign w:val="center"/>
          </w:tcPr>
          <w:p w14:paraId="3466DC82" w14:textId="77777777" w:rsidR="009829E4" w:rsidRPr="00647665" w:rsidRDefault="009829E4" w:rsidP="004F4FA8">
            <w:pPr>
              <w:spacing w:line="276" w:lineRule="auto"/>
              <w:rPr>
                <w:rFonts w:cstheme="majorBidi"/>
                <w:i/>
              </w:rPr>
            </w:pPr>
            <m:oMathPara>
              <m:oMath>
                <m:r>
                  <w:rPr>
                    <w:rFonts w:ascii="Cambria Math" w:hAnsi="Cambria Math" w:cstheme="majorBidi"/>
                  </w:rPr>
                  <m:t>R=</m:t>
                </m:r>
                <m:f>
                  <m:fPr>
                    <m:ctrlPr>
                      <w:rPr>
                        <w:rFonts w:ascii="Cambria Math" w:hAnsi="Cambria Math" w:cstheme="majorBidi"/>
                        <w:i/>
                      </w:rPr>
                    </m:ctrlPr>
                  </m:fPr>
                  <m:num>
                    <m:r>
                      <w:rPr>
                        <w:rFonts w:ascii="Cambria Math" w:hAnsi="Cambria Math" w:cstheme="majorBidi"/>
                      </w:rPr>
                      <m:t>ρl</m:t>
                    </m:r>
                  </m:num>
                  <m:den>
                    <m:r>
                      <w:rPr>
                        <w:rFonts w:ascii="Cambria Math" w:hAnsi="Cambria Math" w:cstheme="majorBidi"/>
                      </w:rPr>
                      <m:t>wt</m:t>
                    </m:r>
                  </m:den>
                </m:f>
              </m:oMath>
            </m:oMathPara>
          </w:p>
          <w:p w14:paraId="69264110" w14:textId="77777777" w:rsidR="009829E4" w:rsidRPr="00647665" w:rsidRDefault="009829E4" w:rsidP="004F4FA8">
            <w:pPr>
              <w:spacing w:line="276" w:lineRule="auto"/>
              <w:rPr>
                <w:rFonts w:cstheme="majorBidi"/>
                <w:rtl/>
              </w:rPr>
            </w:pPr>
          </w:p>
        </w:tc>
        <w:tc>
          <w:tcPr>
            <w:tcW w:w="932" w:type="dxa"/>
            <w:vAlign w:val="center"/>
          </w:tcPr>
          <w:p w14:paraId="7B9AFAD8" w14:textId="48119A07" w:rsidR="009829E4" w:rsidRPr="00647665" w:rsidRDefault="009829E4" w:rsidP="004F4FA8">
            <w:pPr>
              <w:spacing w:line="276" w:lineRule="auto"/>
              <w:rPr>
                <w:rFonts w:eastAsiaTheme="minorEastAsia" w:cstheme="majorBidi"/>
              </w:rPr>
            </w:pPr>
            <w:r w:rsidRPr="00647665">
              <w:rPr>
                <w:rFonts w:cstheme="majorBidi"/>
              </w:rPr>
              <w:t>(</w:t>
            </w:r>
            <w:r w:rsidRPr="00647665">
              <w:rPr>
                <w:rFonts w:cstheme="majorBidi"/>
              </w:rPr>
              <w:fldChar w:fldCharType="begin"/>
            </w:r>
            <w:r w:rsidRPr="00647665">
              <w:rPr>
                <w:rFonts w:cstheme="majorBidi"/>
              </w:rPr>
              <w:instrText xml:space="preserve"> SEQ Equation \* ARABIC \s 1 </w:instrText>
            </w:r>
            <w:r w:rsidRPr="00647665">
              <w:rPr>
                <w:rFonts w:cstheme="majorBidi"/>
              </w:rPr>
              <w:fldChar w:fldCharType="separate"/>
            </w:r>
            <w:r w:rsidR="00B9404D">
              <w:rPr>
                <w:rFonts w:cstheme="majorBidi"/>
                <w:noProof/>
              </w:rPr>
              <w:t>8</w:t>
            </w:r>
            <w:r w:rsidRPr="00647665">
              <w:rPr>
                <w:rFonts w:cstheme="majorBidi"/>
              </w:rPr>
              <w:fldChar w:fldCharType="end"/>
            </w:r>
            <w:r w:rsidRPr="00647665">
              <w:rPr>
                <w:rFonts w:cstheme="majorBidi"/>
              </w:rPr>
              <w:t>)</w:t>
            </w:r>
          </w:p>
        </w:tc>
      </w:tr>
    </w:tbl>
    <w:p w14:paraId="33C4C902" w14:textId="548DE9EF" w:rsidR="009829E4" w:rsidRPr="00647665" w:rsidRDefault="009829E4" w:rsidP="004F4FA8">
      <w:pPr>
        <w:spacing w:line="276" w:lineRule="auto"/>
        <w:rPr>
          <w:rFonts w:cstheme="majorBidi"/>
        </w:rPr>
      </w:pPr>
      <w:r w:rsidRPr="00647665">
        <w:rPr>
          <w:rFonts w:cstheme="majorBidi"/>
        </w:rPr>
        <w:t>By defin</w:t>
      </w:r>
      <w:r w:rsidR="79D9B491" w:rsidRPr="00647665">
        <w:rPr>
          <w:rFonts w:cstheme="majorBidi"/>
        </w:rPr>
        <w:t>ing</w:t>
      </w:r>
      <w:r w:rsidRPr="00647665">
        <w:rPr>
          <w:rFonts w:cstheme="majorBidi"/>
        </w:rPr>
        <w:t xml:space="preserve"> the sheet resistance as:</w:t>
      </w:r>
    </w:p>
    <w:tbl>
      <w:tblPr>
        <w:tblStyle w:val="TableGrid"/>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8550"/>
        <w:gridCol w:w="932"/>
      </w:tblGrid>
      <w:tr w:rsidR="009829E4" w:rsidRPr="00647665" w14:paraId="4C4F4B06" w14:textId="77777777">
        <w:trPr>
          <w:trHeight w:val="458"/>
          <w:jc w:val="center"/>
        </w:trPr>
        <w:tc>
          <w:tcPr>
            <w:tcW w:w="805" w:type="dxa"/>
            <w:vAlign w:val="center"/>
          </w:tcPr>
          <w:p w14:paraId="1F602473" w14:textId="77777777" w:rsidR="009829E4" w:rsidRPr="00647665" w:rsidRDefault="009829E4" w:rsidP="004F4FA8">
            <w:pPr>
              <w:spacing w:line="276" w:lineRule="auto"/>
              <w:rPr>
                <w:rFonts w:cstheme="majorBidi"/>
              </w:rPr>
            </w:pPr>
          </w:p>
        </w:tc>
        <w:tc>
          <w:tcPr>
            <w:tcW w:w="8550" w:type="dxa"/>
            <w:vAlign w:val="center"/>
          </w:tcPr>
          <w:p w14:paraId="466317A2" w14:textId="77777777" w:rsidR="009829E4" w:rsidRPr="00647665" w:rsidRDefault="00000000" w:rsidP="004F4FA8">
            <w:pPr>
              <w:spacing w:line="276" w:lineRule="auto"/>
              <w:rPr>
                <w:rFonts w:cstheme="majorBidi"/>
                <w:i/>
              </w:rPr>
            </w:pPr>
            <m:oMathPara>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s</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ρ</m:t>
                    </m:r>
                  </m:num>
                  <m:den>
                    <m:r>
                      <w:rPr>
                        <w:rFonts w:ascii="Cambria Math" w:hAnsi="Cambria Math" w:cstheme="majorBidi"/>
                      </w:rPr>
                      <m:t>t</m:t>
                    </m:r>
                  </m:den>
                </m:f>
              </m:oMath>
            </m:oMathPara>
          </w:p>
          <w:p w14:paraId="628E831B" w14:textId="77777777" w:rsidR="009829E4" w:rsidRPr="00647665" w:rsidRDefault="009829E4" w:rsidP="004F4FA8">
            <w:pPr>
              <w:spacing w:line="276" w:lineRule="auto"/>
              <w:rPr>
                <w:rFonts w:cstheme="majorBidi"/>
                <w:rtl/>
              </w:rPr>
            </w:pPr>
          </w:p>
        </w:tc>
        <w:tc>
          <w:tcPr>
            <w:tcW w:w="932" w:type="dxa"/>
            <w:vAlign w:val="center"/>
          </w:tcPr>
          <w:p w14:paraId="10489A2C" w14:textId="63540581" w:rsidR="009829E4" w:rsidRPr="00647665" w:rsidRDefault="009829E4" w:rsidP="004F4FA8">
            <w:pPr>
              <w:spacing w:line="276" w:lineRule="auto"/>
              <w:rPr>
                <w:rFonts w:eastAsiaTheme="minorEastAsia" w:cstheme="majorBidi"/>
              </w:rPr>
            </w:pPr>
            <w:r w:rsidRPr="00647665">
              <w:rPr>
                <w:rFonts w:cstheme="majorBidi"/>
              </w:rPr>
              <w:t>(</w:t>
            </w:r>
            <w:r w:rsidRPr="00647665">
              <w:rPr>
                <w:rFonts w:cstheme="majorBidi"/>
              </w:rPr>
              <w:fldChar w:fldCharType="begin"/>
            </w:r>
            <w:r w:rsidRPr="00647665">
              <w:rPr>
                <w:rFonts w:cstheme="majorBidi"/>
              </w:rPr>
              <w:instrText xml:space="preserve"> STYLEREF 1 \s </w:instrText>
            </w:r>
            <w:r w:rsidRPr="00647665">
              <w:rPr>
                <w:rFonts w:cstheme="majorBidi"/>
              </w:rPr>
              <w:fldChar w:fldCharType="separate"/>
            </w:r>
            <w:r w:rsidR="00B9404D">
              <w:rPr>
                <w:rFonts w:cstheme="majorBidi"/>
                <w:noProof/>
                <w:cs/>
              </w:rPr>
              <w:t>‎</w:t>
            </w:r>
            <w:r w:rsidR="00B9404D">
              <w:rPr>
                <w:rFonts w:cstheme="majorBidi"/>
                <w:noProof/>
              </w:rPr>
              <w:t>0</w:t>
            </w:r>
            <w:r w:rsidRPr="00647665">
              <w:rPr>
                <w:rFonts w:cstheme="majorBidi"/>
              </w:rPr>
              <w:fldChar w:fldCharType="end"/>
            </w:r>
            <w:r w:rsidRPr="00647665">
              <w:rPr>
                <w:rFonts w:cstheme="majorBidi"/>
              </w:rPr>
              <w:fldChar w:fldCharType="begin"/>
            </w:r>
            <w:r w:rsidRPr="00647665">
              <w:rPr>
                <w:rFonts w:cstheme="majorBidi"/>
              </w:rPr>
              <w:instrText xml:space="preserve"> SEQ Equation \* ARABIC \s 1 </w:instrText>
            </w:r>
            <w:r w:rsidRPr="00647665">
              <w:rPr>
                <w:rFonts w:cstheme="majorBidi"/>
              </w:rPr>
              <w:fldChar w:fldCharType="separate"/>
            </w:r>
            <w:r w:rsidR="00B9404D">
              <w:rPr>
                <w:rFonts w:cstheme="majorBidi"/>
                <w:noProof/>
              </w:rPr>
              <w:t>9</w:t>
            </w:r>
            <w:r w:rsidRPr="00647665">
              <w:rPr>
                <w:rFonts w:cstheme="majorBidi"/>
              </w:rPr>
              <w:fldChar w:fldCharType="end"/>
            </w:r>
            <w:r w:rsidRPr="00647665">
              <w:rPr>
                <w:rFonts w:cstheme="majorBidi"/>
              </w:rPr>
              <w:t>)</w:t>
            </w:r>
          </w:p>
        </w:tc>
      </w:tr>
    </w:tbl>
    <w:p w14:paraId="18FDF222" w14:textId="6CB9728F" w:rsidR="009829E4" w:rsidRPr="00647665" w:rsidRDefault="009829E4" w:rsidP="004F4FA8">
      <w:pPr>
        <w:spacing w:line="276" w:lineRule="auto"/>
        <w:rPr>
          <w:rFonts w:cstheme="majorBidi"/>
        </w:rPr>
      </w:pPr>
      <w:r w:rsidRPr="00647665">
        <w:rPr>
          <w:rFonts w:cstheme="majorBidi"/>
        </w:rPr>
        <w:t xml:space="preserve">Hence </w:t>
      </w:r>
      <w:r w:rsidR="00827E61" w:rsidRPr="00647665">
        <w:rPr>
          <w:rFonts w:cstheme="majorBidi"/>
        </w:rPr>
        <w:t>resistance</w:t>
      </w:r>
      <w:r w:rsidRPr="00647665">
        <w:rPr>
          <w:rFonts w:cstheme="majorBidi"/>
        </w:rPr>
        <w:t xml:space="preserve"> </w:t>
      </w:r>
      <w:r w:rsidR="008C490A" w:rsidRPr="00647665">
        <w:rPr>
          <w:rFonts w:cstheme="majorBidi"/>
        </w:rPr>
        <w:t xml:space="preserve">can </w:t>
      </w:r>
      <w:r w:rsidRPr="00647665">
        <w:rPr>
          <w:rFonts w:cstheme="majorBidi"/>
        </w:rPr>
        <w:t>now be expressed as:</w:t>
      </w:r>
    </w:p>
    <w:tbl>
      <w:tblPr>
        <w:tblStyle w:val="TableGrid"/>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8550"/>
        <w:gridCol w:w="932"/>
      </w:tblGrid>
      <w:tr w:rsidR="009829E4" w:rsidRPr="00647665" w14:paraId="7D79C4CC" w14:textId="77777777">
        <w:trPr>
          <w:trHeight w:val="458"/>
          <w:jc w:val="center"/>
        </w:trPr>
        <w:tc>
          <w:tcPr>
            <w:tcW w:w="805" w:type="dxa"/>
            <w:vAlign w:val="center"/>
          </w:tcPr>
          <w:p w14:paraId="613ECABB" w14:textId="77777777" w:rsidR="009829E4" w:rsidRPr="00647665" w:rsidRDefault="009829E4" w:rsidP="004F4FA8">
            <w:pPr>
              <w:spacing w:line="276" w:lineRule="auto"/>
              <w:rPr>
                <w:rFonts w:cstheme="majorBidi"/>
              </w:rPr>
            </w:pPr>
          </w:p>
        </w:tc>
        <w:tc>
          <w:tcPr>
            <w:tcW w:w="8550" w:type="dxa"/>
            <w:vAlign w:val="center"/>
          </w:tcPr>
          <w:p w14:paraId="40F4539B" w14:textId="77777777" w:rsidR="009829E4" w:rsidRPr="00647665" w:rsidRDefault="009829E4" w:rsidP="004F4FA8">
            <w:pPr>
              <w:spacing w:line="276" w:lineRule="auto"/>
              <w:rPr>
                <w:rFonts w:cstheme="majorBidi"/>
                <w:i/>
              </w:rPr>
            </w:pPr>
            <m:oMathPara>
              <m:oMath>
                <m:r>
                  <w:rPr>
                    <w:rFonts w:ascii="Cambria Math" w:hAnsi="Cambria Math" w:cstheme="majorBidi"/>
                  </w:rPr>
                  <m:t>R=</m:t>
                </m:r>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s</m:t>
                    </m:r>
                  </m:sub>
                </m:sSub>
                <m:f>
                  <m:fPr>
                    <m:ctrlPr>
                      <w:rPr>
                        <w:rFonts w:ascii="Cambria Math" w:hAnsi="Cambria Math" w:cstheme="majorBidi"/>
                        <w:i/>
                      </w:rPr>
                    </m:ctrlPr>
                  </m:fPr>
                  <m:num>
                    <m:r>
                      <w:rPr>
                        <w:rFonts w:ascii="Cambria Math" w:hAnsi="Cambria Math" w:cstheme="majorBidi"/>
                      </w:rPr>
                      <m:t>l</m:t>
                    </m:r>
                  </m:num>
                  <m:den>
                    <m:r>
                      <w:rPr>
                        <w:rFonts w:ascii="Cambria Math" w:hAnsi="Cambria Math" w:cstheme="majorBidi"/>
                      </w:rPr>
                      <m:t>w</m:t>
                    </m:r>
                  </m:den>
                </m:f>
              </m:oMath>
            </m:oMathPara>
          </w:p>
          <w:p w14:paraId="78383BD2" w14:textId="77777777" w:rsidR="009829E4" w:rsidRPr="00647665" w:rsidRDefault="009829E4" w:rsidP="004F4FA8">
            <w:pPr>
              <w:spacing w:line="276" w:lineRule="auto"/>
              <w:rPr>
                <w:rFonts w:cstheme="majorBidi"/>
                <w:rtl/>
              </w:rPr>
            </w:pPr>
          </w:p>
        </w:tc>
        <w:tc>
          <w:tcPr>
            <w:tcW w:w="932" w:type="dxa"/>
            <w:vAlign w:val="center"/>
          </w:tcPr>
          <w:p w14:paraId="205BD151" w14:textId="61AC887A" w:rsidR="009829E4" w:rsidRPr="00647665" w:rsidRDefault="009829E4" w:rsidP="004F4FA8">
            <w:pPr>
              <w:spacing w:line="276" w:lineRule="auto"/>
              <w:rPr>
                <w:rFonts w:eastAsiaTheme="minorEastAsia" w:cstheme="majorBidi"/>
              </w:rPr>
            </w:pPr>
            <w:r w:rsidRPr="00647665">
              <w:rPr>
                <w:rFonts w:cstheme="majorBidi"/>
              </w:rPr>
              <w:t>(</w:t>
            </w:r>
            <w:r w:rsidRPr="00647665">
              <w:rPr>
                <w:rFonts w:cstheme="majorBidi"/>
              </w:rPr>
              <w:fldChar w:fldCharType="begin"/>
            </w:r>
            <w:r w:rsidRPr="00647665">
              <w:rPr>
                <w:rFonts w:cstheme="majorBidi"/>
              </w:rPr>
              <w:instrText xml:space="preserve"> SEQ Equation \* ARABIC \s 1 </w:instrText>
            </w:r>
            <w:r w:rsidRPr="00647665">
              <w:rPr>
                <w:rFonts w:cstheme="majorBidi"/>
              </w:rPr>
              <w:fldChar w:fldCharType="separate"/>
            </w:r>
            <w:r w:rsidR="00B9404D">
              <w:rPr>
                <w:rFonts w:cstheme="majorBidi"/>
                <w:noProof/>
              </w:rPr>
              <w:t>10</w:t>
            </w:r>
            <w:r w:rsidRPr="00647665">
              <w:rPr>
                <w:rFonts w:cstheme="majorBidi"/>
              </w:rPr>
              <w:fldChar w:fldCharType="end"/>
            </w:r>
            <w:r w:rsidRPr="00647665">
              <w:rPr>
                <w:rFonts w:cstheme="majorBidi"/>
              </w:rPr>
              <w:t>)</w:t>
            </w:r>
          </w:p>
        </w:tc>
      </w:tr>
    </w:tbl>
    <w:p w14:paraId="437FC50A" w14:textId="1098A75F" w:rsidR="009829E4" w:rsidRPr="00647665" w:rsidRDefault="009829E4" w:rsidP="004F4FA8">
      <w:pPr>
        <w:spacing w:line="276" w:lineRule="auto"/>
        <w:rPr>
          <w:rFonts w:eastAsiaTheme="minorEastAsia" w:cstheme="majorBidi"/>
          <w:iCs/>
        </w:rPr>
      </w:pPr>
      <w:r w:rsidRPr="00647665">
        <w:rPr>
          <w:rFonts w:cstheme="majorBidi"/>
        </w:rPr>
        <w:t xml:space="preserve">When the geometry is known, </w:t>
      </w:r>
      <w:r w:rsidR="008B23B3" w:rsidRPr="00647665">
        <w:rPr>
          <w:rFonts w:cstheme="majorBidi"/>
        </w:rPr>
        <w:t>sheet</w:t>
      </w:r>
      <w:r w:rsidRPr="00647665">
        <w:rPr>
          <w:rFonts w:cstheme="majorBidi"/>
        </w:rPr>
        <w:t xml:space="preserve"> resistance can be measured using a four-terminal sensing method (four-point probe measurement) or non-contact eddy-current-based testing devices. This measurement is crucial for evaluating and comparing the electrical properties of thin film materials in various technological applications. In our current study it was measured to be </w:t>
      </w:r>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s</m:t>
            </m:r>
          </m:sub>
        </m:sSub>
        <m:r>
          <w:rPr>
            <w:rFonts w:ascii="Cambria Math" w:hAnsi="Cambria Math" w:cstheme="majorBidi"/>
          </w:rPr>
          <m:t xml:space="preserve">~10 </m:t>
        </m:r>
        <m:r>
          <m:rPr>
            <m:sty m:val="p"/>
          </m:rPr>
          <w:rPr>
            <w:rFonts w:ascii="Cambria Math" w:hAnsi="Cambria Math" w:cstheme="majorBidi"/>
          </w:rPr>
          <m:t>Ω/</m:t>
        </m:r>
        <m:sSup>
          <m:sSupPr>
            <m:ctrlPr>
              <w:rPr>
                <w:rFonts w:ascii="Cambria Math" w:hAnsi="Cambria Math" w:cstheme="majorBidi"/>
                <w:iCs/>
              </w:rPr>
            </m:ctrlPr>
          </m:sSupPr>
          <m:e>
            <m:r>
              <m:rPr>
                <m:sty m:val="p"/>
              </m:rPr>
              <w:rPr>
                <w:rFonts w:ascii="Cambria Math" w:hAnsi="Cambria Math" w:cstheme="majorBidi"/>
              </w:rPr>
              <m:t>m</m:t>
            </m:r>
          </m:e>
          <m:sup>
            <m:r>
              <m:rPr>
                <m:sty m:val="p"/>
              </m:rPr>
              <w:rPr>
                <w:rFonts w:ascii="Cambria Math" w:hAnsi="Cambria Math" w:cstheme="majorBidi"/>
              </w:rPr>
              <m:t>2</m:t>
            </m:r>
          </m:sup>
        </m:sSup>
      </m:oMath>
      <w:r w:rsidRPr="00647665">
        <w:rPr>
          <w:rFonts w:eastAsiaTheme="minorEastAsia" w:cstheme="majorBidi"/>
          <w:iCs/>
        </w:rPr>
        <w:t xml:space="preserve"> while the microscope slide thickness is </w:t>
      </w:r>
      <m:oMath>
        <m:r>
          <w:rPr>
            <w:rFonts w:ascii="Cambria Math" w:eastAsiaTheme="minorEastAsia" w:hAnsi="Cambria Math" w:cstheme="majorBidi"/>
          </w:rPr>
          <m:t xml:space="preserve">t~1 </m:t>
        </m:r>
        <m:r>
          <m:rPr>
            <m:sty m:val="p"/>
          </m:rPr>
          <w:rPr>
            <w:rFonts w:ascii="Cambria Math" w:eastAsiaTheme="minorEastAsia" w:hAnsi="Cambria Math" w:cstheme="majorBidi"/>
          </w:rPr>
          <m:t>mm</m:t>
        </m:r>
        <m:r>
          <w:rPr>
            <w:rFonts w:ascii="Cambria Math" w:eastAsiaTheme="minorEastAsia" w:hAnsi="Cambria Math" w:cstheme="majorBidi"/>
          </w:rPr>
          <m:t>.</m:t>
        </m:r>
      </m:oMath>
      <w:r w:rsidRPr="00647665">
        <w:rPr>
          <w:rFonts w:eastAsiaTheme="minorEastAsia" w:cstheme="majorBidi"/>
          <w:iCs/>
        </w:rPr>
        <w:t xml:space="preserve"> </w:t>
      </w:r>
      <w:r w:rsidR="007668B7" w:rsidRPr="00647665">
        <w:rPr>
          <w:rFonts w:eastAsiaTheme="minorEastAsia" w:cstheme="majorBidi"/>
          <w:iCs/>
        </w:rPr>
        <w:t>H</w:t>
      </w:r>
      <w:r w:rsidRPr="00647665">
        <w:rPr>
          <w:rFonts w:eastAsiaTheme="minorEastAsia" w:cstheme="majorBidi"/>
          <w:iCs/>
        </w:rPr>
        <w:t xml:space="preserve">ence we could deduce the </w:t>
      </w:r>
      <w:r w:rsidR="00FD4D00" w:rsidRPr="00647665">
        <w:rPr>
          <w:rFonts w:eastAsiaTheme="minorEastAsia" w:cstheme="majorBidi"/>
          <w:iCs/>
        </w:rPr>
        <w:t>resistivity</w:t>
      </w:r>
      <w:r w:rsidRPr="00647665">
        <w:rPr>
          <w:rFonts w:eastAsiaTheme="minorEastAsia" w:cstheme="majorBidi"/>
          <w:iCs/>
        </w:rPr>
        <w:t xml:space="preserve"> by:</w:t>
      </w:r>
    </w:p>
    <w:tbl>
      <w:tblPr>
        <w:tblStyle w:val="TableGrid"/>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8550"/>
        <w:gridCol w:w="932"/>
      </w:tblGrid>
      <w:tr w:rsidR="009829E4" w:rsidRPr="00647665" w14:paraId="09208A66" w14:textId="77777777">
        <w:trPr>
          <w:trHeight w:val="458"/>
          <w:jc w:val="center"/>
        </w:trPr>
        <w:tc>
          <w:tcPr>
            <w:tcW w:w="805" w:type="dxa"/>
            <w:vAlign w:val="center"/>
          </w:tcPr>
          <w:p w14:paraId="17B6DF16" w14:textId="77777777" w:rsidR="009829E4" w:rsidRPr="00647665" w:rsidRDefault="009829E4" w:rsidP="004F4FA8">
            <w:pPr>
              <w:spacing w:line="276" w:lineRule="auto"/>
              <w:rPr>
                <w:rFonts w:cstheme="majorBidi"/>
              </w:rPr>
            </w:pPr>
          </w:p>
        </w:tc>
        <w:tc>
          <w:tcPr>
            <w:tcW w:w="8550" w:type="dxa"/>
            <w:vAlign w:val="center"/>
          </w:tcPr>
          <w:p w14:paraId="5D990949" w14:textId="77777777" w:rsidR="009829E4" w:rsidRPr="00647665" w:rsidRDefault="009829E4" w:rsidP="004F4FA8">
            <w:pPr>
              <w:spacing w:line="276" w:lineRule="auto"/>
              <w:rPr>
                <w:rFonts w:cstheme="majorBidi"/>
              </w:rPr>
            </w:pPr>
            <m:oMathPara>
              <m:oMath>
                <m:r>
                  <w:rPr>
                    <w:rFonts w:ascii="Cambria Math" w:hAnsi="Cambria Math" w:cstheme="majorBidi"/>
                  </w:rPr>
                  <m:t>ρ=</m:t>
                </m:r>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s</m:t>
                    </m:r>
                  </m:sub>
                </m:sSub>
                <m:r>
                  <w:rPr>
                    <w:rFonts w:ascii="Cambria Math" w:hAnsi="Cambria Math" w:cstheme="majorBidi"/>
                  </w:rPr>
                  <m:t>∙t=10∙</m:t>
                </m:r>
                <m:sSup>
                  <m:sSupPr>
                    <m:ctrlPr>
                      <w:rPr>
                        <w:rFonts w:ascii="Cambria Math" w:hAnsi="Cambria Math" w:cstheme="majorBidi"/>
                        <w:i/>
                      </w:rPr>
                    </m:ctrlPr>
                  </m:sSupPr>
                  <m:e>
                    <m:r>
                      <w:rPr>
                        <w:rFonts w:ascii="Cambria Math" w:hAnsi="Cambria Math" w:cstheme="majorBidi"/>
                      </w:rPr>
                      <m:t>10</m:t>
                    </m:r>
                  </m:e>
                  <m:sup>
                    <m:r>
                      <w:rPr>
                        <w:rFonts w:ascii="Cambria Math" w:hAnsi="Cambria Math" w:cstheme="majorBidi"/>
                      </w:rPr>
                      <m:t>-3</m:t>
                    </m:r>
                  </m:sup>
                </m:sSup>
                <m:r>
                  <w:rPr>
                    <w:rFonts w:ascii="Cambria Math" w:hAnsi="Cambria Math" w:cstheme="majorBidi"/>
                  </w:rPr>
                  <m:t xml:space="preserve">  →  ρ=</m:t>
                </m:r>
                <m:sSup>
                  <m:sSupPr>
                    <m:ctrlPr>
                      <w:rPr>
                        <w:rFonts w:ascii="Cambria Math" w:hAnsi="Cambria Math" w:cstheme="majorBidi"/>
                        <w:i/>
                      </w:rPr>
                    </m:ctrlPr>
                  </m:sSupPr>
                  <m:e>
                    <m:r>
                      <w:rPr>
                        <w:rFonts w:ascii="Cambria Math" w:hAnsi="Cambria Math" w:cstheme="majorBidi"/>
                      </w:rPr>
                      <m:t>10</m:t>
                    </m:r>
                  </m:e>
                  <m:sup>
                    <m:r>
                      <w:rPr>
                        <w:rFonts w:ascii="Cambria Math" w:hAnsi="Cambria Math" w:cstheme="majorBidi"/>
                      </w:rPr>
                      <m:t>-2</m:t>
                    </m:r>
                  </m:sup>
                </m:sSup>
                <m:r>
                  <w:rPr>
                    <w:rFonts w:ascii="Cambria Math" w:hAnsi="Cambria Math" w:cstheme="majorBidi"/>
                  </w:rPr>
                  <m:t xml:space="preserve"> </m:t>
                </m:r>
                <m:r>
                  <m:rPr>
                    <m:sty m:val="p"/>
                  </m:rPr>
                  <w:rPr>
                    <w:rFonts w:ascii="Cambria Math" w:hAnsi="Cambria Math" w:cstheme="majorBidi"/>
                  </w:rPr>
                  <m:t>Ω</m:t>
                </m:r>
                <m:r>
                  <w:rPr>
                    <w:rFonts w:ascii="Cambria Math" w:hAnsi="Cambria Math" w:cstheme="majorBidi"/>
                  </w:rPr>
                  <m:t>/</m:t>
                </m:r>
                <m:r>
                  <m:rPr>
                    <m:sty m:val="p"/>
                  </m:rPr>
                  <w:rPr>
                    <w:rFonts w:ascii="Cambria Math" w:hAnsi="Cambria Math" w:cstheme="majorBidi"/>
                  </w:rPr>
                  <m:t>m</m:t>
                </m:r>
              </m:oMath>
            </m:oMathPara>
          </w:p>
          <w:p w14:paraId="53061B7F" w14:textId="7AD2E090" w:rsidR="009829E4" w:rsidRPr="00647665" w:rsidRDefault="009829E4" w:rsidP="004F4FA8">
            <w:pPr>
              <w:spacing w:line="276" w:lineRule="auto"/>
              <w:rPr>
                <w:rFonts w:cstheme="majorBidi"/>
                <w:rtl/>
              </w:rPr>
            </w:pPr>
          </w:p>
        </w:tc>
        <w:tc>
          <w:tcPr>
            <w:tcW w:w="932" w:type="dxa"/>
            <w:vAlign w:val="center"/>
          </w:tcPr>
          <w:p w14:paraId="2C59B925" w14:textId="709892B5" w:rsidR="009829E4" w:rsidRPr="00647665" w:rsidRDefault="009829E4" w:rsidP="004F4FA8">
            <w:pPr>
              <w:spacing w:line="276" w:lineRule="auto"/>
              <w:rPr>
                <w:rFonts w:eastAsiaTheme="minorEastAsia" w:cstheme="majorBidi"/>
              </w:rPr>
            </w:pPr>
            <w:r w:rsidRPr="00647665">
              <w:rPr>
                <w:rFonts w:cstheme="majorBidi"/>
              </w:rPr>
              <w:t>(</w:t>
            </w:r>
            <w:r w:rsidRPr="00647665">
              <w:rPr>
                <w:rFonts w:cstheme="majorBidi"/>
              </w:rPr>
              <w:fldChar w:fldCharType="begin"/>
            </w:r>
            <w:r w:rsidRPr="00647665">
              <w:rPr>
                <w:rFonts w:cstheme="majorBidi"/>
              </w:rPr>
              <w:instrText xml:space="preserve"> STYLEREF 1 \s </w:instrText>
            </w:r>
            <w:r w:rsidRPr="00647665">
              <w:rPr>
                <w:rFonts w:cstheme="majorBidi"/>
              </w:rPr>
              <w:fldChar w:fldCharType="separate"/>
            </w:r>
            <w:r w:rsidR="00B9404D">
              <w:rPr>
                <w:rFonts w:cstheme="majorBidi"/>
                <w:noProof/>
                <w:cs/>
              </w:rPr>
              <w:t>‎</w:t>
            </w:r>
            <w:r w:rsidR="00B9404D">
              <w:rPr>
                <w:rFonts w:cstheme="majorBidi"/>
                <w:noProof/>
              </w:rPr>
              <w:t>0</w:t>
            </w:r>
            <w:r w:rsidRPr="00647665">
              <w:rPr>
                <w:rFonts w:cstheme="majorBidi"/>
              </w:rPr>
              <w:fldChar w:fldCharType="end"/>
            </w:r>
            <w:r w:rsidRPr="00647665">
              <w:rPr>
                <w:rFonts w:cstheme="majorBidi"/>
              </w:rPr>
              <w:fldChar w:fldCharType="begin"/>
            </w:r>
            <w:r w:rsidRPr="00647665">
              <w:rPr>
                <w:rFonts w:cstheme="majorBidi"/>
              </w:rPr>
              <w:instrText xml:space="preserve"> SEQ Equation \* ARABIC \s 1 </w:instrText>
            </w:r>
            <w:r w:rsidRPr="00647665">
              <w:rPr>
                <w:rFonts w:cstheme="majorBidi"/>
              </w:rPr>
              <w:fldChar w:fldCharType="separate"/>
            </w:r>
            <w:r w:rsidR="00B9404D">
              <w:rPr>
                <w:rFonts w:cstheme="majorBidi"/>
                <w:noProof/>
              </w:rPr>
              <w:t>11</w:t>
            </w:r>
            <w:r w:rsidRPr="00647665">
              <w:rPr>
                <w:rFonts w:cstheme="majorBidi"/>
              </w:rPr>
              <w:fldChar w:fldCharType="end"/>
            </w:r>
            <w:r w:rsidRPr="00647665">
              <w:rPr>
                <w:rFonts w:cstheme="majorBidi"/>
              </w:rPr>
              <w:t>)</w:t>
            </w:r>
          </w:p>
        </w:tc>
      </w:tr>
    </w:tbl>
    <w:p w14:paraId="406A293F" w14:textId="77777777" w:rsidR="009829E4" w:rsidRPr="00647665" w:rsidRDefault="009829E4" w:rsidP="004F4FA8">
      <w:pPr>
        <w:spacing w:line="276" w:lineRule="auto"/>
        <w:rPr>
          <w:rFonts w:cstheme="majorBidi"/>
        </w:rPr>
      </w:pPr>
      <w:r w:rsidRPr="00647665">
        <w:rPr>
          <w:rFonts w:cstheme="majorBidi"/>
        </w:rPr>
        <w:lastRenderedPageBreak/>
        <w:t>For finding the conductivity:</w:t>
      </w:r>
    </w:p>
    <w:tbl>
      <w:tblPr>
        <w:tblStyle w:val="TableGrid"/>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8550"/>
        <w:gridCol w:w="932"/>
      </w:tblGrid>
      <w:tr w:rsidR="009829E4" w:rsidRPr="00647665" w14:paraId="27957889" w14:textId="77777777">
        <w:trPr>
          <w:trHeight w:val="458"/>
          <w:jc w:val="center"/>
        </w:trPr>
        <w:tc>
          <w:tcPr>
            <w:tcW w:w="805" w:type="dxa"/>
            <w:vAlign w:val="center"/>
          </w:tcPr>
          <w:p w14:paraId="43BD2696" w14:textId="77777777" w:rsidR="009829E4" w:rsidRPr="00647665" w:rsidRDefault="009829E4" w:rsidP="004F4FA8">
            <w:pPr>
              <w:spacing w:line="276" w:lineRule="auto"/>
              <w:rPr>
                <w:rFonts w:cstheme="majorBidi"/>
              </w:rPr>
            </w:pPr>
          </w:p>
        </w:tc>
        <w:tc>
          <w:tcPr>
            <w:tcW w:w="8550" w:type="dxa"/>
            <w:vAlign w:val="center"/>
          </w:tcPr>
          <w:p w14:paraId="4A7E1405" w14:textId="77777777" w:rsidR="009829E4" w:rsidRPr="00647665" w:rsidRDefault="009829E4" w:rsidP="004F4FA8">
            <w:pPr>
              <w:spacing w:line="276" w:lineRule="auto"/>
              <w:rPr>
                <w:rFonts w:cstheme="majorBidi"/>
                <w:iCs/>
              </w:rPr>
            </w:pPr>
            <m:oMathPara>
              <m:oMath>
                <m:r>
                  <w:rPr>
                    <w:rFonts w:ascii="Cambria Math" w:hAnsi="Cambria Math" w:cstheme="majorBidi"/>
                  </w:rPr>
                  <m:t>σ=</m:t>
                </m:r>
                <m:sSup>
                  <m:sSupPr>
                    <m:ctrlPr>
                      <w:rPr>
                        <w:rFonts w:ascii="Cambria Math" w:hAnsi="Cambria Math" w:cstheme="majorBidi"/>
                        <w:i/>
                      </w:rPr>
                    </m:ctrlPr>
                  </m:sSupPr>
                  <m:e>
                    <m:r>
                      <w:rPr>
                        <w:rFonts w:ascii="Cambria Math" w:hAnsi="Cambria Math" w:cstheme="majorBidi"/>
                      </w:rPr>
                      <m:t>ρ</m:t>
                    </m:r>
                  </m:e>
                  <m:sup>
                    <m:r>
                      <w:rPr>
                        <w:rFonts w:ascii="Cambria Math" w:hAnsi="Cambria Math" w:cstheme="majorBidi"/>
                      </w:rPr>
                      <m:t>-1</m:t>
                    </m:r>
                  </m:sup>
                </m:sSup>
                <m:r>
                  <w:rPr>
                    <w:rFonts w:ascii="Cambria Math" w:hAnsi="Cambria Math" w:cstheme="majorBidi"/>
                  </w:rPr>
                  <m:t>=100</m:t>
                </m:r>
                <m:f>
                  <m:fPr>
                    <m:ctrlPr>
                      <w:rPr>
                        <w:rFonts w:ascii="Cambria Math" w:hAnsi="Cambria Math" w:cstheme="majorBidi"/>
                        <w:iCs/>
                      </w:rPr>
                    </m:ctrlPr>
                  </m:fPr>
                  <m:num>
                    <m:r>
                      <m:rPr>
                        <m:sty m:val="p"/>
                      </m:rPr>
                      <w:rPr>
                        <w:rFonts w:ascii="Cambria Math" w:hAnsi="Cambria Math" w:cstheme="majorBidi"/>
                      </w:rPr>
                      <m:t>S</m:t>
                    </m:r>
                    <m:ctrlPr>
                      <w:rPr>
                        <w:rFonts w:ascii="Cambria Math" w:hAnsi="Cambria Math" w:cstheme="majorBidi"/>
                        <w:i/>
                      </w:rPr>
                    </m:ctrlPr>
                  </m:num>
                  <m:den>
                    <m:r>
                      <m:rPr>
                        <m:sty m:val="p"/>
                      </m:rPr>
                      <w:rPr>
                        <w:rFonts w:ascii="Cambria Math" w:hAnsi="Cambria Math" w:cstheme="majorBidi"/>
                      </w:rPr>
                      <m:t>m</m:t>
                    </m:r>
                  </m:den>
                </m:f>
              </m:oMath>
            </m:oMathPara>
          </w:p>
          <w:p w14:paraId="61D2E140" w14:textId="77777777" w:rsidR="009829E4" w:rsidRPr="00647665" w:rsidRDefault="009829E4" w:rsidP="004F4FA8">
            <w:pPr>
              <w:spacing w:line="276" w:lineRule="auto"/>
              <w:rPr>
                <w:rFonts w:cstheme="majorBidi"/>
                <w:rtl/>
              </w:rPr>
            </w:pPr>
          </w:p>
        </w:tc>
        <w:tc>
          <w:tcPr>
            <w:tcW w:w="932" w:type="dxa"/>
            <w:vAlign w:val="center"/>
          </w:tcPr>
          <w:p w14:paraId="7218417E" w14:textId="09EC5431" w:rsidR="009829E4" w:rsidRPr="00647665" w:rsidRDefault="009829E4" w:rsidP="004F4FA8">
            <w:pPr>
              <w:spacing w:line="276" w:lineRule="auto"/>
              <w:rPr>
                <w:rFonts w:eastAsiaTheme="minorEastAsia" w:cstheme="majorBidi"/>
              </w:rPr>
            </w:pPr>
            <w:r w:rsidRPr="00647665">
              <w:rPr>
                <w:rFonts w:cstheme="majorBidi"/>
              </w:rPr>
              <w:t>(</w:t>
            </w:r>
            <w:r w:rsidRPr="00647665">
              <w:rPr>
                <w:rFonts w:cstheme="majorBidi"/>
              </w:rPr>
              <w:fldChar w:fldCharType="begin"/>
            </w:r>
            <w:r w:rsidRPr="00647665">
              <w:rPr>
                <w:rFonts w:cstheme="majorBidi"/>
              </w:rPr>
              <w:instrText xml:space="preserve"> SEQ Equation \* ARABIC \s 1 </w:instrText>
            </w:r>
            <w:r w:rsidRPr="00647665">
              <w:rPr>
                <w:rFonts w:cstheme="majorBidi"/>
              </w:rPr>
              <w:fldChar w:fldCharType="separate"/>
            </w:r>
            <w:r w:rsidR="00B9404D">
              <w:rPr>
                <w:rFonts w:cstheme="majorBidi"/>
                <w:noProof/>
              </w:rPr>
              <w:t>12</w:t>
            </w:r>
            <w:r w:rsidRPr="00647665">
              <w:rPr>
                <w:rFonts w:cstheme="majorBidi"/>
              </w:rPr>
              <w:fldChar w:fldCharType="end"/>
            </w:r>
            <w:r w:rsidRPr="00647665">
              <w:rPr>
                <w:rFonts w:cstheme="majorBidi"/>
              </w:rPr>
              <w:t>)</w:t>
            </w:r>
          </w:p>
        </w:tc>
      </w:tr>
    </w:tbl>
    <w:p w14:paraId="47B27165" w14:textId="194CCFD8" w:rsidR="00A830C4" w:rsidRPr="00647665" w:rsidRDefault="00DA737D" w:rsidP="004F4FA8">
      <w:pPr>
        <w:spacing w:line="276" w:lineRule="auto"/>
        <w:rPr>
          <w:rFonts w:eastAsiaTheme="minorEastAsia" w:cstheme="majorBidi"/>
        </w:rPr>
      </w:pPr>
      <w:r w:rsidRPr="00647665">
        <w:rPr>
          <w:rFonts w:cstheme="majorBidi"/>
        </w:rPr>
        <w:br/>
      </w:r>
      <w:r w:rsidR="009829E4" w:rsidRPr="00647665">
        <w:rPr>
          <w:rFonts w:cstheme="majorBidi"/>
        </w:rPr>
        <w:t>This value is much larger than the common microscope glass conductivity (</w:t>
      </w:r>
      <m:oMath>
        <m:sSub>
          <m:sSubPr>
            <m:ctrlPr>
              <w:rPr>
                <w:rFonts w:ascii="Cambria Math" w:hAnsi="Cambria Math" w:cstheme="majorBidi"/>
                <w:i/>
              </w:rPr>
            </m:ctrlPr>
          </m:sSubPr>
          <m:e>
            <m:r>
              <w:rPr>
                <w:rFonts w:ascii="Cambria Math" w:hAnsi="Cambria Math" w:cstheme="majorBidi"/>
              </w:rPr>
              <m:t>σ</m:t>
            </m:r>
          </m:e>
          <m:sub>
            <m:r>
              <w:rPr>
                <w:rFonts w:ascii="Cambria Math" w:hAnsi="Cambria Math" w:cstheme="majorBidi"/>
              </w:rPr>
              <m:t>glass</m:t>
            </m:r>
          </m:sub>
        </m:sSub>
        <m:r>
          <w:rPr>
            <w:rFonts w:ascii="Cambria Math" w:hAnsi="Cambria Math" w:cstheme="majorBidi"/>
          </w:rPr>
          <m:t xml:space="preserve">~ </m:t>
        </m:r>
        <m:sSup>
          <m:sSupPr>
            <m:ctrlPr>
              <w:rPr>
                <w:rFonts w:ascii="Cambria Math" w:hAnsi="Cambria Math" w:cstheme="majorBidi"/>
                <w:i/>
              </w:rPr>
            </m:ctrlPr>
          </m:sSupPr>
          <m:e>
            <m:r>
              <w:rPr>
                <w:rFonts w:ascii="Cambria Math" w:hAnsi="Cambria Math" w:cstheme="majorBidi"/>
              </w:rPr>
              <m:t>10</m:t>
            </m:r>
          </m:e>
          <m:sup>
            <m:r>
              <w:rPr>
                <w:rFonts w:ascii="Cambria Math" w:hAnsi="Cambria Math" w:cstheme="majorBidi"/>
              </w:rPr>
              <m:t>-11</m:t>
            </m:r>
          </m:sup>
        </m:sSup>
        <m:r>
          <w:rPr>
            <w:rFonts w:ascii="Cambria Math" w:hAnsi="Cambria Math" w:cstheme="majorBidi"/>
          </w:rPr>
          <m:t xml:space="preserve"> </m:t>
        </m:r>
        <m:r>
          <m:rPr>
            <m:sty m:val="p"/>
          </m:rPr>
          <w:rPr>
            <w:rFonts w:ascii="Cambria Math" w:hAnsi="Cambria Math" w:cstheme="majorBidi"/>
          </w:rPr>
          <m:t>S/m)</m:t>
        </m:r>
      </m:oMath>
      <w:r w:rsidR="009829E4" w:rsidRPr="00647665">
        <w:rPr>
          <w:rFonts w:eastAsiaTheme="minorEastAsia" w:cstheme="majorBidi"/>
        </w:rPr>
        <w:t xml:space="preserve"> and </w:t>
      </w:r>
      <w:r w:rsidR="00B5565B" w:rsidRPr="00647665">
        <w:rPr>
          <w:rFonts w:eastAsiaTheme="minorEastAsia" w:cstheme="majorBidi"/>
        </w:rPr>
        <w:t>thus</w:t>
      </w:r>
      <w:r w:rsidR="009829E4" w:rsidRPr="00647665">
        <w:rPr>
          <w:rFonts w:eastAsiaTheme="minorEastAsia" w:cstheme="majorBidi"/>
        </w:rPr>
        <w:t xml:space="preserve"> is enough to account for image charge phenomena to take place. </w:t>
      </w:r>
      <w:r w:rsidR="00A830C4" w:rsidRPr="00647665">
        <w:rPr>
          <w:rFonts w:eastAsiaTheme="minorEastAsia" w:cstheme="majorBidi"/>
        </w:rPr>
        <w:t xml:space="preserve">Units check:  </w:t>
      </w:r>
      <m:oMath>
        <m:sSub>
          <m:sSubPr>
            <m:ctrlPr>
              <w:rPr>
                <w:rFonts w:ascii="Cambria Math" w:eastAsiaTheme="minorEastAsia" w:hAnsi="Cambria Math" w:cstheme="majorBidi"/>
                <w:i/>
              </w:rPr>
            </m:ctrlPr>
          </m:sSubPr>
          <m:e>
            <m:r>
              <w:rPr>
                <w:rFonts w:ascii="Cambria Math" w:eastAsiaTheme="minorEastAsia" w:hAnsi="Cambria Math" w:cstheme="majorBidi"/>
              </w:rPr>
              <m:t>τ</m:t>
            </m:r>
          </m:e>
          <m:sub>
            <m:r>
              <w:rPr>
                <w:rFonts w:ascii="Cambria Math" w:eastAsiaTheme="minorEastAsia" w:hAnsi="Cambria Math" w:cstheme="majorBidi"/>
              </w:rPr>
              <m:t>e</m:t>
            </m:r>
          </m:sub>
        </m:sSub>
        <m:r>
          <w:rPr>
            <w:rFonts w:ascii="Cambria Math" w:eastAsiaTheme="minorEastAsia" w:hAnsi="Cambria Math" w:cstheme="majorBidi"/>
          </w:rPr>
          <m:t>=</m:t>
        </m:r>
        <m:f>
          <m:fPr>
            <m:ctrlPr>
              <w:rPr>
                <w:rFonts w:ascii="Cambria Math" w:eastAsiaTheme="minorEastAsia" w:hAnsi="Cambria Math" w:cstheme="majorBidi"/>
                <w:i/>
              </w:rPr>
            </m:ctrlPr>
          </m:fPr>
          <m:num>
            <m:d>
              <m:dPr>
                <m:begChr m:val="["/>
                <m:endChr m:val="]"/>
                <m:ctrlPr>
                  <w:rPr>
                    <w:rFonts w:ascii="Cambria Math" w:eastAsiaTheme="minorEastAsia" w:hAnsi="Cambria Math" w:cstheme="majorBidi"/>
                    <w:i/>
                  </w:rPr>
                </m:ctrlPr>
              </m:dPr>
              <m:e>
                <m:f>
                  <m:fPr>
                    <m:ctrlPr>
                      <w:rPr>
                        <w:rFonts w:ascii="Cambria Math" w:eastAsiaTheme="minorEastAsia" w:hAnsi="Cambria Math" w:cstheme="majorBidi"/>
                        <w:iCs/>
                      </w:rPr>
                    </m:ctrlPr>
                  </m:fPr>
                  <m:num>
                    <m:r>
                      <m:rPr>
                        <m:sty m:val="p"/>
                      </m:rPr>
                      <w:rPr>
                        <w:rFonts w:ascii="Cambria Math" w:eastAsiaTheme="minorEastAsia" w:hAnsi="Cambria Math" w:cstheme="majorBidi"/>
                      </w:rPr>
                      <m:t>F</m:t>
                    </m:r>
                  </m:num>
                  <m:den>
                    <m:r>
                      <m:rPr>
                        <m:sty m:val="p"/>
                      </m:rPr>
                      <w:rPr>
                        <w:rFonts w:ascii="Cambria Math" w:eastAsiaTheme="minorEastAsia" w:hAnsi="Cambria Math" w:cstheme="majorBidi"/>
                      </w:rPr>
                      <m:t>m</m:t>
                    </m:r>
                  </m:den>
                </m:f>
              </m:e>
            </m:d>
          </m:num>
          <m:den>
            <m:d>
              <m:dPr>
                <m:begChr m:val="["/>
                <m:endChr m:val="]"/>
                <m:ctrlPr>
                  <w:rPr>
                    <w:rFonts w:ascii="Cambria Math" w:eastAsiaTheme="minorEastAsia" w:hAnsi="Cambria Math" w:cstheme="majorBidi"/>
                    <w:i/>
                  </w:rPr>
                </m:ctrlPr>
              </m:dPr>
              <m:e>
                <m:f>
                  <m:fPr>
                    <m:ctrlPr>
                      <w:rPr>
                        <w:rFonts w:ascii="Cambria Math" w:eastAsiaTheme="minorEastAsia" w:hAnsi="Cambria Math" w:cstheme="majorBidi"/>
                        <w:iCs/>
                      </w:rPr>
                    </m:ctrlPr>
                  </m:fPr>
                  <m:num>
                    <m:r>
                      <m:rPr>
                        <m:sty m:val="p"/>
                      </m:rPr>
                      <w:rPr>
                        <w:rFonts w:ascii="Cambria Math" w:eastAsiaTheme="minorEastAsia" w:hAnsi="Cambria Math" w:cstheme="majorBidi"/>
                      </w:rPr>
                      <m:t>1</m:t>
                    </m:r>
                    <m:ctrlPr>
                      <w:rPr>
                        <w:rFonts w:ascii="Cambria Math" w:eastAsiaTheme="minorEastAsia" w:hAnsi="Cambria Math" w:cstheme="majorBidi"/>
                        <w:i/>
                      </w:rPr>
                    </m:ctrlPr>
                  </m:num>
                  <m:den>
                    <m:r>
                      <m:rPr>
                        <m:sty m:val="p"/>
                      </m:rPr>
                      <w:rPr>
                        <w:rFonts w:ascii="Cambria Math" w:eastAsiaTheme="minorEastAsia" w:hAnsi="Cambria Math" w:cstheme="majorBidi"/>
                      </w:rPr>
                      <m:t>Ωm</m:t>
                    </m:r>
                  </m:den>
                </m:f>
              </m:e>
            </m:d>
          </m:den>
        </m:f>
        <m:r>
          <w:rPr>
            <w:rFonts w:ascii="Cambria Math" w:eastAsiaTheme="minorEastAsia" w:hAnsi="Cambria Math" w:cstheme="majorBidi"/>
          </w:rPr>
          <m:t>=</m:t>
        </m:r>
        <m:f>
          <m:fPr>
            <m:ctrlPr>
              <w:rPr>
                <w:rFonts w:ascii="Cambria Math" w:eastAsiaTheme="minorEastAsia" w:hAnsi="Cambria Math" w:cstheme="majorBidi"/>
                <w:i/>
              </w:rPr>
            </m:ctrlPr>
          </m:fPr>
          <m:num>
            <m:d>
              <m:dPr>
                <m:begChr m:val="["/>
                <m:endChr m:val="]"/>
                <m:ctrlPr>
                  <w:rPr>
                    <w:rFonts w:ascii="Cambria Math" w:eastAsiaTheme="minorEastAsia" w:hAnsi="Cambria Math" w:cstheme="majorBidi"/>
                    <w:i/>
                  </w:rPr>
                </m:ctrlPr>
              </m:dPr>
              <m:e>
                <m:r>
                  <m:rPr>
                    <m:sty m:val="p"/>
                  </m:rPr>
                  <w:rPr>
                    <w:rFonts w:ascii="Cambria Math" w:eastAsiaTheme="minorEastAsia" w:hAnsi="Cambria Math" w:cstheme="majorBidi"/>
                  </w:rPr>
                  <m:t>F</m:t>
                </m:r>
              </m:e>
            </m:d>
          </m:num>
          <m:den>
            <m:d>
              <m:dPr>
                <m:begChr m:val="["/>
                <m:endChr m:val="]"/>
                <m:ctrlPr>
                  <w:rPr>
                    <w:rFonts w:ascii="Cambria Math" w:eastAsiaTheme="minorEastAsia" w:hAnsi="Cambria Math" w:cstheme="majorBidi"/>
                    <w:i/>
                  </w:rPr>
                </m:ctrlPr>
              </m:dPr>
              <m:e>
                <m:r>
                  <m:rPr>
                    <m:sty m:val="p"/>
                  </m:rPr>
                  <w:rPr>
                    <w:rFonts w:ascii="Cambria Math" w:eastAsiaTheme="minorEastAsia" w:hAnsi="Cambria Math" w:cstheme="majorBidi"/>
                  </w:rPr>
                  <m:t>1/Ω</m:t>
                </m:r>
              </m:e>
            </m:d>
          </m:den>
        </m:f>
        <m:r>
          <w:rPr>
            <w:rFonts w:ascii="Cambria Math" w:eastAsiaTheme="minorEastAsia" w:hAnsi="Cambria Math" w:cstheme="majorBidi"/>
          </w:rPr>
          <m:t>=</m:t>
        </m:r>
        <m:f>
          <m:fPr>
            <m:ctrlPr>
              <w:rPr>
                <w:rFonts w:ascii="Cambria Math" w:eastAsiaTheme="minorEastAsia" w:hAnsi="Cambria Math" w:cstheme="majorBidi"/>
                <w:i/>
              </w:rPr>
            </m:ctrlPr>
          </m:fPr>
          <m:num>
            <m:d>
              <m:dPr>
                <m:begChr m:val="["/>
                <m:endChr m:val="]"/>
                <m:ctrlPr>
                  <w:rPr>
                    <w:rFonts w:ascii="Cambria Math" w:eastAsiaTheme="minorEastAsia" w:hAnsi="Cambria Math" w:cstheme="majorBidi"/>
                    <w:i/>
                  </w:rPr>
                </m:ctrlPr>
              </m:dPr>
              <m:e>
                <m:r>
                  <m:rPr>
                    <m:sty m:val="p"/>
                  </m:rPr>
                  <w:rPr>
                    <w:rFonts w:ascii="Cambria Math" w:eastAsiaTheme="minorEastAsia" w:hAnsi="Cambria Math" w:cstheme="majorBidi"/>
                  </w:rPr>
                  <m:t>F</m:t>
                </m:r>
              </m:e>
            </m:d>
          </m:num>
          <m:den>
            <m:d>
              <m:dPr>
                <m:begChr m:val="["/>
                <m:endChr m:val="]"/>
                <m:ctrlPr>
                  <w:rPr>
                    <w:rFonts w:ascii="Cambria Math" w:eastAsiaTheme="minorEastAsia" w:hAnsi="Cambria Math" w:cstheme="majorBidi"/>
                    <w:i/>
                  </w:rPr>
                </m:ctrlPr>
              </m:dPr>
              <m:e>
                <m:r>
                  <m:rPr>
                    <m:sty m:val="p"/>
                  </m:rPr>
                  <w:rPr>
                    <w:rFonts w:ascii="Cambria Math" w:eastAsiaTheme="minorEastAsia" w:hAnsi="Cambria Math" w:cstheme="majorBidi"/>
                  </w:rPr>
                  <m:t>F/s</m:t>
                </m:r>
              </m:e>
            </m:d>
          </m:den>
        </m:f>
        <m:r>
          <w:rPr>
            <w:rFonts w:ascii="Cambria Math" w:eastAsiaTheme="minorEastAsia" w:hAnsi="Cambria Math" w:cstheme="majorBidi"/>
          </w:rPr>
          <m:t>=[</m:t>
        </m:r>
        <m:r>
          <m:rPr>
            <m:sty m:val="p"/>
          </m:rPr>
          <w:rPr>
            <w:rFonts w:ascii="Cambria Math" w:eastAsiaTheme="minorEastAsia" w:hAnsi="Cambria Math" w:cstheme="majorBidi"/>
          </w:rPr>
          <m:t>s</m:t>
        </m:r>
        <m:r>
          <w:rPr>
            <w:rFonts w:ascii="Cambria Math" w:eastAsiaTheme="minorEastAsia" w:hAnsi="Cambria Math" w:cstheme="majorBidi"/>
          </w:rPr>
          <m:t>]</m:t>
        </m:r>
      </m:oMath>
      <w:r w:rsidR="00A830C4" w:rsidRPr="00647665">
        <w:rPr>
          <w:rFonts w:eastAsiaTheme="minorEastAsia" w:cstheme="majorBidi"/>
        </w:rPr>
        <w:t>.</w:t>
      </w:r>
    </w:p>
    <w:p w14:paraId="04388B02" w14:textId="1504F3E5" w:rsidR="00A830C4" w:rsidRPr="00647665" w:rsidRDefault="006829C5" w:rsidP="004F4FA8">
      <w:pPr>
        <w:spacing w:line="276" w:lineRule="auto"/>
        <w:rPr>
          <w:rFonts w:eastAsiaTheme="minorEastAsia" w:cstheme="majorBidi"/>
        </w:rPr>
      </w:pPr>
      <w:r w:rsidRPr="00647665">
        <w:rPr>
          <w:rFonts w:eastAsiaTheme="minorEastAsia" w:cstheme="majorBidi"/>
        </w:rPr>
        <w:t xml:space="preserve"> </w:t>
      </w:r>
      <w:r w:rsidR="00A830C4" w:rsidRPr="00647665">
        <w:rPr>
          <w:rFonts w:eastAsiaTheme="minorEastAsia" w:cstheme="majorBidi"/>
        </w:rPr>
        <w:t xml:space="preserve">In </w:t>
      </w:r>
      <w:r w:rsidR="00A830C4" w:rsidRPr="00647665">
        <w:rPr>
          <w:rFonts w:eastAsiaTheme="minorEastAsia" w:cstheme="majorBidi"/>
        </w:rPr>
        <w:fldChar w:fldCharType="begin"/>
      </w:r>
      <w:r w:rsidR="00A830C4" w:rsidRPr="00647665">
        <w:rPr>
          <w:rFonts w:eastAsiaTheme="minorEastAsia" w:cstheme="majorBidi"/>
        </w:rPr>
        <w:instrText xml:space="preserve"> REF _Ref167039024 \h  \* MERGEFORMAT </w:instrText>
      </w:r>
      <w:r w:rsidR="00A830C4" w:rsidRPr="00647665">
        <w:rPr>
          <w:rFonts w:eastAsiaTheme="minorEastAsia" w:cstheme="majorBidi"/>
        </w:rPr>
      </w:r>
      <w:r w:rsidR="00A830C4" w:rsidRPr="00647665">
        <w:rPr>
          <w:rFonts w:eastAsiaTheme="minorEastAsia" w:cstheme="majorBidi"/>
        </w:rPr>
        <w:fldChar w:fldCharType="separate"/>
      </w:r>
      <w:r w:rsidR="00B9404D" w:rsidRPr="00647665">
        <w:rPr>
          <w:rFonts w:cstheme="majorBidi"/>
        </w:rPr>
        <w:t>Table S</w:t>
      </w:r>
      <w:r w:rsidR="00B9404D">
        <w:rPr>
          <w:rFonts w:cstheme="majorBidi"/>
        </w:rPr>
        <w:t>1</w:t>
      </w:r>
      <w:r w:rsidR="00A830C4" w:rsidRPr="00647665">
        <w:rPr>
          <w:rFonts w:eastAsiaTheme="minorEastAsia" w:cstheme="majorBidi"/>
        </w:rPr>
        <w:fldChar w:fldCharType="end"/>
      </w:r>
      <w:r w:rsidR="00A830C4" w:rsidRPr="00647665">
        <w:rPr>
          <w:rFonts w:eastAsiaTheme="minorEastAsia" w:cstheme="majorBidi"/>
        </w:rPr>
        <w:t xml:space="preserve"> we summarize the different electrical properties which include conductivity, dielectric constant, and the electrical time constant, where </w:t>
      </w:r>
      <m:oMath>
        <m:sSub>
          <m:sSubPr>
            <m:ctrlPr>
              <w:rPr>
                <w:rFonts w:ascii="Cambria Math" w:eastAsiaTheme="minorEastAsia" w:hAnsi="Cambria Math" w:cstheme="majorBidi"/>
                <w:i/>
              </w:rPr>
            </m:ctrlPr>
          </m:sSubPr>
          <m:e>
            <m:r>
              <w:rPr>
                <w:rFonts w:ascii="Cambria Math" w:eastAsiaTheme="minorEastAsia" w:hAnsi="Cambria Math" w:cstheme="majorBidi"/>
              </w:rPr>
              <m:t>ε</m:t>
            </m:r>
          </m:e>
          <m:sub>
            <m:r>
              <w:rPr>
                <w:rFonts w:ascii="Cambria Math" w:eastAsiaTheme="minorEastAsia" w:hAnsi="Cambria Math" w:cstheme="majorBidi"/>
              </w:rPr>
              <m:t>0</m:t>
            </m:r>
          </m:sub>
        </m:sSub>
      </m:oMath>
      <w:r w:rsidR="00A830C4" w:rsidRPr="00647665">
        <w:rPr>
          <w:rFonts w:eastAsiaTheme="minorEastAsia" w:cstheme="majorBidi"/>
        </w:rPr>
        <w:t xml:space="preserve"> is the dielectric constant of vacuum </w:t>
      </w:r>
      <m:oMath>
        <m:r>
          <w:rPr>
            <w:rFonts w:ascii="Cambria Math" w:eastAsiaTheme="minorEastAsia" w:hAnsi="Cambria Math" w:cstheme="majorBidi"/>
          </w:rPr>
          <m:t>8.85×</m:t>
        </m:r>
        <m:sSup>
          <m:sSupPr>
            <m:ctrlPr>
              <w:rPr>
                <w:rFonts w:ascii="Cambria Math" w:eastAsiaTheme="minorEastAsia" w:hAnsi="Cambria Math" w:cstheme="majorBidi"/>
                <w:i/>
              </w:rPr>
            </m:ctrlPr>
          </m:sSupPr>
          <m:e>
            <m:r>
              <w:rPr>
                <w:rFonts w:ascii="Cambria Math" w:eastAsiaTheme="minorEastAsia" w:hAnsi="Cambria Math" w:cstheme="majorBidi"/>
              </w:rPr>
              <m:t>10</m:t>
            </m:r>
          </m:e>
          <m:sup>
            <m:r>
              <w:rPr>
                <w:rFonts w:ascii="Cambria Math" w:eastAsiaTheme="minorEastAsia" w:hAnsi="Cambria Math" w:cstheme="majorBidi"/>
              </w:rPr>
              <m:t>-12</m:t>
            </m:r>
          </m:sup>
        </m:sSup>
        <m:r>
          <w:rPr>
            <w:rFonts w:ascii="Cambria Math" w:eastAsiaTheme="minorEastAsia" w:hAnsi="Cambria Math" w:cstheme="majorBidi"/>
          </w:rPr>
          <m:t xml:space="preserve"> </m:t>
        </m:r>
        <m:d>
          <m:dPr>
            <m:ctrlPr>
              <w:rPr>
                <w:rFonts w:ascii="Cambria Math" w:eastAsiaTheme="minorEastAsia" w:hAnsi="Cambria Math" w:cstheme="majorBidi"/>
                <w:iCs/>
              </w:rPr>
            </m:ctrlPr>
          </m:dPr>
          <m:e>
            <m:f>
              <m:fPr>
                <m:ctrlPr>
                  <w:rPr>
                    <w:rFonts w:ascii="Cambria Math" w:eastAsiaTheme="minorEastAsia" w:hAnsi="Cambria Math" w:cstheme="majorBidi"/>
                    <w:iCs/>
                  </w:rPr>
                </m:ctrlPr>
              </m:fPr>
              <m:num>
                <m:r>
                  <m:rPr>
                    <m:sty m:val="p"/>
                  </m:rPr>
                  <w:rPr>
                    <w:rFonts w:ascii="Cambria Math" w:eastAsiaTheme="minorEastAsia" w:hAnsi="Cambria Math" w:cstheme="majorBidi"/>
                  </w:rPr>
                  <m:t>F</m:t>
                </m:r>
              </m:num>
              <m:den>
                <m:r>
                  <m:rPr>
                    <m:sty m:val="p"/>
                  </m:rPr>
                  <w:rPr>
                    <w:rFonts w:ascii="Cambria Math" w:eastAsiaTheme="minorEastAsia" w:hAnsi="Cambria Math" w:cstheme="majorBidi"/>
                  </w:rPr>
                  <m:t>m</m:t>
                </m:r>
              </m:den>
            </m:f>
          </m:e>
        </m:d>
      </m:oMath>
      <w:r w:rsidR="00A830C4" w:rsidRPr="00647665">
        <w:rPr>
          <w:rFonts w:eastAsiaTheme="minorEastAsia" w:cstheme="majorBidi"/>
        </w:rPr>
        <w:t xml:space="preserve">. </w:t>
      </w:r>
    </w:p>
    <w:tbl>
      <w:tblPr>
        <w:tblStyle w:val="TableGrid"/>
        <w:tblW w:w="8642" w:type="dxa"/>
        <w:jc w:val="center"/>
        <w:tblLook w:val="04A0" w:firstRow="1" w:lastRow="0" w:firstColumn="1" w:lastColumn="0" w:noHBand="0" w:noVBand="1"/>
      </w:tblPr>
      <w:tblGrid>
        <w:gridCol w:w="987"/>
        <w:gridCol w:w="1552"/>
        <w:gridCol w:w="2276"/>
        <w:gridCol w:w="3827"/>
      </w:tblGrid>
      <w:tr w:rsidR="00A830C4" w:rsidRPr="00647665" w14:paraId="7689EA48" w14:textId="77777777">
        <w:trPr>
          <w:trHeight w:val="737"/>
          <w:jc w:val="center"/>
        </w:trPr>
        <w:tc>
          <w:tcPr>
            <w:tcW w:w="987" w:type="dxa"/>
            <w:shd w:val="clear" w:color="auto" w:fill="D9D9D9" w:themeFill="background1" w:themeFillShade="D9"/>
            <w:vAlign w:val="center"/>
          </w:tcPr>
          <w:p w14:paraId="08397A56" w14:textId="77777777" w:rsidR="00A830C4" w:rsidRPr="00647665" w:rsidRDefault="00A830C4" w:rsidP="004F4FA8">
            <w:pPr>
              <w:spacing w:line="276" w:lineRule="auto"/>
              <w:jc w:val="center"/>
              <w:rPr>
                <w:rFonts w:eastAsiaTheme="minorEastAsia" w:cstheme="majorBidi"/>
              </w:rPr>
            </w:pPr>
            <w:r w:rsidRPr="00647665">
              <w:rPr>
                <w:rFonts w:eastAsiaTheme="minorEastAsia" w:cstheme="majorBidi"/>
              </w:rPr>
              <w:t>Material</w:t>
            </w:r>
          </w:p>
        </w:tc>
        <w:tc>
          <w:tcPr>
            <w:tcW w:w="1552" w:type="dxa"/>
            <w:shd w:val="clear" w:color="auto" w:fill="D9D9D9" w:themeFill="background1" w:themeFillShade="D9"/>
            <w:vAlign w:val="center"/>
          </w:tcPr>
          <w:p w14:paraId="2016E7F9" w14:textId="77777777" w:rsidR="00A830C4" w:rsidRPr="00647665" w:rsidRDefault="00A830C4" w:rsidP="004F4FA8">
            <w:pPr>
              <w:spacing w:line="276" w:lineRule="auto"/>
              <w:jc w:val="center"/>
              <w:rPr>
                <w:rFonts w:eastAsiaTheme="minorEastAsia" w:cstheme="majorBidi"/>
              </w:rPr>
            </w:pPr>
            <w:r w:rsidRPr="00647665">
              <w:rPr>
                <w:rFonts w:eastAsiaTheme="minorEastAsia" w:cstheme="majorBidi"/>
              </w:rPr>
              <w:t xml:space="preserve">Conductivity </w:t>
            </w:r>
          </w:p>
          <w:p w14:paraId="29CDEDCF" w14:textId="77777777" w:rsidR="00A830C4" w:rsidRPr="00647665" w:rsidRDefault="00A830C4" w:rsidP="004F4FA8">
            <w:pPr>
              <w:spacing w:line="276" w:lineRule="auto"/>
              <w:jc w:val="center"/>
              <w:rPr>
                <w:rFonts w:eastAsiaTheme="minorEastAsia" w:cstheme="majorBidi"/>
              </w:rPr>
            </w:pPr>
            <m:oMathPara>
              <m:oMath>
                <m:r>
                  <w:rPr>
                    <w:rFonts w:ascii="Cambria Math" w:eastAsiaTheme="minorEastAsia" w:hAnsi="Cambria Math" w:cstheme="majorBidi"/>
                  </w:rPr>
                  <m:t>σ</m:t>
                </m:r>
                <m:d>
                  <m:dPr>
                    <m:begChr m:val="["/>
                    <m:endChr m:val="]"/>
                    <m:ctrlPr>
                      <w:rPr>
                        <w:rFonts w:ascii="Cambria Math" w:hAnsi="Cambria Math" w:cstheme="majorBidi"/>
                        <w:i/>
                      </w:rPr>
                    </m:ctrlPr>
                  </m:dPr>
                  <m:e>
                    <m:r>
                      <m:rPr>
                        <m:sty m:val="p"/>
                      </m:rPr>
                      <w:rPr>
                        <w:rFonts w:ascii="Cambria Math" w:hAnsi="Cambria Math" w:cstheme="majorBidi"/>
                      </w:rPr>
                      <m:t>S/m</m:t>
                    </m:r>
                    <m:ctrlPr>
                      <w:rPr>
                        <w:rFonts w:ascii="Cambria Math" w:hAnsi="Cambria Math" w:cstheme="majorBidi"/>
                        <w:iCs/>
                      </w:rPr>
                    </m:ctrlPr>
                  </m:e>
                </m:d>
              </m:oMath>
            </m:oMathPara>
          </w:p>
        </w:tc>
        <w:tc>
          <w:tcPr>
            <w:tcW w:w="2276" w:type="dxa"/>
            <w:shd w:val="clear" w:color="auto" w:fill="D9D9D9" w:themeFill="background1" w:themeFillShade="D9"/>
            <w:vAlign w:val="center"/>
          </w:tcPr>
          <w:p w14:paraId="5C28FA6F" w14:textId="77777777" w:rsidR="00A830C4" w:rsidRPr="00647665" w:rsidRDefault="00A830C4" w:rsidP="004F4FA8">
            <w:pPr>
              <w:spacing w:line="276" w:lineRule="auto"/>
              <w:jc w:val="center"/>
              <w:rPr>
                <w:rFonts w:eastAsiaTheme="minorEastAsia" w:cstheme="majorBidi"/>
              </w:rPr>
            </w:pPr>
            <w:r w:rsidRPr="00647665">
              <w:rPr>
                <w:rFonts w:eastAsiaTheme="minorEastAsia" w:cstheme="majorBidi"/>
              </w:rPr>
              <w:t>Dielectric Constant</w:t>
            </w:r>
            <w:r w:rsidRPr="00647665">
              <w:rPr>
                <w:rFonts w:eastAsiaTheme="minorEastAsia" w:cstheme="majorBidi"/>
              </w:rPr>
              <w:br/>
            </w:r>
            <m:oMath>
              <m:r>
                <w:rPr>
                  <w:rFonts w:ascii="Cambria Math" w:eastAsiaTheme="minorEastAsia" w:hAnsi="Cambria Math" w:cstheme="majorBidi"/>
                </w:rPr>
                <m:t>ε[</m:t>
              </m:r>
              <m:r>
                <m:rPr>
                  <m:sty m:val="p"/>
                </m:rPr>
                <w:rPr>
                  <w:rFonts w:ascii="Cambria Math" w:eastAsiaTheme="minorEastAsia" w:hAnsi="Cambria Math" w:cstheme="majorBidi"/>
                </w:rPr>
                <m:t>F/m</m:t>
              </m:r>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ε</m:t>
                  </m:r>
                </m:e>
                <m:sub>
                  <m:r>
                    <w:rPr>
                      <w:rFonts w:ascii="Cambria Math" w:eastAsiaTheme="minorEastAsia" w:hAnsi="Cambria Math" w:cstheme="majorBidi"/>
                    </w:rPr>
                    <m:t>r</m:t>
                  </m:r>
                </m:sub>
              </m:sSub>
              <m:sSub>
                <m:sSubPr>
                  <m:ctrlPr>
                    <w:rPr>
                      <w:rFonts w:ascii="Cambria Math" w:eastAsiaTheme="minorEastAsia" w:hAnsi="Cambria Math" w:cstheme="majorBidi"/>
                      <w:i/>
                    </w:rPr>
                  </m:ctrlPr>
                </m:sSubPr>
                <m:e>
                  <m:r>
                    <w:rPr>
                      <w:rFonts w:ascii="Cambria Math" w:eastAsiaTheme="minorEastAsia" w:hAnsi="Cambria Math" w:cstheme="majorBidi"/>
                    </w:rPr>
                    <m:t>ε</m:t>
                  </m:r>
                </m:e>
                <m:sub>
                  <m:r>
                    <w:rPr>
                      <w:rFonts w:ascii="Cambria Math" w:eastAsiaTheme="minorEastAsia" w:hAnsi="Cambria Math" w:cstheme="majorBidi"/>
                    </w:rPr>
                    <m:t>0</m:t>
                  </m:r>
                </m:sub>
              </m:sSub>
            </m:oMath>
            <w:r w:rsidRPr="00647665">
              <w:rPr>
                <w:rFonts w:eastAsiaTheme="minorEastAsia" w:cstheme="majorBidi"/>
              </w:rPr>
              <w:t xml:space="preserve"> </w:t>
            </w:r>
          </w:p>
        </w:tc>
        <w:tc>
          <w:tcPr>
            <w:tcW w:w="3827" w:type="dxa"/>
            <w:shd w:val="clear" w:color="auto" w:fill="D9D9D9" w:themeFill="background1" w:themeFillShade="D9"/>
            <w:vAlign w:val="center"/>
          </w:tcPr>
          <w:p w14:paraId="2B1C652B" w14:textId="77777777" w:rsidR="00A830C4" w:rsidRPr="00647665" w:rsidRDefault="00A830C4" w:rsidP="004F4FA8">
            <w:pPr>
              <w:spacing w:line="276" w:lineRule="auto"/>
              <w:jc w:val="center"/>
              <w:rPr>
                <w:rFonts w:eastAsiaTheme="minorEastAsia" w:cstheme="majorBidi"/>
              </w:rPr>
            </w:pPr>
            <w:r w:rsidRPr="00647665">
              <w:rPr>
                <w:rFonts w:eastAsiaTheme="minorEastAsia" w:cstheme="majorBidi"/>
              </w:rPr>
              <w:t>Electrical time constant</w:t>
            </w:r>
          </w:p>
          <w:p w14:paraId="7B61EB39" w14:textId="77777777" w:rsidR="00A830C4" w:rsidRPr="00647665" w:rsidRDefault="00000000" w:rsidP="004F4FA8">
            <w:pPr>
              <w:spacing w:line="276" w:lineRule="auto"/>
              <w:jc w:val="center"/>
              <w:rPr>
                <w:rFonts w:eastAsiaTheme="minorEastAsia" w:cstheme="majorBidi"/>
              </w:rPr>
            </w:pPr>
            <m:oMathPara>
              <m:oMath>
                <m:sSub>
                  <m:sSubPr>
                    <m:ctrlPr>
                      <w:rPr>
                        <w:rFonts w:ascii="Cambria Math" w:eastAsiaTheme="minorEastAsia" w:hAnsi="Cambria Math" w:cstheme="majorBidi"/>
                        <w:i/>
                      </w:rPr>
                    </m:ctrlPr>
                  </m:sSubPr>
                  <m:e>
                    <m:r>
                      <w:rPr>
                        <w:rFonts w:ascii="Cambria Math" w:eastAsiaTheme="minorEastAsia" w:hAnsi="Cambria Math" w:cstheme="majorBidi"/>
                      </w:rPr>
                      <m:t>τ</m:t>
                    </m:r>
                  </m:e>
                  <m:sub>
                    <m:r>
                      <w:rPr>
                        <w:rFonts w:ascii="Cambria Math" w:eastAsiaTheme="minorEastAsia" w:hAnsi="Cambria Math" w:cstheme="majorBidi"/>
                      </w:rPr>
                      <m:t>e</m:t>
                    </m:r>
                  </m:sub>
                </m:sSub>
                <m:r>
                  <m:rPr>
                    <m:sty m:val="p"/>
                  </m:rPr>
                  <w:rPr>
                    <w:rFonts w:ascii="Cambria Math" w:eastAsiaTheme="minorEastAsia" w:hAnsi="Cambria Math" w:cstheme="majorBidi"/>
                  </w:rPr>
                  <m:t>[s]</m:t>
                </m:r>
                <m:r>
                  <w:rPr>
                    <w:rFonts w:ascii="Cambria Math" w:eastAsiaTheme="minorEastAsia" w:hAnsi="Cambria Math" w:cstheme="majorBidi"/>
                  </w:rPr>
                  <m:t>=</m:t>
                </m:r>
                <m:f>
                  <m:fPr>
                    <m:ctrlPr>
                      <w:rPr>
                        <w:rFonts w:ascii="Cambria Math" w:eastAsiaTheme="minorEastAsia" w:hAnsi="Cambria Math" w:cstheme="majorBidi"/>
                        <w:i/>
                      </w:rPr>
                    </m:ctrlPr>
                  </m:fPr>
                  <m:num>
                    <m:r>
                      <w:rPr>
                        <w:rFonts w:ascii="Cambria Math" w:eastAsiaTheme="minorEastAsia" w:hAnsi="Cambria Math" w:cstheme="majorBidi"/>
                      </w:rPr>
                      <m:t>ε</m:t>
                    </m:r>
                  </m:num>
                  <m:den>
                    <m:r>
                      <w:rPr>
                        <w:rFonts w:ascii="Cambria Math" w:eastAsiaTheme="minorEastAsia" w:hAnsi="Cambria Math" w:cstheme="majorBidi"/>
                      </w:rPr>
                      <m:t>σ</m:t>
                    </m:r>
                  </m:den>
                </m:f>
              </m:oMath>
            </m:oMathPara>
          </w:p>
        </w:tc>
      </w:tr>
      <w:tr w:rsidR="00A830C4" w:rsidRPr="00647665" w14:paraId="757FFC2F" w14:textId="77777777" w:rsidTr="006A5F21">
        <w:trPr>
          <w:trHeight w:val="674"/>
          <w:jc w:val="center"/>
        </w:trPr>
        <w:tc>
          <w:tcPr>
            <w:tcW w:w="987" w:type="dxa"/>
            <w:shd w:val="clear" w:color="auto" w:fill="FFFFFF" w:themeFill="background1"/>
            <w:vAlign w:val="center"/>
          </w:tcPr>
          <w:p w14:paraId="23EDC0AC" w14:textId="77777777" w:rsidR="00A830C4" w:rsidRPr="00647665" w:rsidRDefault="00A830C4" w:rsidP="004F4FA8">
            <w:pPr>
              <w:spacing w:line="276" w:lineRule="auto"/>
              <w:jc w:val="center"/>
              <w:rPr>
                <w:rFonts w:eastAsiaTheme="minorEastAsia" w:cstheme="majorBidi"/>
              </w:rPr>
            </w:pPr>
            <w:r w:rsidRPr="00647665">
              <w:rPr>
                <w:rFonts w:eastAsiaTheme="minorEastAsia" w:cstheme="majorBidi"/>
              </w:rPr>
              <w:t>Glass</w:t>
            </w:r>
          </w:p>
        </w:tc>
        <w:tc>
          <w:tcPr>
            <w:tcW w:w="1552" w:type="dxa"/>
            <w:vAlign w:val="center"/>
          </w:tcPr>
          <w:p w14:paraId="73054B57" w14:textId="77777777" w:rsidR="00A830C4" w:rsidRPr="00647665" w:rsidRDefault="00000000" w:rsidP="004F4FA8">
            <w:pPr>
              <w:spacing w:line="276" w:lineRule="auto"/>
              <w:jc w:val="center"/>
              <w:rPr>
                <w:rFonts w:eastAsiaTheme="minorEastAsia" w:cstheme="majorBidi"/>
              </w:rPr>
            </w:pPr>
            <m:oMathPara>
              <m:oMath>
                <m:sSub>
                  <m:sSubPr>
                    <m:ctrlPr>
                      <w:rPr>
                        <w:rFonts w:ascii="Cambria Math" w:hAnsi="Cambria Math" w:cstheme="majorBidi"/>
                        <w:i/>
                      </w:rPr>
                    </m:ctrlPr>
                  </m:sSubPr>
                  <m:e>
                    <m:r>
                      <w:rPr>
                        <w:rFonts w:ascii="Cambria Math" w:hAnsi="Cambria Math" w:cstheme="majorBidi"/>
                      </w:rPr>
                      <m:t>σ</m:t>
                    </m:r>
                  </m:e>
                  <m:sub>
                    <m:r>
                      <m:rPr>
                        <m:sty m:val="p"/>
                      </m:rPr>
                      <w:rPr>
                        <w:rFonts w:ascii="Cambria Math" w:hAnsi="Cambria Math" w:cstheme="majorBidi"/>
                      </w:rPr>
                      <m:t>Glass</m:t>
                    </m:r>
                  </m:sub>
                </m:sSub>
                <m:r>
                  <w:rPr>
                    <w:rFonts w:ascii="Cambria Math" w:hAnsi="Cambria Math" w:cstheme="majorBidi"/>
                  </w:rPr>
                  <m:t xml:space="preserve"> ~ </m:t>
                </m:r>
                <m:sSup>
                  <m:sSupPr>
                    <m:ctrlPr>
                      <w:rPr>
                        <w:rFonts w:ascii="Cambria Math" w:hAnsi="Cambria Math" w:cstheme="majorBidi"/>
                        <w:i/>
                      </w:rPr>
                    </m:ctrlPr>
                  </m:sSupPr>
                  <m:e>
                    <m:r>
                      <w:rPr>
                        <w:rFonts w:ascii="Cambria Math" w:hAnsi="Cambria Math" w:cstheme="majorBidi"/>
                      </w:rPr>
                      <m:t>10</m:t>
                    </m:r>
                  </m:e>
                  <m:sup>
                    <m:r>
                      <w:rPr>
                        <w:rFonts w:ascii="Cambria Math" w:hAnsi="Cambria Math" w:cstheme="majorBidi"/>
                      </w:rPr>
                      <m:t>-11</m:t>
                    </m:r>
                  </m:sup>
                </m:sSup>
              </m:oMath>
            </m:oMathPara>
          </w:p>
        </w:tc>
        <w:tc>
          <w:tcPr>
            <w:tcW w:w="2276" w:type="dxa"/>
            <w:vAlign w:val="center"/>
          </w:tcPr>
          <w:p w14:paraId="2D284609" w14:textId="77777777" w:rsidR="00A830C4" w:rsidRPr="00647665" w:rsidRDefault="00000000" w:rsidP="004F4FA8">
            <w:pPr>
              <w:spacing w:line="276" w:lineRule="auto"/>
              <w:jc w:val="center"/>
              <w:rPr>
                <w:rFonts w:eastAsiaTheme="minorEastAsia" w:cstheme="majorBidi"/>
              </w:rPr>
            </w:pPr>
            <m:oMathPara>
              <m:oMath>
                <m:sSub>
                  <m:sSubPr>
                    <m:ctrlPr>
                      <w:rPr>
                        <w:rFonts w:ascii="Cambria Math" w:eastAsiaTheme="minorEastAsia" w:hAnsi="Cambria Math" w:cstheme="majorBidi"/>
                        <w:i/>
                      </w:rPr>
                    </m:ctrlPr>
                  </m:sSubPr>
                  <m:e>
                    <m:r>
                      <w:rPr>
                        <w:rFonts w:ascii="Cambria Math" w:eastAsiaTheme="minorEastAsia" w:hAnsi="Cambria Math" w:cstheme="majorBidi"/>
                      </w:rPr>
                      <m:t>ε</m:t>
                    </m:r>
                    <m:ctrlPr>
                      <w:rPr>
                        <w:rFonts w:ascii="Cambria Math" w:hAnsi="Cambria Math" w:cstheme="majorBidi"/>
                        <w:i/>
                      </w:rPr>
                    </m:ctrlPr>
                  </m:e>
                  <m:sub>
                    <m:r>
                      <m:rPr>
                        <m:sty m:val="p"/>
                      </m:rPr>
                      <w:rPr>
                        <w:rFonts w:ascii="Cambria Math" w:eastAsiaTheme="minorEastAsia" w:hAnsi="Cambria Math" w:cstheme="majorBidi"/>
                      </w:rPr>
                      <m:t>Glass</m:t>
                    </m:r>
                  </m:sub>
                </m:sSub>
                <m:r>
                  <w:rPr>
                    <w:rFonts w:ascii="Cambria Math" w:hAnsi="Cambria Math" w:cstheme="majorBidi"/>
                  </w:rPr>
                  <m:t xml:space="preserve"> ~ 5 </m:t>
                </m:r>
                <m:sSub>
                  <m:sSubPr>
                    <m:ctrlPr>
                      <w:rPr>
                        <w:rFonts w:ascii="Cambria Math" w:hAnsi="Cambria Math" w:cstheme="majorBidi"/>
                        <w:i/>
                      </w:rPr>
                    </m:ctrlPr>
                  </m:sSubPr>
                  <m:e>
                    <m:r>
                      <w:rPr>
                        <w:rFonts w:ascii="Cambria Math" w:hAnsi="Cambria Math" w:cstheme="majorBidi"/>
                      </w:rPr>
                      <m:t>ε</m:t>
                    </m:r>
                  </m:e>
                  <m:sub>
                    <m:r>
                      <w:rPr>
                        <w:rFonts w:ascii="Cambria Math" w:hAnsi="Cambria Math" w:cstheme="majorBidi"/>
                      </w:rPr>
                      <m:t>0</m:t>
                    </m:r>
                  </m:sub>
                </m:sSub>
              </m:oMath>
            </m:oMathPara>
          </w:p>
        </w:tc>
        <w:tc>
          <w:tcPr>
            <w:tcW w:w="3827" w:type="dxa"/>
            <w:vAlign w:val="center"/>
          </w:tcPr>
          <w:p w14:paraId="7D13A3CD" w14:textId="77777777" w:rsidR="00A830C4" w:rsidRPr="00647665" w:rsidRDefault="00A830C4" w:rsidP="004F4FA8">
            <w:pPr>
              <w:spacing w:line="276" w:lineRule="auto"/>
              <w:jc w:val="center"/>
              <w:rPr>
                <w:rFonts w:eastAsiaTheme="minorEastAsia" w:cstheme="majorBidi"/>
              </w:rPr>
            </w:pPr>
            <m:oMathPara>
              <m:oMath>
                <m:r>
                  <w:rPr>
                    <w:rFonts w:ascii="Cambria Math" w:hAnsi="Cambria Math" w:cstheme="majorBidi"/>
                  </w:rPr>
                  <m:t>44.25 [</m:t>
                </m:r>
                <m:r>
                  <m:rPr>
                    <m:sty m:val="p"/>
                  </m:rPr>
                  <w:rPr>
                    <w:rFonts w:ascii="Cambria Math" w:hAnsi="Cambria Math" w:cstheme="majorBidi"/>
                  </w:rPr>
                  <m:t>s]</m:t>
                </m:r>
                <m:r>
                  <w:rPr>
                    <w:rFonts w:ascii="Cambria Math" w:hAnsi="Cambria Math" w:cstheme="majorBidi"/>
                  </w:rPr>
                  <m:t xml:space="preserve"> ~ 1[</m:t>
                </m:r>
                <m:r>
                  <m:rPr>
                    <m:sty m:val="p"/>
                  </m:rPr>
                  <w:rPr>
                    <w:rFonts w:ascii="Cambria Math" w:hAnsi="Cambria Math" w:cstheme="majorBidi"/>
                  </w:rPr>
                  <m:t>min]</m:t>
                </m:r>
              </m:oMath>
            </m:oMathPara>
          </w:p>
        </w:tc>
      </w:tr>
      <w:tr w:rsidR="00A830C4" w:rsidRPr="00647665" w14:paraId="38A9887B" w14:textId="77777777" w:rsidTr="006A5F21">
        <w:trPr>
          <w:trHeight w:val="436"/>
          <w:jc w:val="center"/>
        </w:trPr>
        <w:tc>
          <w:tcPr>
            <w:tcW w:w="987" w:type="dxa"/>
            <w:shd w:val="clear" w:color="auto" w:fill="FFFFFF" w:themeFill="background1"/>
            <w:vAlign w:val="center"/>
          </w:tcPr>
          <w:p w14:paraId="49FA9C12" w14:textId="77777777" w:rsidR="00A830C4" w:rsidRPr="00647665" w:rsidRDefault="00000000" w:rsidP="004F4FA8">
            <w:pPr>
              <w:spacing w:line="276" w:lineRule="auto"/>
              <w:jc w:val="center"/>
              <w:rPr>
                <w:rFonts w:eastAsiaTheme="minorEastAsia" w:cstheme="majorBidi"/>
                <w:iCs/>
              </w:rPr>
            </w:pPr>
            <m:oMathPara>
              <m:oMath>
                <m:sSub>
                  <m:sSubPr>
                    <m:ctrlPr>
                      <w:rPr>
                        <w:rFonts w:ascii="Cambria Math" w:eastAsiaTheme="minorEastAsia" w:hAnsi="Cambria Math" w:cstheme="majorBidi"/>
                        <w:iCs/>
                      </w:rPr>
                    </m:ctrlPr>
                  </m:sSubPr>
                  <m:e>
                    <m:r>
                      <m:rPr>
                        <m:sty m:val="p"/>
                      </m:rPr>
                      <w:rPr>
                        <w:rFonts w:ascii="Cambria Math" w:eastAsiaTheme="minorEastAsia" w:hAnsi="Cambria Math" w:cstheme="majorBidi"/>
                      </w:rPr>
                      <m:t>H</m:t>
                    </m:r>
                  </m:e>
                  <m:sub>
                    <m:r>
                      <m:rPr>
                        <m:sty m:val="p"/>
                      </m:rPr>
                      <w:rPr>
                        <w:rFonts w:ascii="Cambria Math" w:eastAsiaTheme="minorEastAsia" w:hAnsi="Cambria Math" w:cstheme="majorBidi"/>
                      </w:rPr>
                      <m:t>2</m:t>
                    </m:r>
                  </m:sub>
                </m:sSub>
                <m:r>
                  <m:rPr>
                    <m:sty m:val="p"/>
                  </m:rPr>
                  <w:rPr>
                    <w:rFonts w:ascii="Cambria Math" w:eastAsiaTheme="minorEastAsia" w:hAnsi="Cambria Math" w:cstheme="majorBidi"/>
                  </w:rPr>
                  <m:t>O</m:t>
                </m:r>
              </m:oMath>
            </m:oMathPara>
          </w:p>
        </w:tc>
        <w:tc>
          <w:tcPr>
            <w:tcW w:w="1552" w:type="dxa"/>
            <w:vAlign w:val="center"/>
          </w:tcPr>
          <w:p w14:paraId="2E424844" w14:textId="77777777" w:rsidR="00A830C4" w:rsidRPr="00647665" w:rsidRDefault="00000000" w:rsidP="004F4FA8">
            <w:pPr>
              <w:spacing w:line="276" w:lineRule="auto"/>
              <w:jc w:val="center"/>
              <w:rPr>
                <w:rFonts w:eastAsiaTheme="minorEastAsia" w:cstheme="majorBidi"/>
              </w:rPr>
            </w:pPr>
            <m:oMathPara>
              <m:oMath>
                <m:sSub>
                  <m:sSubPr>
                    <m:ctrlPr>
                      <w:rPr>
                        <w:rFonts w:ascii="Cambria Math" w:hAnsi="Cambria Math" w:cstheme="majorBidi"/>
                        <w:i/>
                      </w:rPr>
                    </m:ctrlPr>
                  </m:sSubPr>
                  <m:e>
                    <m:r>
                      <w:rPr>
                        <w:rFonts w:ascii="Cambria Math" w:hAnsi="Cambria Math" w:cstheme="majorBidi"/>
                      </w:rPr>
                      <m:t>σ</m:t>
                    </m:r>
                  </m:e>
                  <m:sub>
                    <m:sSub>
                      <m:sSubPr>
                        <m:ctrlPr>
                          <w:rPr>
                            <w:rFonts w:ascii="Cambria Math" w:hAnsi="Cambria Math" w:cstheme="majorBidi"/>
                            <w:iCs/>
                          </w:rPr>
                        </m:ctrlPr>
                      </m:sSubPr>
                      <m:e>
                        <m:r>
                          <m:rPr>
                            <m:sty m:val="p"/>
                          </m:rPr>
                          <w:rPr>
                            <w:rFonts w:ascii="Cambria Math" w:hAnsi="Cambria Math" w:cstheme="majorBidi"/>
                          </w:rPr>
                          <m:t>H</m:t>
                        </m:r>
                      </m:e>
                      <m:sub>
                        <m:r>
                          <m:rPr>
                            <m:sty m:val="p"/>
                          </m:rPr>
                          <w:rPr>
                            <w:rFonts w:ascii="Cambria Math" w:hAnsi="Cambria Math" w:cstheme="majorBidi"/>
                          </w:rPr>
                          <m:t>2</m:t>
                        </m:r>
                      </m:sub>
                    </m:sSub>
                    <m:r>
                      <m:rPr>
                        <m:sty m:val="p"/>
                      </m:rPr>
                      <w:rPr>
                        <w:rFonts w:ascii="Cambria Math" w:hAnsi="Cambria Math" w:cstheme="majorBidi"/>
                      </w:rPr>
                      <m:t>O</m:t>
                    </m:r>
                  </m:sub>
                </m:sSub>
                <m:r>
                  <w:rPr>
                    <w:rFonts w:ascii="Cambria Math" w:hAnsi="Cambria Math" w:cstheme="majorBidi"/>
                  </w:rPr>
                  <m:t xml:space="preserve"> ~ </m:t>
                </m:r>
                <m:r>
                  <w:rPr>
                    <w:rFonts w:ascii="Cambria Math" w:eastAsiaTheme="minorEastAsia" w:hAnsi="Cambria Math" w:cstheme="majorBidi"/>
                  </w:rPr>
                  <m:t>1</m:t>
                </m:r>
              </m:oMath>
            </m:oMathPara>
          </w:p>
        </w:tc>
        <w:tc>
          <w:tcPr>
            <w:tcW w:w="2276" w:type="dxa"/>
            <w:vAlign w:val="center"/>
          </w:tcPr>
          <w:p w14:paraId="3FDB177E" w14:textId="77777777" w:rsidR="00A830C4" w:rsidRPr="00647665" w:rsidRDefault="00000000" w:rsidP="004F4FA8">
            <w:pPr>
              <w:spacing w:line="276" w:lineRule="auto"/>
              <w:jc w:val="center"/>
              <w:rPr>
                <w:rFonts w:eastAsiaTheme="minorEastAsia" w:cstheme="majorBidi"/>
              </w:rPr>
            </w:pPr>
            <m:oMathPara>
              <m:oMath>
                <m:sSub>
                  <m:sSubPr>
                    <m:ctrlPr>
                      <w:rPr>
                        <w:rFonts w:ascii="Cambria Math" w:eastAsiaTheme="minorEastAsia" w:hAnsi="Cambria Math" w:cstheme="majorBidi"/>
                        <w:i/>
                      </w:rPr>
                    </m:ctrlPr>
                  </m:sSubPr>
                  <m:e>
                    <m:r>
                      <w:rPr>
                        <w:rFonts w:ascii="Cambria Math" w:eastAsiaTheme="minorEastAsia" w:hAnsi="Cambria Math" w:cstheme="majorBidi"/>
                      </w:rPr>
                      <m:t>ε</m:t>
                    </m:r>
                    <m:ctrlPr>
                      <w:rPr>
                        <w:rFonts w:ascii="Cambria Math" w:hAnsi="Cambria Math" w:cstheme="majorBidi"/>
                        <w:i/>
                      </w:rPr>
                    </m:ctrlPr>
                  </m:e>
                  <m:sub>
                    <m:sSub>
                      <m:sSubPr>
                        <m:ctrlPr>
                          <w:rPr>
                            <w:rFonts w:ascii="Cambria Math" w:eastAsiaTheme="minorEastAsia" w:hAnsi="Cambria Math" w:cstheme="majorBidi"/>
                            <w:iCs/>
                          </w:rPr>
                        </m:ctrlPr>
                      </m:sSubPr>
                      <m:e>
                        <m:r>
                          <m:rPr>
                            <m:sty m:val="p"/>
                          </m:rPr>
                          <w:rPr>
                            <w:rFonts w:ascii="Cambria Math" w:eastAsiaTheme="minorEastAsia" w:hAnsi="Cambria Math" w:cstheme="majorBidi"/>
                          </w:rPr>
                          <m:t>H</m:t>
                        </m:r>
                      </m:e>
                      <m:sub>
                        <m:r>
                          <m:rPr>
                            <m:sty m:val="p"/>
                          </m:rPr>
                          <w:rPr>
                            <w:rFonts w:ascii="Cambria Math" w:eastAsiaTheme="minorEastAsia" w:hAnsi="Cambria Math" w:cstheme="majorBidi"/>
                          </w:rPr>
                          <m:t>2</m:t>
                        </m:r>
                      </m:sub>
                    </m:sSub>
                    <m:r>
                      <m:rPr>
                        <m:sty m:val="p"/>
                      </m:rPr>
                      <w:rPr>
                        <w:rFonts w:ascii="Cambria Math" w:hAnsi="Cambria Math" w:cstheme="majorBidi"/>
                      </w:rPr>
                      <m:t>O</m:t>
                    </m:r>
                  </m:sub>
                </m:sSub>
                <m:r>
                  <w:rPr>
                    <w:rFonts w:ascii="Cambria Math" w:hAnsi="Cambria Math" w:cstheme="majorBidi"/>
                  </w:rPr>
                  <m:t xml:space="preserve"> ~ 80 </m:t>
                </m:r>
                <m:sSub>
                  <m:sSubPr>
                    <m:ctrlPr>
                      <w:rPr>
                        <w:rFonts w:ascii="Cambria Math" w:hAnsi="Cambria Math" w:cstheme="majorBidi"/>
                        <w:i/>
                      </w:rPr>
                    </m:ctrlPr>
                  </m:sSubPr>
                  <m:e>
                    <m:r>
                      <w:rPr>
                        <w:rFonts w:ascii="Cambria Math" w:hAnsi="Cambria Math" w:cstheme="majorBidi"/>
                      </w:rPr>
                      <m:t>ε</m:t>
                    </m:r>
                  </m:e>
                  <m:sub>
                    <m:r>
                      <w:rPr>
                        <w:rFonts w:ascii="Cambria Math" w:hAnsi="Cambria Math" w:cstheme="majorBidi"/>
                      </w:rPr>
                      <m:t>0</m:t>
                    </m:r>
                  </m:sub>
                </m:sSub>
              </m:oMath>
            </m:oMathPara>
          </w:p>
        </w:tc>
        <w:tc>
          <w:tcPr>
            <w:tcW w:w="3827" w:type="dxa"/>
            <w:vAlign w:val="center"/>
          </w:tcPr>
          <w:p w14:paraId="53211EDB" w14:textId="77777777" w:rsidR="00A830C4" w:rsidRPr="00647665" w:rsidRDefault="00A830C4" w:rsidP="004F4FA8">
            <w:pPr>
              <w:spacing w:line="276" w:lineRule="auto"/>
              <w:jc w:val="center"/>
              <w:rPr>
                <w:rFonts w:eastAsiaTheme="minorEastAsia" w:cstheme="majorBidi"/>
              </w:rPr>
            </w:pPr>
            <m:oMathPara>
              <m:oMath>
                <m:r>
                  <w:rPr>
                    <w:rFonts w:ascii="Cambria Math" w:eastAsiaTheme="minorEastAsia" w:hAnsi="Cambria Math" w:cstheme="majorBidi"/>
                  </w:rPr>
                  <m:t xml:space="preserve">~ </m:t>
                </m:r>
                <m:r>
                  <w:rPr>
                    <w:rFonts w:ascii="Cambria Math" w:hAnsi="Cambria Math" w:cstheme="majorBidi"/>
                  </w:rPr>
                  <m:t>7×</m:t>
                </m:r>
                <m:sSup>
                  <m:sSupPr>
                    <m:ctrlPr>
                      <w:rPr>
                        <w:rFonts w:ascii="Cambria Math" w:hAnsi="Cambria Math" w:cstheme="majorBidi"/>
                        <w:i/>
                      </w:rPr>
                    </m:ctrlPr>
                  </m:sSupPr>
                  <m:e>
                    <m:r>
                      <w:rPr>
                        <w:rFonts w:ascii="Cambria Math" w:hAnsi="Cambria Math" w:cstheme="majorBidi"/>
                      </w:rPr>
                      <m:t>10</m:t>
                    </m:r>
                  </m:e>
                  <m:sup>
                    <m:r>
                      <w:rPr>
                        <w:rFonts w:ascii="Cambria Math" w:hAnsi="Cambria Math" w:cstheme="majorBidi"/>
                      </w:rPr>
                      <m:t>-10</m:t>
                    </m:r>
                  </m:sup>
                </m:sSup>
                <m:r>
                  <w:rPr>
                    <w:rFonts w:ascii="Cambria Math" w:hAnsi="Cambria Math" w:cstheme="majorBidi"/>
                  </w:rPr>
                  <m:t>[</m:t>
                </m:r>
                <m:r>
                  <m:rPr>
                    <m:sty m:val="p"/>
                  </m:rPr>
                  <w:rPr>
                    <w:rFonts w:ascii="Cambria Math" w:hAnsi="Cambria Math" w:cstheme="majorBidi"/>
                  </w:rPr>
                  <m:t>s]</m:t>
                </m:r>
              </m:oMath>
            </m:oMathPara>
          </w:p>
        </w:tc>
      </w:tr>
      <w:tr w:rsidR="00A830C4" w:rsidRPr="00647665" w14:paraId="6AE95E91" w14:textId="77777777" w:rsidTr="006A5F21">
        <w:trPr>
          <w:trHeight w:val="538"/>
          <w:jc w:val="center"/>
        </w:trPr>
        <w:tc>
          <w:tcPr>
            <w:tcW w:w="987" w:type="dxa"/>
            <w:shd w:val="clear" w:color="auto" w:fill="FFFFFF" w:themeFill="background1"/>
            <w:vAlign w:val="center"/>
          </w:tcPr>
          <w:p w14:paraId="5AE5B71D" w14:textId="77777777" w:rsidR="00A830C4" w:rsidRPr="00647665" w:rsidRDefault="00A830C4" w:rsidP="004F4FA8">
            <w:pPr>
              <w:spacing w:line="276" w:lineRule="auto"/>
              <w:jc w:val="center"/>
              <w:rPr>
                <w:rFonts w:eastAsiaTheme="minorEastAsia" w:cstheme="majorBidi"/>
              </w:rPr>
            </w:pPr>
            <w:r w:rsidRPr="00647665">
              <w:rPr>
                <w:rFonts w:eastAsiaTheme="minorEastAsia" w:cstheme="majorBidi"/>
              </w:rPr>
              <w:t>ITO</w:t>
            </w:r>
          </w:p>
        </w:tc>
        <w:tc>
          <w:tcPr>
            <w:tcW w:w="1552" w:type="dxa"/>
            <w:vAlign w:val="center"/>
          </w:tcPr>
          <w:p w14:paraId="39AECAF9" w14:textId="7862CFDB" w:rsidR="00A830C4" w:rsidRPr="00647665" w:rsidRDefault="00000000" w:rsidP="004F4FA8">
            <w:pPr>
              <w:spacing w:line="276" w:lineRule="auto"/>
              <w:jc w:val="center"/>
              <w:rPr>
                <w:rFonts w:eastAsiaTheme="minorEastAsia" w:cstheme="majorBidi"/>
              </w:rPr>
            </w:pPr>
            <m:oMathPara>
              <m:oMath>
                <m:sSub>
                  <m:sSubPr>
                    <m:ctrlPr>
                      <w:rPr>
                        <w:rFonts w:ascii="Cambria Math" w:hAnsi="Cambria Math" w:cstheme="majorBidi"/>
                        <w:i/>
                      </w:rPr>
                    </m:ctrlPr>
                  </m:sSubPr>
                  <m:e>
                    <m:r>
                      <w:rPr>
                        <w:rFonts w:ascii="Cambria Math" w:hAnsi="Cambria Math" w:cstheme="majorBidi"/>
                      </w:rPr>
                      <m:t>σ</m:t>
                    </m:r>
                  </m:e>
                  <m:sub>
                    <m:r>
                      <m:rPr>
                        <m:sty m:val="p"/>
                      </m:rPr>
                      <w:rPr>
                        <w:rFonts w:ascii="Cambria Math" w:hAnsi="Cambria Math" w:cstheme="majorBidi"/>
                      </w:rPr>
                      <m:t>ITO</m:t>
                    </m:r>
                  </m:sub>
                </m:sSub>
                <m:r>
                  <w:rPr>
                    <w:rFonts w:ascii="Cambria Math" w:hAnsi="Cambria Math" w:cstheme="majorBidi"/>
                  </w:rPr>
                  <m:t xml:space="preserve">~ </m:t>
                </m:r>
                <m:sSup>
                  <m:sSupPr>
                    <m:ctrlPr>
                      <w:rPr>
                        <w:rFonts w:ascii="Cambria Math" w:eastAsiaTheme="minorEastAsia" w:hAnsi="Cambria Math" w:cstheme="majorBidi"/>
                        <w:i/>
                      </w:rPr>
                    </m:ctrlPr>
                  </m:sSupPr>
                  <m:e>
                    <m:r>
                      <w:rPr>
                        <w:rFonts w:ascii="Cambria Math" w:eastAsiaTheme="minorEastAsia" w:hAnsi="Cambria Math" w:cstheme="majorBidi"/>
                      </w:rPr>
                      <m:t>10</m:t>
                    </m:r>
                  </m:e>
                  <m:sup>
                    <m:r>
                      <w:rPr>
                        <w:rFonts w:ascii="Cambria Math" w:eastAsiaTheme="minorEastAsia" w:hAnsi="Cambria Math" w:cstheme="majorBidi"/>
                      </w:rPr>
                      <m:t>2</m:t>
                    </m:r>
                  </m:sup>
                </m:sSup>
              </m:oMath>
            </m:oMathPara>
          </w:p>
        </w:tc>
        <w:tc>
          <w:tcPr>
            <w:tcW w:w="2276" w:type="dxa"/>
            <w:vAlign w:val="center"/>
          </w:tcPr>
          <w:p w14:paraId="01AD7A78" w14:textId="77777777" w:rsidR="00A830C4" w:rsidRPr="00647665" w:rsidRDefault="00000000" w:rsidP="004F4FA8">
            <w:pPr>
              <w:spacing w:line="276" w:lineRule="auto"/>
              <w:jc w:val="center"/>
              <w:rPr>
                <w:rFonts w:eastAsiaTheme="minorEastAsia" w:cstheme="majorBidi"/>
              </w:rPr>
            </w:pPr>
            <m:oMathPara>
              <m:oMath>
                <m:sSub>
                  <m:sSubPr>
                    <m:ctrlPr>
                      <w:rPr>
                        <w:rFonts w:ascii="Cambria Math" w:eastAsiaTheme="minorEastAsia" w:hAnsi="Cambria Math" w:cstheme="majorBidi"/>
                        <w:i/>
                      </w:rPr>
                    </m:ctrlPr>
                  </m:sSubPr>
                  <m:e>
                    <m:r>
                      <w:rPr>
                        <w:rFonts w:ascii="Cambria Math" w:eastAsiaTheme="minorEastAsia" w:hAnsi="Cambria Math" w:cstheme="majorBidi"/>
                      </w:rPr>
                      <m:t>ε</m:t>
                    </m:r>
                    <m:ctrlPr>
                      <w:rPr>
                        <w:rFonts w:ascii="Cambria Math" w:hAnsi="Cambria Math" w:cstheme="majorBidi"/>
                        <w:i/>
                      </w:rPr>
                    </m:ctrlPr>
                  </m:e>
                  <m:sub>
                    <m:r>
                      <m:rPr>
                        <m:sty m:val="p"/>
                      </m:rPr>
                      <w:rPr>
                        <w:rFonts w:ascii="Cambria Math" w:eastAsiaTheme="minorEastAsia" w:hAnsi="Cambria Math" w:cstheme="majorBidi"/>
                      </w:rPr>
                      <m:t>ITO</m:t>
                    </m:r>
                  </m:sub>
                </m:sSub>
                <m:r>
                  <w:rPr>
                    <w:rFonts w:ascii="Cambria Math" w:hAnsi="Cambria Math" w:cstheme="majorBidi"/>
                  </w:rPr>
                  <m:t xml:space="preserve"> ~ 3 </m:t>
                </m:r>
                <m:sSub>
                  <m:sSubPr>
                    <m:ctrlPr>
                      <w:rPr>
                        <w:rFonts w:ascii="Cambria Math" w:hAnsi="Cambria Math" w:cstheme="majorBidi"/>
                        <w:i/>
                      </w:rPr>
                    </m:ctrlPr>
                  </m:sSubPr>
                  <m:e>
                    <m:r>
                      <w:rPr>
                        <w:rFonts w:ascii="Cambria Math" w:hAnsi="Cambria Math" w:cstheme="majorBidi"/>
                      </w:rPr>
                      <m:t>ε</m:t>
                    </m:r>
                  </m:e>
                  <m:sub>
                    <m:r>
                      <w:rPr>
                        <w:rFonts w:ascii="Cambria Math" w:hAnsi="Cambria Math" w:cstheme="majorBidi"/>
                      </w:rPr>
                      <m:t>0</m:t>
                    </m:r>
                  </m:sub>
                </m:sSub>
              </m:oMath>
            </m:oMathPara>
          </w:p>
        </w:tc>
        <w:tc>
          <w:tcPr>
            <w:tcW w:w="3827" w:type="dxa"/>
            <w:vAlign w:val="center"/>
          </w:tcPr>
          <w:p w14:paraId="773FF00F" w14:textId="45E5C293" w:rsidR="00A830C4" w:rsidRPr="00647665" w:rsidRDefault="00A830C4" w:rsidP="004F4FA8">
            <w:pPr>
              <w:spacing w:line="276" w:lineRule="auto"/>
              <w:jc w:val="center"/>
              <w:rPr>
                <w:rFonts w:eastAsiaTheme="minorEastAsia" w:cstheme="majorBidi"/>
              </w:rPr>
            </w:pPr>
            <m:oMathPara>
              <m:oMath>
                <m:r>
                  <w:rPr>
                    <w:rFonts w:ascii="Cambria Math" w:hAnsi="Cambria Math" w:cstheme="majorBidi"/>
                  </w:rPr>
                  <m:t xml:space="preserve">~ </m:t>
                </m:r>
                <m:sSup>
                  <m:sSupPr>
                    <m:ctrlPr>
                      <w:rPr>
                        <w:rFonts w:ascii="Cambria Math" w:hAnsi="Cambria Math" w:cstheme="majorBidi"/>
                        <w:i/>
                      </w:rPr>
                    </m:ctrlPr>
                  </m:sSupPr>
                  <m:e>
                    <m:r>
                      <w:rPr>
                        <w:rFonts w:ascii="Cambria Math" w:hAnsi="Cambria Math" w:cstheme="majorBidi"/>
                      </w:rPr>
                      <m:t>10</m:t>
                    </m:r>
                  </m:e>
                  <m:sup>
                    <m:r>
                      <w:rPr>
                        <w:rFonts w:ascii="Cambria Math" w:hAnsi="Cambria Math" w:cstheme="majorBidi"/>
                      </w:rPr>
                      <m:t>-13</m:t>
                    </m:r>
                  </m:sup>
                </m:sSup>
                <m:r>
                  <w:rPr>
                    <w:rFonts w:ascii="Cambria Math" w:hAnsi="Cambria Math" w:cstheme="majorBidi"/>
                  </w:rPr>
                  <m:t>[</m:t>
                </m:r>
                <m:r>
                  <m:rPr>
                    <m:sty m:val="p"/>
                  </m:rPr>
                  <w:rPr>
                    <w:rFonts w:ascii="Cambria Math" w:hAnsi="Cambria Math" w:cstheme="majorBidi"/>
                  </w:rPr>
                  <m:t>s]</m:t>
                </m:r>
              </m:oMath>
            </m:oMathPara>
          </w:p>
        </w:tc>
      </w:tr>
    </w:tbl>
    <w:p w14:paraId="15DDDFD5" w14:textId="623388E3" w:rsidR="00A830C4" w:rsidRPr="00647665" w:rsidRDefault="00A830C4" w:rsidP="004F4FA8">
      <w:pPr>
        <w:pStyle w:val="Caption"/>
        <w:spacing w:line="276" w:lineRule="auto"/>
        <w:jc w:val="center"/>
        <w:rPr>
          <w:rFonts w:eastAsiaTheme="minorEastAsia" w:cstheme="majorBidi"/>
          <w:iCs/>
        </w:rPr>
      </w:pPr>
      <w:bookmarkStart w:id="1" w:name="_Ref167039024"/>
      <w:bookmarkStart w:id="2" w:name="_Ref167039000"/>
      <w:bookmarkStart w:id="3" w:name="_Toc168586380"/>
      <w:r w:rsidRPr="00647665">
        <w:rPr>
          <w:rFonts w:cstheme="majorBidi"/>
        </w:rPr>
        <w:t xml:space="preserve">Table </w:t>
      </w:r>
      <w:r w:rsidR="00A01E3D" w:rsidRPr="00647665">
        <w:rPr>
          <w:rFonts w:cstheme="majorBidi"/>
        </w:rPr>
        <w:t>S</w:t>
      </w:r>
      <w:r w:rsidRPr="00647665">
        <w:rPr>
          <w:rFonts w:cstheme="majorBidi"/>
        </w:rPr>
        <w:fldChar w:fldCharType="begin"/>
      </w:r>
      <w:r w:rsidRPr="00647665">
        <w:rPr>
          <w:rFonts w:cstheme="majorBidi"/>
        </w:rPr>
        <w:instrText xml:space="preserve"> SEQ Table \* ARABIC </w:instrText>
      </w:r>
      <w:r w:rsidRPr="00647665">
        <w:rPr>
          <w:rFonts w:cstheme="majorBidi"/>
        </w:rPr>
        <w:fldChar w:fldCharType="separate"/>
      </w:r>
      <w:r w:rsidR="00B9404D">
        <w:rPr>
          <w:rFonts w:cstheme="majorBidi"/>
          <w:noProof/>
        </w:rPr>
        <w:t>1</w:t>
      </w:r>
      <w:r w:rsidRPr="00647665">
        <w:rPr>
          <w:rFonts w:cstheme="majorBidi"/>
        </w:rPr>
        <w:fldChar w:fldCharType="end"/>
      </w:r>
      <w:bookmarkEnd w:id="1"/>
      <w:r w:rsidRPr="00647665">
        <w:rPr>
          <w:rFonts w:cstheme="majorBidi"/>
        </w:rPr>
        <w:t xml:space="preserve"> Electrical time constants</w:t>
      </w:r>
      <w:bookmarkEnd w:id="2"/>
      <w:r w:rsidRPr="00647665">
        <w:rPr>
          <w:rFonts w:cstheme="majorBidi"/>
        </w:rPr>
        <w:t>.</w:t>
      </w:r>
      <w:bookmarkEnd w:id="3"/>
    </w:p>
    <w:p w14:paraId="7BE0AB4B" w14:textId="3A3AABB2" w:rsidR="00A830C4" w:rsidRPr="00647665" w:rsidRDefault="00A830C4" w:rsidP="004F4FA8">
      <w:pPr>
        <w:spacing w:line="276" w:lineRule="auto"/>
        <w:jc w:val="both"/>
        <w:rPr>
          <w:rFonts w:eastAsiaTheme="minorEastAsia" w:cstheme="majorBidi"/>
          <w:iCs/>
        </w:rPr>
      </w:pPr>
      <w:r w:rsidRPr="00647665">
        <w:rPr>
          <w:rFonts w:eastAsiaTheme="minorEastAsia" w:cstheme="majorBidi"/>
        </w:rPr>
        <w:t xml:space="preserve">To ensure that the charge density </w:t>
      </w:r>
      <m:oMath>
        <m:sSub>
          <m:sSubPr>
            <m:ctrlPr>
              <w:rPr>
                <w:rFonts w:ascii="Cambria Math" w:eastAsiaTheme="minorEastAsia" w:hAnsi="Cambria Math" w:cstheme="majorBidi"/>
                <w:i/>
              </w:rPr>
            </m:ctrlPr>
          </m:sSubPr>
          <m:e>
            <m:r>
              <w:rPr>
                <w:rFonts w:ascii="Cambria Math" w:eastAsiaTheme="minorEastAsia" w:hAnsi="Cambria Math" w:cstheme="majorBidi"/>
              </w:rPr>
              <m:t>ρ</m:t>
            </m:r>
          </m:e>
          <m:sub>
            <m:r>
              <w:rPr>
                <w:rFonts w:ascii="Cambria Math" w:eastAsiaTheme="minorEastAsia" w:hAnsi="Cambria Math" w:cstheme="majorBidi"/>
              </w:rPr>
              <m:t>e</m:t>
            </m:r>
          </m:sub>
        </m:sSub>
        <m:r>
          <w:rPr>
            <w:rFonts w:ascii="Cambria Math" w:eastAsiaTheme="minorEastAsia" w:hAnsi="Cambria Math" w:cstheme="majorBidi"/>
          </w:rPr>
          <m:t>(t)</m:t>
        </m:r>
      </m:oMath>
      <w:r w:rsidRPr="00647665">
        <w:rPr>
          <w:rFonts w:eastAsiaTheme="minorEastAsia" w:cstheme="majorBidi"/>
        </w:rPr>
        <w:t xml:space="preserve"> within the microchannel aligns with the tissue's behavior, it is essential to establish a similar relationship between the electrical time constant </w:t>
      </w:r>
      <m:oMath>
        <m:sSub>
          <m:sSubPr>
            <m:ctrlPr>
              <w:rPr>
                <w:rFonts w:ascii="Cambria Math" w:eastAsiaTheme="minorEastAsia" w:hAnsi="Cambria Math" w:cstheme="majorBidi"/>
                <w:i/>
              </w:rPr>
            </m:ctrlPr>
          </m:sSubPr>
          <m:e>
            <m:r>
              <w:rPr>
                <w:rFonts w:ascii="Cambria Math" w:eastAsiaTheme="minorEastAsia" w:hAnsi="Cambria Math" w:cstheme="majorBidi"/>
              </w:rPr>
              <m:t>τ</m:t>
            </m:r>
          </m:e>
          <m:sub>
            <m:r>
              <w:rPr>
                <w:rFonts w:ascii="Cambria Math" w:eastAsiaTheme="minorEastAsia" w:hAnsi="Cambria Math" w:cstheme="majorBidi"/>
              </w:rPr>
              <m:t>e</m:t>
            </m:r>
          </m:sub>
        </m:sSub>
      </m:oMath>
      <w:r w:rsidRPr="00647665">
        <w:rPr>
          <w:rFonts w:eastAsiaTheme="minorEastAsia" w:cstheme="majorBidi"/>
        </w:rPr>
        <w:t xml:space="preserve"> and other time constants associated with the flow, denoted as </w:t>
      </w:r>
      <m:oMath>
        <m:sSub>
          <m:sSubPr>
            <m:ctrlPr>
              <w:rPr>
                <w:rFonts w:ascii="Cambria Math" w:eastAsiaTheme="minorEastAsia" w:hAnsi="Cambria Math" w:cstheme="majorBidi"/>
                <w:i/>
              </w:rPr>
            </m:ctrlPr>
          </m:sSubPr>
          <m:e>
            <m:r>
              <w:rPr>
                <w:rFonts w:ascii="Cambria Math" w:eastAsiaTheme="minorEastAsia" w:hAnsi="Cambria Math" w:cstheme="majorBidi"/>
              </w:rPr>
              <m:t>τ</m:t>
            </m:r>
          </m:e>
          <m:sub>
            <m:r>
              <m:rPr>
                <m:sty m:val="p"/>
              </m:rPr>
              <w:rPr>
                <w:rFonts w:ascii="Cambria Math" w:eastAsiaTheme="minorEastAsia" w:hAnsi="Cambria Math" w:cstheme="majorBidi"/>
              </w:rPr>
              <m:t>flow</m:t>
            </m:r>
          </m:sub>
        </m:sSub>
      </m:oMath>
      <w:r w:rsidRPr="00647665">
        <w:rPr>
          <w:rFonts w:eastAsiaTheme="minorEastAsia" w:cstheme="majorBidi"/>
        </w:rPr>
        <w:t xml:space="preserve">. There </w:t>
      </w:r>
      <w:r w:rsidR="00B5565B" w:rsidRPr="00647665">
        <w:rPr>
          <w:rFonts w:eastAsiaTheme="minorEastAsia" w:cstheme="majorBidi"/>
        </w:rPr>
        <w:t xml:space="preserve">are </w:t>
      </w:r>
      <w:r w:rsidRPr="00647665">
        <w:rPr>
          <w:rFonts w:eastAsiaTheme="minorEastAsia" w:cstheme="majorBidi"/>
        </w:rPr>
        <w:t>various alternative time scales that characterize flow, including the breathing rate (</w:t>
      </w:r>
      <m:oMath>
        <m:sSub>
          <m:sSubPr>
            <m:ctrlPr>
              <w:rPr>
                <w:rFonts w:ascii="Cambria Math" w:eastAsiaTheme="minorEastAsia" w:hAnsi="Cambria Math" w:cstheme="majorBidi"/>
                <w:i/>
                <w:iCs/>
              </w:rPr>
            </m:ctrlPr>
          </m:sSubPr>
          <m:e>
            <m:r>
              <w:rPr>
                <w:rFonts w:ascii="Cambria Math" w:eastAsiaTheme="minorEastAsia" w:hAnsi="Cambria Math" w:cstheme="majorBidi"/>
              </w:rPr>
              <m:t>τ</m:t>
            </m:r>
          </m:e>
          <m:sub>
            <m:r>
              <m:rPr>
                <m:sty m:val="p"/>
              </m:rPr>
              <w:rPr>
                <w:rFonts w:ascii="Cambria Math" w:eastAsiaTheme="minorEastAsia" w:hAnsi="Cambria Math" w:cstheme="majorBidi"/>
              </w:rPr>
              <m:t xml:space="preserve">Breathing </m:t>
            </m:r>
          </m:sub>
        </m:sSub>
        <m:r>
          <w:rPr>
            <w:rFonts w:ascii="Cambria Math" w:eastAsiaTheme="minorEastAsia" w:hAnsi="Cambria Math" w:cstheme="majorBidi"/>
          </w:rPr>
          <m:t xml:space="preserve">=4 </m:t>
        </m:r>
        <m:r>
          <m:rPr>
            <m:sty m:val="p"/>
          </m:rPr>
          <w:rPr>
            <w:rFonts w:ascii="Cambria Math" w:eastAsiaTheme="minorEastAsia" w:hAnsi="Cambria Math" w:cstheme="majorBidi"/>
          </w:rPr>
          <m:t>[s]</m:t>
        </m:r>
      </m:oMath>
      <w:r w:rsidRPr="00647665">
        <w:rPr>
          <w:rFonts w:eastAsiaTheme="minorEastAsia" w:cstheme="majorBidi"/>
        </w:rPr>
        <w:t>), the advective time scale of the airway (</w:t>
      </w:r>
      <m:oMath>
        <m:sSub>
          <m:sSubPr>
            <m:ctrlPr>
              <w:rPr>
                <w:rFonts w:ascii="Cambria Math" w:eastAsiaTheme="minorEastAsia" w:hAnsi="Cambria Math" w:cstheme="majorBidi"/>
                <w:i/>
                <w:iCs/>
              </w:rPr>
            </m:ctrlPr>
          </m:sSubPr>
          <m:e>
            <m:r>
              <w:rPr>
                <w:rFonts w:ascii="Cambria Math" w:eastAsiaTheme="minorEastAsia" w:hAnsi="Cambria Math" w:cstheme="majorBidi"/>
              </w:rPr>
              <m:t>τ</m:t>
            </m:r>
          </m:e>
          <m:sub>
            <m:r>
              <m:rPr>
                <m:sty m:val="p"/>
              </m:rPr>
              <w:rPr>
                <w:rFonts w:ascii="Cambria Math" w:eastAsiaTheme="minorEastAsia" w:hAnsi="Cambria Math" w:cstheme="majorBidi"/>
              </w:rPr>
              <m:t>advective</m:t>
            </m:r>
          </m:sub>
        </m:sSub>
        <m:r>
          <w:rPr>
            <w:rFonts w:ascii="Cambria Math" w:eastAsiaTheme="minorEastAsia" w:hAnsi="Cambria Math" w:cstheme="majorBidi"/>
          </w:rPr>
          <m:t>=</m:t>
        </m:r>
        <m:f>
          <m:fPr>
            <m:ctrlPr>
              <w:rPr>
                <w:rFonts w:ascii="Cambria Math" w:eastAsiaTheme="minorEastAsia" w:hAnsi="Cambria Math" w:cstheme="majorBidi"/>
                <w:i/>
                <w:iCs/>
              </w:rPr>
            </m:ctrlPr>
          </m:fPr>
          <m:num>
            <m:sSub>
              <m:sSubPr>
                <m:ctrlPr>
                  <w:rPr>
                    <w:rFonts w:ascii="Cambria Math" w:eastAsiaTheme="minorEastAsia" w:hAnsi="Cambria Math" w:cstheme="majorBidi"/>
                    <w:i/>
                    <w:iCs/>
                  </w:rPr>
                </m:ctrlPr>
              </m:sSubPr>
              <m:e>
                <m:r>
                  <w:rPr>
                    <w:rFonts w:ascii="Cambria Math" w:eastAsiaTheme="minorEastAsia" w:hAnsi="Cambria Math" w:cstheme="majorBidi"/>
                  </w:rPr>
                  <m:t>L</m:t>
                </m:r>
              </m:e>
              <m:sub>
                <m:r>
                  <w:rPr>
                    <w:rFonts w:ascii="Cambria Math" w:eastAsiaTheme="minorEastAsia" w:hAnsi="Cambria Math" w:cstheme="majorBidi"/>
                  </w:rPr>
                  <m:t>c</m:t>
                </m:r>
              </m:sub>
            </m:sSub>
          </m:num>
          <m:den>
            <m:sSub>
              <m:sSubPr>
                <m:ctrlPr>
                  <w:rPr>
                    <w:rFonts w:ascii="Cambria Math" w:eastAsiaTheme="minorEastAsia" w:hAnsi="Cambria Math" w:cstheme="majorBidi"/>
                    <w:i/>
                    <w:iCs/>
                  </w:rPr>
                </m:ctrlPr>
              </m:sSubPr>
              <m:e>
                <m:r>
                  <w:rPr>
                    <w:rFonts w:ascii="Cambria Math" w:eastAsiaTheme="minorEastAsia" w:hAnsi="Cambria Math" w:cstheme="majorBidi"/>
                  </w:rPr>
                  <m:t>U</m:t>
                </m:r>
              </m:e>
              <m:sub>
                <m:r>
                  <w:rPr>
                    <w:rFonts w:ascii="Cambria Math" w:eastAsiaTheme="minorEastAsia" w:hAnsi="Cambria Math" w:cstheme="majorBidi"/>
                  </w:rPr>
                  <m:t>ave</m:t>
                </m:r>
              </m:sub>
            </m:sSub>
          </m:den>
        </m:f>
        <m:r>
          <w:rPr>
            <w:rFonts w:ascii="Cambria Math" w:eastAsiaTheme="minorEastAsia" w:hAnsi="Cambria Math" w:cstheme="majorBidi"/>
          </w:rPr>
          <m:t>=</m:t>
        </m:r>
        <m:f>
          <m:fPr>
            <m:ctrlPr>
              <w:rPr>
                <w:rFonts w:ascii="Cambria Math" w:eastAsiaTheme="minorEastAsia" w:hAnsi="Cambria Math" w:cstheme="majorBidi"/>
              </w:rPr>
            </m:ctrlPr>
          </m:fPr>
          <m:num>
            <m:r>
              <w:rPr>
                <w:rFonts w:ascii="Cambria Math" w:eastAsiaTheme="minorEastAsia" w:hAnsi="Cambria Math" w:cstheme="majorBidi"/>
              </w:rPr>
              <m:t>50</m:t>
            </m:r>
            <m:r>
              <m:rPr>
                <m:sty m:val="p"/>
              </m:rPr>
              <w:rPr>
                <w:rFonts w:ascii="Cambria Math" w:eastAsiaTheme="minorEastAsia" w:hAnsi="Cambria Math" w:cstheme="majorBidi"/>
              </w:rPr>
              <m:t>μm</m:t>
            </m:r>
          </m:num>
          <m:den>
            <m:r>
              <m:rPr>
                <m:sty m:val="p"/>
              </m:rPr>
              <w:rPr>
                <w:rFonts w:ascii="Cambria Math" w:eastAsiaTheme="minorEastAsia" w:hAnsi="Cambria Math" w:cstheme="majorBidi"/>
              </w:rPr>
              <m:t>0.1 m/s</m:t>
            </m:r>
          </m:den>
        </m:f>
        <m:r>
          <w:rPr>
            <w:rFonts w:ascii="Cambria Math" w:eastAsiaTheme="minorEastAsia" w:hAnsi="Cambria Math" w:cstheme="majorBidi"/>
          </w:rPr>
          <m:t>=</m:t>
        </m:r>
        <m:sSup>
          <m:sSupPr>
            <m:ctrlPr>
              <w:rPr>
                <w:rFonts w:ascii="Cambria Math" w:eastAsiaTheme="minorEastAsia" w:hAnsi="Cambria Math" w:cstheme="majorBidi"/>
                <w:i/>
              </w:rPr>
            </m:ctrlPr>
          </m:sSupPr>
          <m:e>
            <m:r>
              <w:rPr>
                <w:rFonts w:ascii="Cambria Math" w:eastAsiaTheme="minorEastAsia" w:hAnsi="Cambria Math" w:cstheme="majorBidi"/>
              </w:rPr>
              <m:t>5×10</m:t>
            </m:r>
          </m:e>
          <m:sup>
            <m:r>
              <w:rPr>
                <w:rFonts w:ascii="Cambria Math" w:eastAsiaTheme="minorEastAsia" w:hAnsi="Cambria Math" w:cstheme="majorBidi"/>
              </w:rPr>
              <m:t>-4</m:t>
            </m:r>
          </m:sup>
        </m:sSup>
        <m:r>
          <w:rPr>
            <w:rFonts w:ascii="Cambria Math" w:eastAsiaTheme="minorEastAsia" w:hAnsi="Cambria Math" w:cstheme="majorBidi"/>
          </w:rPr>
          <m:t xml:space="preserve"> </m:t>
        </m:r>
        <m:r>
          <m:rPr>
            <m:sty m:val="p"/>
          </m:rPr>
          <w:rPr>
            <w:rFonts w:ascii="Cambria Math" w:eastAsiaTheme="minorEastAsia" w:hAnsi="Cambria Math" w:cstheme="majorBidi"/>
          </w:rPr>
          <m:t>[s]</m:t>
        </m:r>
      </m:oMath>
      <w:r w:rsidRPr="00647665">
        <w:rPr>
          <w:rFonts w:eastAsiaTheme="minorEastAsia" w:cstheme="majorBidi"/>
        </w:rPr>
        <w:t>), and even the particle relaxation time (</w:t>
      </w:r>
      <m:oMath>
        <m:sSub>
          <m:sSubPr>
            <m:ctrlPr>
              <w:rPr>
                <w:rFonts w:ascii="Cambria Math" w:eastAsiaTheme="minorEastAsia" w:hAnsi="Cambria Math" w:cstheme="majorBidi"/>
                <w:i/>
                <w:iCs/>
              </w:rPr>
            </m:ctrlPr>
          </m:sSubPr>
          <m:e>
            <m:r>
              <w:rPr>
                <w:rFonts w:ascii="Cambria Math" w:eastAsiaTheme="minorEastAsia" w:hAnsi="Cambria Math" w:cstheme="majorBidi"/>
              </w:rPr>
              <m:t>τ</m:t>
            </m:r>
          </m:e>
          <m:sub>
            <m:r>
              <w:rPr>
                <w:rFonts w:ascii="Cambria Math" w:eastAsiaTheme="minorEastAsia" w:hAnsi="Cambria Math" w:cstheme="majorBidi"/>
              </w:rPr>
              <m:t>p</m:t>
            </m:r>
          </m:sub>
        </m:sSub>
        <m:r>
          <w:rPr>
            <w:rFonts w:ascii="Cambria Math" w:eastAsiaTheme="minorEastAsia" w:hAnsi="Cambria Math" w:cstheme="majorBidi"/>
          </w:rPr>
          <m:t>=</m:t>
        </m:r>
        <m:sSub>
          <m:sSubPr>
            <m:ctrlPr>
              <w:rPr>
                <w:rFonts w:ascii="Cambria Math" w:eastAsiaTheme="minorEastAsia" w:hAnsi="Cambria Math" w:cstheme="majorBidi"/>
                <w:i/>
                <w:iCs/>
              </w:rPr>
            </m:ctrlPr>
          </m:sSubPr>
          <m:e>
            <m:r>
              <w:rPr>
                <w:rFonts w:ascii="Cambria Math" w:eastAsiaTheme="minorEastAsia" w:hAnsi="Cambria Math" w:cstheme="majorBidi"/>
              </w:rPr>
              <m:t>ρ</m:t>
            </m:r>
          </m:e>
          <m:sub>
            <m:r>
              <w:rPr>
                <w:rFonts w:ascii="Cambria Math" w:eastAsiaTheme="minorEastAsia" w:hAnsi="Cambria Math" w:cstheme="majorBidi"/>
              </w:rPr>
              <m:t>p</m:t>
            </m:r>
          </m:sub>
        </m:sSub>
        <m:sSubSup>
          <m:sSubSupPr>
            <m:ctrlPr>
              <w:rPr>
                <w:rFonts w:ascii="Cambria Math" w:eastAsiaTheme="minorEastAsia" w:hAnsi="Cambria Math" w:cstheme="majorBidi"/>
                <w:i/>
                <w:iCs/>
              </w:rPr>
            </m:ctrlPr>
          </m:sSubSupPr>
          <m:e>
            <m:r>
              <w:rPr>
                <w:rFonts w:ascii="Cambria Math" w:eastAsiaTheme="minorEastAsia" w:hAnsi="Cambria Math" w:cstheme="majorBidi"/>
              </w:rPr>
              <m:t>d</m:t>
            </m:r>
          </m:e>
          <m:sub>
            <m:r>
              <w:rPr>
                <w:rFonts w:ascii="Cambria Math" w:eastAsiaTheme="minorEastAsia" w:hAnsi="Cambria Math" w:cstheme="majorBidi"/>
              </w:rPr>
              <m:t>p</m:t>
            </m:r>
          </m:sub>
          <m:sup>
            <m:r>
              <w:rPr>
                <w:rFonts w:ascii="Cambria Math" w:eastAsiaTheme="minorEastAsia" w:hAnsi="Cambria Math" w:cstheme="majorBidi"/>
              </w:rPr>
              <m:t>2</m:t>
            </m:r>
          </m:sup>
        </m:sSubSup>
        <m:r>
          <w:rPr>
            <w:rFonts w:ascii="Cambria Math" w:eastAsiaTheme="minorEastAsia" w:hAnsi="Cambria Math" w:cstheme="majorBidi"/>
          </w:rPr>
          <m:t>/18</m:t>
        </m:r>
        <m:sSub>
          <m:sSubPr>
            <m:ctrlPr>
              <w:rPr>
                <w:rFonts w:ascii="Cambria Math" w:eastAsiaTheme="minorEastAsia" w:hAnsi="Cambria Math" w:cstheme="majorBidi"/>
                <w:i/>
              </w:rPr>
            </m:ctrlPr>
          </m:sSubPr>
          <m:e>
            <m:r>
              <w:rPr>
                <w:rFonts w:ascii="Cambria Math" w:eastAsiaTheme="minorEastAsia" w:hAnsi="Cambria Math" w:cstheme="majorBidi"/>
              </w:rPr>
              <m:t>μ</m:t>
            </m:r>
          </m:e>
          <m:sub>
            <m:r>
              <w:rPr>
                <w:rFonts w:ascii="Cambria Math" w:eastAsiaTheme="minorEastAsia" w:hAnsi="Cambria Math" w:cstheme="majorBidi"/>
              </w:rPr>
              <m:t>f</m:t>
            </m:r>
          </m:sub>
        </m:sSub>
        <m:r>
          <w:rPr>
            <w:rFonts w:ascii="Cambria Math" w:eastAsiaTheme="minorEastAsia" w:hAnsi="Cambria Math" w:cstheme="majorBidi"/>
          </w:rPr>
          <m:t xml:space="preserve">~  </m:t>
        </m:r>
        <m:sSup>
          <m:sSupPr>
            <m:ctrlPr>
              <w:rPr>
                <w:rFonts w:ascii="Cambria Math" w:eastAsiaTheme="minorEastAsia" w:hAnsi="Cambria Math" w:cstheme="majorBidi"/>
                <w:i/>
                <w:iCs/>
              </w:rPr>
            </m:ctrlPr>
          </m:sSupPr>
          <m:e>
            <m:r>
              <w:rPr>
                <w:rFonts w:ascii="Cambria Math" w:eastAsiaTheme="minorEastAsia" w:hAnsi="Cambria Math" w:cstheme="majorBidi"/>
              </w:rPr>
              <m:t>10</m:t>
            </m:r>
          </m:e>
          <m:sup>
            <m:r>
              <w:rPr>
                <w:rFonts w:ascii="Cambria Math" w:eastAsiaTheme="minorEastAsia" w:hAnsi="Cambria Math" w:cstheme="majorBidi"/>
              </w:rPr>
              <m:t>-6</m:t>
            </m:r>
          </m:sup>
        </m:sSup>
        <m:r>
          <m:rPr>
            <m:sty m:val="p"/>
          </m:rPr>
          <w:rPr>
            <w:rFonts w:ascii="Cambria Math" w:eastAsiaTheme="minorEastAsia" w:hAnsi="Cambria Math" w:cstheme="majorBidi"/>
          </w:rPr>
          <m:t xml:space="preserve"> [s]</m:t>
        </m:r>
      </m:oMath>
      <w:r w:rsidRPr="00647665">
        <w:rPr>
          <w:rFonts w:eastAsiaTheme="minorEastAsia" w:cstheme="majorBidi"/>
        </w:rPr>
        <w:t xml:space="preserve">). </w:t>
      </w:r>
      <w:r w:rsidRPr="00647665">
        <w:rPr>
          <w:rFonts w:eastAsiaTheme="minorEastAsia" w:cstheme="majorBidi"/>
          <w:iCs/>
        </w:rPr>
        <w:t xml:space="preserve">However, regardless of the specific choice among these alternatives, </w:t>
      </w:r>
      <w:r w:rsidR="00B5565B" w:rsidRPr="00647665">
        <w:rPr>
          <w:rFonts w:eastAsiaTheme="minorEastAsia" w:cstheme="majorBidi"/>
          <w:iCs/>
        </w:rPr>
        <w:t>it is</w:t>
      </w:r>
      <w:r w:rsidRPr="00647665">
        <w:rPr>
          <w:rFonts w:eastAsiaTheme="minorEastAsia" w:cstheme="majorBidi"/>
          <w:iCs/>
        </w:rPr>
        <w:t xml:space="preserve"> important to note that electrostatic effects within the tissue occur on a much shorter timescale compared to the flow (</w:t>
      </w:r>
      <m:oMath>
        <m:sSub>
          <m:sSubPr>
            <m:ctrlPr>
              <w:rPr>
                <w:rFonts w:ascii="Cambria Math" w:eastAsiaTheme="minorEastAsia" w:hAnsi="Cambria Math" w:cstheme="majorBidi"/>
                <w:i/>
              </w:rPr>
            </m:ctrlPr>
          </m:sSubPr>
          <m:e>
            <m:r>
              <w:rPr>
                <w:rFonts w:ascii="Cambria Math" w:eastAsiaTheme="minorEastAsia" w:hAnsi="Cambria Math" w:cstheme="majorBidi"/>
              </w:rPr>
              <m:t>τ</m:t>
            </m:r>
          </m:e>
          <m:sub>
            <m:r>
              <w:rPr>
                <w:rFonts w:ascii="Cambria Math" w:eastAsiaTheme="minorEastAsia" w:hAnsi="Cambria Math" w:cstheme="majorBidi"/>
              </w:rPr>
              <m:t>e</m:t>
            </m:r>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τ</m:t>
            </m:r>
          </m:e>
          <m:sub>
            <m:r>
              <w:rPr>
                <w:rFonts w:ascii="Cambria Math" w:eastAsiaTheme="minorEastAsia" w:hAnsi="Cambria Math" w:cstheme="majorBidi"/>
              </w:rPr>
              <m:t>flow</m:t>
            </m:r>
          </m:sub>
        </m:sSub>
      </m:oMath>
      <w:r w:rsidRPr="00647665">
        <w:rPr>
          <w:rFonts w:eastAsiaTheme="minorEastAsia" w:cstheme="majorBidi"/>
          <w:iCs/>
        </w:rPr>
        <w:t>). Therefore, any selection that adheres to this relationship will be suitable for faithfully replicating the anticipated electrostatic effects within the lung, as we aim to achieve in our research. Conductive materials, including metals</w:t>
      </w:r>
      <w:r w:rsidRPr="00647665">
        <w:rPr>
          <w:rFonts w:cstheme="majorBidi"/>
        </w:rPr>
        <w:t xml:space="preserve">, </w:t>
      </w:r>
      <w:r w:rsidRPr="00647665">
        <w:rPr>
          <w:rFonts w:eastAsiaTheme="minorEastAsia" w:cstheme="majorBidi"/>
          <w:iCs/>
        </w:rPr>
        <w:t xml:space="preserve">are viable choices for this purpose </w:t>
      </w:r>
      <w:r w:rsidRPr="00647665">
        <w:rPr>
          <w:rFonts w:cstheme="majorBidi"/>
        </w:rPr>
        <w:fldChar w:fldCharType="begin" w:fldLock="1"/>
      </w:r>
      <w:r w:rsidR="000C0D92" w:rsidRPr="00647665">
        <w:rPr>
          <w:rFonts w:cstheme="majorBidi"/>
        </w:rPr>
        <w:instrText>ADDIN CSL_CITATION {"citationItems":[{"id":"ITEM-1","itemData":{"ISSN":"0017-9078","abstract":"The effect of a single electric charge on the efficiency with which ultrafine particles deposit in human airways has been investigated. When inhaled short-lived radon progeny are attached to electrically neutral particles their deposition efficiency is controlled by diffusion. But most ambient particles carry one, or a few, charges. We measured and compared the deposition (DE) of singly charged, charge neutralized, and zero-charge 20-nm and 125-nm particles in hollow-cast models of human airways. These particle sizes were selected because they are about where modal peaks occur for the activity of the short-lived radon progeny in indoor air. For singly charged 20-nm particles deposition (.t standard error) in the casts was 3.4 +/− 0.3 times that for charge neutralized aerosols and 5.3 +/− 0.3 times the amount deposited for zero-charged particles. Corresponding ratios for the 125-nm particles were 2.3 +/− 0.3 and 6.2 +/− 0.7. Since most ambient particles are charged this effect must be considered when models are used to predict dose from inhaled ultrafine particles. ©1998Health Physics Society","author":[{"dropping-particle":"","family":"Cohen","given":"Beverly S","non-dropping-particle":"","parse-names":false,"suffix":""},{"dropping-particle":"","family":"Xiong","given":"Judy Q","non-dropping-particle":"","parse-names":false,"suffix":""},{"dropping-particle":"","family":"Fang","given":"Ching-Ping","non-dropping-particle":"","parse-names":false,"suffix":""},{"dropping-particle":"","family":"Li","given":"Wei","non-dropping-particle":"","parse-names":false,"suffix":""}],"container-title":"Health Physics","id":"ITEM-1","issue":"5","issued":{"date-parts":[["1998"]]},"title":"Deposition of Charged Particles on Lung Airways","type":"article-journal","volume":"74"},"uris":["http://www.mendeley.com/documents/?uuid=d10c40a4-8ff4-419f-8711-5416a4123061","http://www.mendeley.com/documents/?uuid=a22c3b9d-ed93-438f-8aa9-5a6f877415a5"]}],"mendeley":{"formattedCitation":"[2]","plainTextFormattedCitation":"[2]","previouslyFormattedCitation":"[61]"},"properties":{"noteIndex":0},"schema":"https://github.com/citation-style-language/schema/raw/master/csl-citation.json"}</w:instrText>
      </w:r>
      <w:r w:rsidRPr="00647665">
        <w:rPr>
          <w:rFonts w:cstheme="majorBidi"/>
        </w:rPr>
        <w:fldChar w:fldCharType="separate"/>
      </w:r>
      <w:r w:rsidR="000C0D92" w:rsidRPr="00647665">
        <w:rPr>
          <w:rFonts w:cstheme="majorBidi"/>
          <w:noProof/>
        </w:rPr>
        <w:t>[2]</w:t>
      </w:r>
      <w:r w:rsidRPr="00647665">
        <w:rPr>
          <w:rFonts w:cstheme="majorBidi"/>
        </w:rPr>
        <w:fldChar w:fldCharType="end"/>
      </w:r>
      <w:r w:rsidRPr="00647665">
        <w:rPr>
          <w:rFonts w:eastAsiaTheme="minorEastAsia" w:cstheme="majorBidi"/>
          <w:iCs/>
        </w:rPr>
        <w:t>. However, in our research, we selected ITO due to its transparency feature, which ensures minimal interference with our particle measurements.</w:t>
      </w:r>
    </w:p>
    <w:p w14:paraId="76C54347" w14:textId="77777777" w:rsidR="001A0F97" w:rsidRPr="00647665" w:rsidRDefault="001A0F97" w:rsidP="004F4FA8">
      <w:pPr>
        <w:spacing w:line="276" w:lineRule="auto"/>
        <w:jc w:val="both"/>
        <w:rPr>
          <w:rFonts w:cstheme="majorBidi"/>
          <w:rtl/>
        </w:rPr>
      </w:pPr>
    </w:p>
    <w:p w14:paraId="6B71D743" w14:textId="3603089B" w:rsidR="001A00FA" w:rsidRPr="00647665" w:rsidRDefault="0072714E" w:rsidP="004F4FA8">
      <w:pPr>
        <w:pStyle w:val="Heading3"/>
        <w:spacing w:line="276" w:lineRule="auto"/>
      </w:pPr>
      <w:r w:rsidRPr="00647665">
        <w:t xml:space="preserve">Airway </w:t>
      </w:r>
      <w:r w:rsidR="0024702E" w:rsidRPr="00647665">
        <w:t xml:space="preserve">Resistance </w:t>
      </w:r>
      <w:r w:rsidRPr="00647665">
        <w:t>Calculations</w:t>
      </w:r>
    </w:p>
    <w:p w14:paraId="4861DEF2" w14:textId="0237C278" w:rsidR="008C16B7" w:rsidRPr="00647665" w:rsidRDefault="008C16B7" w:rsidP="004F4FA8">
      <w:pPr>
        <w:pStyle w:val="NormalWeb"/>
        <w:spacing w:line="276" w:lineRule="auto"/>
        <w:jc w:val="both"/>
        <w:rPr>
          <w:rFonts w:asciiTheme="majorBidi" w:hAnsiTheme="majorBidi" w:cstheme="majorBidi"/>
          <w:lang w:val="en-US"/>
        </w:rPr>
      </w:pPr>
      <w:r w:rsidRPr="00647665">
        <w:rPr>
          <w:rFonts w:asciiTheme="majorBidi" w:hAnsiTheme="majorBidi" w:cstheme="majorBidi"/>
          <w:lang w:val="en-US"/>
        </w:rPr>
        <w:t xml:space="preserve">The resistance of each airway generation was calculated assuming fully developed Hagen–Poiseuille flow within a square cross-section, </w:t>
      </w:r>
      <w:r w:rsidR="00B31B7E" w:rsidRPr="00647665">
        <w:rPr>
          <w:rFonts w:asciiTheme="majorBidi" w:hAnsiTheme="majorBidi" w:cstheme="majorBidi"/>
          <w:lang w:val="en-US"/>
        </w:rPr>
        <w:t>employing</w:t>
      </w:r>
      <w:r w:rsidRPr="00647665">
        <w:rPr>
          <w:rFonts w:asciiTheme="majorBidi" w:hAnsiTheme="majorBidi" w:cstheme="majorBidi"/>
          <w:lang w:val="en-US"/>
        </w:rPr>
        <w:t xml:space="preserve"> the expression</w:t>
      </w:r>
      <w:r w:rsidR="00B31B7E" w:rsidRPr="00647665">
        <w:rPr>
          <w:rFonts w:asciiTheme="majorBidi" w:hAnsiTheme="majorBidi" w:cstheme="majorBidi"/>
          <w:lang w:val="en-US"/>
        </w:rPr>
        <w:t>:</w:t>
      </w:r>
    </w:p>
    <w:tbl>
      <w:tblPr>
        <w:tblStyle w:val="TableGrid"/>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6"/>
        <w:gridCol w:w="1011"/>
      </w:tblGrid>
      <w:tr w:rsidR="00626E77" w:rsidRPr="00647665" w14:paraId="6C9FBC9D" w14:textId="77777777">
        <w:trPr>
          <w:trHeight w:val="458"/>
          <w:jc w:val="center"/>
        </w:trPr>
        <w:tc>
          <w:tcPr>
            <w:tcW w:w="9276" w:type="dxa"/>
            <w:vAlign w:val="center"/>
          </w:tcPr>
          <w:p w14:paraId="7167E3B1" w14:textId="232B8480" w:rsidR="00626E77" w:rsidRPr="00647665" w:rsidRDefault="00000000" w:rsidP="004F4FA8">
            <w:pPr>
              <w:spacing w:line="276" w:lineRule="auto"/>
              <w:rPr>
                <w:rFonts w:cstheme="majorBidi"/>
                <w:i/>
              </w:rPr>
            </w:pPr>
            <m:oMathPara>
              <m:oMath>
                <m:sSub>
                  <m:sSubPr>
                    <m:ctrlPr>
                      <w:rPr>
                        <w:rFonts w:ascii="Cambria Math" w:eastAsiaTheme="minorEastAsia" w:hAnsi="Cambria Math" w:cstheme="majorBidi"/>
                        <w:i/>
                      </w:rPr>
                    </m:ctrlPr>
                  </m:sSubPr>
                  <m:e>
                    <m:r>
                      <w:rPr>
                        <w:rFonts w:ascii="Cambria Math" w:eastAsiaTheme="minorEastAsia" w:hAnsi="Cambria Math" w:cstheme="majorBidi"/>
                      </w:rPr>
                      <m:t>R</m:t>
                    </m:r>
                  </m:e>
                  <m:sub>
                    <m:r>
                      <w:rPr>
                        <w:rFonts w:ascii="Cambria Math" w:eastAsiaTheme="minorEastAsia" w:hAnsi="Cambria Math" w:cstheme="majorBidi"/>
                      </w:rPr>
                      <m:t>i</m:t>
                    </m:r>
                  </m:sub>
                </m:sSub>
                <m:r>
                  <w:rPr>
                    <w:rFonts w:ascii="Cambria Math" w:eastAsiaTheme="minorEastAsia" w:hAnsi="Cambria Math" w:cstheme="majorBidi"/>
                  </w:rPr>
                  <m:t>=28.41</m:t>
                </m:r>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r>
                          <w:rPr>
                            <w:rFonts w:ascii="Cambria Math" w:eastAsiaTheme="minorEastAsia" w:hAnsi="Cambria Math" w:cstheme="majorBidi"/>
                          </w:rPr>
                          <m:t>μ</m:t>
                        </m:r>
                      </m:e>
                      <m:sub>
                        <m:r>
                          <w:rPr>
                            <w:rFonts w:ascii="Cambria Math" w:eastAsiaTheme="minorEastAsia" w:hAnsi="Cambria Math" w:cstheme="majorBidi"/>
                          </w:rPr>
                          <m:t>air</m:t>
                        </m:r>
                      </m:sub>
                    </m:sSub>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i</m:t>
                        </m:r>
                      </m:sub>
                    </m:sSub>
                  </m:num>
                  <m:den>
                    <m:sSubSup>
                      <m:sSubSupPr>
                        <m:ctrlPr>
                          <w:rPr>
                            <w:rFonts w:ascii="Cambria Math" w:eastAsiaTheme="minorEastAsia" w:hAnsi="Cambria Math" w:cstheme="majorBidi"/>
                            <w:i/>
                          </w:rPr>
                        </m:ctrlPr>
                      </m:sSubSupPr>
                      <m:e>
                        <m:r>
                          <w:rPr>
                            <w:rFonts w:ascii="Cambria Math" w:eastAsiaTheme="minorEastAsia" w:hAnsi="Cambria Math" w:cstheme="majorBidi"/>
                          </w:rPr>
                          <m:t>D</m:t>
                        </m:r>
                      </m:e>
                      <m:sub>
                        <m:r>
                          <w:rPr>
                            <w:rFonts w:ascii="Cambria Math" w:eastAsiaTheme="minorEastAsia" w:hAnsi="Cambria Math" w:cstheme="majorBidi"/>
                          </w:rPr>
                          <m:t>i</m:t>
                        </m:r>
                      </m:sub>
                      <m:sup>
                        <m:r>
                          <w:rPr>
                            <w:rFonts w:ascii="Cambria Math" w:eastAsiaTheme="minorEastAsia" w:hAnsi="Cambria Math" w:cstheme="majorBidi"/>
                          </w:rPr>
                          <m:t>4</m:t>
                        </m:r>
                      </m:sup>
                    </m:sSubSup>
                  </m:den>
                </m:f>
                <m:r>
                  <w:rPr>
                    <w:rFonts w:ascii="Cambria Math" w:hAnsi="Cambria Math" w:cstheme="majorBidi"/>
                  </w:rPr>
                  <m:t> </m:t>
                </m:r>
              </m:oMath>
            </m:oMathPara>
          </w:p>
        </w:tc>
        <w:tc>
          <w:tcPr>
            <w:tcW w:w="1011" w:type="dxa"/>
            <w:vAlign w:val="center"/>
          </w:tcPr>
          <w:p w14:paraId="3996E36E" w14:textId="7BE76CDF" w:rsidR="00626E77" w:rsidRPr="00647665" w:rsidRDefault="00626E77" w:rsidP="004F4FA8">
            <w:pPr>
              <w:spacing w:line="276" w:lineRule="auto"/>
              <w:rPr>
                <w:rFonts w:eastAsiaTheme="minorEastAsia" w:cstheme="majorBidi"/>
              </w:rPr>
            </w:pPr>
            <w:r w:rsidRPr="00647665">
              <w:rPr>
                <w:rFonts w:cstheme="majorBidi"/>
              </w:rPr>
              <w:t>(</w:t>
            </w:r>
            <w:r w:rsidRPr="00647665">
              <w:rPr>
                <w:rFonts w:cstheme="majorBidi"/>
                <w:b/>
                <w:bCs/>
                <w:szCs w:val="24"/>
                <w:rtl/>
              </w:rPr>
              <w:fldChar w:fldCharType="begin"/>
            </w:r>
            <w:r w:rsidRPr="00647665">
              <w:rPr>
                <w:rFonts w:cstheme="majorBidi"/>
                <w:szCs w:val="24"/>
                <w:rtl/>
              </w:rPr>
              <w:instrText xml:space="preserve"> </w:instrText>
            </w:r>
            <w:r w:rsidRPr="00647665">
              <w:rPr>
                <w:rFonts w:cstheme="majorBidi"/>
                <w:szCs w:val="24"/>
              </w:rPr>
              <w:instrText>SEQ</w:instrText>
            </w:r>
            <w:r w:rsidRPr="00647665">
              <w:rPr>
                <w:rFonts w:cstheme="majorBidi"/>
                <w:szCs w:val="24"/>
                <w:rtl/>
              </w:rPr>
              <w:instrText xml:space="preserve"> </w:instrText>
            </w:r>
            <w:r w:rsidRPr="00647665">
              <w:rPr>
                <w:rFonts w:cstheme="majorBidi"/>
                <w:szCs w:val="24"/>
              </w:rPr>
              <w:instrText>Equation \* ARABIC</w:instrText>
            </w:r>
            <w:r w:rsidRPr="00647665">
              <w:rPr>
                <w:rFonts w:cstheme="majorBidi"/>
                <w:szCs w:val="24"/>
                <w:rtl/>
              </w:rPr>
              <w:instrText xml:space="preserve"> </w:instrText>
            </w:r>
            <w:r w:rsidRPr="00647665">
              <w:rPr>
                <w:rFonts w:cstheme="majorBidi"/>
                <w:b/>
                <w:bCs/>
                <w:szCs w:val="24"/>
                <w:rtl/>
              </w:rPr>
              <w:fldChar w:fldCharType="separate"/>
            </w:r>
            <w:r w:rsidR="00B9404D">
              <w:rPr>
                <w:rFonts w:cstheme="majorBidi"/>
                <w:noProof/>
                <w:szCs w:val="24"/>
                <w:rtl/>
              </w:rPr>
              <w:t>13</w:t>
            </w:r>
            <w:r w:rsidRPr="00647665">
              <w:rPr>
                <w:rFonts w:cstheme="majorBidi"/>
                <w:b/>
                <w:bCs/>
                <w:szCs w:val="24"/>
                <w:rtl/>
              </w:rPr>
              <w:fldChar w:fldCharType="end"/>
            </w:r>
            <w:r w:rsidRPr="00647665">
              <w:rPr>
                <w:rFonts w:cstheme="majorBidi"/>
              </w:rPr>
              <w:t>)</w:t>
            </w:r>
          </w:p>
        </w:tc>
      </w:tr>
    </w:tbl>
    <w:p w14:paraId="518C88D2" w14:textId="7B3B329C" w:rsidR="00F01469" w:rsidRPr="00647665" w:rsidRDefault="00006A36" w:rsidP="004F4FA8">
      <w:pPr>
        <w:pStyle w:val="NormalWeb"/>
        <w:spacing w:line="276" w:lineRule="auto"/>
        <w:jc w:val="both"/>
        <w:rPr>
          <w:rFonts w:asciiTheme="majorBidi" w:hAnsiTheme="majorBidi" w:cstheme="majorBidi"/>
          <w:lang w:val="en-US"/>
        </w:rPr>
      </w:pPr>
      <w:r w:rsidRPr="00647665">
        <w:rPr>
          <w:rFonts w:asciiTheme="majorBidi" w:hAnsiTheme="majorBidi" w:cstheme="majorBidi"/>
          <w:lang w:val="en-US"/>
        </w:rPr>
        <w:lastRenderedPageBreak/>
        <w:t>W</w:t>
      </w:r>
      <w:r w:rsidR="00F01469" w:rsidRPr="00647665">
        <w:rPr>
          <w:rFonts w:asciiTheme="majorBidi" w:hAnsiTheme="majorBidi" w:cstheme="majorBidi"/>
          <w:lang w:val="en-US"/>
        </w:rPr>
        <w:t xml:space="preserve">here </w:t>
      </w:r>
      <m:oMath>
        <m:r>
          <w:rPr>
            <w:rFonts w:ascii="Cambria Math" w:hAnsi="Cambria Math" w:cstheme="majorBidi"/>
            <w:lang w:val="en-US"/>
          </w:rPr>
          <m:t>L</m:t>
        </m:r>
      </m:oMath>
      <w:r w:rsidR="00F01469" w:rsidRPr="00647665">
        <w:rPr>
          <w:rFonts w:asciiTheme="majorBidi" w:hAnsiTheme="majorBidi" w:cstheme="majorBidi"/>
          <w:lang w:val="en-US"/>
        </w:rPr>
        <w:t xml:space="preserve"> is the airway length,</w:t>
      </w:r>
      <m:oMath>
        <m:r>
          <w:rPr>
            <w:rFonts w:ascii="Cambria Math" w:hAnsi="Cambria Math" w:cstheme="majorBidi"/>
            <w:lang w:val="en-US"/>
          </w:rPr>
          <m:t xml:space="preserve"> D</m:t>
        </m:r>
      </m:oMath>
      <w:r w:rsidR="00F01469" w:rsidRPr="00647665">
        <w:rPr>
          <w:rFonts w:asciiTheme="majorBidi" w:hAnsiTheme="majorBidi" w:cstheme="majorBidi"/>
          <w:lang w:val="en-US"/>
        </w:rPr>
        <w:t xml:space="preserve"> is the hydraulic diameter, and </w:t>
      </w:r>
      <m:oMath>
        <m:sSub>
          <m:sSubPr>
            <m:ctrlPr>
              <w:rPr>
                <w:rFonts w:ascii="Cambria Math" w:hAnsi="Cambria Math" w:cstheme="majorBidi"/>
                <w:i/>
                <w:lang w:val="en-US"/>
              </w:rPr>
            </m:ctrlPr>
          </m:sSubPr>
          <m:e>
            <m:r>
              <w:rPr>
                <w:rFonts w:ascii="Cambria Math" w:hAnsi="Cambria Math" w:cstheme="majorBidi"/>
                <w:lang w:val="en-US"/>
              </w:rPr>
              <m:t>μ</m:t>
            </m:r>
          </m:e>
          <m:sub>
            <m:r>
              <w:rPr>
                <w:rFonts w:ascii="Cambria Math" w:hAnsi="Cambria Math" w:cstheme="majorBidi"/>
                <w:vertAlign w:val="subscript"/>
                <w:lang w:val="en-US"/>
              </w:rPr>
              <m:t>air</m:t>
            </m:r>
          </m:sub>
        </m:sSub>
      </m:oMath>
      <w:r w:rsidR="00F01469" w:rsidRPr="00647665">
        <w:rPr>
          <w:rFonts w:asciiTheme="majorBidi" w:hAnsiTheme="majorBidi" w:cstheme="majorBidi"/>
          <w:lang w:val="en-US"/>
        </w:rPr>
        <w:t xml:space="preserve"> is the dynamic viscosity of air. The constricted region of the model was accounted for by applying a 30% reduction in diameter, as detailed in the table presented in Figure </w:t>
      </w:r>
      <w:r w:rsidR="00D3620B" w:rsidRPr="00647665">
        <w:rPr>
          <w:rFonts w:asciiTheme="majorBidi" w:hAnsiTheme="majorBidi" w:cstheme="majorBidi"/>
          <w:lang w:val="en-US"/>
        </w:rPr>
        <w:t>3</w:t>
      </w:r>
      <w:r w:rsidR="00F01469" w:rsidRPr="00647665">
        <w:rPr>
          <w:rFonts w:asciiTheme="majorBidi" w:hAnsiTheme="majorBidi" w:cstheme="majorBidi"/>
          <w:lang w:val="en-US"/>
        </w:rPr>
        <w:t xml:space="preserve">b of the main manuscript. A schematic diagram illustrating the resistor network construction used in the model is provided in Figure </w:t>
      </w:r>
      <w:r w:rsidR="00D91245" w:rsidRPr="00647665">
        <w:rPr>
          <w:rFonts w:asciiTheme="majorBidi" w:hAnsiTheme="majorBidi" w:cstheme="majorBidi"/>
          <w:lang w:val="en-US"/>
        </w:rPr>
        <w:t>S</w:t>
      </w:r>
      <w:r w:rsidR="00E971BA" w:rsidRPr="00647665">
        <w:rPr>
          <w:rFonts w:asciiTheme="majorBidi" w:hAnsiTheme="majorBidi" w:cstheme="majorBidi"/>
          <w:lang w:val="en-US"/>
        </w:rPr>
        <w:t>3a</w:t>
      </w:r>
      <w:r w:rsidR="00F01469" w:rsidRPr="00647665">
        <w:rPr>
          <w:rFonts w:asciiTheme="majorBidi" w:hAnsiTheme="majorBidi" w:cstheme="majorBidi"/>
          <w:lang w:val="en-US"/>
        </w:rPr>
        <w:t>.</w:t>
      </w:r>
      <w:r w:rsidR="003703A3" w:rsidRPr="00647665">
        <w:rPr>
          <w:rFonts w:asciiTheme="majorBidi" w:hAnsiTheme="majorBidi" w:cstheme="majorBidi"/>
          <w:lang w:val="en-US"/>
        </w:rPr>
        <w:t xml:space="preserve"> </w:t>
      </w:r>
      <w:r w:rsidR="009D6E9C" w:rsidRPr="00647665">
        <w:rPr>
          <w:rFonts w:asciiTheme="majorBidi" w:hAnsiTheme="majorBidi" w:cstheme="majorBidi"/>
          <w:lang w:val="en-US"/>
        </w:rPr>
        <w:t xml:space="preserve">For comparison, the CAD model shown in Fig. </w:t>
      </w:r>
      <w:r w:rsidR="0062283A" w:rsidRPr="00647665">
        <w:rPr>
          <w:rFonts w:asciiTheme="majorBidi" w:hAnsiTheme="majorBidi" w:cstheme="majorBidi"/>
          <w:lang w:val="en-US"/>
        </w:rPr>
        <w:t>S</w:t>
      </w:r>
      <w:r w:rsidR="00E971BA" w:rsidRPr="00647665">
        <w:rPr>
          <w:rFonts w:asciiTheme="majorBidi" w:hAnsiTheme="majorBidi" w:cstheme="majorBidi"/>
          <w:lang w:val="en-US"/>
        </w:rPr>
        <w:t>3</w:t>
      </w:r>
      <w:r w:rsidR="009D6E9C" w:rsidRPr="00647665">
        <w:rPr>
          <w:rFonts w:asciiTheme="majorBidi" w:hAnsiTheme="majorBidi" w:cstheme="majorBidi"/>
          <w:lang w:val="en-US"/>
        </w:rPr>
        <w:t>b presents the velocity profile in the XY plane, based on the ANSYS fluid dynamics simulation featured in the main paper.</w:t>
      </w:r>
    </w:p>
    <w:p w14:paraId="1FA756FF" w14:textId="1526484B" w:rsidR="001A00FA" w:rsidRPr="00647665" w:rsidRDefault="00D85351" w:rsidP="004F4FA8">
      <w:pPr>
        <w:spacing w:line="276" w:lineRule="auto"/>
        <w:rPr>
          <w:rFonts w:cstheme="majorBidi"/>
        </w:rPr>
      </w:pPr>
      <w:r w:rsidRPr="00647665">
        <w:rPr>
          <w:rFonts w:cstheme="majorBidi"/>
          <w:noProof/>
        </w:rPr>
        <w:drawing>
          <wp:inline distT="0" distB="0" distL="0" distR="0" wp14:anchorId="760A1BCF" wp14:editId="50BDA101">
            <wp:extent cx="5725795" cy="2165985"/>
            <wp:effectExtent l="0" t="0" r="8255" b="5715"/>
            <wp:docPr id="6851311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5795" cy="2165985"/>
                    </a:xfrm>
                    <a:prstGeom prst="rect">
                      <a:avLst/>
                    </a:prstGeom>
                    <a:noFill/>
                    <a:ln>
                      <a:noFill/>
                    </a:ln>
                  </pic:spPr>
                </pic:pic>
              </a:graphicData>
            </a:graphic>
          </wp:inline>
        </w:drawing>
      </w:r>
    </w:p>
    <w:p w14:paraId="391A9C6C" w14:textId="780D189D" w:rsidR="00A8750F" w:rsidRPr="00577036" w:rsidRDefault="00E971BA" w:rsidP="004F4FA8">
      <w:pPr>
        <w:pStyle w:val="Caption"/>
        <w:spacing w:line="276" w:lineRule="auto"/>
        <w:rPr>
          <w:rFonts w:cstheme="majorBidi"/>
          <w:szCs w:val="20"/>
        </w:rPr>
      </w:pPr>
      <w:r w:rsidRPr="00577036">
        <w:rPr>
          <w:rFonts w:cstheme="majorBidi"/>
          <w:szCs w:val="20"/>
        </w:rPr>
        <w:t xml:space="preserve">Figure </w:t>
      </w:r>
      <w:r w:rsidR="0062283A" w:rsidRPr="00577036">
        <w:rPr>
          <w:rFonts w:cstheme="majorBidi"/>
          <w:szCs w:val="20"/>
        </w:rPr>
        <w:t>S</w:t>
      </w:r>
      <w:r w:rsidR="00EE5DA0" w:rsidRPr="00577036">
        <w:rPr>
          <w:rFonts w:cstheme="majorBidi"/>
          <w:szCs w:val="20"/>
        </w:rPr>
        <w:fldChar w:fldCharType="begin"/>
      </w:r>
      <w:r w:rsidR="00EE5DA0" w:rsidRPr="00577036">
        <w:rPr>
          <w:rFonts w:cstheme="majorBidi"/>
          <w:szCs w:val="20"/>
        </w:rPr>
        <w:instrText xml:space="preserve"> SEQ Figure \* ARABIC </w:instrText>
      </w:r>
      <w:r w:rsidR="00EE5DA0" w:rsidRPr="00577036">
        <w:rPr>
          <w:rFonts w:cstheme="majorBidi"/>
          <w:szCs w:val="20"/>
        </w:rPr>
        <w:fldChar w:fldCharType="separate"/>
      </w:r>
      <w:r w:rsidR="00B9404D">
        <w:rPr>
          <w:rFonts w:cstheme="majorBidi"/>
          <w:noProof/>
          <w:szCs w:val="20"/>
        </w:rPr>
        <w:t>3</w:t>
      </w:r>
      <w:r w:rsidR="00EE5DA0" w:rsidRPr="00577036">
        <w:rPr>
          <w:rFonts w:cstheme="majorBidi"/>
          <w:noProof/>
          <w:szCs w:val="20"/>
        </w:rPr>
        <w:fldChar w:fldCharType="end"/>
      </w:r>
      <w:r w:rsidR="00A8750F" w:rsidRPr="00577036">
        <w:rPr>
          <w:rFonts w:cstheme="majorBidi"/>
          <w:szCs w:val="20"/>
        </w:rPr>
        <w:t xml:space="preserve"> Microchannel flow analysis presented in two configurations: (a) A schematic diagram of an idealized electrical circuit where each airway generation is modeled as an ideal flow resistor. Normal-sized airways are represented by thick lines, while constricted segments are shown with narrower lines. (b) Comparison to the CAD model with a corresponding computational fluid dynamics (CFD) simulation of the XY plane, demonstrating the development of Hagen–Poiseuille flow within the microchannel network.</w:t>
      </w:r>
    </w:p>
    <w:p w14:paraId="5E01D9B2" w14:textId="77777777" w:rsidR="0072714E" w:rsidRPr="00647665" w:rsidRDefault="0072714E" w:rsidP="004F4FA8">
      <w:pPr>
        <w:spacing w:line="276" w:lineRule="auto"/>
        <w:rPr>
          <w:rFonts w:cstheme="majorBidi"/>
        </w:rPr>
      </w:pPr>
    </w:p>
    <w:p w14:paraId="6AB07E75" w14:textId="3B091CA2" w:rsidR="003C5315" w:rsidRPr="00647665" w:rsidRDefault="0072714E" w:rsidP="004F4FA8">
      <w:pPr>
        <w:pStyle w:val="Heading2"/>
        <w:spacing w:line="276" w:lineRule="auto"/>
      </w:pPr>
      <w:r w:rsidRPr="00647665">
        <w:t>Analytical</w:t>
      </w:r>
      <w:r w:rsidR="00826F4C" w:rsidRPr="00647665">
        <w:t xml:space="preserve"> &amp;</w:t>
      </w:r>
      <w:r w:rsidRPr="00647665">
        <w:t xml:space="preserve"> </w:t>
      </w:r>
      <w:r w:rsidR="003C5315" w:rsidRPr="00647665">
        <w:t xml:space="preserve">Mathematical Derivation  </w:t>
      </w:r>
    </w:p>
    <w:p w14:paraId="0FF03143" w14:textId="220C2AB4" w:rsidR="003C5315" w:rsidRPr="00647665" w:rsidRDefault="003C5315" w:rsidP="004F4FA8">
      <w:pPr>
        <w:pStyle w:val="Heading3"/>
        <w:spacing w:line="276" w:lineRule="auto"/>
      </w:pPr>
      <w:r w:rsidRPr="00647665">
        <w:t xml:space="preserve">Integral </w:t>
      </w:r>
      <w:r w:rsidR="00FE1777" w:rsidRPr="00647665">
        <w:t>S</w:t>
      </w:r>
      <w:r w:rsidRPr="00647665">
        <w:t>olution</w:t>
      </w:r>
    </w:p>
    <w:p w14:paraId="3807AC07" w14:textId="77777777" w:rsidR="0081666E" w:rsidRPr="00647665" w:rsidRDefault="0081666E" w:rsidP="004F4FA8">
      <w:pPr>
        <w:spacing w:line="276" w:lineRule="auto"/>
        <w:rPr>
          <w:rFonts w:cstheme="majorBidi"/>
        </w:rPr>
      </w:pPr>
      <w:r w:rsidRPr="00647665">
        <w:rPr>
          <w:rFonts w:cstheme="majorBidi"/>
        </w:rPr>
        <w:t>In the particle dynamics we reach the following term:</w:t>
      </w:r>
    </w:p>
    <w:p w14:paraId="195F5B57" w14:textId="77777777" w:rsidR="0081666E" w:rsidRPr="00647665" w:rsidRDefault="00000000" w:rsidP="004F4FA8">
      <w:pPr>
        <w:spacing w:line="276" w:lineRule="auto"/>
        <w:rPr>
          <w:rFonts w:cstheme="majorBidi"/>
        </w:rPr>
      </w:pPr>
      <m:oMathPara>
        <m:oMath>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ter</m:t>
                  </m:r>
                </m:sub>
              </m:sSub>
              <m:r>
                <w:rPr>
                  <w:rFonts w:ascii="Cambria Math" w:hAnsi="Cambria Math" w:cstheme="majorBidi"/>
                </w:rPr>
                <m:t>t</m:t>
              </m:r>
            </m:num>
            <m:den>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E</m:t>
                  </m:r>
                </m:sub>
              </m:sSub>
            </m:den>
          </m:f>
          <m:r>
            <w:rPr>
              <w:rFonts w:ascii="Cambria Math" w:hAnsi="Cambria Math" w:cstheme="majorBidi"/>
            </w:rPr>
            <m:t>=</m:t>
          </m:r>
          <m:nary>
            <m:naryPr>
              <m:limLoc m:val="undOvr"/>
              <m:subHide m:val="1"/>
              <m:supHide m:val="1"/>
              <m:ctrlPr>
                <w:rPr>
                  <w:rFonts w:ascii="Cambria Math" w:hAnsi="Cambria Math" w:cstheme="majorBidi"/>
                  <w:i/>
                </w:rPr>
              </m:ctrlPr>
            </m:naryPr>
            <m:sub/>
            <m:sup/>
            <m:e>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1-</m:t>
                  </m:r>
                  <m:f>
                    <m:fPr>
                      <m:ctrlPr>
                        <w:rPr>
                          <w:rFonts w:ascii="Cambria Math" w:hAnsi="Cambria Math" w:cstheme="majorBidi"/>
                          <w:i/>
                        </w:rPr>
                      </m:ctrlPr>
                    </m:fPr>
                    <m:num>
                      <m:r>
                        <w:rPr>
                          <w:rFonts w:ascii="Cambria Math" w:hAnsi="Cambria Math" w:cstheme="majorBidi"/>
                        </w:rPr>
                        <m:t>1</m:t>
                      </m:r>
                    </m:num>
                    <m:den>
                      <m:sSup>
                        <m:sSupPr>
                          <m:ctrlPr>
                            <w:rPr>
                              <w:rFonts w:ascii="Cambria Math" w:hAnsi="Cambria Math" w:cstheme="majorBidi"/>
                              <w:i/>
                            </w:rPr>
                          </m:ctrlPr>
                        </m:sSupPr>
                        <m:e>
                          <m:r>
                            <w:rPr>
                              <w:rFonts w:ascii="Cambria Math" w:hAnsi="Cambria Math" w:cstheme="majorBidi"/>
                            </w:rPr>
                            <m:t>η</m:t>
                          </m:r>
                        </m:e>
                        <m:sup>
                          <m:r>
                            <w:rPr>
                              <w:rFonts w:ascii="Cambria Math" w:hAnsi="Cambria Math" w:cstheme="majorBidi"/>
                            </w:rPr>
                            <m:t>2</m:t>
                          </m:r>
                        </m:sup>
                      </m:sSup>
                    </m:den>
                  </m:f>
                </m:den>
              </m:f>
              <m:r>
                <w:rPr>
                  <w:rFonts w:ascii="Cambria Math" w:hAnsi="Cambria Math" w:cstheme="majorBidi"/>
                </w:rPr>
                <m:t>dη</m:t>
              </m:r>
            </m:e>
          </m:nary>
        </m:oMath>
      </m:oMathPara>
    </w:p>
    <w:p w14:paraId="12BD3F26" w14:textId="7EAD7059" w:rsidR="00F9740B" w:rsidRPr="00647665" w:rsidRDefault="00453E0D" w:rsidP="004F4FA8">
      <w:pPr>
        <w:spacing w:line="276" w:lineRule="auto"/>
        <w:rPr>
          <w:rFonts w:cstheme="majorBidi"/>
        </w:rPr>
      </w:pPr>
      <w:r w:rsidRPr="00647665">
        <w:rPr>
          <w:rFonts w:cstheme="majorBidi"/>
        </w:rPr>
        <w:t>To derive a</w:t>
      </w:r>
      <w:r w:rsidR="00D4612A" w:rsidRPr="00647665">
        <w:rPr>
          <w:rFonts w:cstheme="majorBidi"/>
        </w:rPr>
        <w:t>n analytic</w:t>
      </w:r>
      <w:r w:rsidRPr="00647665">
        <w:rPr>
          <w:rFonts w:cstheme="majorBidi"/>
        </w:rPr>
        <w:t xml:space="preserve"> theoretical expression for the particle’s trajectory</w:t>
      </w:r>
      <w:r w:rsidR="00D4612A" w:rsidRPr="00647665">
        <w:rPr>
          <w:rFonts w:cstheme="majorBidi"/>
        </w:rPr>
        <w:t>, we solved the presented integral:</w:t>
      </w:r>
    </w:p>
    <w:tbl>
      <w:tblPr>
        <w:tblStyle w:val="TableGrid"/>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6"/>
        <w:gridCol w:w="1011"/>
      </w:tblGrid>
      <w:tr w:rsidR="00E971BA" w:rsidRPr="00647665" w14:paraId="1DDDCAEC" w14:textId="77777777">
        <w:trPr>
          <w:trHeight w:val="458"/>
          <w:jc w:val="center"/>
        </w:trPr>
        <w:tc>
          <w:tcPr>
            <w:tcW w:w="9276" w:type="dxa"/>
            <w:vAlign w:val="center"/>
          </w:tcPr>
          <w:p w14:paraId="48D87B58" w14:textId="71774D2C" w:rsidR="00E971BA" w:rsidRPr="00647665" w:rsidRDefault="00000000" w:rsidP="004F4FA8">
            <w:pPr>
              <w:spacing w:line="276" w:lineRule="auto"/>
              <w:rPr>
                <w:rFonts w:cstheme="majorBidi"/>
                <w:i/>
              </w:rPr>
            </w:pPr>
            <m:oMathPara>
              <m:oMath>
                <m:nary>
                  <m:naryPr>
                    <m:limLoc m:val="undOvr"/>
                    <m:subHide m:val="1"/>
                    <m:supHide m:val="1"/>
                    <m:ctrlPr>
                      <w:rPr>
                        <w:rFonts w:ascii="Cambria Math" w:hAnsi="Cambria Math" w:cstheme="majorBidi"/>
                        <w:i/>
                      </w:rPr>
                    </m:ctrlPr>
                  </m:naryPr>
                  <m:sub/>
                  <m:sup/>
                  <m:e>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1-</m:t>
                        </m:r>
                        <m:f>
                          <m:fPr>
                            <m:ctrlPr>
                              <w:rPr>
                                <w:rFonts w:ascii="Cambria Math" w:hAnsi="Cambria Math" w:cstheme="majorBidi"/>
                                <w:i/>
                              </w:rPr>
                            </m:ctrlPr>
                          </m:fPr>
                          <m:num>
                            <m:r>
                              <w:rPr>
                                <w:rFonts w:ascii="Cambria Math" w:hAnsi="Cambria Math" w:cstheme="majorBidi"/>
                              </w:rPr>
                              <m:t>1</m:t>
                            </m:r>
                          </m:num>
                          <m:den>
                            <m:sSup>
                              <m:sSupPr>
                                <m:ctrlPr>
                                  <w:rPr>
                                    <w:rFonts w:ascii="Cambria Math" w:hAnsi="Cambria Math" w:cstheme="majorBidi"/>
                                    <w:i/>
                                  </w:rPr>
                                </m:ctrlPr>
                              </m:sSupPr>
                              <m:e>
                                <m:r>
                                  <w:rPr>
                                    <w:rFonts w:ascii="Cambria Math" w:hAnsi="Cambria Math" w:cstheme="majorBidi"/>
                                  </w:rPr>
                                  <m:t>η</m:t>
                                </m:r>
                              </m:e>
                              <m:sup>
                                <m:r>
                                  <w:rPr>
                                    <w:rFonts w:ascii="Cambria Math" w:hAnsi="Cambria Math" w:cstheme="majorBidi"/>
                                  </w:rPr>
                                  <m:t>2</m:t>
                                </m:r>
                              </m:sup>
                            </m:sSup>
                          </m:den>
                        </m:f>
                      </m:den>
                    </m:f>
                    <m:r>
                      <w:rPr>
                        <w:rFonts w:ascii="Cambria Math" w:hAnsi="Cambria Math" w:cstheme="majorBidi"/>
                      </w:rPr>
                      <m:t>dη</m:t>
                    </m:r>
                  </m:e>
                </m:nary>
                <m:r>
                  <w:rPr>
                    <w:rFonts w:ascii="Cambria Math" w:hAnsi="Cambria Math" w:cstheme="majorBidi"/>
                  </w:rPr>
                  <m:t>= ?</m:t>
                </m:r>
              </m:oMath>
            </m:oMathPara>
          </w:p>
        </w:tc>
        <w:tc>
          <w:tcPr>
            <w:tcW w:w="1011" w:type="dxa"/>
            <w:vAlign w:val="center"/>
          </w:tcPr>
          <w:p w14:paraId="3400CDA4" w14:textId="43B0CF53" w:rsidR="00E971BA" w:rsidRPr="00647665" w:rsidRDefault="00E971BA" w:rsidP="004F4FA8">
            <w:pPr>
              <w:spacing w:line="276" w:lineRule="auto"/>
              <w:rPr>
                <w:rFonts w:eastAsiaTheme="minorEastAsia" w:cstheme="majorBidi"/>
              </w:rPr>
            </w:pPr>
            <w:r w:rsidRPr="00647665">
              <w:rPr>
                <w:rFonts w:cstheme="majorBidi"/>
              </w:rPr>
              <w:t>(</w:t>
            </w:r>
            <w:r w:rsidRPr="00647665">
              <w:rPr>
                <w:rFonts w:cstheme="majorBidi"/>
                <w:b/>
                <w:bCs/>
                <w:szCs w:val="24"/>
                <w:rtl/>
              </w:rPr>
              <w:fldChar w:fldCharType="begin"/>
            </w:r>
            <w:r w:rsidRPr="00647665">
              <w:rPr>
                <w:rFonts w:cstheme="majorBidi"/>
                <w:szCs w:val="24"/>
                <w:rtl/>
              </w:rPr>
              <w:instrText xml:space="preserve"> </w:instrText>
            </w:r>
            <w:r w:rsidRPr="00647665">
              <w:rPr>
                <w:rFonts w:cstheme="majorBidi"/>
                <w:szCs w:val="24"/>
              </w:rPr>
              <w:instrText>SEQ</w:instrText>
            </w:r>
            <w:r w:rsidRPr="00647665">
              <w:rPr>
                <w:rFonts w:cstheme="majorBidi"/>
                <w:szCs w:val="24"/>
                <w:rtl/>
              </w:rPr>
              <w:instrText xml:space="preserve"> </w:instrText>
            </w:r>
            <w:r w:rsidRPr="00647665">
              <w:rPr>
                <w:rFonts w:cstheme="majorBidi"/>
                <w:szCs w:val="24"/>
              </w:rPr>
              <w:instrText>Equation \* ARABIC</w:instrText>
            </w:r>
            <w:r w:rsidRPr="00647665">
              <w:rPr>
                <w:rFonts w:cstheme="majorBidi"/>
                <w:szCs w:val="24"/>
                <w:rtl/>
              </w:rPr>
              <w:instrText xml:space="preserve"> </w:instrText>
            </w:r>
            <w:r w:rsidRPr="00647665">
              <w:rPr>
                <w:rFonts w:cstheme="majorBidi"/>
                <w:b/>
                <w:bCs/>
                <w:szCs w:val="24"/>
                <w:rtl/>
              </w:rPr>
              <w:fldChar w:fldCharType="separate"/>
            </w:r>
            <w:r w:rsidR="00B9404D">
              <w:rPr>
                <w:rFonts w:cstheme="majorBidi"/>
                <w:noProof/>
                <w:szCs w:val="24"/>
                <w:rtl/>
              </w:rPr>
              <w:t>14</w:t>
            </w:r>
            <w:r w:rsidRPr="00647665">
              <w:rPr>
                <w:rFonts w:cstheme="majorBidi"/>
                <w:b/>
                <w:bCs/>
                <w:szCs w:val="24"/>
                <w:rtl/>
              </w:rPr>
              <w:fldChar w:fldCharType="end"/>
            </w:r>
            <w:r w:rsidRPr="00647665">
              <w:rPr>
                <w:rFonts w:cstheme="majorBidi"/>
              </w:rPr>
              <w:t>)</w:t>
            </w:r>
          </w:p>
        </w:tc>
      </w:tr>
    </w:tbl>
    <w:p w14:paraId="2E640D73" w14:textId="5D019C1F" w:rsidR="003C5315" w:rsidRPr="00647665" w:rsidRDefault="00000000" w:rsidP="004F4FA8">
      <w:pPr>
        <w:spacing w:line="276" w:lineRule="auto"/>
        <w:rPr>
          <w:rFonts w:cstheme="majorBidi"/>
        </w:rPr>
      </w:pPr>
      <m:oMathPara>
        <m:oMath>
          <m:nary>
            <m:naryPr>
              <m:limLoc m:val="undOvr"/>
              <m:subHide m:val="1"/>
              <m:supHide m:val="1"/>
              <m:ctrlPr>
                <w:rPr>
                  <w:rFonts w:ascii="Cambria Math" w:hAnsi="Cambria Math" w:cstheme="majorBidi"/>
                  <w:i/>
                </w:rPr>
              </m:ctrlPr>
            </m:naryPr>
            <m:sub/>
            <m:sup/>
            <m:e>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1-</m:t>
                  </m:r>
                  <m:f>
                    <m:fPr>
                      <m:ctrlPr>
                        <w:rPr>
                          <w:rFonts w:ascii="Cambria Math" w:hAnsi="Cambria Math" w:cstheme="majorBidi"/>
                          <w:i/>
                        </w:rPr>
                      </m:ctrlPr>
                    </m:fPr>
                    <m:num>
                      <m:r>
                        <w:rPr>
                          <w:rFonts w:ascii="Cambria Math" w:hAnsi="Cambria Math" w:cstheme="majorBidi"/>
                        </w:rPr>
                        <m:t>1</m:t>
                      </m:r>
                    </m:num>
                    <m:den>
                      <m:sSup>
                        <m:sSupPr>
                          <m:ctrlPr>
                            <w:rPr>
                              <w:rFonts w:ascii="Cambria Math" w:hAnsi="Cambria Math" w:cstheme="majorBidi"/>
                              <w:i/>
                            </w:rPr>
                          </m:ctrlPr>
                        </m:sSupPr>
                        <m:e>
                          <m:r>
                            <w:rPr>
                              <w:rFonts w:ascii="Cambria Math" w:hAnsi="Cambria Math" w:cstheme="majorBidi"/>
                            </w:rPr>
                            <m:t>η</m:t>
                          </m:r>
                        </m:e>
                        <m:sup>
                          <m:r>
                            <w:rPr>
                              <w:rFonts w:ascii="Cambria Math" w:hAnsi="Cambria Math" w:cstheme="majorBidi"/>
                            </w:rPr>
                            <m:t>2</m:t>
                          </m:r>
                        </m:sup>
                      </m:sSup>
                    </m:den>
                  </m:f>
                </m:den>
              </m:f>
              <m:r>
                <w:rPr>
                  <w:rFonts w:ascii="Cambria Math" w:hAnsi="Cambria Math" w:cstheme="majorBidi"/>
                </w:rPr>
                <m:t>dη</m:t>
              </m:r>
            </m:e>
          </m:nary>
          <m:r>
            <w:rPr>
              <w:rFonts w:ascii="Cambria Math" w:hAnsi="Cambria Math" w:cstheme="majorBidi"/>
            </w:rPr>
            <m:t>=</m:t>
          </m:r>
          <m:nary>
            <m:naryPr>
              <m:limLoc m:val="undOvr"/>
              <m:subHide m:val="1"/>
              <m:supHide m:val="1"/>
              <m:ctrlPr>
                <w:rPr>
                  <w:rFonts w:ascii="Cambria Math" w:hAnsi="Cambria Math" w:cstheme="majorBidi"/>
                  <w:i/>
                </w:rPr>
              </m:ctrlPr>
            </m:naryPr>
            <m:sub/>
            <m:sup/>
            <m:e>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1-</m:t>
                  </m:r>
                  <m:f>
                    <m:fPr>
                      <m:ctrlPr>
                        <w:rPr>
                          <w:rFonts w:ascii="Cambria Math" w:hAnsi="Cambria Math" w:cstheme="majorBidi"/>
                          <w:i/>
                        </w:rPr>
                      </m:ctrlPr>
                    </m:fPr>
                    <m:num>
                      <m:r>
                        <w:rPr>
                          <w:rFonts w:ascii="Cambria Math" w:hAnsi="Cambria Math" w:cstheme="majorBidi"/>
                        </w:rPr>
                        <m:t>1</m:t>
                      </m:r>
                    </m:num>
                    <m:den>
                      <m:sSup>
                        <m:sSupPr>
                          <m:ctrlPr>
                            <w:rPr>
                              <w:rFonts w:ascii="Cambria Math" w:hAnsi="Cambria Math" w:cstheme="majorBidi"/>
                              <w:i/>
                            </w:rPr>
                          </m:ctrlPr>
                        </m:sSupPr>
                        <m:e>
                          <m:r>
                            <w:rPr>
                              <w:rFonts w:ascii="Cambria Math" w:hAnsi="Cambria Math" w:cstheme="majorBidi"/>
                            </w:rPr>
                            <m:t>η</m:t>
                          </m:r>
                        </m:e>
                        <m:sup>
                          <m:r>
                            <w:rPr>
                              <w:rFonts w:ascii="Cambria Math" w:hAnsi="Cambria Math" w:cstheme="majorBidi"/>
                            </w:rPr>
                            <m:t>2</m:t>
                          </m:r>
                        </m:sup>
                      </m:sSup>
                    </m:den>
                  </m:f>
                </m:den>
              </m:f>
              <m:limLow>
                <m:limLowPr>
                  <m:ctrlPr>
                    <w:rPr>
                      <w:rFonts w:ascii="Cambria Math" w:hAnsi="Cambria Math" w:cstheme="majorBidi"/>
                      <w:i/>
                      <w:color w:val="156082" w:themeColor="accent1"/>
                    </w:rPr>
                  </m:ctrlPr>
                </m:limLowPr>
                <m:e>
                  <m:groupChr>
                    <m:groupChrPr>
                      <m:ctrlPr>
                        <w:rPr>
                          <w:rFonts w:ascii="Cambria Math" w:hAnsi="Cambria Math" w:cstheme="majorBidi"/>
                          <w:i/>
                          <w:color w:val="156082" w:themeColor="accent1"/>
                        </w:rPr>
                      </m:ctrlPr>
                    </m:groupChrPr>
                    <m:e>
                      <m:f>
                        <m:fPr>
                          <m:ctrlPr>
                            <w:rPr>
                              <w:rFonts w:ascii="Cambria Math" w:hAnsi="Cambria Math" w:cstheme="majorBidi"/>
                              <w:i/>
                              <w:color w:val="156082" w:themeColor="accent1"/>
                            </w:rPr>
                          </m:ctrlPr>
                        </m:fPr>
                        <m:num>
                          <m:sSup>
                            <m:sSupPr>
                              <m:ctrlPr>
                                <w:rPr>
                                  <w:rFonts w:ascii="Cambria Math" w:hAnsi="Cambria Math" w:cstheme="majorBidi"/>
                                  <w:i/>
                                  <w:color w:val="156082" w:themeColor="accent1"/>
                                </w:rPr>
                              </m:ctrlPr>
                            </m:sSupPr>
                            <m:e>
                              <m:r>
                                <w:rPr>
                                  <w:rFonts w:ascii="Cambria Math" w:hAnsi="Cambria Math" w:cstheme="majorBidi"/>
                                  <w:color w:val="156082" w:themeColor="accent1"/>
                                </w:rPr>
                                <m:t xml:space="preserve"> η</m:t>
                              </m:r>
                            </m:e>
                            <m:sup>
                              <m:r>
                                <w:rPr>
                                  <w:rFonts w:ascii="Cambria Math" w:hAnsi="Cambria Math" w:cstheme="majorBidi"/>
                                  <w:color w:val="156082" w:themeColor="accent1"/>
                                </w:rPr>
                                <m:t>2</m:t>
                              </m:r>
                            </m:sup>
                          </m:sSup>
                        </m:num>
                        <m:den>
                          <m:sSup>
                            <m:sSupPr>
                              <m:ctrlPr>
                                <w:rPr>
                                  <w:rFonts w:ascii="Cambria Math" w:hAnsi="Cambria Math" w:cstheme="majorBidi"/>
                                  <w:i/>
                                  <w:color w:val="156082" w:themeColor="accent1"/>
                                </w:rPr>
                              </m:ctrlPr>
                            </m:sSupPr>
                            <m:e>
                              <m:r>
                                <w:rPr>
                                  <w:rFonts w:ascii="Cambria Math" w:hAnsi="Cambria Math" w:cstheme="majorBidi"/>
                                  <w:color w:val="156082" w:themeColor="accent1"/>
                                </w:rPr>
                                <m:t>η</m:t>
                              </m:r>
                            </m:e>
                            <m:sup>
                              <m:r>
                                <w:rPr>
                                  <w:rFonts w:ascii="Cambria Math" w:hAnsi="Cambria Math" w:cstheme="majorBidi"/>
                                  <w:color w:val="156082" w:themeColor="accent1"/>
                                </w:rPr>
                                <m:t>2</m:t>
                              </m:r>
                            </m:sup>
                          </m:sSup>
                        </m:den>
                      </m:f>
                    </m:e>
                  </m:groupChr>
                </m:e>
                <m:lim>
                  <m:r>
                    <w:rPr>
                      <w:rFonts w:ascii="Cambria Math" w:hAnsi="Cambria Math" w:cstheme="majorBidi"/>
                      <w:color w:val="156082" w:themeColor="accent1"/>
                    </w:rPr>
                    <m:t>=1</m:t>
                  </m:r>
                </m:lim>
              </m:limLow>
              <m:r>
                <w:rPr>
                  <w:rFonts w:ascii="Cambria Math" w:hAnsi="Cambria Math" w:cstheme="majorBidi"/>
                </w:rPr>
                <m:t>dη</m:t>
              </m:r>
            </m:e>
          </m:nary>
          <m:r>
            <w:rPr>
              <w:rFonts w:ascii="Cambria Math" w:hAnsi="Cambria Math" w:cstheme="majorBidi"/>
            </w:rPr>
            <m:t>=</m:t>
          </m:r>
          <m:nary>
            <m:naryPr>
              <m:limLoc m:val="undOvr"/>
              <m:subHide m:val="1"/>
              <m:supHide m:val="1"/>
              <m:ctrlPr>
                <w:rPr>
                  <w:rFonts w:ascii="Cambria Math" w:hAnsi="Cambria Math" w:cstheme="majorBidi"/>
                  <w:i/>
                </w:rPr>
              </m:ctrlPr>
            </m:naryPr>
            <m:sub/>
            <m:sup/>
            <m:e>
              <m:f>
                <m:fPr>
                  <m:ctrlPr>
                    <w:rPr>
                      <w:rFonts w:ascii="Cambria Math" w:hAnsi="Cambria Math" w:cstheme="majorBidi"/>
                      <w:i/>
                    </w:rPr>
                  </m:ctrlPr>
                </m:fPr>
                <m:num>
                  <m:sSup>
                    <m:sSupPr>
                      <m:ctrlPr>
                        <w:rPr>
                          <w:rFonts w:ascii="Cambria Math" w:hAnsi="Cambria Math" w:cstheme="majorBidi"/>
                          <w:i/>
                        </w:rPr>
                      </m:ctrlPr>
                    </m:sSupPr>
                    <m:e>
                      <m:r>
                        <w:rPr>
                          <w:rFonts w:ascii="Cambria Math" w:hAnsi="Cambria Math" w:cstheme="majorBidi"/>
                        </w:rPr>
                        <m:t>η</m:t>
                      </m:r>
                    </m:e>
                    <m:sup>
                      <m:r>
                        <w:rPr>
                          <w:rFonts w:ascii="Cambria Math" w:hAnsi="Cambria Math" w:cstheme="majorBidi"/>
                        </w:rPr>
                        <m:t>2</m:t>
                      </m:r>
                    </m:sup>
                  </m:sSup>
                </m:num>
                <m:den>
                  <m:sSup>
                    <m:sSupPr>
                      <m:ctrlPr>
                        <w:rPr>
                          <w:rFonts w:ascii="Cambria Math" w:hAnsi="Cambria Math" w:cstheme="majorBidi"/>
                          <w:i/>
                        </w:rPr>
                      </m:ctrlPr>
                    </m:sSupPr>
                    <m:e>
                      <m:r>
                        <w:rPr>
                          <w:rFonts w:ascii="Cambria Math" w:hAnsi="Cambria Math" w:cstheme="majorBidi"/>
                        </w:rPr>
                        <m:t>η</m:t>
                      </m:r>
                    </m:e>
                    <m:sup>
                      <m:r>
                        <w:rPr>
                          <w:rFonts w:ascii="Cambria Math" w:hAnsi="Cambria Math" w:cstheme="majorBidi"/>
                        </w:rPr>
                        <m:t>2</m:t>
                      </m:r>
                    </m:sup>
                  </m:sSup>
                  <m:r>
                    <w:rPr>
                      <w:rFonts w:ascii="Cambria Math" w:hAnsi="Cambria Math" w:cstheme="majorBidi"/>
                    </w:rPr>
                    <m:t>-1</m:t>
                  </m:r>
                </m:den>
              </m:f>
              <m:r>
                <w:rPr>
                  <w:rFonts w:ascii="Cambria Math" w:hAnsi="Cambria Math" w:cstheme="majorBidi"/>
                </w:rPr>
                <m:t>dη</m:t>
              </m:r>
            </m:e>
          </m:nary>
          <m:r>
            <w:rPr>
              <w:rFonts w:ascii="Cambria Math" w:hAnsi="Cambria Math" w:cstheme="majorBidi"/>
            </w:rPr>
            <m:t xml:space="preserve"> </m:t>
          </m:r>
        </m:oMath>
      </m:oMathPara>
    </w:p>
    <w:p w14:paraId="4F64C374" w14:textId="4BD8E867" w:rsidR="003C5315" w:rsidRPr="00647665" w:rsidRDefault="003C5315" w:rsidP="004F4FA8">
      <w:pPr>
        <w:spacing w:line="276" w:lineRule="auto"/>
        <w:rPr>
          <w:rFonts w:cstheme="majorBidi"/>
        </w:rPr>
      </w:pPr>
      <w:r w:rsidRPr="00647665">
        <w:rPr>
          <w:rFonts w:cstheme="majorBidi"/>
        </w:rPr>
        <w:t xml:space="preserve">By adding and subtracting </w:t>
      </w:r>
      <w:r w:rsidR="008B7C3B" w:rsidRPr="00647665">
        <w:rPr>
          <w:rFonts w:cstheme="majorBidi"/>
        </w:rPr>
        <w:t>one</w:t>
      </w:r>
      <w:r w:rsidRPr="00647665">
        <w:rPr>
          <w:rFonts w:cstheme="majorBidi"/>
        </w:rPr>
        <w:t xml:space="preserve"> we can split the expression:</w:t>
      </w:r>
    </w:p>
    <w:p w14:paraId="67AB0856" w14:textId="77777777" w:rsidR="003C5315" w:rsidRPr="00647665" w:rsidRDefault="003C5315" w:rsidP="004F4FA8">
      <w:pPr>
        <w:spacing w:line="276" w:lineRule="auto"/>
        <w:rPr>
          <w:rFonts w:cstheme="majorBidi"/>
        </w:rPr>
      </w:pPr>
      <m:oMathPara>
        <m:oMathParaPr>
          <m:jc m:val="center"/>
        </m:oMathParaPr>
        <m:oMath>
          <m:r>
            <w:rPr>
              <w:rFonts w:ascii="Cambria Math" w:hAnsi="Cambria Math" w:cstheme="majorBidi"/>
            </w:rPr>
            <w:lastRenderedPageBreak/>
            <m:t>=</m:t>
          </m:r>
          <m:nary>
            <m:naryPr>
              <m:limLoc m:val="undOvr"/>
              <m:subHide m:val="1"/>
              <m:supHide m:val="1"/>
              <m:ctrlPr>
                <w:rPr>
                  <w:rFonts w:ascii="Cambria Math" w:hAnsi="Cambria Math" w:cstheme="majorBidi"/>
                  <w:i/>
                </w:rPr>
              </m:ctrlPr>
            </m:naryPr>
            <m:sub/>
            <m:sup/>
            <m:e>
              <m:f>
                <m:fPr>
                  <m:ctrlPr>
                    <w:rPr>
                      <w:rFonts w:ascii="Cambria Math" w:hAnsi="Cambria Math" w:cstheme="majorBidi"/>
                      <w:i/>
                    </w:rPr>
                  </m:ctrlPr>
                </m:fPr>
                <m:num>
                  <m:sSup>
                    <m:sSupPr>
                      <m:ctrlPr>
                        <w:rPr>
                          <w:rFonts w:ascii="Cambria Math" w:hAnsi="Cambria Math" w:cstheme="majorBidi"/>
                          <w:i/>
                        </w:rPr>
                      </m:ctrlPr>
                    </m:sSupPr>
                    <m:e>
                      <m:r>
                        <w:rPr>
                          <w:rFonts w:ascii="Cambria Math" w:hAnsi="Cambria Math" w:cstheme="majorBidi"/>
                        </w:rPr>
                        <m:t>η</m:t>
                      </m:r>
                    </m:e>
                    <m:sup>
                      <m:r>
                        <w:rPr>
                          <w:rFonts w:ascii="Cambria Math" w:hAnsi="Cambria Math" w:cstheme="majorBidi"/>
                        </w:rPr>
                        <m:t>2</m:t>
                      </m:r>
                    </m:sup>
                  </m:sSup>
                  <m:limUpp>
                    <m:limUppPr>
                      <m:ctrlPr>
                        <w:rPr>
                          <w:rFonts w:ascii="Cambria Math" w:hAnsi="Cambria Math" w:cstheme="majorBidi"/>
                          <w:i/>
                          <w:color w:val="156082" w:themeColor="accent1"/>
                        </w:rPr>
                      </m:ctrlPr>
                    </m:limUppPr>
                    <m:e>
                      <m:groupChr>
                        <m:groupChrPr>
                          <m:chr m:val="⏞"/>
                          <m:pos m:val="top"/>
                          <m:vertJc m:val="bot"/>
                          <m:ctrlPr>
                            <w:rPr>
                              <w:rFonts w:ascii="Cambria Math" w:hAnsi="Cambria Math" w:cstheme="majorBidi"/>
                              <w:i/>
                              <w:color w:val="156082" w:themeColor="accent1"/>
                            </w:rPr>
                          </m:ctrlPr>
                        </m:groupChrPr>
                        <m:e>
                          <m:r>
                            <w:rPr>
                              <w:rFonts w:ascii="Cambria Math" w:hAnsi="Cambria Math" w:cstheme="majorBidi"/>
                              <w:color w:val="156082" w:themeColor="accent1"/>
                            </w:rPr>
                            <m:t>+1-1</m:t>
                          </m:r>
                        </m:e>
                      </m:groupChr>
                    </m:e>
                    <m:lim>
                      <m:r>
                        <w:rPr>
                          <w:rFonts w:ascii="Cambria Math" w:hAnsi="Cambria Math" w:cstheme="majorBidi"/>
                          <w:color w:val="156082" w:themeColor="accent1"/>
                        </w:rPr>
                        <m:t>=0</m:t>
                      </m:r>
                    </m:lim>
                  </m:limUpp>
                </m:num>
                <m:den>
                  <m:sSup>
                    <m:sSupPr>
                      <m:ctrlPr>
                        <w:rPr>
                          <w:rFonts w:ascii="Cambria Math" w:hAnsi="Cambria Math" w:cstheme="majorBidi"/>
                          <w:i/>
                        </w:rPr>
                      </m:ctrlPr>
                    </m:sSupPr>
                    <m:e>
                      <m:r>
                        <w:rPr>
                          <w:rFonts w:ascii="Cambria Math" w:hAnsi="Cambria Math" w:cstheme="majorBidi"/>
                        </w:rPr>
                        <m:t>η</m:t>
                      </m:r>
                    </m:e>
                    <m:sup>
                      <m:r>
                        <w:rPr>
                          <w:rFonts w:ascii="Cambria Math" w:hAnsi="Cambria Math" w:cstheme="majorBidi"/>
                        </w:rPr>
                        <m:t>2</m:t>
                      </m:r>
                    </m:sup>
                  </m:sSup>
                  <m:r>
                    <w:rPr>
                      <w:rFonts w:ascii="Cambria Math" w:hAnsi="Cambria Math" w:cstheme="majorBidi"/>
                    </w:rPr>
                    <m:t>-1</m:t>
                  </m:r>
                </m:den>
              </m:f>
              <m:r>
                <w:rPr>
                  <w:rFonts w:ascii="Cambria Math" w:hAnsi="Cambria Math" w:cstheme="majorBidi"/>
                </w:rPr>
                <m:t>dη</m:t>
              </m:r>
            </m:e>
          </m:nary>
          <m:r>
            <w:rPr>
              <w:rFonts w:ascii="Cambria Math" w:hAnsi="Cambria Math" w:cstheme="majorBidi"/>
            </w:rPr>
            <m:t>=</m:t>
          </m:r>
          <m:nary>
            <m:naryPr>
              <m:limLoc m:val="undOvr"/>
              <m:subHide m:val="1"/>
              <m:supHide m:val="1"/>
              <m:ctrlPr>
                <w:rPr>
                  <w:rFonts w:ascii="Cambria Math" w:hAnsi="Cambria Math" w:cstheme="majorBidi"/>
                  <w:i/>
                </w:rPr>
              </m:ctrlPr>
            </m:naryPr>
            <m:sub/>
            <m:sup/>
            <m:e>
              <m:limLow>
                <m:limLowPr>
                  <m:ctrlPr>
                    <w:rPr>
                      <w:rFonts w:ascii="Cambria Math" w:hAnsi="Cambria Math" w:cstheme="majorBidi"/>
                      <w:i/>
                    </w:rPr>
                  </m:ctrlPr>
                </m:limLowPr>
                <m:e>
                  <m:groupChr>
                    <m:groupChrPr>
                      <m:ctrlPr>
                        <w:rPr>
                          <w:rFonts w:ascii="Cambria Math" w:hAnsi="Cambria Math" w:cstheme="majorBidi"/>
                          <w:i/>
                        </w:rPr>
                      </m:ctrlPr>
                    </m:groupChrPr>
                    <m:e>
                      <m:f>
                        <m:fPr>
                          <m:ctrlPr>
                            <w:rPr>
                              <w:rFonts w:ascii="Cambria Math" w:hAnsi="Cambria Math" w:cstheme="majorBidi"/>
                              <w:i/>
                            </w:rPr>
                          </m:ctrlPr>
                        </m:fPr>
                        <m:num>
                          <m:sSup>
                            <m:sSupPr>
                              <m:ctrlPr>
                                <w:rPr>
                                  <w:rFonts w:ascii="Cambria Math" w:hAnsi="Cambria Math" w:cstheme="majorBidi"/>
                                  <w:i/>
                                </w:rPr>
                              </m:ctrlPr>
                            </m:sSupPr>
                            <m:e>
                              <m:r>
                                <w:rPr>
                                  <w:rFonts w:ascii="Cambria Math" w:hAnsi="Cambria Math" w:cstheme="majorBidi"/>
                                </w:rPr>
                                <m:t>η</m:t>
                              </m:r>
                            </m:e>
                            <m:sup>
                              <m:r>
                                <w:rPr>
                                  <w:rFonts w:ascii="Cambria Math" w:hAnsi="Cambria Math" w:cstheme="majorBidi"/>
                                </w:rPr>
                                <m:t>2</m:t>
                              </m:r>
                            </m:sup>
                          </m:sSup>
                          <m:r>
                            <w:rPr>
                              <w:rFonts w:ascii="Cambria Math" w:hAnsi="Cambria Math" w:cstheme="majorBidi"/>
                            </w:rPr>
                            <m:t>-1</m:t>
                          </m:r>
                        </m:num>
                        <m:den>
                          <m:sSup>
                            <m:sSupPr>
                              <m:ctrlPr>
                                <w:rPr>
                                  <w:rFonts w:ascii="Cambria Math" w:hAnsi="Cambria Math" w:cstheme="majorBidi"/>
                                  <w:i/>
                                </w:rPr>
                              </m:ctrlPr>
                            </m:sSupPr>
                            <m:e>
                              <m:r>
                                <w:rPr>
                                  <w:rFonts w:ascii="Cambria Math" w:hAnsi="Cambria Math" w:cstheme="majorBidi"/>
                                </w:rPr>
                                <m:t>η</m:t>
                              </m:r>
                            </m:e>
                            <m:sup>
                              <m:r>
                                <w:rPr>
                                  <w:rFonts w:ascii="Cambria Math" w:hAnsi="Cambria Math" w:cstheme="majorBidi"/>
                                </w:rPr>
                                <m:t>2</m:t>
                              </m:r>
                            </m:sup>
                          </m:sSup>
                          <m:r>
                            <w:rPr>
                              <w:rFonts w:ascii="Cambria Math" w:hAnsi="Cambria Math" w:cstheme="majorBidi"/>
                            </w:rPr>
                            <m:t>-1</m:t>
                          </m:r>
                        </m:den>
                      </m:f>
                    </m:e>
                  </m:groupChr>
                </m:e>
                <m:lim>
                  <m:r>
                    <w:rPr>
                      <w:rFonts w:ascii="Cambria Math" w:hAnsi="Cambria Math" w:cstheme="majorBidi"/>
                    </w:rPr>
                    <m:t>=-1</m:t>
                  </m:r>
                </m:lim>
              </m:limLow>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sSup>
                    <m:sSupPr>
                      <m:ctrlPr>
                        <w:rPr>
                          <w:rFonts w:ascii="Cambria Math" w:hAnsi="Cambria Math" w:cstheme="majorBidi"/>
                          <w:i/>
                        </w:rPr>
                      </m:ctrlPr>
                    </m:sSupPr>
                    <m:e>
                      <m:r>
                        <w:rPr>
                          <w:rFonts w:ascii="Cambria Math" w:hAnsi="Cambria Math" w:cstheme="majorBidi"/>
                        </w:rPr>
                        <m:t>η</m:t>
                      </m:r>
                    </m:e>
                    <m:sup>
                      <m:r>
                        <w:rPr>
                          <w:rFonts w:ascii="Cambria Math" w:hAnsi="Cambria Math" w:cstheme="majorBidi"/>
                        </w:rPr>
                        <m:t>2</m:t>
                      </m:r>
                    </m:sup>
                  </m:sSup>
                  <m:r>
                    <w:rPr>
                      <w:rFonts w:ascii="Cambria Math" w:hAnsi="Cambria Math" w:cstheme="majorBidi"/>
                    </w:rPr>
                    <m:t>-1</m:t>
                  </m:r>
                </m:den>
              </m:f>
              <m:r>
                <w:rPr>
                  <w:rFonts w:ascii="Cambria Math" w:hAnsi="Cambria Math" w:cstheme="majorBidi"/>
                </w:rPr>
                <m:t>dη</m:t>
              </m:r>
            </m:e>
          </m:nary>
          <m:r>
            <w:rPr>
              <w:rFonts w:ascii="Cambria Math" w:hAnsi="Cambria Math" w:cstheme="majorBidi"/>
            </w:rPr>
            <m:t>=</m:t>
          </m:r>
          <m:nary>
            <m:naryPr>
              <m:limLoc m:val="undOvr"/>
              <m:subHide m:val="1"/>
              <m:supHide m:val="1"/>
              <m:ctrlPr>
                <w:rPr>
                  <w:rFonts w:ascii="Cambria Math" w:hAnsi="Cambria Math" w:cstheme="majorBidi"/>
                  <w:i/>
                </w:rPr>
              </m:ctrlPr>
            </m:naryPr>
            <m:sub/>
            <m:sup/>
            <m:e>
              <m:f>
                <m:fPr>
                  <m:ctrlPr>
                    <w:rPr>
                      <w:rFonts w:ascii="Cambria Math" w:hAnsi="Cambria Math" w:cstheme="majorBidi"/>
                      <w:i/>
                    </w:rPr>
                  </m:ctrlPr>
                </m:fPr>
                <m:num>
                  <m:r>
                    <w:rPr>
                      <w:rFonts w:ascii="Cambria Math" w:hAnsi="Cambria Math" w:cstheme="majorBidi"/>
                    </w:rPr>
                    <m:t>1</m:t>
                  </m:r>
                </m:num>
                <m:den>
                  <m:sSup>
                    <m:sSupPr>
                      <m:ctrlPr>
                        <w:rPr>
                          <w:rFonts w:ascii="Cambria Math" w:hAnsi="Cambria Math" w:cstheme="majorBidi"/>
                          <w:i/>
                        </w:rPr>
                      </m:ctrlPr>
                    </m:sSupPr>
                    <m:e>
                      <m:r>
                        <w:rPr>
                          <w:rFonts w:ascii="Cambria Math" w:hAnsi="Cambria Math" w:cstheme="majorBidi"/>
                        </w:rPr>
                        <m:t>η</m:t>
                      </m:r>
                    </m:e>
                    <m:sup>
                      <m:r>
                        <w:rPr>
                          <w:rFonts w:ascii="Cambria Math" w:hAnsi="Cambria Math" w:cstheme="majorBidi"/>
                        </w:rPr>
                        <m:t>2</m:t>
                      </m:r>
                    </m:sup>
                  </m:sSup>
                  <m:r>
                    <w:rPr>
                      <w:rFonts w:ascii="Cambria Math" w:hAnsi="Cambria Math" w:cstheme="majorBidi"/>
                    </w:rPr>
                    <m:t>-1</m:t>
                  </m:r>
                </m:den>
              </m:f>
              <m:r>
                <w:rPr>
                  <w:rFonts w:ascii="Cambria Math" w:hAnsi="Cambria Math" w:cstheme="majorBidi"/>
                </w:rPr>
                <m:t>+1 dη=</m:t>
              </m:r>
            </m:e>
          </m:nary>
          <m:nary>
            <m:naryPr>
              <m:limLoc m:val="undOvr"/>
              <m:subHide m:val="1"/>
              <m:supHide m:val="1"/>
              <m:ctrlPr>
                <w:rPr>
                  <w:rFonts w:ascii="Cambria Math" w:hAnsi="Cambria Math" w:cstheme="majorBidi"/>
                  <w:i/>
                </w:rPr>
              </m:ctrlPr>
            </m:naryPr>
            <m:sub/>
            <m:sup/>
            <m:e>
              <m:f>
                <m:fPr>
                  <m:ctrlPr>
                    <w:rPr>
                      <w:rFonts w:ascii="Cambria Math" w:hAnsi="Cambria Math" w:cstheme="majorBidi"/>
                      <w:i/>
                    </w:rPr>
                  </m:ctrlPr>
                </m:fPr>
                <m:num>
                  <m:r>
                    <w:rPr>
                      <w:rFonts w:ascii="Cambria Math" w:hAnsi="Cambria Math" w:cstheme="majorBidi"/>
                    </w:rPr>
                    <m:t>1</m:t>
                  </m:r>
                </m:num>
                <m:den>
                  <m:sSup>
                    <m:sSupPr>
                      <m:ctrlPr>
                        <w:rPr>
                          <w:rFonts w:ascii="Cambria Math" w:hAnsi="Cambria Math" w:cstheme="majorBidi"/>
                          <w:i/>
                        </w:rPr>
                      </m:ctrlPr>
                    </m:sSupPr>
                    <m:e>
                      <m:r>
                        <w:rPr>
                          <w:rFonts w:ascii="Cambria Math" w:hAnsi="Cambria Math" w:cstheme="majorBidi"/>
                        </w:rPr>
                        <m:t>η</m:t>
                      </m:r>
                    </m:e>
                    <m:sup>
                      <m:r>
                        <w:rPr>
                          <w:rFonts w:ascii="Cambria Math" w:hAnsi="Cambria Math" w:cstheme="majorBidi"/>
                        </w:rPr>
                        <m:t>2</m:t>
                      </m:r>
                    </m:sup>
                  </m:sSup>
                  <m:r>
                    <w:rPr>
                      <w:rFonts w:ascii="Cambria Math" w:hAnsi="Cambria Math" w:cstheme="majorBidi"/>
                    </w:rPr>
                    <m:t>-1</m:t>
                  </m:r>
                </m:den>
              </m:f>
              <m:r>
                <w:rPr>
                  <w:rFonts w:ascii="Cambria Math" w:hAnsi="Cambria Math" w:cstheme="majorBidi"/>
                </w:rPr>
                <m:t>dη</m:t>
              </m:r>
            </m:e>
          </m:nary>
          <m:r>
            <w:rPr>
              <w:rFonts w:ascii="Cambria Math" w:hAnsi="Cambria Math" w:cstheme="majorBidi"/>
            </w:rPr>
            <m:t>+</m:t>
          </m:r>
          <m:limLow>
            <m:limLowPr>
              <m:ctrlPr>
                <w:rPr>
                  <w:rFonts w:ascii="Cambria Math" w:hAnsi="Cambria Math" w:cstheme="majorBidi"/>
                  <w:i/>
                </w:rPr>
              </m:ctrlPr>
            </m:limLowPr>
            <m:e>
              <m:groupChr>
                <m:groupChrPr>
                  <m:ctrlPr>
                    <w:rPr>
                      <w:rFonts w:ascii="Cambria Math" w:hAnsi="Cambria Math" w:cstheme="majorBidi"/>
                      <w:i/>
                    </w:rPr>
                  </m:ctrlPr>
                </m:groupChrPr>
                <m:e>
                  <m:nary>
                    <m:naryPr>
                      <m:limLoc m:val="undOvr"/>
                      <m:subHide m:val="1"/>
                      <m:supHide m:val="1"/>
                      <m:ctrlPr>
                        <w:rPr>
                          <w:rFonts w:ascii="Cambria Math" w:hAnsi="Cambria Math" w:cstheme="majorBidi"/>
                          <w:i/>
                        </w:rPr>
                      </m:ctrlPr>
                    </m:naryPr>
                    <m:sub/>
                    <m:sup/>
                    <m:e>
                      <m:r>
                        <w:rPr>
                          <w:rFonts w:ascii="Cambria Math" w:hAnsi="Cambria Math" w:cstheme="majorBidi"/>
                        </w:rPr>
                        <m:t>1 dη</m:t>
                      </m:r>
                    </m:e>
                  </m:nary>
                </m:e>
              </m:groupChr>
            </m:e>
            <m:lim>
              <m:r>
                <w:rPr>
                  <w:rFonts w:ascii="Cambria Math" w:hAnsi="Cambria Math" w:cstheme="majorBidi"/>
                </w:rPr>
                <m:t>=η</m:t>
              </m:r>
            </m:lim>
          </m:limLow>
          <m:r>
            <m:rPr>
              <m:sty m:val="p"/>
            </m:rPr>
            <w:rPr>
              <w:rFonts w:ascii="Cambria Math" w:hAnsi="Cambria Math" w:cstheme="majorBidi"/>
            </w:rPr>
            <w:br/>
          </m:r>
        </m:oMath>
        <m:oMath>
          <m:r>
            <w:rPr>
              <w:rFonts w:ascii="Cambria Math" w:hAnsi="Cambria Math" w:cstheme="majorBidi"/>
            </w:rPr>
            <m:t>=</m:t>
          </m:r>
          <m:limLow>
            <m:limLowPr>
              <m:ctrlPr>
                <w:rPr>
                  <w:rFonts w:ascii="Cambria Math" w:hAnsi="Cambria Math" w:cstheme="majorBidi"/>
                  <w:i/>
                </w:rPr>
              </m:ctrlPr>
            </m:limLowPr>
            <m:e>
              <m:groupChr>
                <m:groupChrPr>
                  <m:ctrlPr>
                    <w:rPr>
                      <w:rFonts w:ascii="Cambria Math" w:hAnsi="Cambria Math" w:cstheme="majorBidi"/>
                      <w:i/>
                    </w:rPr>
                  </m:ctrlPr>
                </m:groupChrPr>
                <m:e>
                  <m:nary>
                    <m:naryPr>
                      <m:limLoc m:val="undOvr"/>
                      <m:subHide m:val="1"/>
                      <m:supHide m:val="1"/>
                      <m:ctrlPr>
                        <w:rPr>
                          <w:rFonts w:ascii="Cambria Math" w:hAnsi="Cambria Math" w:cstheme="majorBidi"/>
                          <w:i/>
                        </w:rPr>
                      </m:ctrlPr>
                    </m:naryPr>
                    <m:sub/>
                    <m:sup/>
                    <m:e>
                      <m:f>
                        <m:fPr>
                          <m:ctrlPr>
                            <w:rPr>
                              <w:rFonts w:ascii="Cambria Math" w:hAnsi="Cambria Math" w:cstheme="majorBidi"/>
                              <w:i/>
                            </w:rPr>
                          </m:ctrlPr>
                        </m:fPr>
                        <m:num>
                          <m:r>
                            <w:rPr>
                              <w:rFonts w:ascii="Cambria Math" w:hAnsi="Cambria Math" w:cstheme="majorBidi"/>
                            </w:rPr>
                            <m:t>1</m:t>
                          </m:r>
                        </m:num>
                        <m:den>
                          <m:sSup>
                            <m:sSupPr>
                              <m:ctrlPr>
                                <w:rPr>
                                  <w:rFonts w:ascii="Cambria Math" w:hAnsi="Cambria Math" w:cstheme="majorBidi"/>
                                  <w:i/>
                                </w:rPr>
                              </m:ctrlPr>
                            </m:sSupPr>
                            <m:e>
                              <m:r>
                                <w:rPr>
                                  <w:rFonts w:ascii="Cambria Math" w:hAnsi="Cambria Math" w:cstheme="majorBidi"/>
                                </w:rPr>
                                <m:t>η</m:t>
                              </m:r>
                            </m:e>
                            <m:sup>
                              <m:r>
                                <w:rPr>
                                  <w:rFonts w:ascii="Cambria Math" w:hAnsi="Cambria Math" w:cstheme="majorBidi"/>
                                </w:rPr>
                                <m:t>2</m:t>
                              </m:r>
                            </m:sup>
                          </m:sSup>
                          <m:r>
                            <w:rPr>
                              <w:rFonts w:ascii="Cambria Math" w:hAnsi="Cambria Math" w:cstheme="majorBidi"/>
                            </w:rPr>
                            <m:t>-1</m:t>
                          </m:r>
                        </m:den>
                      </m:f>
                      <m:r>
                        <w:rPr>
                          <w:rFonts w:ascii="Cambria Math" w:hAnsi="Cambria Math" w:cstheme="majorBidi"/>
                        </w:rPr>
                        <m:t>dη</m:t>
                      </m:r>
                    </m:e>
                  </m:nary>
                </m:e>
              </m:groupChr>
            </m:e>
            <m:lim>
              <m:r>
                <w:rPr>
                  <w:rFonts w:ascii="Cambria Math" w:hAnsi="Cambria Math" w:cstheme="majorBidi"/>
                </w:rPr>
                <m:t>=?</m:t>
              </m:r>
            </m:lim>
          </m:limLow>
          <m:r>
            <w:rPr>
              <w:rFonts w:ascii="Cambria Math" w:hAnsi="Cambria Math" w:cstheme="majorBidi"/>
            </w:rPr>
            <m:t>+η+C</m:t>
          </m:r>
        </m:oMath>
      </m:oMathPara>
    </w:p>
    <w:p w14:paraId="276BCB39" w14:textId="77777777" w:rsidR="003C5315" w:rsidRPr="00647665" w:rsidRDefault="003C5315" w:rsidP="004F4FA8">
      <w:pPr>
        <w:spacing w:line="276" w:lineRule="auto"/>
        <w:rPr>
          <w:rFonts w:cstheme="majorBidi"/>
        </w:rPr>
      </w:pPr>
      <w:r w:rsidRPr="00647665">
        <w:rPr>
          <w:rFonts w:cstheme="majorBidi"/>
        </w:rPr>
        <w:t>Solving the first integral, we factor the denominator and perform partial fraction decomposition:</w:t>
      </w:r>
    </w:p>
    <w:p w14:paraId="6D600679" w14:textId="77777777" w:rsidR="003C5315" w:rsidRPr="00647665" w:rsidRDefault="00000000" w:rsidP="004F4FA8">
      <w:pPr>
        <w:spacing w:line="276" w:lineRule="auto"/>
        <w:rPr>
          <w:rFonts w:cstheme="majorBidi"/>
        </w:rPr>
      </w:pPr>
      <m:oMathPara>
        <m:oMath>
          <m:nary>
            <m:naryPr>
              <m:limLoc m:val="undOvr"/>
              <m:subHide m:val="1"/>
              <m:supHide m:val="1"/>
              <m:ctrlPr>
                <w:rPr>
                  <w:rFonts w:ascii="Cambria Math" w:hAnsi="Cambria Math" w:cstheme="majorBidi"/>
                  <w:i/>
                </w:rPr>
              </m:ctrlPr>
            </m:naryPr>
            <m:sub/>
            <m:sup/>
            <m:e>
              <m:f>
                <m:fPr>
                  <m:ctrlPr>
                    <w:rPr>
                      <w:rFonts w:ascii="Cambria Math" w:hAnsi="Cambria Math" w:cstheme="majorBidi"/>
                      <w:i/>
                    </w:rPr>
                  </m:ctrlPr>
                </m:fPr>
                <m:num>
                  <m:r>
                    <w:rPr>
                      <w:rFonts w:ascii="Cambria Math" w:hAnsi="Cambria Math" w:cstheme="majorBidi"/>
                    </w:rPr>
                    <m:t>1</m:t>
                  </m:r>
                </m:num>
                <m:den>
                  <m:sSup>
                    <m:sSupPr>
                      <m:ctrlPr>
                        <w:rPr>
                          <w:rFonts w:ascii="Cambria Math" w:hAnsi="Cambria Math" w:cstheme="majorBidi"/>
                          <w:i/>
                        </w:rPr>
                      </m:ctrlPr>
                    </m:sSupPr>
                    <m:e>
                      <m:r>
                        <w:rPr>
                          <w:rFonts w:ascii="Cambria Math" w:hAnsi="Cambria Math" w:cstheme="majorBidi"/>
                        </w:rPr>
                        <m:t>η</m:t>
                      </m:r>
                    </m:e>
                    <m:sup>
                      <m:r>
                        <w:rPr>
                          <w:rFonts w:ascii="Cambria Math" w:hAnsi="Cambria Math" w:cstheme="majorBidi"/>
                        </w:rPr>
                        <m:t>2</m:t>
                      </m:r>
                    </m:sup>
                  </m:sSup>
                  <m:r>
                    <w:rPr>
                      <w:rFonts w:ascii="Cambria Math" w:hAnsi="Cambria Math" w:cstheme="majorBidi"/>
                    </w:rPr>
                    <m:t>-1</m:t>
                  </m:r>
                </m:den>
              </m:f>
              <m:r>
                <w:rPr>
                  <w:rFonts w:ascii="Cambria Math" w:hAnsi="Cambria Math" w:cstheme="majorBidi"/>
                </w:rPr>
                <m:t>dη</m:t>
              </m:r>
            </m:e>
          </m:nary>
          <m:r>
            <w:rPr>
              <w:rFonts w:ascii="Cambria Math" w:hAnsi="Cambria Math" w:cstheme="majorBidi"/>
            </w:rPr>
            <m:t>=</m:t>
          </m:r>
          <m:nary>
            <m:naryPr>
              <m:limLoc m:val="undOvr"/>
              <m:subHide m:val="1"/>
              <m:supHide m:val="1"/>
              <m:ctrlPr>
                <w:rPr>
                  <w:rFonts w:ascii="Cambria Math" w:hAnsi="Cambria Math" w:cstheme="majorBidi"/>
                  <w:i/>
                </w:rPr>
              </m:ctrlPr>
            </m:naryPr>
            <m:sub/>
            <m:sup/>
            <m:e>
              <m:f>
                <m:fPr>
                  <m:ctrlPr>
                    <w:rPr>
                      <w:rFonts w:ascii="Cambria Math" w:hAnsi="Cambria Math" w:cstheme="majorBidi"/>
                      <w:i/>
                    </w:rPr>
                  </m:ctrlPr>
                </m:fPr>
                <m:num>
                  <m:r>
                    <w:rPr>
                      <w:rFonts w:ascii="Cambria Math" w:hAnsi="Cambria Math" w:cstheme="majorBidi"/>
                    </w:rPr>
                    <m:t>1</m:t>
                  </m:r>
                </m:num>
                <m:den>
                  <m:d>
                    <m:dPr>
                      <m:ctrlPr>
                        <w:rPr>
                          <w:rFonts w:ascii="Cambria Math" w:hAnsi="Cambria Math" w:cstheme="majorBidi"/>
                          <w:i/>
                        </w:rPr>
                      </m:ctrlPr>
                    </m:dPr>
                    <m:e>
                      <m:r>
                        <w:rPr>
                          <w:rFonts w:ascii="Cambria Math" w:hAnsi="Cambria Math" w:cstheme="majorBidi"/>
                        </w:rPr>
                        <m:t>η-1</m:t>
                      </m:r>
                    </m:e>
                  </m:d>
                  <m:d>
                    <m:dPr>
                      <m:ctrlPr>
                        <w:rPr>
                          <w:rFonts w:ascii="Cambria Math" w:hAnsi="Cambria Math" w:cstheme="majorBidi"/>
                          <w:i/>
                        </w:rPr>
                      </m:ctrlPr>
                    </m:dPr>
                    <m:e>
                      <m:r>
                        <w:rPr>
                          <w:rFonts w:ascii="Cambria Math" w:hAnsi="Cambria Math" w:cstheme="majorBidi"/>
                        </w:rPr>
                        <m:t>η+1</m:t>
                      </m:r>
                    </m:e>
                  </m:d>
                </m:den>
              </m:f>
              <m:r>
                <w:rPr>
                  <w:rFonts w:ascii="Cambria Math" w:hAnsi="Cambria Math" w:cstheme="majorBidi"/>
                </w:rPr>
                <m:t>dη</m:t>
              </m:r>
            </m:e>
          </m:nary>
          <m:r>
            <m:rPr>
              <m:sty m:val="p"/>
            </m:rPr>
            <w:rPr>
              <w:rFonts w:ascii="Cambria Math" w:hAnsi="Cambria Math" w:cstheme="majorBidi"/>
            </w:rPr>
            <w:br/>
          </m:r>
        </m:oMath>
        <m:oMath>
          <m:r>
            <m:rPr>
              <m:sty m:val="p"/>
            </m:rPr>
            <w:rPr>
              <w:rFonts w:ascii="Cambria Math" w:hAnsi="Cambria Math" w:cstheme="majorBidi"/>
            </w:rPr>
            <w:br/>
          </m:r>
        </m:oMath>
        <m:oMath>
          <m:r>
            <w:rPr>
              <w:rFonts w:ascii="Cambria Math" w:hAnsi="Cambria Math" w:cstheme="majorBidi"/>
            </w:rPr>
            <m:t>=</m:t>
          </m:r>
          <m:nary>
            <m:naryPr>
              <m:limLoc m:val="undOvr"/>
              <m:subHide m:val="1"/>
              <m:supHide m:val="1"/>
              <m:ctrlPr>
                <w:rPr>
                  <w:rFonts w:ascii="Cambria Math" w:hAnsi="Cambria Math" w:cstheme="majorBidi"/>
                  <w:i/>
                </w:rPr>
              </m:ctrlPr>
            </m:naryPr>
            <m:sub/>
            <m:sup/>
            <m:e>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2</m:t>
                  </m:r>
                  <m:d>
                    <m:dPr>
                      <m:ctrlPr>
                        <w:rPr>
                          <w:rFonts w:ascii="Cambria Math" w:hAnsi="Cambria Math" w:cstheme="majorBidi"/>
                          <w:i/>
                        </w:rPr>
                      </m:ctrlPr>
                    </m:dPr>
                    <m:e>
                      <m:r>
                        <w:rPr>
                          <w:rFonts w:ascii="Cambria Math" w:hAnsi="Cambria Math" w:cstheme="majorBidi"/>
                        </w:rPr>
                        <m:t>η-1</m:t>
                      </m:r>
                    </m:e>
                  </m:d>
                </m:den>
              </m:f>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2</m:t>
                  </m:r>
                  <m:d>
                    <m:dPr>
                      <m:ctrlPr>
                        <w:rPr>
                          <w:rFonts w:ascii="Cambria Math" w:hAnsi="Cambria Math" w:cstheme="majorBidi"/>
                          <w:i/>
                        </w:rPr>
                      </m:ctrlPr>
                    </m:dPr>
                    <m:e>
                      <m:r>
                        <w:rPr>
                          <w:rFonts w:ascii="Cambria Math" w:hAnsi="Cambria Math" w:cstheme="majorBidi"/>
                        </w:rPr>
                        <m:t>η+1</m:t>
                      </m:r>
                    </m:e>
                  </m:d>
                </m:den>
              </m:f>
              <m:r>
                <w:rPr>
                  <w:rFonts w:ascii="Cambria Math" w:hAnsi="Cambria Math" w:cstheme="majorBidi"/>
                </w:rPr>
                <m:t>dη</m:t>
              </m:r>
            </m:e>
          </m:nary>
          <m:r>
            <m:rPr>
              <m:sty m:val="p"/>
            </m:rPr>
            <w:rPr>
              <w:rFonts w:ascii="Cambria Math" w:hAnsi="Cambria Math" w:cstheme="majorBidi"/>
            </w:rPr>
            <w:br/>
          </m:r>
        </m:oMath>
        <m:oMath>
          <m:r>
            <m:rPr>
              <m:sty m:val="p"/>
            </m:rPr>
            <w:rPr>
              <w:rFonts w:ascii="Cambria Math" w:hAnsi="Cambria Math" w:cstheme="majorBidi"/>
            </w:rPr>
            <w:br/>
          </m:r>
        </m:oMath>
        <m:oMath>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2</m:t>
              </m:r>
            </m:den>
          </m:f>
          <m:d>
            <m:dPr>
              <m:begChr m:val="["/>
              <m:endChr m:val="]"/>
              <m:ctrlPr>
                <w:rPr>
                  <w:rFonts w:ascii="Cambria Math" w:hAnsi="Cambria Math" w:cstheme="majorBidi"/>
                  <w:i/>
                </w:rPr>
              </m:ctrlPr>
            </m:dPr>
            <m:e>
              <m:nary>
                <m:naryPr>
                  <m:limLoc m:val="undOvr"/>
                  <m:subHide m:val="1"/>
                  <m:supHide m:val="1"/>
                  <m:ctrlPr>
                    <w:rPr>
                      <w:rFonts w:ascii="Cambria Math" w:hAnsi="Cambria Math" w:cstheme="majorBidi"/>
                      <w:i/>
                    </w:rPr>
                  </m:ctrlPr>
                </m:naryPr>
                <m:sub/>
                <m:sup/>
                <m:e>
                  <m:f>
                    <m:fPr>
                      <m:ctrlPr>
                        <w:rPr>
                          <w:rFonts w:ascii="Cambria Math" w:hAnsi="Cambria Math" w:cstheme="majorBidi"/>
                          <w:i/>
                        </w:rPr>
                      </m:ctrlPr>
                    </m:fPr>
                    <m:num>
                      <m:r>
                        <w:rPr>
                          <w:rFonts w:ascii="Cambria Math" w:hAnsi="Cambria Math" w:cstheme="majorBidi"/>
                        </w:rPr>
                        <m:t>1</m:t>
                      </m:r>
                    </m:num>
                    <m:den>
                      <m:d>
                        <m:dPr>
                          <m:ctrlPr>
                            <w:rPr>
                              <w:rFonts w:ascii="Cambria Math" w:hAnsi="Cambria Math" w:cstheme="majorBidi"/>
                              <w:i/>
                            </w:rPr>
                          </m:ctrlPr>
                        </m:dPr>
                        <m:e>
                          <m:r>
                            <w:rPr>
                              <w:rFonts w:ascii="Cambria Math" w:hAnsi="Cambria Math" w:cstheme="majorBidi"/>
                            </w:rPr>
                            <m:t>η-1</m:t>
                          </m:r>
                        </m:e>
                      </m:d>
                    </m:den>
                  </m:f>
                  <m:r>
                    <w:rPr>
                      <w:rFonts w:ascii="Cambria Math" w:hAnsi="Cambria Math" w:cstheme="majorBidi"/>
                    </w:rPr>
                    <m:t>dη-</m:t>
                  </m:r>
                  <m:nary>
                    <m:naryPr>
                      <m:limLoc m:val="undOvr"/>
                      <m:subHide m:val="1"/>
                      <m:supHide m:val="1"/>
                      <m:ctrlPr>
                        <w:rPr>
                          <w:rFonts w:ascii="Cambria Math" w:hAnsi="Cambria Math" w:cstheme="majorBidi"/>
                          <w:i/>
                        </w:rPr>
                      </m:ctrlPr>
                    </m:naryPr>
                    <m:sub/>
                    <m:sup/>
                    <m:e>
                      <m:f>
                        <m:fPr>
                          <m:ctrlPr>
                            <w:rPr>
                              <w:rFonts w:ascii="Cambria Math" w:hAnsi="Cambria Math" w:cstheme="majorBidi"/>
                              <w:i/>
                            </w:rPr>
                          </m:ctrlPr>
                        </m:fPr>
                        <m:num>
                          <m:r>
                            <w:rPr>
                              <w:rFonts w:ascii="Cambria Math" w:hAnsi="Cambria Math" w:cstheme="majorBidi"/>
                            </w:rPr>
                            <m:t>1</m:t>
                          </m:r>
                        </m:num>
                        <m:den>
                          <m:d>
                            <m:dPr>
                              <m:ctrlPr>
                                <w:rPr>
                                  <w:rFonts w:ascii="Cambria Math" w:hAnsi="Cambria Math" w:cstheme="majorBidi"/>
                                  <w:i/>
                                </w:rPr>
                              </m:ctrlPr>
                            </m:dPr>
                            <m:e>
                              <m:r>
                                <w:rPr>
                                  <w:rFonts w:ascii="Cambria Math" w:hAnsi="Cambria Math" w:cstheme="majorBidi"/>
                                </w:rPr>
                                <m:t>η+1</m:t>
                              </m:r>
                            </m:e>
                          </m:d>
                        </m:den>
                      </m:f>
                    </m:e>
                  </m:nary>
                  <m:r>
                    <w:rPr>
                      <w:rFonts w:ascii="Cambria Math" w:hAnsi="Cambria Math" w:cstheme="majorBidi"/>
                    </w:rPr>
                    <m:t>dη</m:t>
                  </m:r>
                </m:e>
              </m:nary>
            </m:e>
          </m:d>
        </m:oMath>
      </m:oMathPara>
    </w:p>
    <w:p w14:paraId="17E535B6" w14:textId="77777777" w:rsidR="003C5315" w:rsidRPr="00647665" w:rsidRDefault="003C5315" w:rsidP="004F4FA8">
      <w:pPr>
        <w:spacing w:line="276" w:lineRule="auto"/>
        <w:rPr>
          <w:rFonts w:cstheme="majorBidi"/>
        </w:rPr>
      </w:pPr>
      <w:r w:rsidRPr="00647665">
        <w:rPr>
          <w:rFonts w:cstheme="majorBidi"/>
        </w:rPr>
        <w:t xml:space="preserve">we substitute </w:t>
      </w:r>
      <m:oMath>
        <m:r>
          <w:rPr>
            <w:rFonts w:ascii="Cambria Math" w:hAnsi="Cambria Math" w:cstheme="majorBidi"/>
          </w:rPr>
          <m:t>u=η±1 →du=dη</m:t>
        </m:r>
      </m:oMath>
      <w:r w:rsidRPr="00647665">
        <w:rPr>
          <w:rFonts w:cstheme="majorBidi"/>
        </w:rPr>
        <w:t xml:space="preserve"> and get a standard integral:</w:t>
      </w:r>
    </w:p>
    <w:p w14:paraId="4F4A545E" w14:textId="77777777" w:rsidR="003C5315" w:rsidRPr="00647665" w:rsidRDefault="00000000" w:rsidP="004F4FA8">
      <w:pPr>
        <w:spacing w:line="276" w:lineRule="auto"/>
        <w:rPr>
          <w:rFonts w:cstheme="majorBidi"/>
        </w:rPr>
      </w:pPr>
      <m:oMathPara>
        <m:oMath>
          <m:nary>
            <m:naryPr>
              <m:limLoc m:val="undOvr"/>
              <m:subHide m:val="1"/>
              <m:supHide m:val="1"/>
              <m:ctrlPr>
                <w:rPr>
                  <w:rFonts w:ascii="Cambria Math" w:hAnsi="Cambria Math" w:cstheme="majorBidi"/>
                  <w:i/>
                </w:rPr>
              </m:ctrlPr>
            </m:naryPr>
            <m:sub/>
            <m:sup/>
            <m:e>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η±1</m:t>
                  </m:r>
                </m:den>
              </m:f>
              <m:r>
                <w:rPr>
                  <w:rFonts w:ascii="Cambria Math" w:hAnsi="Cambria Math" w:cstheme="majorBidi"/>
                </w:rPr>
                <m:t>dη=</m:t>
              </m:r>
              <m:nary>
                <m:naryPr>
                  <m:limLoc m:val="undOvr"/>
                  <m:subHide m:val="1"/>
                  <m:supHide m:val="1"/>
                  <m:ctrlPr>
                    <w:rPr>
                      <w:rFonts w:ascii="Cambria Math" w:hAnsi="Cambria Math" w:cstheme="majorBidi"/>
                      <w:i/>
                    </w:rPr>
                  </m:ctrlPr>
                </m:naryPr>
                <m:sub/>
                <m:sup/>
                <m:e>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u</m:t>
                      </m:r>
                    </m:den>
                  </m:f>
                  <m:r>
                    <w:rPr>
                      <w:rFonts w:ascii="Cambria Math" w:hAnsi="Cambria Math" w:cstheme="majorBidi"/>
                    </w:rPr>
                    <m:t>du</m:t>
                  </m:r>
                </m:e>
              </m:nary>
            </m:e>
          </m:nary>
          <m:r>
            <w:rPr>
              <w:rFonts w:ascii="Cambria Math" w:hAnsi="Cambria Math" w:cstheme="majorBidi"/>
            </w:rPr>
            <m:t>=</m:t>
          </m:r>
          <m:func>
            <m:funcPr>
              <m:ctrlPr>
                <w:rPr>
                  <w:rFonts w:ascii="Cambria Math" w:hAnsi="Cambria Math" w:cstheme="majorBidi"/>
                </w:rPr>
              </m:ctrlPr>
            </m:funcPr>
            <m:fName>
              <m:r>
                <m:rPr>
                  <m:sty m:val="p"/>
                </m:rPr>
                <w:rPr>
                  <w:rFonts w:ascii="Cambria Math" w:hAnsi="Cambria Math" w:cstheme="majorBidi"/>
                </w:rPr>
                <m:t>ln</m:t>
              </m:r>
            </m:fName>
            <m:e>
              <m:d>
                <m:dPr>
                  <m:ctrlPr>
                    <w:rPr>
                      <w:rFonts w:ascii="Cambria Math" w:hAnsi="Cambria Math" w:cstheme="majorBidi"/>
                      <w:i/>
                    </w:rPr>
                  </m:ctrlPr>
                </m:dPr>
                <m:e>
                  <m:r>
                    <w:rPr>
                      <w:rFonts w:ascii="Cambria Math" w:hAnsi="Cambria Math" w:cstheme="majorBidi"/>
                    </w:rPr>
                    <m:t>u</m:t>
                  </m:r>
                </m:e>
              </m:d>
            </m:e>
          </m:func>
          <m:r>
            <w:rPr>
              <w:rFonts w:ascii="Cambria Math" w:hAnsi="Cambria Math" w:cstheme="majorBidi"/>
            </w:rPr>
            <m:t>=</m:t>
          </m:r>
          <m:r>
            <m:rPr>
              <m:sty m:val="p"/>
            </m:rPr>
            <w:rPr>
              <w:rFonts w:ascii="Cambria Math" w:hAnsi="Cambria Math" w:cstheme="majorBidi"/>
            </w:rPr>
            <m:t>ln⁡(η±1)</m:t>
          </m:r>
        </m:oMath>
      </m:oMathPara>
    </w:p>
    <w:p w14:paraId="71937E66" w14:textId="77777777" w:rsidR="003C5315" w:rsidRPr="00647665" w:rsidRDefault="003C5315" w:rsidP="004F4FA8">
      <w:pPr>
        <w:spacing w:line="276" w:lineRule="auto"/>
        <w:rPr>
          <w:rFonts w:cstheme="majorBidi"/>
        </w:rPr>
      </w:pPr>
      <w:r w:rsidRPr="00647665">
        <w:rPr>
          <w:rFonts w:cstheme="majorBidi"/>
        </w:rPr>
        <w:br/>
      </w:r>
      <m:oMathPara>
        <m:oMath>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2</m:t>
              </m:r>
            </m:den>
          </m:f>
          <m:d>
            <m:dPr>
              <m:begChr m:val="["/>
              <m:endChr m:val="]"/>
              <m:ctrlPr>
                <w:rPr>
                  <w:rFonts w:ascii="Cambria Math" w:hAnsi="Cambria Math" w:cstheme="majorBidi"/>
                  <w:i/>
                </w:rPr>
              </m:ctrlPr>
            </m:dPr>
            <m:e>
              <m:limLow>
                <m:limLowPr>
                  <m:ctrlPr>
                    <w:rPr>
                      <w:rFonts w:ascii="Cambria Math" w:hAnsi="Cambria Math" w:cstheme="majorBidi"/>
                      <w:i/>
                    </w:rPr>
                  </m:ctrlPr>
                </m:limLowPr>
                <m:e>
                  <m:groupChr>
                    <m:groupChrPr>
                      <m:ctrlPr>
                        <w:rPr>
                          <w:rFonts w:ascii="Cambria Math" w:hAnsi="Cambria Math" w:cstheme="majorBidi"/>
                          <w:i/>
                        </w:rPr>
                      </m:ctrlPr>
                    </m:groupChrPr>
                    <m:e>
                      <m:nary>
                        <m:naryPr>
                          <m:limLoc m:val="undOvr"/>
                          <m:subHide m:val="1"/>
                          <m:supHide m:val="1"/>
                          <m:ctrlPr>
                            <w:rPr>
                              <w:rFonts w:ascii="Cambria Math" w:hAnsi="Cambria Math" w:cstheme="majorBidi"/>
                              <w:i/>
                            </w:rPr>
                          </m:ctrlPr>
                        </m:naryPr>
                        <m:sub/>
                        <m:sup/>
                        <m:e>
                          <m:f>
                            <m:fPr>
                              <m:ctrlPr>
                                <w:rPr>
                                  <w:rFonts w:ascii="Cambria Math" w:hAnsi="Cambria Math" w:cstheme="majorBidi"/>
                                  <w:i/>
                                </w:rPr>
                              </m:ctrlPr>
                            </m:fPr>
                            <m:num>
                              <m:r>
                                <w:rPr>
                                  <w:rFonts w:ascii="Cambria Math" w:hAnsi="Cambria Math" w:cstheme="majorBidi"/>
                                </w:rPr>
                                <m:t>1</m:t>
                              </m:r>
                            </m:num>
                            <m:den>
                              <m:d>
                                <m:dPr>
                                  <m:ctrlPr>
                                    <w:rPr>
                                      <w:rFonts w:ascii="Cambria Math" w:hAnsi="Cambria Math" w:cstheme="majorBidi"/>
                                      <w:i/>
                                    </w:rPr>
                                  </m:ctrlPr>
                                </m:dPr>
                                <m:e>
                                  <m:r>
                                    <w:rPr>
                                      <w:rFonts w:ascii="Cambria Math" w:hAnsi="Cambria Math" w:cstheme="majorBidi"/>
                                    </w:rPr>
                                    <m:t>η-1</m:t>
                                  </m:r>
                                </m:e>
                              </m:d>
                            </m:den>
                          </m:f>
                          <m:r>
                            <w:rPr>
                              <w:rFonts w:ascii="Cambria Math" w:hAnsi="Cambria Math" w:cstheme="majorBidi"/>
                            </w:rPr>
                            <m:t>dη</m:t>
                          </m:r>
                        </m:e>
                      </m:nary>
                    </m:e>
                  </m:groupChr>
                </m:e>
                <m:lim>
                  <m:r>
                    <m:rPr>
                      <m:sty m:val="p"/>
                    </m:rPr>
                    <w:rPr>
                      <w:rFonts w:ascii="Cambria Math" w:hAnsi="Cambria Math" w:cstheme="majorBidi"/>
                    </w:rPr>
                    <m:t>ln⁡(</m:t>
                  </m:r>
                  <m:r>
                    <w:rPr>
                      <w:rFonts w:ascii="Cambria Math" w:hAnsi="Cambria Math" w:cstheme="majorBidi"/>
                    </w:rPr>
                    <m:t>η-1</m:t>
                  </m:r>
                  <m:r>
                    <m:rPr>
                      <m:sty m:val="p"/>
                    </m:rPr>
                    <w:rPr>
                      <w:rFonts w:ascii="Cambria Math" w:hAnsi="Cambria Math" w:cstheme="majorBidi"/>
                    </w:rPr>
                    <m:t>)</m:t>
                  </m:r>
                </m:lim>
              </m:limLow>
              <m:r>
                <w:rPr>
                  <w:rFonts w:ascii="Cambria Math" w:hAnsi="Cambria Math" w:cstheme="majorBidi"/>
                </w:rPr>
                <m:t>-</m:t>
              </m:r>
              <m:limLow>
                <m:limLowPr>
                  <m:ctrlPr>
                    <w:rPr>
                      <w:rFonts w:ascii="Cambria Math" w:hAnsi="Cambria Math" w:cstheme="majorBidi"/>
                      <w:i/>
                    </w:rPr>
                  </m:ctrlPr>
                </m:limLowPr>
                <m:e>
                  <m:groupChr>
                    <m:groupChrPr>
                      <m:ctrlPr>
                        <w:rPr>
                          <w:rFonts w:ascii="Cambria Math" w:hAnsi="Cambria Math" w:cstheme="majorBidi"/>
                          <w:i/>
                        </w:rPr>
                      </m:ctrlPr>
                    </m:groupChrPr>
                    <m:e>
                      <m:nary>
                        <m:naryPr>
                          <m:limLoc m:val="undOvr"/>
                          <m:subHide m:val="1"/>
                          <m:supHide m:val="1"/>
                          <m:ctrlPr>
                            <w:rPr>
                              <w:rFonts w:ascii="Cambria Math" w:hAnsi="Cambria Math" w:cstheme="majorBidi"/>
                              <w:i/>
                            </w:rPr>
                          </m:ctrlPr>
                        </m:naryPr>
                        <m:sub/>
                        <m:sup/>
                        <m:e>
                          <m:f>
                            <m:fPr>
                              <m:ctrlPr>
                                <w:rPr>
                                  <w:rFonts w:ascii="Cambria Math" w:hAnsi="Cambria Math" w:cstheme="majorBidi"/>
                                  <w:i/>
                                </w:rPr>
                              </m:ctrlPr>
                            </m:fPr>
                            <m:num>
                              <m:r>
                                <w:rPr>
                                  <w:rFonts w:ascii="Cambria Math" w:hAnsi="Cambria Math" w:cstheme="majorBidi"/>
                                </w:rPr>
                                <m:t>1</m:t>
                              </m:r>
                            </m:num>
                            <m:den>
                              <m:d>
                                <m:dPr>
                                  <m:ctrlPr>
                                    <w:rPr>
                                      <w:rFonts w:ascii="Cambria Math" w:hAnsi="Cambria Math" w:cstheme="majorBidi"/>
                                      <w:i/>
                                    </w:rPr>
                                  </m:ctrlPr>
                                </m:dPr>
                                <m:e>
                                  <m:r>
                                    <w:rPr>
                                      <w:rFonts w:ascii="Cambria Math" w:hAnsi="Cambria Math" w:cstheme="majorBidi"/>
                                    </w:rPr>
                                    <m:t>η+1</m:t>
                                  </m:r>
                                </m:e>
                              </m:d>
                            </m:den>
                          </m:f>
                        </m:e>
                      </m:nary>
                      <m:r>
                        <w:rPr>
                          <w:rFonts w:ascii="Cambria Math" w:hAnsi="Cambria Math" w:cstheme="majorBidi"/>
                        </w:rPr>
                        <m:t>dη</m:t>
                      </m:r>
                    </m:e>
                  </m:groupChr>
                </m:e>
                <m:lim>
                  <m:r>
                    <w:rPr>
                      <w:rFonts w:ascii="Cambria Math" w:hAnsi="Cambria Math" w:cstheme="majorBidi"/>
                    </w:rPr>
                    <m:t>+</m:t>
                  </m:r>
                  <m:r>
                    <m:rPr>
                      <m:sty m:val="p"/>
                    </m:rPr>
                    <w:rPr>
                      <w:rFonts w:ascii="Cambria Math" w:hAnsi="Cambria Math" w:cstheme="majorBidi"/>
                    </w:rPr>
                    <m:t>ln⁡</m:t>
                  </m:r>
                  <m:d>
                    <m:dPr>
                      <m:ctrlPr>
                        <w:rPr>
                          <w:rFonts w:ascii="Cambria Math" w:hAnsi="Cambria Math" w:cstheme="majorBidi"/>
                          <w:i/>
                        </w:rPr>
                      </m:ctrlPr>
                    </m:dPr>
                    <m:e>
                      <m:r>
                        <w:rPr>
                          <w:rFonts w:ascii="Cambria Math" w:hAnsi="Cambria Math" w:cstheme="majorBidi"/>
                        </w:rPr>
                        <m:t>η+1</m:t>
                      </m:r>
                    </m:e>
                  </m:d>
                </m:lim>
              </m:limLow>
            </m:e>
          </m:d>
        </m:oMath>
      </m:oMathPara>
    </w:p>
    <w:p w14:paraId="4265109B" w14:textId="32F91903" w:rsidR="003C5315" w:rsidRPr="00647665" w:rsidRDefault="003C5315" w:rsidP="004F4FA8">
      <w:pPr>
        <w:spacing w:line="276" w:lineRule="auto"/>
        <w:rPr>
          <w:rFonts w:cstheme="majorBidi"/>
        </w:rPr>
      </w:pPr>
      <w:r w:rsidRPr="00647665">
        <w:rPr>
          <w:rFonts w:cstheme="majorBidi"/>
        </w:rPr>
        <w:t xml:space="preserve">And the solution </w:t>
      </w:r>
      <w:r w:rsidR="00F9740B" w:rsidRPr="00647665">
        <w:rPr>
          <w:rFonts w:cstheme="majorBidi"/>
        </w:rPr>
        <w:t>is</w:t>
      </w:r>
      <w:r w:rsidRPr="00647665">
        <w:rPr>
          <w:rFonts w:cstheme="majorBidi"/>
        </w:rPr>
        <w:t>:</w:t>
      </w:r>
    </w:p>
    <w:p w14:paraId="3A3AE665" w14:textId="77777777" w:rsidR="003C5315" w:rsidRPr="00647665" w:rsidRDefault="003C5315" w:rsidP="004F4FA8">
      <w:pPr>
        <w:spacing w:line="276" w:lineRule="auto"/>
        <w:rPr>
          <w:rFonts w:cstheme="majorBidi"/>
          <w:highlight w:val="yellow"/>
        </w:rPr>
      </w:pPr>
      <m:oMathPara>
        <m:oMath>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2</m:t>
              </m:r>
            </m:den>
          </m:f>
          <m:d>
            <m:dPr>
              <m:begChr m:val="["/>
              <m:endChr m:val="]"/>
              <m:ctrlPr>
                <w:rPr>
                  <w:rFonts w:ascii="Cambria Math" w:hAnsi="Cambria Math" w:cstheme="majorBidi"/>
                  <w:i/>
                </w:rPr>
              </m:ctrlPr>
            </m:dPr>
            <m:e>
              <m:func>
                <m:funcPr>
                  <m:ctrlPr>
                    <w:rPr>
                      <w:rFonts w:ascii="Cambria Math" w:hAnsi="Cambria Math" w:cstheme="majorBidi"/>
                    </w:rPr>
                  </m:ctrlPr>
                </m:funcPr>
                <m:fName>
                  <m:r>
                    <m:rPr>
                      <m:sty m:val="p"/>
                    </m:rPr>
                    <w:rPr>
                      <w:rFonts w:ascii="Cambria Math" w:hAnsi="Cambria Math" w:cstheme="majorBidi"/>
                    </w:rPr>
                    <m:t>ln</m:t>
                  </m:r>
                  <m:ctrlPr>
                    <w:rPr>
                      <w:rFonts w:ascii="Cambria Math" w:hAnsi="Cambria Math" w:cstheme="majorBidi"/>
                      <w:i/>
                    </w:rPr>
                  </m:ctrlPr>
                </m:fName>
                <m:e>
                  <m:d>
                    <m:dPr>
                      <m:ctrlPr>
                        <w:rPr>
                          <w:rFonts w:ascii="Cambria Math" w:hAnsi="Cambria Math" w:cstheme="majorBidi"/>
                          <w:i/>
                        </w:rPr>
                      </m:ctrlPr>
                    </m:dPr>
                    <m:e>
                      <m:r>
                        <w:rPr>
                          <w:rFonts w:ascii="Cambria Math" w:hAnsi="Cambria Math" w:cstheme="majorBidi"/>
                        </w:rPr>
                        <m:t>η-1</m:t>
                      </m:r>
                    </m:e>
                  </m:d>
                </m:e>
              </m:func>
              <m:r>
                <w:rPr>
                  <w:rFonts w:ascii="Cambria Math" w:hAnsi="Cambria Math" w:cstheme="majorBidi"/>
                </w:rPr>
                <m:t>-</m:t>
              </m:r>
              <m:func>
                <m:funcPr>
                  <m:ctrlPr>
                    <w:rPr>
                      <w:rFonts w:ascii="Cambria Math" w:hAnsi="Cambria Math" w:cstheme="majorBidi"/>
                    </w:rPr>
                  </m:ctrlPr>
                </m:funcPr>
                <m:fName>
                  <m:r>
                    <m:rPr>
                      <m:sty m:val="p"/>
                    </m:rPr>
                    <w:rPr>
                      <w:rFonts w:ascii="Cambria Math" w:hAnsi="Cambria Math" w:cstheme="majorBidi"/>
                    </w:rPr>
                    <m:t>ln</m:t>
                  </m:r>
                </m:fName>
                <m:e>
                  <m:d>
                    <m:dPr>
                      <m:ctrlPr>
                        <w:rPr>
                          <w:rFonts w:ascii="Cambria Math" w:hAnsi="Cambria Math" w:cstheme="majorBidi"/>
                          <w:i/>
                        </w:rPr>
                      </m:ctrlPr>
                    </m:dPr>
                    <m:e>
                      <m:r>
                        <w:rPr>
                          <w:rFonts w:ascii="Cambria Math" w:hAnsi="Cambria Math" w:cstheme="majorBidi"/>
                        </w:rPr>
                        <m:t>η+1</m:t>
                      </m:r>
                    </m:e>
                  </m:d>
                </m:e>
              </m:func>
            </m:e>
          </m:d>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2</m:t>
              </m:r>
            </m:den>
          </m:f>
          <m:func>
            <m:funcPr>
              <m:ctrlPr>
                <w:rPr>
                  <w:rFonts w:ascii="Cambria Math" w:hAnsi="Cambria Math" w:cstheme="majorBidi"/>
                </w:rPr>
              </m:ctrlPr>
            </m:funcPr>
            <m:fName>
              <m:r>
                <m:rPr>
                  <m:sty m:val="p"/>
                </m:rPr>
                <w:rPr>
                  <w:rFonts w:ascii="Cambria Math" w:hAnsi="Cambria Math" w:cstheme="majorBidi"/>
                </w:rPr>
                <m:t>ln</m:t>
              </m:r>
              <m:ctrlPr>
                <w:rPr>
                  <w:rFonts w:ascii="Cambria Math" w:hAnsi="Cambria Math" w:cstheme="majorBidi"/>
                  <w:i/>
                </w:rPr>
              </m:ctrlPr>
            </m:fName>
            <m:e>
              <m:d>
                <m:dPr>
                  <m:ctrlPr>
                    <w:rPr>
                      <w:rFonts w:ascii="Cambria Math" w:hAnsi="Cambria Math" w:cstheme="majorBidi"/>
                      <w:i/>
                    </w:rPr>
                  </m:ctrlPr>
                </m:dPr>
                <m:e>
                  <m:f>
                    <m:fPr>
                      <m:ctrlPr>
                        <w:rPr>
                          <w:rFonts w:ascii="Cambria Math" w:hAnsi="Cambria Math" w:cstheme="majorBidi"/>
                          <w:i/>
                        </w:rPr>
                      </m:ctrlPr>
                    </m:fPr>
                    <m:num>
                      <m:r>
                        <w:rPr>
                          <w:rFonts w:ascii="Cambria Math" w:hAnsi="Cambria Math" w:cstheme="majorBidi"/>
                        </w:rPr>
                        <m:t>η-1</m:t>
                      </m:r>
                    </m:num>
                    <m:den>
                      <m:r>
                        <w:rPr>
                          <w:rFonts w:ascii="Cambria Math" w:hAnsi="Cambria Math" w:cstheme="majorBidi"/>
                        </w:rPr>
                        <m:t>η+1</m:t>
                      </m:r>
                    </m:den>
                  </m:f>
                </m:e>
              </m:d>
            </m:e>
          </m:func>
          <m:r>
            <m:rPr>
              <m:sty m:val="p"/>
            </m:rPr>
            <w:rPr>
              <w:rFonts w:ascii="Cambria Math" w:hAnsi="Cambria Math" w:cstheme="majorBidi"/>
            </w:rPr>
            <w:br/>
          </m:r>
        </m:oMath>
      </m:oMathPara>
      <w:r w:rsidRPr="00647665">
        <w:rPr>
          <w:rFonts w:cstheme="majorBidi"/>
        </w:rPr>
        <w:t>The overall expression:</w:t>
      </w:r>
    </w:p>
    <w:p w14:paraId="00A5939A" w14:textId="77777777" w:rsidR="003C5315" w:rsidRPr="00647665" w:rsidRDefault="00000000" w:rsidP="004F4FA8">
      <w:pPr>
        <w:spacing w:line="276" w:lineRule="auto"/>
        <w:rPr>
          <w:rFonts w:cstheme="majorBidi"/>
        </w:rPr>
      </w:pPr>
      <m:oMathPara>
        <m:oMath>
          <m:nary>
            <m:naryPr>
              <m:limLoc m:val="undOvr"/>
              <m:subHide m:val="1"/>
              <m:supHide m:val="1"/>
              <m:ctrlPr>
                <w:rPr>
                  <w:rFonts w:ascii="Cambria Math" w:hAnsi="Cambria Math" w:cstheme="majorBidi"/>
                  <w:i/>
                </w:rPr>
              </m:ctrlPr>
            </m:naryPr>
            <m:sub/>
            <m:sup/>
            <m:e>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1-</m:t>
                  </m:r>
                  <m:f>
                    <m:fPr>
                      <m:ctrlPr>
                        <w:rPr>
                          <w:rFonts w:ascii="Cambria Math" w:hAnsi="Cambria Math" w:cstheme="majorBidi"/>
                          <w:i/>
                        </w:rPr>
                      </m:ctrlPr>
                    </m:fPr>
                    <m:num>
                      <m:r>
                        <w:rPr>
                          <w:rFonts w:ascii="Cambria Math" w:hAnsi="Cambria Math" w:cstheme="majorBidi"/>
                        </w:rPr>
                        <m:t>1</m:t>
                      </m:r>
                    </m:num>
                    <m:den>
                      <m:sSup>
                        <m:sSupPr>
                          <m:ctrlPr>
                            <w:rPr>
                              <w:rFonts w:ascii="Cambria Math" w:hAnsi="Cambria Math" w:cstheme="majorBidi"/>
                              <w:i/>
                            </w:rPr>
                          </m:ctrlPr>
                        </m:sSupPr>
                        <m:e>
                          <m:r>
                            <w:rPr>
                              <w:rFonts w:ascii="Cambria Math" w:hAnsi="Cambria Math" w:cstheme="majorBidi"/>
                            </w:rPr>
                            <m:t>η</m:t>
                          </m:r>
                        </m:e>
                        <m:sup>
                          <m:r>
                            <w:rPr>
                              <w:rFonts w:ascii="Cambria Math" w:hAnsi="Cambria Math" w:cstheme="majorBidi"/>
                            </w:rPr>
                            <m:t>2</m:t>
                          </m:r>
                        </m:sup>
                      </m:sSup>
                    </m:den>
                  </m:f>
                </m:den>
              </m:f>
              <m:r>
                <w:rPr>
                  <w:rFonts w:ascii="Cambria Math" w:hAnsi="Cambria Math" w:cstheme="majorBidi"/>
                </w:rPr>
                <m:t>dη</m:t>
              </m:r>
            </m:e>
          </m:nary>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2</m:t>
              </m:r>
            </m:den>
          </m:f>
          <m:func>
            <m:funcPr>
              <m:ctrlPr>
                <w:rPr>
                  <w:rFonts w:ascii="Cambria Math" w:hAnsi="Cambria Math" w:cstheme="majorBidi"/>
                </w:rPr>
              </m:ctrlPr>
            </m:funcPr>
            <m:fName>
              <m:r>
                <m:rPr>
                  <m:sty m:val="p"/>
                </m:rPr>
                <w:rPr>
                  <w:rFonts w:ascii="Cambria Math" w:hAnsi="Cambria Math" w:cstheme="majorBidi"/>
                </w:rPr>
                <m:t>ln</m:t>
              </m:r>
              <m:ctrlPr>
                <w:rPr>
                  <w:rFonts w:ascii="Cambria Math" w:hAnsi="Cambria Math" w:cstheme="majorBidi"/>
                  <w:i/>
                </w:rPr>
              </m:ctrlPr>
            </m:fName>
            <m:e>
              <m:d>
                <m:dPr>
                  <m:ctrlPr>
                    <w:rPr>
                      <w:rFonts w:ascii="Cambria Math" w:hAnsi="Cambria Math" w:cstheme="majorBidi"/>
                      <w:i/>
                    </w:rPr>
                  </m:ctrlPr>
                </m:dPr>
                <m:e>
                  <m:f>
                    <m:fPr>
                      <m:ctrlPr>
                        <w:rPr>
                          <w:rFonts w:ascii="Cambria Math" w:hAnsi="Cambria Math" w:cstheme="majorBidi"/>
                          <w:i/>
                        </w:rPr>
                      </m:ctrlPr>
                    </m:fPr>
                    <m:num>
                      <m:r>
                        <w:rPr>
                          <w:rFonts w:ascii="Cambria Math" w:hAnsi="Cambria Math" w:cstheme="majorBidi"/>
                        </w:rPr>
                        <m:t>η-1</m:t>
                      </m:r>
                    </m:num>
                    <m:den>
                      <m:r>
                        <w:rPr>
                          <w:rFonts w:ascii="Cambria Math" w:hAnsi="Cambria Math" w:cstheme="majorBidi"/>
                        </w:rPr>
                        <m:t>η+1</m:t>
                      </m:r>
                    </m:den>
                  </m:f>
                </m:e>
              </m:d>
            </m:e>
          </m:func>
          <m:r>
            <w:rPr>
              <w:rFonts w:ascii="Cambria Math" w:hAnsi="Cambria Math" w:cstheme="majorBidi"/>
            </w:rPr>
            <m:t>+η+C</m:t>
          </m:r>
          <m:r>
            <m:rPr>
              <m:sty m:val="p"/>
            </m:rPr>
            <w:rPr>
              <w:rFonts w:ascii="Cambria Math" w:hAnsi="Cambria Math" w:cstheme="majorBidi"/>
            </w:rPr>
            <w:br/>
          </m:r>
        </m:oMath>
      </m:oMathPara>
      <w:r w:rsidR="003C5315" w:rsidRPr="00647665">
        <w:rPr>
          <w:rFonts w:cstheme="majorBidi"/>
        </w:rPr>
        <w:t>The definite Integral:</w:t>
      </w:r>
    </w:p>
    <w:p w14:paraId="4ACD2454" w14:textId="0280F53B" w:rsidR="003C5315" w:rsidRPr="00647665" w:rsidRDefault="00000000" w:rsidP="004F4FA8">
      <w:pPr>
        <w:spacing w:line="276" w:lineRule="auto"/>
        <w:rPr>
          <w:rFonts w:cstheme="majorBidi"/>
        </w:rPr>
      </w:pPr>
      <m:oMathPara>
        <m:oMath>
          <m:nary>
            <m:naryPr>
              <m:limLoc m:val="subSup"/>
              <m:ctrlPr>
                <w:rPr>
                  <w:rFonts w:ascii="Cambria Math" w:hAnsi="Cambria Math" w:cstheme="majorBidi"/>
                  <w:i/>
                </w:rPr>
              </m:ctrlPr>
            </m:naryPr>
            <m:sub>
              <m:sSub>
                <m:sSubPr>
                  <m:ctrlPr>
                    <w:rPr>
                      <w:rFonts w:ascii="Cambria Math" w:hAnsi="Cambria Math" w:cstheme="majorBidi"/>
                      <w:i/>
                    </w:rPr>
                  </m:ctrlPr>
                </m:sSubPr>
                <m:e>
                  <m:r>
                    <w:rPr>
                      <w:rFonts w:ascii="Cambria Math" w:hAnsi="Cambria Math" w:cstheme="majorBidi"/>
                    </w:rPr>
                    <m:t>η</m:t>
                  </m:r>
                </m:e>
                <m:sub>
                  <m:r>
                    <w:rPr>
                      <w:rFonts w:ascii="Cambria Math" w:hAnsi="Cambria Math" w:cstheme="majorBidi"/>
                    </w:rPr>
                    <m:t>0</m:t>
                  </m:r>
                </m:sub>
              </m:sSub>
            </m:sub>
            <m:sup>
              <m:r>
                <w:rPr>
                  <w:rFonts w:ascii="Cambria Math" w:hAnsi="Cambria Math" w:cstheme="majorBidi"/>
                </w:rPr>
                <m:t>η</m:t>
              </m:r>
            </m:sup>
            <m:e>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1-</m:t>
                  </m:r>
                  <m:f>
                    <m:fPr>
                      <m:ctrlPr>
                        <w:rPr>
                          <w:rFonts w:ascii="Cambria Math" w:hAnsi="Cambria Math" w:cstheme="majorBidi"/>
                          <w:i/>
                        </w:rPr>
                      </m:ctrlPr>
                    </m:fPr>
                    <m:num>
                      <m:r>
                        <w:rPr>
                          <w:rFonts w:ascii="Cambria Math" w:hAnsi="Cambria Math" w:cstheme="majorBidi"/>
                        </w:rPr>
                        <m:t>1</m:t>
                      </m:r>
                    </m:num>
                    <m:den>
                      <m:sSup>
                        <m:sSupPr>
                          <m:ctrlPr>
                            <w:rPr>
                              <w:rFonts w:ascii="Cambria Math" w:hAnsi="Cambria Math" w:cstheme="majorBidi"/>
                              <w:i/>
                            </w:rPr>
                          </m:ctrlPr>
                        </m:sSupPr>
                        <m:e>
                          <m:r>
                            <w:rPr>
                              <w:rFonts w:ascii="Cambria Math" w:hAnsi="Cambria Math" w:cstheme="majorBidi"/>
                            </w:rPr>
                            <m:t>η</m:t>
                          </m:r>
                        </m:e>
                        <m:sup>
                          <m:r>
                            <w:rPr>
                              <w:rFonts w:ascii="Cambria Math" w:hAnsi="Cambria Math" w:cstheme="majorBidi"/>
                            </w:rPr>
                            <m:t>2</m:t>
                          </m:r>
                        </m:sup>
                      </m:sSup>
                    </m:den>
                  </m:f>
                </m:den>
              </m:f>
              <m:r>
                <w:rPr>
                  <w:rFonts w:ascii="Cambria Math" w:hAnsi="Cambria Math" w:cstheme="majorBidi"/>
                </w:rPr>
                <m:t>dη</m:t>
              </m:r>
            </m:e>
          </m:nary>
          <m:r>
            <w:rPr>
              <w:rFonts w:ascii="Cambria Math" w:hAnsi="Cambria Math" w:cstheme="majorBidi"/>
            </w:rPr>
            <m:t xml:space="preserve">=  </m:t>
          </m:r>
          <m:limUpp>
            <m:limUppPr>
              <m:ctrlPr>
                <w:rPr>
                  <w:rFonts w:ascii="Cambria Math" w:hAnsi="Cambria Math" w:cstheme="majorBidi"/>
                  <w:i/>
                </w:rPr>
              </m:ctrlPr>
            </m:limUppPr>
            <m:e>
              <m:groupChr>
                <m:groupChrPr>
                  <m:chr m:val="⏞"/>
                  <m:pos m:val="top"/>
                  <m:vertJc m:val="bot"/>
                  <m:ctrlPr>
                    <w:rPr>
                      <w:rFonts w:ascii="Cambria Math" w:hAnsi="Cambria Math" w:cstheme="majorBidi"/>
                      <w:i/>
                    </w:rPr>
                  </m:ctrlPr>
                </m:groupChrPr>
                <m:e>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2</m:t>
                      </m:r>
                    </m:den>
                  </m:f>
                  <m:func>
                    <m:funcPr>
                      <m:ctrlPr>
                        <w:rPr>
                          <w:rFonts w:ascii="Cambria Math" w:hAnsi="Cambria Math" w:cstheme="majorBidi"/>
                        </w:rPr>
                      </m:ctrlPr>
                    </m:funcPr>
                    <m:fName>
                      <m:r>
                        <m:rPr>
                          <m:sty m:val="p"/>
                        </m:rPr>
                        <w:rPr>
                          <w:rFonts w:ascii="Cambria Math" w:hAnsi="Cambria Math" w:cstheme="majorBidi"/>
                        </w:rPr>
                        <m:t>ln</m:t>
                      </m:r>
                      <m:ctrlPr>
                        <w:rPr>
                          <w:rFonts w:ascii="Cambria Math" w:hAnsi="Cambria Math" w:cstheme="majorBidi"/>
                          <w:i/>
                        </w:rPr>
                      </m:ctrlPr>
                    </m:fName>
                    <m:e>
                      <m:d>
                        <m:dPr>
                          <m:ctrlPr>
                            <w:rPr>
                              <w:rFonts w:ascii="Cambria Math" w:hAnsi="Cambria Math" w:cstheme="majorBidi"/>
                              <w:i/>
                            </w:rPr>
                          </m:ctrlPr>
                        </m:dPr>
                        <m:e>
                          <m:f>
                            <m:fPr>
                              <m:ctrlPr>
                                <w:rPr>
                                  <w:rFonts w:ascii="Cambria Math" w:hAnsi="Cambria Math" w:cstheme="majorBidi"/>
                                  <w:i/>
                                </w:rPr>
                              </m:ctrlPr>
                            </m:fPr>
                            <m:num>
                              <m:r>
                                <w:rPr>
                                  <w:rFonts w:ascii="Cambria Math" w:hAnsi="Cambria Math" w:cstheme="majorBidi"/>
                                </w:rPr>
                                <m:t>η-1</m:t>
                              </m:r>
                            </m:num>
                            <m:den>
                              <m:r>
                                <w:rPr>
                                  <w:rFonts w:ascii="Cambria Math" w:hAnsi="Cambria Math" w:cstheme="majorBidi"/>
                                </w:rPr>
                                <m:t>η+1</m:t>
                              </m:r>
                            </m:den>
                          </m:f>
                        </m:e>
                      </m:d>
                    </m:e>
                  </m:func>
                  <m:r>
                    <w:rPr>
                      <w:rFonts w:ascii="Cambria Math" w:hAnsi="Cambria Math" w:cstheme="majorBidi"/>
                    </w:rPr>
                    <m:t>+η</m:t>
                  </m:r>
                </m:e>
              </m:groupChr>
            </m:e>
            <m:lim>
              <m:r>
                <w:rPr>
                  <w:rFonts w:ascii="Cambria Math" w:hAnsi="Cambria Math" w:cstheme="majorBidi"/>
                </w:rPr>
                <m:t>@η</m:t>
              </m:r>
            </m:lim>
          </m:limUpp>
          <m:r>
            <w:rPr>
              <w:rFonts w:ascii="Cambria Math" w:hAnsi="Cambria Math" w:cstheme="majorBidi"/>
            </w:rPr>
            <m:t>-</m:t>
          </m:r>
          <m:limUpp>
            <m:limUppPr>
              <m:ctrlPr>
                <w:rPr>
                  <w:rFonts w:ascii="Cambria Math" w:hAnsi="Cambria Math" w:cstheme="majorBidi"/>
                  <w:i/>
                </w:rPr>
              </m:ctrlPr>
            </m:limUppPr>
            <m:e>
              <m:groupChr>
                <m:groupChrPr>
                  <m:chr m:val="⏞"/>
                  <m:pos m:val="top"/>
                  <m:vertJc m:val="bot"/>
                  <m:ctrlPr>
                    <w:rPr>
                      <w:rFonts w:ascii="Cambria Math" w:hAnsi="Cambria Math" w:cstheme="majorBidi"/>
                      <w:i/>
                    </w:rPr>
                  </m:ctrlPr>
                </m:groupChrPr>
                <m:e>
                  <m:d>
                    <m:dPr>
                      <m:begChr m:val="["/>
                      <m:endChr m:val="]"/>
                      <m:ctrlPr>
                        <w:rPr>
                          <w:rFonts w:ascii="Cambria Math" w:hAnsi="Cambria Math" w:cstheme="majorBidi"/>
                          <w:i/>
                        </w:rPr>
                      </m:ctrlPr>
                    </m:dPr>
                    <m:e>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2</m:t>
                          </m:r>
                        </m:den>
                      </m:f>
                      <m:func>
                        <m:funcPr>
                          <m:ctrlPr>
                            <w:rPr>
                              <w:rFonts w:ascii="Cambria Math" w:hAnsi="Cambria Math" w:cstheme="majorBidi"/>
                            </w:rPr>
                          </m:ctrlPr>
                        </m:funcPr>
                        <m:fName>
                          <m:r>
                            <m:rPr>
                              <m:sty m:val="p"/>
                            </m:rPr>
                            <w:rPr>
                              <w:rFonts w:ascii="Cambria Math" w:hAnsi="Cambria Math" w:cstheme="majorBidi"/>
                            </w:rPr>
                            <m:t>ln</m:t>
                          </m:r>
                          <m:ctrlPr>
                            <w:rPr>
                              <w:rFonts w:ascii="Cambria Math" w:hAnsi="Cambria Math" w:cstheme="majorBidi"/>
                              <w:i/>
                            </w:rPr>
                          </m:ctrlPr>
                        </m:fName>
                        <m:e>
                          <m:d>
                            <m:dPr>
                              <m:ctrlPr>
                                <w:rPr>
                                  <w:rFonts w:ascii="Cambria Math" w:hAnsi="Cambria Math" w:cstheme="majorBidi"/>
                                  <w:i/>
                                </w:rPr>
                              </m:ctrlPr>
                            </m:dPr>
                            <m:e>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η</m:t>
                                      </m:r>
                                    </m:e>
                                    <m:sub>
                                      <m:r>
                                        <w:rPr>
                                          <w:rFonts w:ascii="Cambria Math" w:hAnsi="Cambria Math" w:cstheme="majorBidi"/>
                                        </w:rPr>
                                        <m:t>o</m:t>
                                      </m:r>
                                    </m:sub>
                                  </m:sSub>
                                  <m:r>
                                    <w:rPr>
                                      <w:rFonts w:ascii="Cambria Math" w:hAnsi="Cambria Math" w:cstheme="majorBidi"/>
                                    </w:rPr>
                                    <m:t>-1</m:t>
                                  </m:r>
                                </m:num>
                                <m:den>
                                  <m:sSub>
                                    <m:sSubPr>
                                      <m:ctrlPr>
                                        <w:rPr>
                                          <w:rFonts w:ascii="Cambria Math" w:hAnsi="Cambria Math" w:cstheme="majorBidi"/>
                                          <w:i/>
                                        </w:rPr>
                                      </m:ctrlPr>
                                    </m:sSubPr>
                                    <m:e>
                                      <m:r>
                                        <w:rPr>
                                          <w:rFonts w:ascii="Cambria Math" w:hAnsi="Cambria Math" w:cstheme="majorBidi"/>
                                        </w:rPr>
                                        <m:t>η</m:t>
                                      </m:r>
                                    </m:e>
                                    <m:sub>
                                      <m:r>
                                        <w:rPr>
                                          <w:rFonts w:ascii="Cambria Math" w:hAnsi="Cambria Math" w:cstheme="majorBidi"/>
                                        </w:rPr>
                                        <m:t>o</m:t>
                                      </m:r>
                                    </m:sub>
                                  </m:sSub>
                                  <m:r>
                                    <w:rPr>
                                      <w:rFonts w:ascii="Cambria Math" w:hAnsi="Cambria Math" w:cstheme="majorBidi"/>
                                    </w:rPr>
                                    <m:t>+1</m:t>
                                  </m:r>
                                </m:den>
                              </m:f>
                            </m:e>
                          </m:d>
                        </m:e>
                      </m:func>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η</m:t>
                          </m:r>
                        </m:e>
                        <m:sub>
                          <m:r>
                            <w:rPr>
                              <w:rFonts w:ascii="Cambria Math" w:hAnsi="Cambria Math" w:cstheme="majorBidi"/>
                            </w:rPr>
                            <m:t>o</m:t>
                          </m:r>
                        </m:sub>
                      </m:sSub>
                    </m:e>
                  </m:d>
                </m:e>
              </m:groupChr>
            </m:e>
            <m:lim>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η</m:t>
                  </m:r>
                </m:e>
                <m:sub>
                  <m:r>
                    <w:rPr>
                      <w:rFonts w:ascii="Cambria Math" w:hAnsi="Cambria Math" w:cstheme="majorBidi"/>
                    </w:rPr>
                    <m:t>0</m:t>
                  </m:r>
                </m:sub>
              </m:sSub>
            </m:lim>
          </m:limUpp>
        </m:oMath>
      </m:oMathPara>
    </w:p>
    <w:p w14:paraId="3AF79776" w14:textId="77777777" w:rsidR="003C5315" w:rsidRPr="00647665" w:rsidRDefault="00000000" w:rsidP="004F4FA8">
      <w:pPr>
        <w:spacing w:line="276" w:lineRule="auto"/>
        <w:rPr>
          <w:rFonts w:cstheme="majorBidi"/>
        </w:rPr>
      </w:pPr>
      <m:oMathPara>
        <m:oMath>
          <m:nary>
            <m:naryPr>
              <m:limLoc m:val="subSup"/>
              <m:ctrlPr>
                <w:rPr>
                  <w:rFonts w:ascii="Cambria Math" w:hAnsi="Cambria Math" w:cstheme="majorBidi"/>
                  <w:i/>
                </w:rPr>
              </m:ctrlPr>
            </m:naryPr>
            <m:sub>
              <m:sSub>
                <m:sSubPr>
                  <m:ctrlPr>
                    <w:rPr>
                      <w:rFonts w:ascii="Cambria Math" w:hAnsi="Cambria Math" w:cstheme="majorBidi"/>
                      <w:i/>
                    </w:rPr>
                  </m:ctrlPr>
                </m:sSubPr>
                <m:e>
                  <m:r>
                    <w:rPr>
                      <w:rFonts w:ascii="Cambria Math" w:hAnsi="Cambria Math" w:cstheme="majorBidi"/>
                    </w:rPr>
                    <m:t>η</m:t>
                  </m:r>
                </m:e>
                <m:sub>
                  <m:r>
                    <w:rPr>
                      <w:rFonts w:ascii="Cambria Math" w:hAnsi="Cambria Math" w:cstheme="majorBidi"/>
                    </w:rPr>
                    <m:t>0</m:t>
                  </m:r>
                </m:sub>
              </m:sSub>
            </m:sub>
            <m:sup>
              <m:r>
                <w:rPr>
                  <w:rFonts w:ascii="Cambria Math" w:hAnsi="Cambria Math" w:cstheme="majorBidi"/>
                </w:rPr>
                <m:t>η</m:t>
              </m:r>
            </m:sup>
            <m:e>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1-</m:t>
                  </m:r>
                  <m:f>
                    <m:fPr>
                      <m:ctrlPr>
                        <w:rPr>
                          <w:rFonts w:ascii="Cambria Math" w:hAnsi="Cambria Math" w:cstheme="majorBidi"/>
                          <w:i/>
                        </w:rPr>
                      </m:ctrlPr>
                    </m:fPr>
                    <m:num>
                      <m:r>
                        <w:rPr>
                          <w:rFonts w:ascii="Cambria Math" w:hAnsi="Cambria Math" w:cstheme="majorBidi"/>
                        </w:rPr>
                        <m:t>1</m:t>
                      </m:r>
                    </m:num>
                    <m:den>
                      <m:sSup>
                        <m:sSupPr>
                          <m:ctrlPr>
                            <w:rPr>
                              <w:rFonts w:ascii="Cambria Math" w:hAnsi="Cambria Math" w:cstheme="majorBidi"/>
                              <w:i/>
                            </w:rPr>
                          </m:ctrlPr>
                        </m:sSupPr>
                        <m:e>
                          <m:r>
                            <w:rPr>
                              <w:rFonts w:ascii="Cambria Math" w:hAnsi="Cambria Math" w:cstheme="majorBidi"/>
                            </w:rPr>
                            <m:t>η</m:t>
                          </m:r>
                        </m:e>
                        <m:sup>
                          <m:r>
                            <w:rPr>
                              <w:rFonts w:ascii="Cambria Math" w:hAnsi="Cambria Math" w:cstheme="majorBidi"/>
                            </w:rPr>
                            <m:t>2</m:t>
                          </m:r>
                        </m:sup>
                      </m:sSup>
                    </m:den>
                  </m:f>
                </m:den>
              </m:f>
              <m:r>
                <w:rPr>
                  <w:rFonts w:ascii="Cambria Math" w:hAnsi="Cambria Math" w:cstheme="majorBidi"/>
                </w:rPr>
                <m:t>dη</m:t>
              </m:r>
            </m:e>
          </m:nary>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2</m:t>
              </m:r>
            </m:den>
          </m:f>
          <m:func>
            <m:funcPr>
              <m:ctrlPr>
                <w:rPr>
                  <w:rFonts w:ascii="Cambria Math" w:hAnsi="Cambria Math" w:cstheme="majorBidi"/>
                  <w:i/>
                </w:rPr>
              </m:ctrlPr>
            </m:funcPr>
            <m:fName>
              <m:r>
                <m:rPr>
                  <m:sty m:val="p"/>
                </m:rPr>
                <w:rPr>
                  <w:rFonts w:ascii="Cambria Math" w:hAnsi="Cambria Math" w:cstheme="majorBidi"/>
                </w:rPr>
                <m:t>ln</m:t>
              </m:r>
            </m:fName>
            <m:e>
              <m:d>
                <m:dPr>
                  <m:ctrlPr>
                    <w:rPr>
                      <w:rFonts w:ascii="Cambria Math" w:hAnsi="Cambria Math" w:cstheme="majorBidi"/>
                      <w:i/>
                    </w:rPr>
                  </m:ctrlPr>
                </m:dPr>
                <m:e>
                  <m:f>
                    <m:fPr>
                      <m:ctrlPr>
                        <w:rPr>
                          <w:rFonts w:ascii="Cambria Math" w:hAnsi="Cambria Math" w:cstheme="majorBidi"/>
                          <w:i/>
                        </w:rPr>
                      </m:ctrlPr>
                    </m:fPr>
                    <m:num>
                      <m:r>
                        <w:rPr>
                          <w:rFonts w:ascii="Cambria Math" w:hAnsi="Cambria Math" w:cstheme="majorBidi"/>
                        </w:rPr>
                        <m:t>η-1</m:t>
                      </m:r>
                    </m:num>
                    <m:den>
                      <m:r>
                        <w:rPr>
                          <w:rFonts w:ascii="Cambria Math" w:hAnsi="Cambria Math" w:cstheme="majorBidi"/>
                        </w:rPr>
                        <m:t>η+1</m:t>
                      </m:r>
                    </m:den>
                  </m:f>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η</m:t>
                          </m:r>
                        </m:e>
                        <m:sub>
                          <m:r>
                            <w:rPr>
                              <w:rFonts w:ascii="Cambria Math" w:hAnsi="Cambria Math" w:cstheme="majorBidi"/>
                            </w:rPr>
                            <m:t>o</m:t>
                          </m:r>
                        </m:sub>
                      </m:sSub>
                      <m:r>
                        <w:rPr>
                          <w:rFonts w:ascii="Cambria Math" w:hAnsi="Cambria Math" w:cstheme="majorBidi"/>
                        </w:rPr>
                        <m:t>+1</m:t>
                      </m:r>
                    </m:num>
                    <m:den>
                      <m:sSub>
                        <m:sSubPr>
                          <m:ctrlPr>
                            <w:rPr>
                              <w:rFonts w:ascii="Cambria Math" w:hAnsi="Cambria Math" w:cstheme="majorBidi"/>
                              <w:i/>
                            </w:rPr>
                          </m:ctrlPr>
                        </m:sSubPr>
                        <m:e>
                          <m:r>
                            <w:rPr>
                              <w:rFonts w:ascii="Cambria Math" w:hAnsi="Cambria Math" w:cstheme="majorBidi"/>
                            </w:rPr>
                            <m:t>η</m:t>
                          </m:r>
                        </m:e>
                        <m:sub>
                          <m:r>
                            <w:rPr>
                              <w:rFonts w:ascii="Cambria Math" w:hAnsi="Cambria Math" w:cstheme="majorBidi"/>
                            </w:rPr>
                            <m:t>o</m:t>
                          </m:r>
                        </m:sub>
                      </m:sSub>
                      <m:r>
                        <w:rPr>
                          <w:rFonts w:ascii="Cambria Math" w:hAnsi="Cambria Math" w:cstheme="majorBidi"/>
                        </w:rPr>
                        <m:t>-1</m:t>
                      </m:r>
                    </m:den>
                  </m:f>
                </m:e>
              </m:d>
              <m:r>
                <w:rPr>
                  <w:rFonts w:ascii="Cambria Math" w:hAnsi="Cambria Math" w:cstheme="majorBidi"/>
                </w:rPr>
                <m:t>+η</m:t>
              </m:r>
            </m:e>
          </m:func>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η</m:t>
              </m:r>
            </m:e>
            <m:sub>
              <m:r>
                <w:rPr>
                  <w:rFonts w:ascii="Cambria Math" w:hAnsi="Cambria Math" w:cstheme="majorBidi"/>
                </w:rPr>
                <m:t>0</m:t>
              </m:r>
            </m:sub>
          </m:sSub>
        </m:oMath>
      </m:oMathPara>
    </w:p>
    <w:p w14:paraId="477A67C1" w14:textId="77777777" w:rsidR="003C5315" w:rsidRPr="00647665" w:rsidRDefault="003C5315" w:rsidP="004F4FA8">
      <w:pPr>
        <w:spacing w:line="276" w:lineRule="auto"/>
        <w:rPr>
          <w:rFonts w:cstheme="majorBidi"/>
        </w:rPr>
      </w:pPr>
      <w:r w:rsidRPr="00647665">
        <w:rPr>
          <w:rFonts w:cstheme="majorBidi"/>
        </w:rPr>
        <w:t xml:space="preserve">Hence: </w:t>
      </w:r>
    </w:p>
    <w:tbl>
      <w:tblPr>
        <w:tblStyle w:val="TableGrid"/>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6"/>
        <w:gridCol w:w="1011"/>
      </w:tblGrid>
      <w:tr w:rsidR="00E971BA" w:rsidRPr="00647665" w14:paraId="1E2B236F" w14:textId="77777777" w:rsidTr="00E971BA">
        <w:trPr>
          <w:trHeight w:val="458"/>
          <w:jc w:val="center"/>
        </w:trPr>
        <w:tc>
          <w:tcPr>
            <w:tcW w:w="9276" w:type="dxa"/>
            <w:vAlign w:val="center"/>
          </w:tcPr>
          <w:p w14:paraId="0F67E5F9" w14:textId="77777777" w:rsidR="00E971BA" w:rsidRPr="00647665" w:rsidRDefault="00000000" w:rsidP="004F4FA8">
            <w:pPr>
              <w:spacing w:line="276" w:lineRule="auto"/>
              <w:rPr>
                <w:rFonts w:cstheme="majorBidi"/>
              </w:rPr>
            </w:pPr>
            <m:oMathPara>
              <m:oMath>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ter</m:t>
                        </m:r>
                      </m:sub>
                    </m:sSub>
                    <m:r>
                      <w:rPr>
                        <w:rFonts w:ascii="Cambria Math" w:hAnsi="Cambria Math" w:cstheme="majorBidi"/>
                      </w:rPr>
                      <m:t>t</m:t>
                    </m:r>
                  </m:num>
                  <m:den>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E</m:t>
                        </m:r>
                      </m:sub>
                    </m:sSub>
                  </m:den>
                </m:f>
                <m:r>
                  <w:rPr>
                    <w:rFonts w:ascii="Cambria Math" w:hAnsi="Cambria Math" w:cstheme="majorBidi"/>
                  </w:rPr>
                  <m:t>=η-</m:t>
                </m:r>
                <m:sSub>
                  <m:sSubPr>
                    <m:ctrlPr>
                      <w:rPr>
                        <w:rFonts w:ascii="Cambria Math" w:hAnsi="Cambria Math" w:cstheme="majorBidi"/>
                        <w:i/>
                      </w:rPr>
                    </m:ctrlPr>
                  </m:sSubPr>
                  <m:e>
                    <m:r>
                      <w:rPr>
                        <w:rFonts w:ascii="Cambria Math" w:hAnsi="Cambria Math" w:cstheme="majorBidi"/>
                      </w:rPr>
                      <m:t>η</m:t>
                    </m:r>
                  </m:e>
                  <m:sub>
                    <m:r>
                      <w:rPr>
                        <w:rFonts w:ascii="Cambria Math" w:hAnsi="Cambria Math" w:cstheme="majorBidi"/>
                      </w:rPr>
                      <m:t>0</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2</m:t>
                    </m:r>
                  </m:den>
                </m:f>
                <m:func>
                  <m:funcPr>
                    <m:ctrlPr>
                      <w:rPr>
                        <w:rFonts w:ascii="Cambria Math" w:hAnsi="Cambria Math" w:cstheme="majorBidi"/>
                        <w:i/>
                      </w:rPr>
                    </m:ctrlPr>
                  </m:funcPr>
                  <m:fName>
                    <m:r>
                      <m:rPr>
                        <m:sty m:val="p"/>
                      </m:rPr>
                      <w:rPr>
                        <w:rFonts w:ascii="Cambria Math" w:hAnsi="Cambria Math" w:cstheme="majorBidi"/>
                      </w:rPr>
                      <m:t>ln</m:t>
                    </m:r>
                  </m:fName>
                  <m:e>
                    <m:d>
                      <m:dPr>
                        <m:ctrlPr>
                          <w:rPr>
                            <w:rFonts w:ascii="Cambria Math" w:hAnsi="Cambria Math" w:cstheme="majorBidi"/>
                            <w:i/>
                          </w:rPr>
                        </m:ctrlPr>
                      </m:dPr>
                      <m:e>
                        <m:f>
                          <m:fPr>
                            <m:ctrlPr>
                              <w:rPr>
                                <w:rFonts w:ascii="Cambria Math" w:hAnsi="Cambria Math" w:cstheme="majorBidi"/>
                                <w:i/>
                              </w:rPr>
                            </m:ctrlPr>
                          </m:fPr>
                          <m:num>
                            <m:r>
                              <w:rPr>
                                <w:rFonts w:ascii="Cambria Math" w:hAnsi="Cambria Math" w:cstheme="majorBidi"/>
                              </w:rPr>
                              <m:t>η-1</m:t>
                            </m:r>
                          </m:num>
                          <m:den>
                            <m:r>
                              <w:rPr>
                                <w:rFonts w:ascii="Cambria Math" w:hAnsi="Cambria Math" w:cstheme="majorBidi"/>
                              </w:rPr>
                              <m:t>η+1</m:t>
                            </m:r>
                          </m:den>
                        </m:f>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η</m:t>
                                </m:r>
                              </m:e>
                              <m:sub>
                                <m:r>
                                  <w:rPr>
                                    <w:rFonts w:ascii="Cambria Math" w:hAnsi="Cambria Math" w:cstheme="majorBidi"/>
                                  </w:rPr>
                                  <m:t>o</m:t>
                                </m:r>
                              </m:sub>
                            </m:sSub>
                            <m:r>
                              <w:rPr>
                                <w:rFonts w:ascii="Cambria Math" w:hAnsi="Cambria Math" w:cstheme="majorBidi"/>
                              </w:rPr>
                              <m:t>+1</m:t>
                            </m:r>
                          </m:num>
                          <m:den>
                            <m:sSub>
                              <m:sSubPr>
                                <m:ctrlPr>
                                  <w:rPr>
                                    <w:rFonts w:ascii="Cambria Math" w:hAnsi="Cambria Math" w:cstheme="majorBidi"/>
                                    <w:i/>
                                  </w:rPr>
                                </m:ctrlPr>
                              </m:sSubPr>
                              <m:e>
                                <m:r>
                                  <w:rPr>
                                    <w:rFonts w:ascii="Cambria Math" w:hAnsi="Cambria Math" w:cstheme="majorBidi"/>
                                  </w:rPr>
                                  <m:t>η</m:t>
                                </m:r>
                              </m:e>
                              <m:sub>
                                <m:r>
                                  <w:rPr>
                                    <w:rFonts w:ascii="Cambria Math" w:hAnsi="Cambria Math" w:cstheme="majorBidi"/>
                                  </w:rPr>
                                  <m:t>o</m:t>
                                </m:r>
                              </m:sub>
                            </m:sSub>
                            <m:r>
                              <w:rPr>
                                <w:rFonts w:ascii="Cambria Math" w:hAnsi="Cambria Math" w:cstheme="majorBidi"/>
                              </w:rPr>
                              <m:t>-1</m:t>
                            </m:r>
                          </m:den>
                        </m:f>
                      </m:e>
                    </m:d>
                  </m:e>
                </m:func>
              </m:oMath>
            </m:oMathPara>
          </w:p>
          <w:p w14:paraId="56238840" w14:textId="49319D2F" w:rsidR="00E971BA" w:rsidRPr="00647665" w:rsidRDefault="00E971BA" w:rsidP="004F4FA8">
            <w:pPr>
              <w:spacing w:line="276" w:lineRule="auto"/>
              <w:rPr>
                <w:rFonts w:cstheme="majorBidi"/>
                <w:i/>
              </w:rPr>
            </w:pPr>
          </w:p>
        </w:tc>
        <w:tc>
          <w:tcPr>
            <w:tcW w:w="1011" w:type="dxa"/>
            <w:vAlign w:val="center"/>
          </w:tcPr>
          <w:p w14:paraId="2C2EE59B" w14:textId="7EC9006E" w:rsidR="00E971BA" w:rsidRPr="00647665" w:rsidRDefault="00E971BA" w:rsidP="004F4FA8">
            <w:pPr>
              <w:spacing w:line="276" w:lineRule="auto"/>
              <w:rPr>
                <w:rFonts w:eastAsiaTheme="minorEastAsia" w:cstheme="majorBidi"/>
              </w:rPr>
            </w:pPr>
            <w:r w:rsidRPr="00647665">
              <w:rPr>
                <w:rFonts w:cstheme="majorBidi"/>
              </w:rPr>
              <w:t>(</w:t>
            </w:r>
            <w:r w:rsidRPr="00647665">
              <w:rPr>
                <w:rFonts w:cstheme="majorBidi"/>
                <w:b/>
                <w:bCs/>
                <w:szCs w:val="24"/>
                <w:rtl/>
              </w:rPr>
              <w:fldChar w:fldCharType="begin"/>
            </w:r>
            <w:r w:rsidRPr="00647665">
              <w:rPr>
                <w:rFonts w:cstheme="majorBidi"/>
                <w:szCs w:val="24"/>
                <w:rtl/>
              </w:rPr>
              <w:instrText xml:space="preserve"> </w:instrText>
            </w:r>
            <w:r w:rsidRPr="00647665">
              <w:rPr>
                <w:rFonts w:cstheme="majorBidi"/>
                <w:szCs w:val="24"/>
              </w:rPr>
              <w:instrText>SEQ</w:instrText>
            </w:r>
            <w:r w:rsidRPr="00647665">
              <w:rPr>
                <w:rFonts w:cstheme="majorBidi"/>
                <w:szCs w:val="24"/>
                <w:rtl/>
              </w:rPr>
              <w:instrText xml:space="preserve"> </w:instrText>
            </w:r>
            <w:r w:rsidRPr="00647665">
              <w:rPr>
                <w:rFonts w:cstheme="majorBidi"/>
                <w:szCs w:val="24"/>
              </w:rPr>
              <w:instrText>Equation \* ARABIC</w:instrText>
            </w:r>
            <w:r w:rsidRPr="00647665">
              <w:rPr>
                <w:rFonts w:cstheme="majorBidi"/>
                <w:szCs w:val="24"/>
                <w:rtl/>
              </w:rPr>
              <w:instrText xml:space="preserve"> </w:instrText>
            </w:r>
            <w:r w:rsidRPr="00647665">
              <w:rPr>
                <w:rFonts w:cstheme="majorBidi"/>
                <w:b/>
                <w:bCs/>
                <w:szCs w:val="24"/>
                <w:rtl/>
              </w:rPr>
              <w:fldChar w:fldCharType="separate"/>
            </w:r>
            <w:r w:rsidR="00B9404D">
              <w:rPr>
                <w:rFonts w:cstheme="majorBidi"/>
                <w:noProof/>
                <w:szCs w:val="24"/>
                <w:rtl/>
              </w:rPr>
              <w:t>15</w:t>
            </w:r>
            <w:r w:rsidRPr="00647665">
              <w:rPr>
                <w:rFonts w:cstheme="majorBidi"/>
                <w:b/>
                <w:bCs/>
                <w:szCs w:val="24"/>
                <w:rtl/>
              </w:rPr>
              <w:fldChar w:fldCharType="end"/>
            </w:r>
            <w:r w:rsidRPr="00647665">
              <w:rPr>
                <w:rFonts w:cstheme="majorBidi"/>
              </w:rPr>
              <w:t>)</w:t>
            </w:r>
          </w:p>
        </w:tc>
      </w:tr>
    </w:tbl>
    <w:p w14:paraId="1A564480" w14:textId="77777777" w:rsidR="00E971BA" w:rsidRPr="00647665" w:rsidRDefault="00E971BA" w:rsidP="004F4FA8">
      <w:pPr>
        <w:spacing w:line="276" w:lineRule="auto"/>
        <w:rPr>
          <w:rFonts w:cstheme="majorBidi"/>
          <w:rtl/>
        </w:rPr>
      </w:pPr>
    </w:p>
    <w:p w14:paraId="006ECD16" w14:textId="6A216FB1" w:rsidR="003C5315" w:rsidRPr="00647665" w:rsidRDefault="002C39CB" w:rsidP="004F4FA8">
      <w:pPr>
        <w:spacing w:line="276" w:lineRule="auto"/>
        <w:rPr>
          <w:rFonts w:cstheme="majorBidi"/>
        </w:rPr>
      </w:pPr>
      <w:r w:rsidRPr="00647665">
        <w:rPr>
          <w:rFonts w:cstheme="majorBidi"/>
        </w:rPr>
        <w:t>Were</w:t>
      </w:r>
      <w:r w:rsidR="003C5315" w:rsidRPr="00647665">
        <w:rPr>
          <w:rFonts w:cstheme="majorBidi"/>
        </w:rPr>
        <w:t xml:space="preserve"> </w:t>
      </w:r>
    </w:p>
    <w:p w14:paraId="35BE8116" w14:textId="511A46E6" w:rsidR="003C5315" w:rsidRPr="00647665" w:rsidRDefault="003C5315" w:rsidP="004F4FA8">
      <w:pPr>
        <w:spacing w:line="276" w:lineRule="auto"/>
        <w:rPr>
          <w:rFonts w:eastAsiaTheme="minorEastAsia" w:cstheme="majorBidi"/>
        </w:rPr>
      </w:pPr>
      <m:oMathPara>
        <m:oMath>
          <m:r>
            <w:rPr>
              <w:rFonts w:ascii="Cambria Math" w:hAnsi="Cambria Math" w:cstheme="majorBidi"/>
            </w:rPr>
            <m:t>η=</m:t>
          </m:r>
          <m:f>
            <m:fPr>
              <m:ctrlPr>
                <w:rPr>
                  <w:rFonts w:ascii="Cambria Math" w:hAnsi="Cambria Math" w:cstheme="majorBidi"/>
                  <w:i/>
                </w:rPr>
              </m:ctrlPr>
            </m:fPr>
            <m:num>
              <m:r>
                <w:rPr>
                  <w:rFonts w:ascii="Cambria Math" w:hAnsi="Cambria Math" w:cstheme="majorBidi"/>
                </w:rPr>
                <m:t>y</m:t>
              </m:r>
            </m:num>
            <m:den>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E</m:t>
                  </m:r>
                </m:sub>
              </m:sSub>
            </m:den>
          </m:f>
          <m:r>
            <w:rPr>
              <w:rFonts w:ascii="Cambria Math" w:hAnsi="Cambria Math" w:cstheme="majorBidi"/>
            </w:rPr>
            <m:t>=</m:t>
          </m:r>
          <m:f>
            <m:fPr>
              <m:ctrlPr>
                <w:rPr>
                  <w:rFonts w:ascii="Cambria Math" w:hAnsi="Cambria Math" w:cstheme="majorBidi"/>
                  <w:i/>
                </w:rPr>
              </m:ctrlPr>
            </m:fPr>
            <m:num>
              <m:r>
                <w:rPr>
                  <w:rFonts w:ascii="Cambria Math" w:hAnsi="Cambria Math" w:cstheme="majorBidi"/>
                </w:rPr>
                <m:t>y</m:t>
              </m:r>
            </m:num>
            <m:den>
              <m:rad>
                <m:radPr>
                  <m:degHide m:val="1"/>
                  <m:ctrlPr>
                    <w:rPr>
                      <w:rFonts w:ascii="Cambria Math" w:hAnsi="Cambria Math" w:cstheme="majorBidi"/>
                      <w:i/>
                    </w:rPr>
                  </m:ctrlPr>
                </m:radPr>
                <m:deg/>
                <m:e>
                  <m:f>
                    <m:fPr>
                      <m:ctrlPr>
                        <w:rPr>
                          <w:rFonts w:ascii="Cambria Math" w:hAnsi="Cambria Math" w:cstheme="majorBidi"/>
                          <w:i/>
                        </w:rPr>
                      </m:ctrlPr>
                    </m:fPr>
                    <m:num>
                      <m:r>
                        <w:rPr>
                          <w:rFonts w:ascii="Cambria Math" w:hAnsi="Cambria Math" w:cstheme="majorBidi"/>
                        </w:rPr>
                        <m:t>k</m:t>
                      </m:r>
                      <m:sSup>
                        <m:sSupPr>
                          <m:ctrlPr>
                            <w:rPr>
                              <w:rFonts w:ascii="Cambria Math" w:hAnsi="Cambria Math" w:cstheme="majorBidi"/>
                              <w:i/>
                            </w:rPr>
                          </m:ctrlPr>
                        </m:sSupPr>
                        <m:e>
                          <m:r>
                            <w:rPr>
                              <w:rFonts w:ascii="Cambria Math" w:hAnsi="Cambria Math" w:cstheme="majorBidi"/>
                            </w:rPr>
                            <m:t>q</m:t>
                          </m:r>
                        </m:e>
                        <m:sup>
                          <m:r>
                            <w:rPr>
                              <w:rFonts w:ascii="Cambria Math" w:hAnsi="Cambria Math" w:cstheme="majorBidi"/>
                            </w:rPr>
                            <m:t>2</m:t>
                          </m:r>
                        </m:sup>
                      </m:sSup>
                    </m:num>
                    <m:den>
                      <m:r>
                        <w:rPr>
                          <w:rFonts w:ascii="Cambria Math" w:hAnsi="Cambria Math" w:cstheme="majorBidi"/>
                        </w:rPr>
                        <m:t>4mg</m:t>
                      </m:r>
                    </m:den>
                  </m:f>
                </m:e>
              </m:rad>
            </m:den>
          </m:f>
          <m:r>
            <w:rPr>
              <w:rFonts w:ascii="Cambria Math" w:hAnsi="Cambria Math" w:cstheme="majorBidi"/>
            </w:rPr>
            <m:t xml:space="preserve">     ;   </m:t>
          </m:r>
          <m:sSub>
            <m:sSubPr>
              <m:ctrlPr>
                <w:rPr>
                  <w:rFonts w:ascii="Cambria Math" w:hAnsi="Cambria Math" w:cstheme="majorBidi"/>
                  <w:i/>
                </w:rPr>
              </m:ctrlPr>
            </m:sSubPr>
            <m:e>
              <m:r>
                <w:rPr>
                  <w:rFonts w:ascii="Cambria Math" w:hAnsi="Cambria Math" w:cstheme="majorBidi"/>
                </w:rPr>
                <m:t>η</m:t>
              </m:r>
            </m:e>
            <m:sub>
              <m:r>
                <w:rPr>
                  <w:rFonts w:ascii="Cambria Math" w:hAnsi="Cambria Math" w:cstheme="majorBidi"/>
                </w:rPr>
                <m:t>0</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0</m:t>
                  </m:r>
                </m:sub>
              </m:sSub>
              <m:r>
                <w:rPr>
                  <w:rFonts w:ascii="Cambria Math" w:hAnsi="Cambria Math" w:cstheme="majorBidi"/>
                </w:rPr>
                <m:t xml:space="preserve"> </m:t>
              </m:r>
            </m:num>
            <m:den>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E</m:t>
                  </m:r>
                </m:sub>
              </m:sSub>
            </m:den>
          </m:f>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0</m:t>
                  </m:r>
                </m:sub>
              </m:sSub>
              <m:r>
                <w:rPr>
                  <w:rFonts w:ascii="Cambria Math" w:hAnsi="Cambria Math" w:cstheme="majorBidi"/>
                </w:rPr>
                <m:t xml:space="preserve"> </m:t>
              </m:r>
            </m:num>
            <m:den>
              <m:rad>
                <m:radPr>
                  <m:degHide m:val="1"/>
                  <m:ctrlPr>
                    <w:rPr>
                      <w:rFonts w:ascii="Cambria Math" w:hAnsi="Cambria Math" w:cstheme="majorBidi"/>
                      <w:i/>
                    </w:rPr>
                  </m:ctrlPr>
                </m:radPr>
                <m:deg/>
                <m:e>
                  <m:f>
                    <m:fPr>
                      <m:ctrlPr>
                        <w:rPr>
                          <w:rFonts w:ascii="Cambria Math" w:hAnsi="Cambria Math" w:cstheme="majorBidi"/>
                          <w:i/>
                        </w:rPr>
                      </m:ctrlPr>
                    </m:fPr>
                    <m:num>
                      <m:r>
                        <w:rPr>
                          <w:rFonts w:ascii="Cambria Math" w:hAnsi="Cambria Math" w:cstheme="majorBidi"/>
                        </w:rPr>
                        <m:t>k</m:t>
                      </m:r>
                      <m:sSup>
                        <m:sSupPr>
                          <m:ctrlPr>
                            <w:rPr>
                              <w:rFonts w:ascii="Cambria Math" w:hAnsi="Cambria Math" w:cstheme="majorBidi"/>
                              <w:i/>
                            </w:rPr>
                          </m:ctrlPr>
                        </m:sSupPr>
                        <m:e>
                          <m:r>
                            <w:rPr>
                              <w:rFonts w:ascii="Cambria Math" w:hAnsi="Cambria Math" w:cstheme="majorBidi"/>
                            </w:rPr>
                            <m:t>q</m:t>
                          </m:r>
                        </m:e>
                        <m:sup>
                          <m:r>
                            <w:rPr>
                              <w:rFonts w:ascii="Cambria Math" w:hAnsi="Cambria Math" w:cstheme="majorBidi"/>
                            </w:rPr>
                            <m:t>2</m:t>
                          </m:r>
                        </m:sup>
                      </m:sSup>
                    </m:num>
                    <m:den>
                      <m:r>
                        <w:rPr>
                          <w:rFonts w:ascii="Cambria Math" w:hAnsi="Cambria Math" w:cstheme="majorBidi"/>
                        </w:rPr>
                        <m:t>4mg</m:t>
                      </m:r>
                    </m:den>
                  </m:f>
                </m:e>
              </m:rad>
            </m:den>
          </m:f>
          <m:r>
            <w:rPr>
              <w:rFonts w:ascii="Cambria Math" w:hAnsi="Cambria Math" w:cstheme="majorBidi"/>
            </w:rPr>
            <m:t xml:space="preserve">      </m:t>
          </m:r>
        </m:oMath>
      </m:oMathPara>
    </w:p>
    <w:p w14:paraId="33DE6C23" w14:textId="77777777" w:rsidR="006F02D3" w:rsidRPr="00647665" w:rsidRDefault="006F02D3" w:rsidP="004F4FA8">
      <w:pPr>
        <w:spacing w:line="276" w:lineRule="auto"/>
        <w:rPr>
          <w:rFonts w:cstheme="majorBidi"/>
        </w:rPr>
      </w:pPr>
    </w:p>
    <w:p w14:paraId="686AF664" w14:textId="4F87B981" w:rsidR="003C5315" w:rsidRPr="00647665" w:rsidRDefault="003C5315" w:rsidP="004F4FA8">
      <w:pPr>
        <w:pStyle w:val="Heading3"/>
        <w:spacing w:line="276" w:lineRule="auto"/>
      </w:pPr>
      <w:r w:rsidRPr="00647665">
        <w:t>Taylor Expansion O(5)</w:t>
      </w:r>
      <w:r w:rsidR="00E01487" w:rsidRPr="00647665">
        <w:t xml:space="preserve"> for </w:t>
      </w:r>
      <w:r w:rsidR="00FE1777" w:rsidRPr="00647665">
        <w:t>C</w:t>
      </w:r>
      <w:r w:rsidR="00E01487" w:rsidRPr="00647665">
        <w:t xml:space="preserve">harge </w:t>
      </w:r>
      <w:r w:rsidR="00FE1777" w:rsidRPr="00647665">
        <w:t>D</w:t>
      </w:r>
      <w:r w:rsidR="00E01487" w:rsidRPr="00647665">
        <w:t xml:space="preserve">ominance </w:t>
      </w:r>
      <w:r w:rsidRPr="00647665">
        <w:t xml:space="preserve"> </w:t>
      </w:r>
    </w:p>
    <w:p w14:paraId="6A7B57FB" w14:textId="7BB53B8B" w:rsidR="003C5315" w:rsidRPr="00647665" w:rsidRDefault="003C5315" w:rsidP="004F4FA8">
      <w:pPr>
        <w:spacing w:line="276" w:lineRule="auto"/>
        <w:rPr>
          <w:rFonts w:cstheme="majorBidi"/>
        </w:rPr>
      </w:pPr>
      <w:r w:rsidRPr="00647665">
        <w:rPr>
          <w:rFonts w:cstheme="majorBidi"/>
        </w:rPr>
        <w:br/>
      </w:r>
      <w:r w:rsidR="000676BF" w:rsidRPr="00647665">
        <w:rPr>
          <w:rFonts w:cstheme="majorBidi"/>
        </w:rPr>
        <w:t>T</w:t>
      </w:r>
      <w:r w:rsidRPr="00647665">
        <w:rPr>
          <w:rFonts w:cstheme="majorBidi"/>
        </w:rPr>
        <w:t xml:space="preserve">he full equation: </w:t>
      </w:r>
    </w:p>
    <w:p w14:paraId="18EB297A" w14:textId="77777777" w:rsidR="003C5315" w:rsidRPr="00647665" w:rsidRDefault="00000000" w:rsidP="004F4FA8">
      <w:pPr>
        <w:spacing w:line="276" w:lineRule="auto"/>
        <w:rPr>
          <w:rFonts w:cstheme="majorBidi"/>
        </w:rPr>
      </w:pPr>
      <m:oMathPara>
        <m:oMath>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ter</m:t>
                  </m:r>
                </m:sub>
              </m:sSub>
              <m:r>
                <w:rPr>
                  <w:rFonts w:ascii="Cambria Math" w:hAnsi="Cambria Math" w:cstheme="majorBidi"/>
                </w:rPr>
                <m:t>t</m:t>
              </m:r>
            </m:num>
            <m:den>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E</m:t>
                  </m:r>
                </m:sub>
              </m:sSub>
            </m:den>
          </m:f>
          <m:r>
            <w:rPr>
              <w:rFonts w:ascii="Cambria Math" w:hAnsi="Cambria Math" w:cstheme="majorBidi"/>
            </w:rPr>
            <m:t>=η-</m:t>
          </m:r>
          <m:sSub>
            <m:sSubPr>
              <m:ctrlPr>
                <w:rPr>
                  <w:rFonts w:ascii="Cambria Math" w:hAnsi="Cambria Math" w:cstheme="majorBidi"/>
                  <w:i/>
                </w:rPr>
              </m:ctrlPr>
            </m:sSubPr>
            <m:e>
              <m:r>
                <w:rPr>
                  <w:rFonts w:ascii="Cambria Math" w:hAnsi="Cambria Math" w:cstheme="majorBidi"/>
                </w:rPr>
                <m:t>η</m:t>
              </m:r>
            </m:e>
            <m:sub>
              <m:r>
                <w:rPr>
                  <w:rFonts w:ascii="Cambria Math" w:hAnsi="Cambria Math" w:cstheme="majorBidi"/>
                </w:rPr>
                <m:t>0</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2</m:t>
              </m:r>
            </m:den>
          </m:f>
          <m:d>
            <m:dPr>
              <m:begChr m:val="["/>
              <m:endChr m:val="]"/>
              <m:ctrlPr>
                <w:rPr>
                  <w:rFonts w:ascii="Cambria Math" w:hAnsi="Cambria Math" w:cstheme="majorBidi"/>
                  <w:i/>
                </w:rPr>
              </m:ctrlPr>
            </m:dPr>
            <m:e>
              <m:func>
                <m:funcPr>
                  <m:ctrlPr>
                    <w:rPr>
                      <w:rFonts w:ascii="Cambria Math" w:hAnsi="Cambria Math" w:cstheme="majorBidi"/>
                    </w:rPr>
                  </m:ctrlPr>
                </m:funcPr>
                <m:fName>
                  <m:r>
                    <m:rPr>
                      <m:sty m:val="p"/>
                    </m:rPr>
                    <w:rPr>
                      <w:rFonts w:ascii="Cambria Math" w:hAnsi="Cambria Math" w:cstheme="majorBidi"/>
                    </w:rPr>
                    <m:t>ln</m:t>
                  </m:r>
                  <m:ctrlPr>
                    <w:rPr>
                      <w:rFonts w:ascii="Cambria Math" w:hAnsi="Cambria Math" w:cstheme="majorBidi"/>
                      <w:i/>
                    </w:rPr>
                  </m:ctrlPr>
                </m:fName>
                <m:e>
                  <m:d>
                    <m:dPr>
                      <m:ctrlPr>
                        <w:rPr>
                          <w:rFonts w:ascii="Cambria Math" w:hAnsi="Cambria Math" w:cstheme="majorBidi"/>
                          <w:i/>
                        </w:rPr>
                      </m:ctrlPr>
                    </m:dPr>
                    <m:e>
                      <m:r>
                        <w:rPr>
                          <w:rFonts w:ascii="Cambria Math" w:hAnsi="Cambria Math" w:cstheme="majorBidi"/>
                        </w:rPr>
                        <m:t>1-η</m:t>
                      </m:r>
                    </m:e>
                  </m:d>
                </m:e>
              </m:func>
              <m:r>
                <w:rPr>
                  <w:rFonts w:ascii="Cambria Math" w:hAnsi="Cambria Math" w:cstheme="majorBidi"/>
                </w:rPr>
                <m:t>-</m:t>
              </m:r>
              <m:func>
                <m:funcPr>
                  <m:ctrlPr>
                    <w:rPr>
                      <w:rFonts w:ascii="Cambria Math" w:hAnsi="Cambria Math" w:cstheme="majorBidi"/>
                    </w:rPr>
                  </m:ctrlPr>
                </m:funcPr>
                <m:fName>
                  <m:r>
                    <m:rPr>
                      <m:sty m:val="p"/>
                    </m:rPr>
                    <w:rPr>
                      <w:rFonts w:ascii="Cambria Math" w:hAnsi="Cambria Math" w:cstheme="majorBidi"/>
                    </w:rPr>
                    <m:t>ln</m:t>
                  </m:r>
                </m:fName>
                <m:e>
                  <m:d>
                    <m:dPr>
                      <m:ctrlPr>
                        <w:rPr>
                          <w:rFonts w:ascii="Cambria Math" w:hAnsi="Cambria Math" w:cstheme="majorBidi"/>
                          <w:i/>
                        </w:rPr>
                      </m:ctrlPr>
                    </m:dPr>
                    <m:e>
                      <m:r>
                        <w:rPr>
                          <w:rFonts w:ascii="Cambria Math" w:hAnsi="Cambria Math" w:cstheme="majorBidi"/>
                        </w:rPr>
                        <m:t>1+η</m:t>
                      </m:r>
                    </m:e>
                  </m:d>
                </m:e>
              </m:func>
            </m:e>
          </m:d>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2</m:t>
              </m:r>
            </m:den>
          </m:f>
          <m:r>
            <w:rPr>
              <w:rFonts w:ascii="Cambria Math" w:hAnsi="Cambria Math" w:cstheme="majorBidi"/>
            </w:rPr>
            <m:t>[</m:t>
          </m:r>
          <m:func>
            <m:funcPr>
              <m:ctrlPr>
                <w:rPr>
                  <w:rFonts w:ascii="Cambria Math" w:hAnsi="Cambria Math" w:cstheme="majorBidi"/>
                </w:rPr>
              </m:ctrlPr>
            </m:funcPr>
            <m:fName>
              <m:r>
                <m:rPr>
                  <m:sty m:val="p"/>
                </m:rPr>
                <w:rPr>
                  <w:rFonts w:ascii="Cambria Math" w:hAnsi="Cambria Math" w:cstheme="majorBidi"/>
                </w:rPr>
                <m:t>ln</m:t>
              </m:r>
              <m:ctrlPr>
                <w:rPr>
                  <w:rFonts w:ascii="Cambria Math" w:hAnsi="Cambria Math" w:cstheme="majorBidi"/>
                  <w:i/>
                </w:rPr>
              </m:ctrlPr>
            </m:fName>
            <m:e>
              <m:d>
                <m:dPr>
                  <m:ctrlPr>
                    <w:rPr>
                      <w:rFonts w:ascii="Cambria Math" w:hAnsi="Cambria Math" w:cstheme="majorBidi"/>
                      <w:i/>
                    </w:rPr>
                  </m:ctrlPr>
                </m:dPr>
                <m:e>
                  <m:r>
                    <w:rPr>
                      <w:rFonts w:ascii="Cambria Math" w:hAnsi="Cambria Math" w:cstheme="majorBidi"/>
                    </w:rPr>
                    <m:t>1-</m:t>
                  </m:r>
                  <m:sSub>
                    <m:sSubPr>
                      <m:ctrlPr>
                        <w:rPr>
                          <w:rFonts w:ascii="Cambria Math" w:hAnsi="Cambria Math" w:cstheme="majorBidi"/>
                          <w:i/>
                        </w:rPr>
                      </m:ctrlPr>
                    </m:sSubPr>
                    <m:e>
                      <m:r>
                        <w:rPr>
                          <w:rFonts w:ascii="Cambria Math" w:hAnsi="Cambria Math" w:cstheme="majorBidi"/>
                        </w:rPr>
                        <m:t>η</m:t>
                      </m:r>
                    </m:e>
                    <m:sub>
                      <m:r>
                        <w:rPr>
                          <w:rFonts w:ascii="Cambria Math" w:hAnsi="Cambria Math" w:cstheme="majorBidi"/>
                        </w:rPr>
                        <m:t>0</m:t>
                      </m:r>
                    </m:sub>
                  </m:sSub>
                </m:e>
              </m:d>
            </m:e>
          </m:func>
          <m:r>
            <w:rPr>
              <w:rFonts w:ascii="Cambria Math" w:hAnsi="Cambria Math" w:cstheme="majorBidi"/>
            </w:rPr>
            <m:t>-</m:t>
          </m:r>
          <m:func>
            <m:funcPr>
              <m:ctrlPr>
                <w:rPr>
                  <w:rFonts w:ascii="Cambria Math" w:hAnsi="Cambria Math" w:cstheme="majorBidi"/>
                </w:rPr>
              </m:ctrlPr>
            </m:funcPr>
            <m:fName>
              <m:r>
                <m:rPr>
                  <m:sty m:val="p"/>
                </m:rPr>
                <w:rPr>
                  <w:rFonts w:ascii="Cambria Math" w:hAnsi="Cambria Math" w:cstheme="majorBidi"/>
                </w:rPr>
                <m:t>ln</m:t>
              </m:r>
              <m:ctrlPr>
                <w:rPr>
                  <w:rFonts w:ascii="Cambria Math" w:hAnsi="Cambria Math" w:cstheme="majorBidi"/>
                  <w:i/>
                </w:rPr>
              </m:ctrlPr>
            </m:fName>
            <m:e>
              <m:d>
                <m:dPr>
                  <m:ctrlPr>
                    <w:rPr>
                      <w:rFonts w:ascii="Cambria Math" w:hAnsi="Cambria Math" w:cstheme="majorBidi"/>
                      <w:i/>
                    </w:rPr>
                  </m:ctrlPr>
                </m:dPr>
                <m:e>
                  <m:r>
                    <w:rPr>
                      <w:rFonts w:ascii="Cambria Math" w:hAnsi="Cambria Math" w:cstheme="majorBidi"/>
                    </w:rPr>
                    <m:t>1+</m:t>
                  </m:r>
                  <m:sSub>
                    <m:sSubPr>
                      <m:ctrlPr>
                        <w:rPr>
                          <w:rFonts w:ascii="Cambria Math" w:hAnsi="Cambria Math" w:cstheme="majorBidi"/>
                          <w:i/>
                        </w:rPr>
                      </m:ctrlPr>
                    </m:sSubPr>
                    <m:e>
                      <m:r>
                        <w:rPr>
                          <w:rFonts w:ascii="Cambria Math" w:hAnsi="Cambria Math" w:cstheme="majorBidi"/>
                        </w:rPr>
                        <m:t>η</m:t>
                      </m:r>
                    </m:e>
                    <m:sub>
                      <m:r>
                        <w:rPr>
                          <w:rFonts w:ascii="Cambria Math" w:hAnsi="Cambria Math" w:cstheme="majorBidi"/>
                        </w:rPr>
                        <m:t>0</m:t>
                      </m:r>
                    </m:sub>
                  </m:sSub>
                </m:e>
              </m:d>
            </m:e>
          </m:func>
          <m:r>
            <w:rPr>
              <w:rFonts w:ascii="Cambria Math" w:hAnsi="Cambria Math" w:cstheme="majorBidi"/>
            </w:rPr>
            <m:t>]</m:t>
          </m:r>
        </m:oMath>
      </m:oMathPara>
    </w:p>
    <w:p w14:paraId="10A2F960" w14:textId="4B301181" w:rsidR="003C5315" w:rsidRPr="00647665" w:rsidRDefault="003C5315" w:rsidP="004F4FA8">
      <w:pPr>
        <w:spacing w:line="276" w:lineRule="auto"/>
        <w:rPr>
          <w:rFonts w:cstheme="majorBidi"/>
        </w:rPr>
      </w:pPr>
      <w:r w:rsidRPr="00647665">
        <w:rPr>
          <w:rFonts w:cstheme="majorBidi"/>
        </w:rPr>
        <w:t>Reorganizing</w:t>
      </w:r>
      <w:r w:rsidR="000676BF" w:rsidRPr="00647665">
        <w:rPr>
          <w:rFonts w:cstheme="majorBidi"/>
        </w:rPr>
        <w:t>:</w:t>
      </w:r>
    </w:p>
    <w:p w14:paraId="5745995C" w14:textId="77777777" w:rsidR="003C5315" w:rsidRPr="00647665" w:rsidRDefault="003C5315" w:rsidP="004F4FA8">
      <w:pPr>
        <w:spacing w:line="276" w:lineRule="auto"/>
        <w:rPr>
          <w:rFonts w:cstheme="majorBidi"/>
        </w:rPr>
      </w:pPr>
      <m:oMathPara>
        <m:oMath>
          <m:r>
            <w:rPr>
              <w:rFonts w:ascii="Cambria Math" w:hAnsi="Cambria Math" w:cstheme="majorBidi"/>
            </w:rPr>
            <m:t>2</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ter</m:t>
                  </m:r>
                </m:sub>
              </m:sSub>
              <m:r>
                <w:rPr>
                  <w:rFonts w:ascii="Cambria Math" w:hAnsi="Cambria Math" w:cstheme="majorBidi"/>
                </w:rPr>
                <m:t>t</m:t>
              </m:r>
            </m:num>
            <m:den>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E</m:t>
                  </m:r>
                </m:sub>
              </m:sSub>
            </m:den>
          </m:f>
          <m:r>
            <w:rPr>
              <w:rFonts w:ascii="Cambria Math" w:hAnsi="Cambria Math" w:cstheme="majorBidi"/>
            </w:rPr>
            <m:t>=2η-2</m:t>
          </m:r>
          <m:sSub>
            <m:sSubPr>
              <m:ctrlPr>
                <w:rPr>
                  <w:rFonts w:ascii="Cambria Math" w:hAnsi="Cambria Math" w:cstheme="majorBidi"/>
                  <w:i/>
                </w:rPr>
              </m:ctrlPr>
            </m:sSubPr>
            <m:e>
              <m:r>
                <w:rPr>
                  <w:rFonts w:ascii="Cambria Math" w:hAnsi="Cambria Math" w:cstheme="majorBidi"/>
                </w:rPr>
                <m:t>η</m:t>
              </m:r>
            </m:e>
            <m:sub>
              <m:r>
                <w:rPr>
                  <w:rFonts w:ascii="Cambria Math" w:hAnsi="Cambria Math" w:cstheme="majorBidi"/>
                </w:rPr>
                <m:t>0</m:t>
              </m:r>
            </m:sub>
          </m:sSub>
          <m:r>
            <w:rPr>
              <w:rFonts w:ascii="Cambria Math" w:hAnsi="Cambria Math" w:cstheme="majorBidi"/>
            </w:rPr>
            <m:t>+</m:t>
          </m:r>
          <m:d>
            <m:dPr>
              <m:begChr m:val="["/>
              <m:endChr m:val="]"/>
              <m:ctrlPr>
                <w:rPr>
                  <w:rFonts w:ascii="Cambria Math" w:hAnsi="Cambria Math" w:cstheme="majorBidi"/>
                  <w:i/>
                </w:rPr>
              </m:ctrlPr>
            </m:dPr>
            <m:e>
              <m:func>
                <m:funcPr>
                  <m:ctrlPr>
                    <w:rPr>
                      <w:rFonts w:ascii="Cambria Math" w:hAnsi="Cambria Math" w:cstheme="majorBidi"/>
                    </w:rPr>
                  </m:ctrlPr>
                </m:funcPr>
                <m:fName>
                  <m:r>
                    <m:rPr>
                      <m:sty m:val="p"/>
                    </m:rPr>
                    <w:rPr>
                      <w:rFonts w:ascii="Cambria Math" w:hAnsi="Cambria Math" w:cstheme="majorBidi"/>
                    </w:rPr>
                    <m:t>ln</m:t>
                  </m:r>
                  <m:ctrlPr>
                    <w:rPr>
                      <w:rFonts w:ascii="Cambria Math" w:hAnsi="Cambria Math" w:cstheme="majorBidi"/>
                      <w:i/>
                    </w:rPr>
                  </m:ctrlPr>
                </m:fName>
                <m:e>
                  <m:d>
                    <m:dPr>
                      <m:ctrlPr>
                        <w:rPr>
                          <w:rFonts w:ascii="Cambria Math" w:hAnsi="Cambria Math" w:cstheme="majorBidi"/>
                          <w:i/>
                        </w:rPr>
                      </m:ctrlPr>
                    </m:dPr>
                    <m:e>
                      <m:r>
                        <w:rPr>
                          <w:rFonts w:ascii="Cambria Math" w:hAnsi="Cambria Math" w:cstheme="majorBidi"/>
                        </w:rPr>
                        <m:t>1-η</m:t>
                      </m:r>
                    </m:e>
                  </m:d>
                </m:e>
              </m:func>
              <m:r>
                <w:rPr>
                  <w:rFonts w:ascii="Cambria Math" w:hAnsi="Cambria Math" w:cstheme="majorBidi"/>
                </w:rPr>
                <m:t>-</m:t>
              </m:r>
              <m:func>
                <m:funcPr>
                  <m:ctrlPr>
                    <w:rPr>
                      <w:rFonts w:ascii="Cambria Math" w:hAnsi="Cambria Math" w:cstheme="majorBidi"/>
                    </w:rPr>
                  </m:ctrlPr>
                </m:funcPr>
                <m:fName>
                  <m:r>
                    <m:rPr>
                      <m:sty m:val="p"/>
                    </m:rPr>
                    <w:rPr>
                      <w:rFonts w:ascii="Cambria Math" w:hAnsi="Cambria Math" w:cstheme="majorBidi"/>
                    </w:rPr>
                    <m:t>ln</m:t>
                  </m:r>
                </m:fName>
                <m:e>
                  <m:d>
                    <m:dPr>
                      <m:ctrlPr>
                        <w:rPr>
                          <w:rFonts w:ascii="Cambria Math" w:hAnsi="Cambria Math" w:cstheme="majorBidi"/>
                          <w:i/>
                        </w:rPr>
                      </m:ctrlPr>
                    </m:dPr>
                    <m:e>
                      <m:r>
                        <w:rPr>
                          <w:rFonts w:ascii="Cambria Math" w:hAnsi="Cambria Math" w:cstheme="majorBidi"/>
                        </w:rPr>
                        <m:t>1+η</m:t>
                      </m:r>
                    </m:e>
                  </m:d>
                </m:e>
              </m:func>
            </m:e>
          </m:d>
          <m:r>
            <w:rPr>
              <w:rFonts w:ascii="Cambria Math" w:hAnsi="Cambria Math" w:cstheme="majorBidi"/>
            </w:rPr>
            <m:t>-[</m:t>
          </m:r>
          <m:func>
            <m:funcPr>
              <m:ctrlPr>
                <w:rPr>
                  <w:rFonts w:ascii="Cambria Math" w:hAnsi="Cambria Math" w:cstheme="majorBidi"/>
                </w:rPr>
              </m:ctrlPr>
            </m:funcPr>
            <m:fName>
              <m:r>
                <m:rPr>
                  <m:sty m:val="p"/>
                </m:rPr>
                <w:rPr>
                  <w:rFonts w:ascii="Cambria Math" w:hAnsi="Cambria Math" w:cstheme="majorBidi"/>
                </w:rPr>
                <m:t>ln</m:t>
              </m:r>
              <m:ctrlPr>
                <w:rPr>
                  <w:rFonts w:ascii="Cambria Math" w:hAnsi="Cambria Math" w:cstheme="majorBidi"/>
                  <w:i/>
                </w:rPr>
              </m:ctrlPr>
            </m:fName>
            <m:e>
              <m:d>
                <m:dPr>
                  <m:ctrlPr>
                    <w:rPr>
                      <w:rFonts w:ascii="Cambria Math" w:hAnsi="Cambria Math" w:cstheme="majorBidi"/>
                      <w:i/>
                    </w:rPr>
                  </m:ctrlPr>
                </m:dPr>
                <m:e>
                  <m:r>
                    <w:rPr>
                      <w:rFonts w:ascii="Cambria Math" w:hAnsi="Cambria Math" w:cstheme="majorBidi"/>
                    </w:rPr>
                    <m:t>1-</m:t>
                  </m:r>
                  <m:sSub>
                    <m:sSubPr>
                      <m:ctrlPr>
                        <w:rPr>
                          <w:rFonts w:ascii="Cambria Math" w:hAnsi="Cambria Math" w:cstheme="majorBidi"/>
                          <w:i/>
                        </w:rPr>
                      </m:ctrlPr>
                    </m:sSubPr>
                    <m:e>
                      <m:r>
                        <w:rPr>
                          <w:rFonts w:ascii="Cambria Math" w:hAnsi="Cambria Math" w:cstheme="majorBidi"/>
                        </w:rPr>
                        <m:t>η</m:t>
                      </m:r>
                    </m:e>
                    <m:sub>
                      <m:r>
                        <w:rPr>
                          <w:rFonts w:ascii="Cambria Math" w:hAnsi="Cambria Math" w:cstheme="majorBidi"/>
                        </w:rPr>
                        <m:t>0</m:t>
                      </m:r>
                    </m:sub>
                  </m:sSub>
                </m:e>
              </m:d>
            </m:e>
          </m:func>
          <m:r>
            <w:rPr>
              <w:rFonts w:ascii="Cambria Math" w:hAnsi="Cambria Math" w:cstheme="majorBidi"/>
            </w:rPr>
            <m:t>-</m:t>
          </m:r>
          <m:func>
            <m:funcPr>
              <m:ctrlPr>
                <w:rPr>
                  <w:rFonts w:ascii="Cambria Math" w:hAnsi="Cambria Math" w:cstheme="majorBidi"/>
                </w:rPr>
              </m:ctrlPr>
            </m:funcPr>
            <m:fName>
              <m:r>
                <m:rPr>
                  <m:sty m:val="p"/>
                </m:rPr>
                <w:rPr>
                  <w:rFonts w:ascii="Cambria Math" w:hAnsi="Cambria Math" w:cstheme="majorBidi"/>
                </w:rPr>
                <m:t>ln</m:t>
              </m:r>
              <m:ctrlPr>
                <w:rPr>
                  <w:rFonts w:ascii="Cambria Math" w:hAnsi="Cambria Math" w:cstheme="majorBidi"/>
                  <w:i/>
                </w:rPr>
              </m:ctrlPr>
            </m:fName>
            <m:e>
              <m:d>
                <m:dPr>
                  <m:ctrlPr>
                    <w:rPr>
                      <w:rFonts w:ascii="Cambria Math" w:hAnsi="Cambria Math" w:cstheme="majorBidi"/>
                      <w:i/>
                    </w:rPr>
                  </m:ctrlPr>
                </m:dPr>
                <m:e>
                  <m:r>
                    <w:rPr>
                      <w:rFonts w:ascii="Cambria Math" w:hAnsi="Cambria Math" w:cstheme="majorBidi"/>
                    </w:rPr>
                    <m:t>1+</m:t>
                  </m:r>
                  <m:sSub>
                    <m:sSubPr>
                      <m:ctrlPr>
                        <w:rPr>
                          <w:rFonts w:ascii="Cambria Math" w:hAnsi="Cambria Math" w:cstheme="majorBidi"/>
                          <w:i/>
                        </w:rPr>
                      </m:ctrlPr>
                    </m:sSubPr>
                    <m:e>
                      <m:r>
                        <w:rPr>
                          <w:rFonts w:ascii="Cambria Math" w:hAnsi="Cambria Math" w:cstheme="majorBidi"/>
                        </w:rPr>
                        <m:t>η</m:t>
                      </m:r>
                    </m:e>
                    <m:sub>
                      <m:r>
                        <w:rPr>
                          <w:rFonts w:ascii="Cambria Math" w:hAnsi="Cambria Math" w:cstheme="majorBidi"/>
                        </w:rPr>
                        <m:t>0</m:t>
                      </m:r>
                    </m:sub>
                  </m:sSub>
                </m:e>
              </m:d>
            </m:e>
          </m:func>
          <m:r>
            <w:rPr>
              <w:rFonts w:ascii="Cambria Math" w:hAnsi="Cambria Math" w:cstheme="majorBidi"/>
            </w:rPr>
            <m:t>]</m:t>
          </m:r>
        </m:oMath>
      </m:oMathPara>
    </w:p>
    <w:p w14:paraId="2419552F" w14:textId="77777777" w:rsidR="003C5315" w:rsidRPr="00647665" w:rsidRDefault="003C5315" w:rsidP="004F4FA8">
      <w:pPr>
        <w:spacing w:line="276" w:lineRule="auto"/>
        <w:rPr>
          <w:rFonts w:cstheme="majorBidi"/>
        </w:rPr>
      </w:pPr>
    </w:p>
    <w:p w14:paraId="7AE5C217" w14:textId="4C8D26FD" w:rsidR="003C5315" w:rsidRPr="00647665" w:rsidRDefault="003C5315" w:rsidP="004F4FA8">
      <w:pPr>
        <w:spacing w:line="276" w:lineRule="auto"/>
        <w:rPr>
          <w:rFonts w:cstheme="majorBidi"/>
        </w:rPr>
      </w:pPr>
      <m:oMathPara>
        <m:oMath>
          <m:r>
            <w:rPr>
              <w:rFonts w:ascii="Cambria Math" w:hAnsi="Cambria Math" w:cstheme="majorBidi"/>
            </w:rPr>
            <m:t>2</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ter</m:t>
                  </m:r>
                </m:sub>
              </m:sSub>
              <m:r>
                <w:rPr>
                  <w:rFonts w:ascii="Cambria Math" w:hAnsi="Cambria Math" w:cstheme="majorBidi"/>
                </w:rPr>
                <m:t>t</m:t>
              </m:r>
            </m:num>
            <m:den>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E</m:t>
                  </m:r>
                </m:sub>
              </m:sSub>
            </m:den>
          </m:f>
          <m:r>
            <w:rPr>
              <w:rFonts w:ascii="Cambria Math" w:hAnsi="Cambria Math" w:cstheme="majorBidi"/>
            </w:rPr>
            <m:t>=</m:t>
          </m:r>
          <m:limLow>
            <m:limLowPr>
              <m:ctrlPr>
                <w:rPr>
                  <w:rFonts w:ascii="Cambria Math" w:hAnsi="Cambria Math" w:cstheme="majorBidi"/>
                  <w:i/>
                </w:rPr>
              </m:ctrlPr>
            </m:limLowPr>
            <m:e>
              <m:groupChr>
                <m:groupChrPr>
                  <m:ctrlPr>
                    <w:rPr>
                      <w:rFonts w:ascii="Cambria Math" w:hAnsi="Cambria Math" w:cstheme="majorBidi"/>
                      <w:i/>
                    </w:rPr>
                  </m:ctrlPr>
                </m:groupChrPr>
                <m:e>
                  <m:d>
                    <m:dPr>
                      <m:begChr m:val="["/>
                      <m:endChr m:val="]"/>
                      <m:ctrlPr>
                        <w:rPr>
                          <w:rFonts w:ascii="Cambria Math" w:hAnsi="Cambria Math" w:cstheme="majorBidi"/>
                          <w:i/>
                        </w:rPr>
                      </m:ctrlPr>
                    </m:dPr>
                    <m:e>
                      <m:r>
                        <w:rPr>
                          <w:rFonts w:ascii="Cambria Math" w:hAnsi="Cambria Math" w:cstheme="majorBidi"/>
                        </w:rPr>
                        <m:t>2η+</m:t>
                      </m:r>
                      <m:func>
                        <m:funcPr>
                          <m:ctrlPr>
                            <w:rPr>
                              <w:rFonts w:ascii="Cambria Math" w:hAnsi="Cambria Math" w:cstheme="majorBidi"/>
                            </w:rPr>
                          </m:ctrlPr>
                        </m:funcPr>
                        <m:fName>
                          <m:r>
                            <m:rPr>
                              <m:sty m:val="p"/>
                            </m:rPr>
                            <w:rPr>
                              <w:rFonts w:ascii="Cambria Math" w:hAnsi="Cambria Math" w:cstheme="majorBidi"/>
                            </w:rPr>
                            <m:t>ln</m:t>
                          </m:r>
                          <m:ctrlPr>
                            <w:rPr>
                              <w:rFonts w:ascii="Cambria Math" w:hAnsi="Cambria Math" w:cstheme="majorBidi"/>
                              <w:i/>
                            </w:rPr>
                          </m:ctrlPr>
                        </m:fName>
                        <m:e>
                          <m:d>
                            <m:dPr>
                              <m:ctrlPr>
                                <w:rPr>
                                  <w:rFonts w:ascii="Cambria Math" w:hAnsi="Cambria Math" w:cstheme="majorBidi"/>
                                  <w:i/>
                                </w:rPr>
                              </m:ctrlPr>
                            </m:dPr>
                            <m:e>
                              <m:r>
                                <w:rPr>
                                  <w:rFonts w:ascii="Cambria Math" w:hAnsi="Cambria Math" w:cstheme="majorBidi"/>
                                </w:rPr>
                                <m:t>1-η</m:t>
                              </m:r>
                            </m:e>
                          </m:d>
                        </m:e>
                      </m:func>
                      <m:r>
                        <w:rPr>
                          <w:rFonts w:ascii="Cambria Math" w:hAnsi="Cambria Math" w:cstheme="majorBidi"/>
                        </w:rPr>
                        <m:t>-</m:t>
                      </m:r>
                      <m:func>
                        <m:funcPr>
                          <m:ctrlPr>
                            <w:rPr>
                              <w:rFonts w:ascii="Cambria Math" w:hAnsi="Cambria Math" w:cstheme="majorBidi"/>
                            </w:rPr>
                          </m:ctrlPr>
                        </m:funcPr>
                        <m:fName>
                          <m:r>
                            <m:rPr>
                              <m:sty m:val="p"/>
                            </m:rPr>
                            <w:rPr>
                              <w:rFonts w:ascii="Cambria Math" w:hAnsi="Cambria Math" w:cstheme="majorBidi"/>
                            </w:rPr>
                            <m:t>ln</m:t>
                          </m:r>
                        </m:fName>
                        <m:e>
                          <m:d>
                            <m:dPr>
                              <m:ctrlPr>
                                <w:rPr>
                                  <w:rFonts w:ascii="Cambria Math" w:hAnsi="Cambria Math" w:cstheme="majorBidi"/>
                                  <w:i/>
                                </w:rPr>
                              </m:ctrlPr>
                            </m:dPr>
                            <m:e>
                              <m:r>
                                <w:rPr>
                                  <w:rFonts w:ascii="Cambria Math" w:hAnsi="Cambria Math" w:cstheme="majorBidi"/>
                                </w:rPr>
                                <m:t>1+η</m:t>
                              </m:r>
                            </m:e>
                          </m:d>
                        </m:e>
                      </m:func>
                    </m:e>
                  </m:d>
                </m:e>
              </m:groupChr>
            </m:e>
            <m:lim>
              <m:r>
                <w:rPr>
                  <w:rFonts w:ascii="Cambria Math" w:hAnsi="Cambria Math" w:cstheme="majorBidi"/>
                </w:rPr>
                <m:t>f(η)</m:t>
              </m:r>
            </m:lim>
          </m:limLow>
          <m:r>
            <w:rPr>
              <w:rFonts w:ascii="Cambria Math" w:hAnsi="Cambria Math" w:cstheme="majorBidi"/>
            </w:rPr>
            <m:t>-</m:t>
          </m:r>
          <m:limLow>
            <m:limLowPr>
              <m:ctrlPr>
                <w:rPr>
                  <w:rFonts w:ascii="Cambria Math" w:hAnsi="Cambria Math" w:cstheme="majorBidi"/>
                  <w:i/>
                </w:rPr>
              </m:ctrlPr>
            </m:limLowPr>
            <m:e>
              <m:groupChr>
                <m:groupChrPr>
                  <m:ctrlPr>
                    <w:rPr>
                      <w:rFonts w:ascii="Cambria Math" w:hAnsi="Cambria Math" w:cstheme="majorBidi"/>
                      <w:i/>
                    </w:rPr>
                  </m:ctrlPr>
                </m:groupChrPr>
                <m:e>
                  <m:r>
                    <w:rPr>
                      <w:rFonts w:ascii="Cambria Math" w:hAnsi="Cambria Math" w:cstheme="majorBidi"/>
                    </w:rPr>
                    <m:t>[2</m:t>
                  </m:r>
                  <m:sSub>
                    <m:sSubPr>
                      <m:ctrlPr>
                        <w:rPr>
                          <w:rFonts w:ascii="Cambria Math" w:hAnsi="Cambria Math" w:cstheme="majorBidi"/>
                          <w:i/>
                        </w:rPr>
                      </m:ctrlPr>
                    </m:sSubPr>
                    <m:e>
                      <m:r>
                        <w:rPr>
                          <w:rFonts w:ascii="Cambria Math" w:hAnsi="Cambria Math" w:cstheme="majorBidi"/>
                        </w:rPr>
                        <m:t>η</m:t>
                      </m:r>
                    </m:e>
                    <m:sub>
                      <m:r>
                        <w:rPr>
                          <w:rFonts w:ascii="Cambria Math" w:hAnsi="Cambria Math" w:cstheme="majorBidi"/>
                        </w:rPr>
                        <m:t>0</m:t>
                      </m:r>
                    </m:sub>
                  </m:sSub>
                  <m:r>
                    <w:rPr>
                      <w:rFonts w:ascii="Cambria Math" w:hAnsi="Cambria Math" w:cstheme="majorBidi"/>
                    </w:rPr>
                    <m:t>+</m:t>
                  </m:r>
                  <m:func>
                    <m:funcPr>
                      <m:ctrlPr>
                        <w:rPr>
                          <w:rFonts w:ascii="Cambria Math" w:hAnsi="Cambria Math" w:cstheme="majorBidi"/>
                        </w:rPr>
                      </m:ctrlPr>
                    </m:funcPr>
                    <m:fName>
                      <m:r>
                        <m:rPr>
                          <m:sty m:val="p"/>
                        </m:rPr>
                        <w:rPr>
                          <w:rFonts w:ascii="Cambria Math" w:hAnsi="Cambria Math" w:cstheme="majorBidi"/>
                        </w:rPr>
                        <m:t>ln</m:t>
                      </m:r>
                      <m:ctrlPr>
                        <w:rPr>
                          <w:rFonts w:ascii="Cambria Math" w:hAnsi="Cambria Math" w:cstheme="majorBidi"/>
                          <w:i/>
                        </w:rPr>
                      </m:ctrlPr>
                    </m:fName>
                    <m:e>
                      <m:d>
                        <m:dPr>
                          <m:ctrlPr>
                            <w:rPr>
                              <w:rFonts w:ascii="Cambria Math" w:hAnsi="Cambria Math" w:cstheme="majorBidi"/>
                              <w:i/>
                            </w:rPr>
                          </m:ctrlPr>
                        </m:dPr>
                        <m:e>
                          <m:r>
                            <w:rPr>
                              <w:rFonts w:ascii="Cambria Math" w:hAnsi="Cambria Math" w:cstheme="majorBidi"/>
                            </w:rPr>
                            <m:t>1-</m:t>
                          </m:r>
                          <m:sSub>
                            <m:sSubPr>
                              <m:ctrlPr>
                                <w:rPr>
                                  <w:rFonts w:ascii="Cambria Math" w:hAnsi="Cambria Math" w:cstheme="majorBidi"/>
                                  <w:i/>
                                </w:rPr>
                              </m:ctrlPr>
                            </m:sSubPr>
                            <m:e>
                              <m:r>
                                <w:rPr>
                                  <w:rFonts w:ascii="Cambria Math" w:hAnsi="Cambria Math" w:cstheme="majorBidi"/>
                                </w:rPr>
                                <m:t>η</m:t>
                              </m:r>
                            </m:e>
                            <m:sub>
                              <m:r>
                                <w:rPr>
                                  <w:rFonts w:ascii="Cambria Math" w:hAnsi="Cambria Math" w:cstheme="majorBidi"/>
                                </w:rPr>
                                <m:t>0</m:t>
                              </m:r>
                            </m:sub>
                          </m:sSub>
                        </m:e>
                      </m:d>
                    </m:e>
                  </m:func>
                  <m:r>
                    <w:rPr>
                      <w:rFonts w:ascii="Cambria Math" w:hAnsi="Cambria Math" w:cstheme="majorBidi"/>
                    </w:rPr>
                    <m:t>-</m:t>
                  </m:r>
                  <m:func>
                    <m:funcPr>
                      <m:ctrlPr>
                        <w:rPr>
                          <w:rFonts w:ascii="Cambria Math" w:hAnsi="Cambria Math" w:cstheme="majorBidi"/>
                        </w:rPr>
                      </m:ctrlPr>
                    </m:funcPr>
                    <m:fName>
                      <m:r>
                        <m:rPr>
                          <m:sty m:val="p"/>
                        </m:rPr>
                        <w:rPr>
                          <w:rFonts w:ascii="Cambria Math" w:hAnsi="Cambria Math" w:cstheme="majorBidi"/>
                        </w:rPr>
                        <m:t>ln</m:t>
                      </m:r>
                      <m:ctrlPr>
                        <w:rPr>
                          <w:rFonts w:ascii="Cambria Math" w:hAnsi="Cambria Math" w:cstheme="majorBidi"/>
                          <w:i/>
                        </w:rPr>
                      </m:ctrlPr>
                    </m:fName>
                    <m:e>
                      <m:d>
                        <m:dPr>
                          <m:ctrlPr>
                            <w:rPr>
                              <w:rFonts w:ascii="Cambria Math" w:hAnsi="Cambria Math" w:cstheme="majorBidi"/>
                              <w:i/>
                            </w:rPr>
                          </m:ctrlPr>
                        </m:dPr>
                        <m:e>
                          <m:r>
                            <w:rPr>
                              <w:rFonts w:ascii="Cambria Math" w:hAnsi="Cambria Math" w:cstheme="majorBidi"/>
                            </w:rPr>
                            <m:t>1+</m:t>
                          </m:r>
                          <m:sSub>
                            <m:sSubPr>
                              <m:ctrlPr>
                                <w:rPr>
                                  <w:rFonts w:ascii="Cambria Math" w:hAnsi="Cambria Math" w:cstheme="majorBidi"/>
                                  <w:i/>
                                </w:rPr>
                              </m:ctrlPr>
                            </m:sSubPr>
                            <m:e>
                              <m:r>
                                <w:rPr>
                                  <w:rFonts w:ascii="Cambria Math" w:hAnsi="Cambria Math" w:cstheme="majorBidi"/>
                                </w:rPr>
                                <m:t>η</m:t>
                              </m:r>
                            </m:e>
                            <m:sub>
                              <m:r>
                                <w:rPr>
                                  <w:rFonts w:ascii="Cambria Math" w:hAnsi="Cambria Math" w:cstheme="majorBidi"/>
                                </w:rPr>
                                <m:t>0</m:t>
                              </m:r>
                            </m:sub>
                          </m:sSub>
                        </m:e>
                      </m:d>
                    </m:e>
                  </m:func>
                  <m:r>
                    <w:rPr>
                      <w:rFonts w:ascii="Cambria Math" w:hAnsi="Cambria Math" w:cstheme="majorBidi"/>
                    </w:rPr>
                    <m:t>]</m:t>
                  </m:r>
                </m:e>
              </m:groupChr>
            </m:e>
            <m:lim>
              <m:r>
                <w:rPr>
                  <w:rFonts w:ascii="Cambria Math" w:hAnsi="Cambria Math" w:cstheme="majorBidi"/>
                </w:rPr>
                <m:t>f(</m:t>
              </m:r>
              <m:sSub>
                <m:sSubPr>
                  <m:ctrlPr>
                    <w:rPr>
                      <w:rFonts w:ascii="Cambria Math" w:hAnsi="Cambria Math" w:cstheme="majorBidi"/>
                      <w:i/>
                    </w:rPr>
                  </m:ctrlPr>
                </m:sSubPr>
                <m:e>
                  <m:r>
                    <w:rPr>
                      <w:rFonts w:ascii="Cambria Math" w:hAnsi="Cambria Math" w:cstheme="majorBidi"/>
                    </w:rPr>
                    <m:t>η</m:t>
                  </m:r>
                </m:e>
                <m:sub>
                  <m:r>
                    <w:rPr>
                      <w:rFonts w:ascii="Cambria Math" w:hAnsi="Cambria Math" w:cstheme="majorBidi"/>
                    </w:rPr>
                    <m:t>0</m:t>
                  </m:r>
                </m:sub>
              </m:sSub>
              <m:r>
                <w:rPr>
                  <w:rFonts w:ascii="Cambria Math" w:hAnsi="Cambria Math" w:cstheme="majorBidi"/>
                </w:rPr>
                <m:t>)</m:t>
              </m:r>
            </m:lim>
          </m:limLow>
        </m:oMath>
      </m:oMathPara>
    </w:p>
    <w:p w14:paraId="5B53DA46" w14:textId="71645452" w:rsidR="003C5315" w:rsidRPr="00647665" w:rsidRDefault="003C5315" w:rsidP="004F4FA8">
      <w:pPr>
        <w:spacing w:line="276" w:lineRule="auto"/>
        <w:rPr>
          <w:rFonts w:cstheme="majorBidi"/>
        </w:rPr>
      </w:pPr>
      <w:r w:rsidRPr="00647665">
        <w:rPr>
          <w:rFonts w:cstheme="majorBidi"/>
        </w:rPr>
        <w:t>We define the function</w:t>
      </w:r>
      <w:r w:rsidR="008B7C3B" w:rsidRPr="00647665">
        <w:rPr>
          <w:rFonts w:cstheme="majorBidi"/>
        </w:rPr>
        <w:t>:</w:t>
      </w:r>
      <w:r w:rsidRPr="00647665">
        <w:rPr>
          <w:rFonts w:cstheme="majorBidi"/>
        </w:rPr>
        <w:t xml:space="preserve"> </w:t>
      </w:r>
    </w:p>
    <w:p w14:paraId="3AE99B41" w14:textId="77777777" w:rsidR="003C5315" w:rsidRPr="00647665" w:rsidRDefault="003C5315" w:rsidP="004F4FA8">
      <w:pPr>
        <w:spacing w:line="276" w:lineRule="auto"/>
        <w:rPr>
          <w:rFonts w:cstheme="majorBidi"/>
        </w:rPr>
      </w:pPr>
      <m:oMathPara>
        <m:oMath>
          <m:r>
            <w:rPr>
              <w:rFonts w:ascii="Cambria Math" w:hAnsi="Cambria Math" w:cstheme="majorBidi"/>
            </w:rPr>
            <m:t>f</m:t>
          </m:r>
          <m:d>
            <m:dPr>
              <m:ctrlPr>
                <w:rPr>
                  <w:rFonts w:ascii="Cambria Math" w:hAnsi="Cambria Math" w:cstheme="majorBidi"/>
                  <w:i/>
                </w:rPr>
              </m:ctrlPr>
            </m:dPr>
            <m:e>
              <m:r>
                <w:rPr>
                  <w:rFonts w:ascii="Cambria Math" w:hAnsi="Cambria Math" w:cstheme="majorBidi"/>
                </w:rPr>
                <m:t>η</m:t>
              </m:r>
            </m:e>
          </m:d>
          <m:r>
            <w:rPr>
              <w:rFonts w:ascii="Cambria Math" w:hAnsi="Cambria Math" w:cstheme="majorBidi"/>
            </w:rPr>
            <m:t>=2η+</m:t>
          </m:r>
          <m:func>
            <m:funcPr>
              <m:ctrlPr>
                <w:rPr>
                  <w:rFonts w:ascii="Cambria Math" w:hAnsi="Cambria Math" w:cstheme="majorBidi"/>
                </w:rPr>
              </m:ctrlPr>
            </m:funcPr>
            <m:fName>
              <m:r>
                <m:rPr>
                  <m:sty m:val="p"/>
                </m:rPr>
                <w:rPr>
                  <w:rFonts w:ascii="Cambria Math" w:hAnsi="Cambria Math" w:cstheme="majorBidi"/>
                </w:rPr>
                <m:t>ln</m:t>
              </m:r>
              <m:ctrlPr>
                <w:rPr>
                  <w:rFonts w:ascii="Cambria Math" w:hAnsi="Cambria Math" w:cstheme="majorBidi"/>
                  <w:i/>
                </w:rPr>
              </m:ctrlPr>
            </m:fName>
            <m:e>
              <m:d>
                <m:dPr>
                  <m:ctrlPr>
                    <w:rPr>
                      <w:rFonts w:ascii="Cambria Math" w:hAnsi="Cambria Math" w:cstheme="majorBidi"/>
                      <w:i/>
                    </w:rPr>
                  </m:ctrlPr>
                </m:dPr>
                <m:e>
                  <m:r>
                    <w:rPr>
                      <w:rFonts w:ascii="Cambria Math" w:hAnsi="Cambria Math" w:cstheme="majorBidi"/>
                    </w:rPr>
                    <m:t>1-η</m:t>
                  </m:r>
                </m:e>
              </m:d>
            </m:e>
          </m:func>
          <m:r>
            <w:rPr>
              <w:rFonts w:ascii="Cambria Math" w:hAnsi="Cambria Math" w:cstheme="majorBidi"/>
            </w:rPr>
            <m:t>-</m:t>
          </m:r>
          <m:func>
            <m:funcPr>
              <m:ctrlPr>
                <w:rPr>
                  <w:rFonts w:ascii="Cambria Math" w:hAnsi="Cambria Math" w:cstheme="majorBidi"/>
                </w:rPr>
              </m:ctrlPr>
            </m:funcPr>
            <m:fName>
              <m:r>
                <m:rPr>
                  <m:sty m:val="p"/>
                </m:rPr>
                <w:rPr>
                  <w:rFonts w:ascii="Cambria Math" w:hAnsi="Cambria Math" w:cstheme="majorBidi"/>
                </w:rPr>
                <m:t>ln</m:t>
              </m:r>
            </m:fName>
            <m:e>
              <m:d>
                <m:dPr>
                  <m:ctrlPr>
                    <w:rPr>
                      <w:rFonts w:ascii="Cambria Math" w:hAnsi="Cambria Math" w:cstheme="majorBidi"/>
                      <w:i/>
                    </w:rPr>
                  </m:ctrlPr>
                </m:dPr>
                <m:e>
                  <m:r>
                    <w:rPr>
                      <w:rFonts w:ascii="Cambria Math" w:hAnsi="Cambria Math" w:cstheme="majorBidi"/>
                    </w:rPr>
                    <m:t>1+η</m:t>
                  </m:r>
                </m:e>
              </m:d>
            </m:e>
          </m:func>
          <m:r>
            <w:rPr>
              <w:rFonts w:ascii="Cambria Math" w:hAnsi="Cambria Math" w:cstheme="majorBidi"/>
            </w:rPr>
            <m:t xml:space="preserve"> </m:t>
          </m:r>
        </m:oMath>
      </m:oMathPara>
    </w:p>
    <w:p w14:paraId="2EF5CEB4" w14:textId="0923B80D" w:rsidR="003C5315" w:rsidRPr="00647665" w:rsidRDefault="003C5315" w:rsidP="004F4FA8">
      <w:pPr>
        <w:spacing w:line="276" w:lineRule="auto"/>
        <w:rPr>
          <w:rFonts w:cstheme="majorBidi"/>
        </w:rPr>
      </w:pPr>
      <w:r w:rsidRPr="00647665">
        <w:rPr>
          <w:rFonts w:cstheme="majorBidi"/>
        </w:rPr>
        <w:t>Hence</w:t>
      </w:r>
      <w:r w:rsidR="000676BF" w:rsidRPr="00647665">
        <w:rPr>
          <w:rFonts w:cstheme="majorBidi"/>
        </w:rPr>
        <w:t>:</w:t>
      </w:r>
    </w:p>
    <w:p w14:paraId="27078AD0" w14:textId="77777777" w:rsidR="003C5315" w:rsidRPr="00647665" w:rsidRDefault="003C5315" w:rsidP="004F4FA8">
      <w:pPr>
        <w:spacing w:line="276" w:lineRule="auto"/>
        <w:rPr>
          <w:rFonts w:cstheme="majorBidi"/>
        </w:rPr>
      </w:pPr>
      <m:oMathPara>
        <m:oMath>
          <m:r>
            <w:rPr>
              <w:rFonts w:ascii="Cambria Math" w:hAnsi="Cambria Math" w:cstheme="majorBidi"/>
            </w:rPr>
            <m:t>2</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ter</m:t>
                  </m:r>
                </m:sub>
              </m:sSub>
              <m:r>
                <w:rPr>
                  <w:rFonts w:ascii="Cambria Math" w:hAnsi="Cambria Math" w:cstheme="majorBidi"/>
                </w:rPr>
                <m:t>t</m:t>
              </m:r>
            </m:num>
            <m:den>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E</m:t>
                  </m:r>
                </m:sub>
              </m:sSub>
            </m:den>
          </m:f>
          <m:r>
            <w:rPr>
              <w:rFonts w:ascii="Cambria Math" w:hAnsi="Cambria Math" w:cstheme="majorBidi"/>
            </w:rPr>
            <m:t>=f</m:t>
          </m:r>
          <m:d>
            <m:dPr>
              <m:ctrlPr>
                <w:rPr>
                  <w:rFonts w:ascii="Cambria Math" w:hAnsi="Cambria Math" w:cstheme="majorBidi"/>
                  <w:i/>
                </w:rPr>
              </m:ctrlPr>
            </m:dPr>
            <m:e>
              <m:r>
                <w:rPr>
                  <w:rFonts w:ascii="Cambria Math" w:hAnsi="Cambria Math" w:cstheme="majorBidi"/>
                </w:rPr>
                <m:t>η</m:t>
              </m:r>
            </m:e>
          </m:d>
          <m:r>
            <w:rPr>
              <w:rFonts w:ascii="Cambria Math" w:hAnsi="Cambria Math" w:cstheme="majorBidi"/>
            </w:rPr>
            <m:t>-f</m:t>
          </m:r>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η</m:t>
                  </m:r>
                </m:e>
                <m:sub>
                  <m:r>
                    <w:rPr>
                      <w:rFonts w:ascii="Cambria Math" w:hAnsi="Cambria Math" w:cstheme="majorBidi"/>
                    </w:rPr>
                    <m:t>0</m:t>
                  </m:r>
                </m:sub>
              </m:sSub>
            </m:e>
          </m:d>
        </m:oMath>
      </m:oMathPara>
    </w:p>
    <w:p w14:paraId="6765029C" w14:textId="44A89CCC" w:rsidR="003C5315" w:rsidRPr="00647665" w:rsidRDefault="003C5315" w:rsidP="004F4FA8">
      <w:pPr>
        <w:spacing w:line="276" w:lineRule="auto"/>
        <w:rPr>
          <w:rFonts w:cstheme="majorBidi"/>
        </w:rPr>
      </w:pPr>
      <w:r w:rsidRPr="00647665">
        <w:rPr>
          <w:rFonts w:cstheme="majorBidi"/>
        </w:rPr>
        <w:t xml:space="preserve">Expanding a Taylor series for </w:t>
      </w:r>
      <m:oMath>
        <m:func>
          <m:funcPr>
            <m:ctrlPr>
              <w:rPr>
                <w:rFonts w:ascii="Cambria Math" w:hAnsi="Cambria Math" w:cstheme="majorBidi"/>
              </w:rPr>
            </m:ctrlPr>
          </m:funcPr>
          <m:fName>
            <m:r>
              <m:rPr>
                <m:sty m:val="p"/>
              </m:rPr>
              <w:rPr>
                <w:rFonts w:ascii="Cambria Math" w:hAnsi="Cambria Math" w:cstheme="majorBidi"/>
              </w:rPr>
              <m:t>ln</m:t>
            </m:r>
          </m:fName>
          <m:e>
            <m:d>
              <m:dPr>
                <m:ctrlPr>
                  <w:rPr>
                    <w:rFonts w:ascii="Cambria Math" w:hAnsi="Cambria Math" w:cstheme="majorBidi"/>
                    <w:i/>
                  </w:rPr>
                </m:ctrlPr>
              </m:dPr>
              <m:e>
                <m:r>
                  <w:rPr>
                    <w:rFonts w:ascii="Cambria Math" w:hAnsi="Cambria Math" w:cstheme="majorBidi"/>
                  </w:rPr>
                  <m:t>1+η</m:t>
                </m:r>
              </m:e>
            </m:d>
          </m:e>
        </m:func>
      </m:oMath>
      <w:r w:rsidRPr="00647665">
        <w:rPr>
          <w:rFonts w:cstheme="majorBidi"/>
        </w:rPr>
        <w:t xml:space="preserve"> (around </w:t>
      </w:r>
      <m:oMath>
        <m:r>
          <w:rPr>
            <w:rFonts w:ascii="Cambria Math" w:hAnsi="Cambria Math" w:cstheme="majorBidi"/>
          </w:rPr>
          <m:t>η→ 0</m:t>
        </m:r>
      </m:oMath>
      <w:r w:rsidRPr="00647665">
        <w:rPr>
          <w:rFonts w:cstheme="majorBidi"/>
        </w:rPr>
        <w:t>)</w:t>
      </w:r>
      <w:r w:rsidR="00D150D3" w:rsidRPr="00647665">
        <w:rPr>
          <w:rFonts w:cstheme="majorBidi"/>
        </w:rPr>
        <w:t xml:space="preserve"> for O(5)</w:t>
      </w:r>
      <w:r w:rsidRPr="00647665">
        <w:rPr>
          <w:rFonts w:cstheme="majorBidi"/>
        </w:rPr>
        <w:t xml:space="preserve">: </w:t>
      </w:r>
    </w:p>
    <w:p w14:paraId="29220B97" w14:textId="77777777" w:rsidR="003C5315" w:rsidRPr="00647665" w:rsidRDefault="003C5315" w:rsidP="004F4FA8">
      <w:pPr>
        <w:spacing w:line="276" w:lineRule="auto"/>
        <w:rPr>
          <w:rFonts w:cstheme="majorBidi"/>
        </w:rPr>
      </w:pPr>
      <m:oMathPara>
        <m:oMath>
          <m:r>
            <m:rPr>
              <m:sty m:val="p"/>
            </m:rPr>
            <w:rPr>
              <w:rFonts w:ascii="Cambria Math" w:hAnsi="Cambria Math" w:cstheme="majorBidi"/>
            </w:rPr>
            <w:br/>
          </m:r>
        </m:oMath>
        <m:oMath>
          <m:func>
            <m:funcPr>
              <m:ctrlPr>
                <w:rPr>
                  <w:rFonts w:ascii="Cambria Math" w:hAnsi="Cambria Math" w:cstheme="majorBidi"/>
                </w:rPr>
              </m:ctrlPr>
            </m:funcPr>
            <m:fName>
              <m:r>
                <m:rPr>
                  <m:sty m:val="p"/>
                </m:rPr>
                <w:rPr>
                  <w:rFonts w:ascii="Cambria Math" w:hAnsi="Cambria Math" w:cstheme="majorBidi"/>
                </w:rPr>
                <m:t>ln</m:t>
              </m:r>
            </m:fName>
            <m:e>
              <m:d>
                <m:dPr>
                  <m:ctrlPr>
                    <w:rPr>
                      <w:rFonts w:ascii="Cambria Math" w:hAnsi="Cambria Math" w:cstheme="majorBidi"/>
                      <w:i/>
                    </w:rPr>
                  </m:ctrlPr>
                </m:dPr>
                <m:e>
                  <m:r>
                    <w:rPr>
                      <w:rFonts w:ascii="Cambria Math" w:hAnsi="Cambria Math" w:cstheme="majorBidi"/>
                    </w:rPr>
                    <m:t>1+η</m:t>
                  </m:r>
                </m:e>
              </m:d>
            </m:e>
          </m:func>
          <m:r>
            <w:rPr>
              <w:rFonts w:ascii="Cambria Math" w:hAnsi="Cambria Math" w:cstheme="majorBidi"/>
            </w:rPr>
            <m:t>=η-</m:t>
          </m:r>
          <m:f>
            <m:fPr>
              <m:ctrlPr>
                <w:rPr>
                  <w:rFonts w:ascii="Cambria Math" w:hAnsi="Cambria Math" w:cstheme="majorBidi"/>
                  <w:i/>
                </w:rPr>
              </m:ctrlPr>
            </m:fPr>
            <m:num>
              <m:sSup>
                <m:sSupPr>
                  <m:ctrlPr>
                    <w:rPr>
                      <w:rFonts w:ascii="Cambria Math" w:hAnsi="Cambria Math" w:cstheme="majorBidi"/>
                      <w:i/>
                    </w:rPr>
                  </m:ctrlPr>
                </m:sSupPr>
                <m:e>
                  <m:r>
                    <w:rPr>
                      <w:rFonts w:ascii="Cambria Math" w:hAnsi="Cambria Math" w:cstheme="majorBidi"/>
                    </w:rPr>
                    <m:t>η</m:t>
                  </m:r>
                </m:e>
                <m:sup>
                  <m:r>
                    <w:rPr>
                      <w:rFonts w:ascii="Cambria Math" w:hAnsi="Cambria Math" w:cstheme="majorBidi"/>
                    </w:rPr>
                    <m:t>2</m:t>
                  </m:r>
                </m:sup>
              </m:sSup>
            </m:num>
            <m:den>
              <m:r>
                <w:rPr>
                  <w:rFonts w:ascii="Cambria Math" w:hAnsi="Cambria Math" w:cstheme="majorBidi"/>
                </w:rPr>
                <m:t>2</m:t>
              </m:r>
            </m:den>
          </m:f>
          <m:r>
            <w:rPr>
              <w:rFonts w:ascii="Cambria Math" w:hAnsi="Cambria Math" w:cstheme="majorBidi"/>
            </w:rPr>
            <m:t>+</m:t>
          </m:r>
          <m:f>
            <m:fPr>
              <m:ctrlPr>
                <w:rPr>
                  <w:rFonts w:ascii="Cambria Math" w:hAnsi="Cambria Math" w:cstheme="majorBidi"/>
                  <w:i/>
                </w:rPr>
              </m:ctrlPr>
            </m:fPr>
            <m:num>
              <m:sSup>
                <m:sSupPr>
                  <m:ctrlPr>
                    <w:rPr>
                      <w:rFonts w:ascii="Cambria Math" w:hAnsi="Cambria Math" w:cstheme="majorBidi"/>
                      <w:i/>
                    </w:rPr>
                  </m:ctrlPr>
                </m:sSupPr>
                <m:e>
                  <m:r>
                    <w:rPr>
                      <w:rFonts w:ascii="Cambria Math" w:hAnsi="Cambria Math" w:cstheme="majorBidi"/>
                    </w:rPr>
                    <m:t>η</m:t>
                  </m:r>
                </m:e>
                <m:sup>
                  <m:r>
                    <w:rPr>
                      <w:rFonts w:ascii="Cambria Math" w:hAnsi="Cambria Math" w:cstheme="majorBidi"/>
                    </w:rPr>
                    <m:t>3</m:t>
                  </m:r>
                </m:sup>
              </m:sSup>
            </m:num>
            <m:den>
              <m:r>
                <w:rPr>
                  <w:rFonts w:ascii="Cambria Math" w:hAnsi="Cambria Math" w:cstheme="majorBidi"/>
                </w:rPr>
                <m:t>3</m:t>
              </m:r>
            </m:den>
          </m:f>
          <m:r>
            <w:rPr>
              <w:rFonts w:ascii="Cambria Math" w:hAnsi="Cambria Math" w:cstheme="majorBidi"/>
            </w:rPr>
            <m:t>-</m:t>
          </m:r>
          <m:f>
            <m:fPr>
              <m:ctrlPr>
                <w:rPr>
                  <w:rFonts w:ascii="Cambria Math" w:hAnsi="Cambria Math" w:cstheme="majorBidi"/>
                  <w:i/>
                </w:rPr>
              </m:ctrlPr>
            </m:fPr>
            <m:num>
              <m:sSup>
                <m:sSupPr>
                  <m:ctrlPr>
                    <w:rPr>
                      <w:rFonts w:ascii="Cambria Math" w:hAnsi="Cambria Math" w:cstheme="majorBidi"/>
                      <w:i/>
                    </w:rPr>
                  </m:ctrlPr>
                </m:sSupPr>
                <m:e>
                  <m:r>
                    <w:rPr>
                      <w:rFonts w:ascii="Cambria Math" w:hAnsi="Cambria Math" w:cstheme="majorBidi"/>
                    </w:rPr>
                    <m:t>η</m:t>
                  </m:r>
                </m:e>
                <m:sup>
                  <m:r>
                    <w:rPr>
                      <w:rFonts w:ascii="Cambria Math" w:hAnsi="Cambria Math" w:cstheme="majorBidi"/>
                    </w:rPr>
                    <m:t>4</m:t>
                  </m:r>
                </m:sup>
              </m:sSup>
            </m:num>
            <m:den>
              <m:r>
                <w:rPr>
                  <w:rFonts w:ascii="Cambria Math" w:hAnsi="Cambria Math" w:cstheme="majorBidi"/>
                </w:rPr>
                <m:t>4</m:t>
              </m:r>
            </m:den>
          </m:f>
          <m:r>
            <w:rPr>
              <w:rFonts w:ascii="Cambria Math" w:hAnsi="Cambria Math" w:cstheme="majorBidi"/>
            </w:rPr>
            <m:t>+</m:t>
          </m:r>
          <m:limLow>
            <m:limLowPr>
              <m:ctrlPr>
                <w:rPr>
                  <w:rFonts w:ascii="Cambria Math" w:hAnsi="Cambria Math" w:cstheme="majorBidi"/>
                  <w:i/>
                </w:rPr>
              </m:ctrlPr>
            </m:limLowPr>
            <m:e>
              <m:groupChr>
                <m:groupChrPr>
                  <m:ctrlPr>
                    <w:rPr>
                      <w:rFonts w:ascii="Cambria Math" w:hAnsi="Cambria Math" w:cstheme="majorBidi"/>
                      <w:i/>
                    </w:rPr>
                  </m:ctrlPr>
                </m:groupChrPr>
                <m:e>
                  <m:f>
                    <m:fPr>
                      <m:ctrlPr>
                        <w:rPr>
                          <w:rFonts w:ascii="Cambria Math" w:hAnsi="Cambria Math" w:cstheme="majorBidi"/>
                          <w:i/>
                        </w:rPr>
                      </m:ctrlPr>
                    </m:fPr>
                    <m:num>
                      <m:sSup>
                        <m:sSupPr>
                          <m:ctrlPr>
                            <w:rPr>
                              <w:rFonts w:ascii="Cambria Math" w:hAnsi="Cambria Math" w:cstheme="majorBidi"/>
                              <w:i/>
                            </w:rPr>
                          </m:ctrlPr>
                        </m:sSupPr>
                        <m:e>
                          <m:r>
                            <w:rPr>
                              <w:rFonts w:ascii="Cambria Math" w:hAnsi="Cambria Math" w:cstheme="majorBidi"/>
                            </w:rPr>
                            <m:t>η</m:t>
                          </m:r>
                        </m:e>
                        <m:sup>
                          <m:r>
                            <w:rPr>
                              <w:rFonts w:ascii="Cambria Math" w:hAnsi="Cambria Math" w:cstheme="majorBidi"/>
                            </w:rPr>
                            <m:t>5</m:t>
                          </m:r>
                        </m:sup>
                      </m:sSup>
                    </m:num>
                    <m:den>
                      <m:r>
                        <w:rPr>
                          <w:rFonts w:ascii="Cambria Math" w:hAnsi="Cambria Math" w:cstheme="majorBidi"/>
                        </w:rPr>
                        <m:t>5</m:t>
                      </m:r>
                    </m:den>
                  </m:f>
                  <m:r>
                    <w:rPr>
                      <w:rFonts w:ascii="Cambria Math" w:hAnsi="Cambria Math" w:cstheme="majorBidi"/>
                    </w:rPr>
                    <m:t>-</m:t>
                  </m:r>
                  <m:f>
                    <m:fPr>
                      <m:ctrlPr>
                        <w:rPr>
                          <w:rFonts w:ascii="Cambria Math" w:hAnsi="Cambria Math" w:cstheme="majorBidi"/>
                          <w:i/>
                        </w:rPr>
                      </m:ctrlPr>
                    </m:fPr>
                    <m:num>
                      <m:sSup>
                        <m:sSupPr>
                          <m:ctrlPr>
                            <w:rPr>
                              <w:rFonts w:ascii="Cambria Math" w:hAnsi="Cambria Math" w:cstheme="majorBidi"/>
                              <w:i/>
                            </w:rPr>
                          </m:ctrlPr>
                        </m:sSupPr>
                        <m:e>
                          <m:r>
                            <w:rPr>
                              <w:rFonts w:ascii="Cambria Math" w:hAnsi="Cambria Math" w:cstheme="majorBidi"/>
                            </w:rPr>
                            <m:t>η</m:t>
                          </m:r>
                        </m:e>
                        <m:sup>
                          <m:r>
                            <w:rPr>
                              <w:rFonts w:ascii="Cambria Math" w:hAnsi="Cambria Math" w:cstheme="majorBidi"/>
                            </w:rPr>
                            <m:t>6</m:t>
                          </m:r>
                        </m:sup>
                      </m:sSup>
                    </m:num>
                    <m:den>
                      <m:r>
                        <w:rPr>
                          <w:rFonts w:ascii="Cambria Math" w:hAnsi="Cambria Math" w:cstheme="majorBidi"/>
                        </w:rPr>
                        <m:t>6</m:t>
                      </m:r>
                    </m:den>
                  </m:f>
                  <m:r>
                    <w:rPr>
                      <w:rFonts w:ascii="Cambria Math" w:hAnsi="Cambria Math" w:cstheme="majorBidi"/>
                    </w:rPr>
                    <m:t>∙∙∙</m:t>
                  </m:r>
                </m:e>
              </m:groupChr>
            </m:e>
            <m:lim>
              <m:r>
                <w:rPr>
                  <w:rFonts w:ascii="Cambria Math" w:hAnsi="Cambria Math" w:cstheme="majorBidi"/>
                </w:rPr>
                <m:t>O</m:t>
              </m:r>
              <m:d>
                <m:dPr>
                  <m:ctrlPr>
                    <w:rPr>
                      <w:rFonts w:ascii="Cambria Math" w:hAnsi="Cambria Math" w:cstheme="majorBidi"/>
                      <w:i/>
                    </w:rPr>
                  </m:ctrlPr>
                </m:dPr>
                <m:e>
                  <m:r>
                    <w:rPr>
                      <w:rFonts w:ascii="Cambria Math" w:hAnsi="Cambria Math" w:cstheme="majorBidi"/>
                    </w:rPr>
                    <m:t>5</m:t>
                  </m:r>
                </m:e>
              </m:d>
            </m:lim>
          </m:limLow>
        </m:oMath>
      </m:oMathPara>
    </w:p>
    <w:p w14:paraId="1A236F6F" w14:textId="77777777" w:rsidR="003C5315" w:rsidRPr="00647665" w:rsidRDefault="003C5315" w:rsidP="004F4FA8">
      <w:pPr>
        <w:spacing w:line="276" w:lineRule="auto"/>
        <w:rPr>
          <w:rFonts w:cstheme="majorBidi"/>
        </w:rPr>
      </w:pPr>
      <w:r w:rsidRPr="00647665">
        <w:rPr>
          <w:rFonts w:cstheme="majorBidi"/>
        </w:rPr>
        <w:t xml:space="preserve">Expanding a Taylor series for </w:t>
      </w:r>
      <m:oMath>
        <m:func>
          <m:funcPr>
            <m:ctrlPr>
              <w:rPr>
                <w:rFonts w:ascii="Cambria Math" w:hAnsi="Cambria Math" w:cstheme="majorBidi"/>
              </w:rPr>
            </m:ctrlPr>
          </m:funcPr>
          <m:fName>
            <m:r>
              <m:rPr>
                <m:sty m:val="p"/>
              </m:rPr>
              <w:rPr>
                <w:rFonts w:ascii="Cambria Math" w:hAnsi="Cambria Math" w:cstheme="majorBidi"/>
              </w:rPr>
              <m:t>ln</m:t>
            </m:r>
          </m:fName>
          <m:e>
            <m:d>
              <m:dPr>
                <m:ctrlPr>
                  <w:rPr>
                    <w:rFonts w:ascii="Cambria Math" w:hAnsi="Cambria Math" w:cstheme="majorBidi"/>
                    <w:i/>
                  </w:rPr>
                </m:ctrlPr>
              </m:dPr>
              <m:e>
                <m:r>
                  <w:rPr>
                    <w:rFonts w:ascii="Cambria Math" w:hAnsi="Cambria Math" w:cstheme="majorBidi"/>
                  </w:rPr>
                  <m:t>1-η</m:t>
                </m:r>
              </m:e>
            </m:d>
          </m:e>
        </m:func>
      </m:oMath>
      <w:r w:rsidRPr="00647665">
        <w:rPr>
          <w:rFonts w:cstheme="majorBidi"/>
        </w:rPr>
        <w:t xml:space="preserve"> (around </w:t>
      </w:r>
      <m:oMath>
        <m:r>
          <w:rPr>
            <w:rFonts w:ascii="Cambria Math" w:hAnsi="Cambria Math" w:cstheme="majorBidi"/>
          </w:rPr>
          <m:t>η→ 0</m:t>
        </m:r>
      </m:oMath>
      <w:r w:rsidRPr="00647665">
        <w:rPr>
          <w:rFonts w:cstheme="majorBidi"/>
        </w:rPr>
        <w:t xml:space="preserve">): </w:t>
      </w:r>
    </w:p>
    <w:p w14:paraId="5C76A50D" w14:textId="77777777" w:rsidR="003C5315" w:rsidRPr="00647665" w:rsidRDefault="00000000" w:rsidP="004F4FA8">
      <w:pPr>
        <w:spacing w:line="276" w:lineRule="auto"/>
        <w:rPr>
          <w:rFonts w:cstheme="majorBidi"/>
        </w:rPr>
      </w:pPr>
      <m:oMathPara>
        <m:oMath>
          <m:func>
            <m:funcPr>
              <m:ctrlPr>
                <w:rPr>
                  <w:rFonts w:ascii="Cambria Math" w:hAnsi="Cambria Math" w:cstheme="majorBidi"/>
                </w:rPr>
              </m:ctrlPr>
            </m:funcPr>
            <m:fName>
              <m:r>
                <m:rPr>
                  <m:sty m:val="p"/>
                </m:rPr>
                <w:rPr>
                  <w:rFonts w:ascii="Cambria Math" w:hAnsi="Cambria Math" w:cstheme="majorBidi"/>
                </w:rPr>
                <m:t>ln</m:t>
              </m:r>
            </m:fName>
            <m:e>
              <m:d>
                <m:dPr>
                  <m:ctrlPr>
                    <w:rPr>
                      <w:rFonts w:ascii="Cambria Math" w:hAnsi="Cambria Math" w:cstheme="majorBidi"/>
                      <w:i/>
                    </w:rPr>
                  </m:ctrlPr>
                </m:dPr>
                <m:e>
                  <m:r>
                    <w:rPr>
                      <w:rFonts w:ascii="Cambria Math" w:hAnsi="Cambria Math" w:cstheme="majorBidi"/>
                    </w:rPr>
                    <m:t>1-η</m:t>
                  </m:r>
                </m:e>
              </m:d>
            </m:e>
          </m:func>
          <m:r>
            <w:rPr>
              <w:rFonts w:ascii="Cambria Math" w:hAnsi="Cambria Math" w:cstheme="majorBidi"/>
            </w:rPr>
            <m:t>=-η-</m:t>
          </m:r>
          <m:f>
            <m:fPr>
              <m:ctrlPr>
                <w:rPr>
                  <w:rFonts w:ascii="Cambria Math" w:hAnsi="Cambria Math" w:cstheme="majorBidi"/>
                  <w:i/>
                </w:rPr>
              </m:ctrlPr>
            </m:fPr>
            <m:num>
              <m:sSup>
                <m:sSupPr>
                  <m:ctrlPr>
                    <w:rPr>
                      <w:rFonts w:ascii="Cambria Math" w:hAnsi="Cambria Math" w:cstheme="majorBidi"/>
                      <w:i/>
                    </w:rPr>
                  </m:ctrlPr>
                </m:sSupPr>
                <m:e>
                  <m:r>
                    <w:rPr>
                      <w:rFonts w:ascii="Cambria Math" w:hAnsi="Cambria Math" w:cstheme="majorBidi"/>
                    </w:rPr>
                    <m:t>η</m:t>
                  </m:r>
                </m:e>
                <m:sup>
                  <m:r>
                    <w:rPr>
                      <w:rFonts w:ascii="Cambria Math" w:hAnsi="Cambria Math" w:cstheme="majorBidi"/>
                    </w:rPr>
                    <m:t>2</m:t>
                  </m:r>
                </m:sup>
              </m:sSup>
            </m:num>
            <m:den>
              <m:r>
                <w:rPr>
                  <w:rFonts w:ascii="Cambria Math" w:hAnsi="Cambria Math" w:cstheme="majorBidi"/>
                </w:rPr>
                <m:t>2</m:t>
              </m:r>
            </m:den>
          </m:f>
          <m:r>
            <w:rPr>
              <w:rFonts w:ascii="Cambria Math" w:hAnsi="Cambria Math" w:cstheme="majorBidi"/>
            </w:rPr>
            <m:t>-</m:t>
          </m:r>
          <m:f>
            <m:fPr>
              <m:ctrlPr>
                <w:rPr>
                  <w:rFonts w:ascii="Cambria Math" w:hAnsi="Cambria Math" w:cstheme="majorBidi"/>
                  <w:i/>
                </w:rPr>
              </m:ctrlPr>
            </m:fPr>
            <m:num>
              <m:sSup>
                <m:sSupPr>
                  <m:ctrlPr>
                    <w:rPr>
                      <w:rFonts w:ascii="Cambria Math" w:hAnsi="Cambria Math" w:cstheme="majorBidi"/>
                      <w:i/>
                    </w:rPr>
                  </m:ctrlPr>
                </m:sSupPr>
                <m:e>
                  <m:r>
                    <w:rPr>
                      <w:rFonts w:ascii="Cambria Math" w:hAnsi="Cambria Math" w:cstheme="majorBidi"/>
                    </w:rPr>
                    <m:t>η</m:t>
                  </m:r>
                </m:e>
                <m:sup>
                  <m:r>
                    <w:rPr>
                      <w:rFonts w:ascii="Cambria Math" w:hAnsi="Cambria Math" w:cstheme="majorBidi"/>
                    </w:rPr>
                    <m:t>3</m:t>
                  </m:r>
                </m:sup>
              </m:sSup>
            </m:num>
            <m:den>
              <m:r>
                <w:rPr>
                  <w:rFonts w:ascii="Cambria Math" w:hAnsi="Cambria Math" w:cstheme="majorBidi"/>
                </w:rPr>
                <m:t>3</m:t>
              </m:r>
            </m:den>
          </m:f>
          <m:r>
            <w:rPr>
              <w:rFonts w:ascii="Cambria Math" w:hAnsi="Cambria Math" w:cstheme="majorBidi"/>
            </w:rPr>
            <m:t>-</m:t>
          </m:r>
          <m:f>
            <m:fPr>
              <m:ctrlPr>
                <w:rPr>
                  <w:rFonts w:ascii="Cambria Math" w:hAnsi="Cambria Math" w:cstheme="majorBidi"/>
                  <w:i/>
                </w:rPr>
              </m:ctrlPr>
            </m:fPr>
            <m:num>
              <m:sSup>
                <m:sSupPr>
                  <m:ctrlPr>
                    <w:rPr>
                      <w:rFonts w:ascii="Cambria Math" w:hAnsi="Cambria Math" w:cstheme="majorBidi"/>
                      <w:i/>
                    </w:rPr>
                  </m:ctrlPr>
                </m:sSupPr>
                <m:e>
                  <m:r>
                    <w:rPr>
                      <w:rFonts w:ascii="Cambria Math" w:hAnsi="Cambria Math" w:cstheme="majorBidi"/>
                    </w:rPr>
                    <m:t>η</m:t>
                  </m:r>
                </m:e>
                <m:sup>
                  <m:r>
                    <w:rPr>
                      <w:rFonts w:ascii="Cambria Math" w:hAnsi="Cambria Math" w:cstheme="majorBidi"/>
                    </w:rPr>
                    <m:t>4</m:t>
                  </m:r>
                </m:sup>
              </m:sSup>
            </m:num>
            <m:den>
              <m:r>
                <w:rPr>
                  <w:rFonts w:ascii="Cambria Math" w:hAnsi="Cambria Math" w:cstheme="majorBidi"/>
                </w:rPr>
                <m:t>4</m:t>
              </m:r>
            </m:den>
          </m:f>
          <m:limLow>
            <m:limLowPr>
              <m:ctrlPr>
                <w:rPr>
                  <w:rFonts w:ascii="Cambria Math" w:hAnsi="Cambria Math" w:cstheme="majorBidi"/>
                  <w:i/>
                </w:rPr>
              </m:ctrlPr>
            </m:limLowPr>
            <m:e>
              <m:groupChr>
                <m:groupChrPr>
                  <m:ctrlPr>
                    <w:rPr>
                      <w:rFonts w:ascii="Cambria Math" w:hAnsi="Cambria Math" w:cstheme="majorBidi"/>
                      <w:i/>
                    </w:rPr>
                  </m:ctrlPr>
                </m:groupChrPr>
                <m:e>
                  <m:r>
                    <w:rPr>
                      <w:rFonts w:ascii="Cambria Math" w:hAnsi="Cambria Math" w:cstheme="majorBidi"/>
                    </w:rPr>
                    <m:t>-</m:t>
                  </m:r>
                  <m:f>
                    <m:fPr>
                      <m:ctrlPr>
                        <w:rPr>
                          <w:rFonts w:ascii="Cambria Math" w:hAnsi="Cambria Math" w:cstheme="majorBidi"/>
                          <w:i/>
                        </w:rPr>
                      </m:ctrlPr>
                    </m:fPr>
                    <m:num>
                      <m:sSup>
                        <m:sSupPr>
                          <m:ctrlPr>
                            <w:rPr>
                              <w:rFonts w:ascii="Cambria Math" w:hAnsi="Cambria Math" w:cstheme="majorBidi"/>
                              <w:i/>
                            </w:rPr>
                          </m:ctrlPr>
                        </m:sSupPr>
                        <m:e>
                          <m:r>
                            <w:rPr>
                              <w:rFonts w:ascii="Cambria Math" w:hAnsi="Cambria Math" w:cstheme="majorBidi"/>
                            </w:rPr>
                            <m:t>η</m:t>
                          </m:r>
                        </m:e>
                        <m:sup>
                          <m:r>
                            <w:rPr>
                              <w:rFonts w:ascii="Cambria Math" w:hAnsi="Cambria Math" w:cstheme="majorBidi"/>
                            </w:rPr>
                            <m:t>5</m:t>
                          </m:r>
                        </m:sup>
                      </m:sSup>
                    </m:num>
                    <m:den>
                      <m:r>
                        <w:rPr>
                          <w:rFonts w:ascii="Cambria Math" w:hAnsi="Cambria Math" w:cstheme="majorBidi"/>
                        </w:rPr>
                        <m:t>5</m:t>
                      </m:r>
                    </m:den>
                  </m:f>
                  <m:r>
                    <w:rPr>
                      <w:rFonts w:ascii="Cambria Math" w:hAnsi="Cambria Math" w:cstheme="majorBidi"/>
                    </w:rPr>
                    <m:t>-</m:t>
                  </m:r>
                  <m:f>
                    <m:fPr>
                      <m:ctrlPr>
                        <w:rPr>
                          <w:rFonts w:ascii="Cambria Math" w:hAnsi="Cambria Math" w:cstheme="majorBidi"/>
                          <w:i/>
                        </w:rPr>
                      </m:ctrlPr>
                    </m:fPr>
                    <m:num>
                      <m:sSup>
                        <m:sSupPr>
                          <m:ctrlPr>
                            <w:rPr>
                              <w:rFonts w:ascii="Cambria Math" w:hAnsi="Cambria Math" w:cstheme="majorBidi"/>
                              <w:i/>
                            </w:rPr>
                          </m:ctrlPr>
                        </m:sSupPr>
                        <m:e>
                          <m:r>
                            <w:rPr>
                              <w:rFonts w:ascii="Cambria Math" w:hAnsi="Cambria Math" w:cstheme="majorBidi"/>
                            </w:rPr>
                            <m:t>η</m:t>
                          </m:r>
                        </m:e>
                        <m:sup>
                          <m:r>
                            <w:rPr>
                              <w:rFonts w:ascii="Cambria Math" w:hAnsi="Cambria Math" w:cstheme="majorBidi"/>
                            </w:rPr>
                            <m:t>6</m:t>
                          </m:r>
                        </m:sup>
                      </m:sSup>
                    </m:num>
                    <m:den>
                      <m:r>
                        <w:rPr>
                          <w:rFonts w:ascii="Cambria Math" w:hAnsi="Cambria Math" w:cstheme="majorBidi"/>
                        </w:rPr>
                        <m:t>6</m:t>
                      </m:r>
                    </m:den>
                  </m:f>
                  <m:r>
                    <w:rPr>
                      <w:rFonts w:ascii="Cambria Math" w:hAnsi="Cambria Math" w:cstheme="majorBidi"/>
                    </w:rPr>
                    <m:t>∙∙∙</m:t>
                  </m:r>
                </m:e>
              </m:groupChr>
            </m:e>
            <m:lim>
              <m:r>
                <w:rPr>
                  <w:rFonts w:ascii="Cambria Math" w:hAnsi="Cambria Math" w:cstheme="majorBidi"/>
                </w:rPr>
                <m:t>O(5)</m:t>
              </m:r>
            </m:lim>
          </m:limLow>
          <m:r>
            <w:rPr>
              <w:rFonts w:ascii="Cambria Math" w:hAnsi="Cambria Math" w:cstheme="majorBidi"/>
            </w:rPr>
            <m:t xml:space="preserve"> </m:t>
          </m:r>
        </m:oMath>
      </m:oMathPara>
    </w:p>
    <w:p w14:paraId="4EA6D89C" w14:textId="77777777" w:rsidR="003C5315" w:rsidRPr="00647665" w:rsidRDefault="003C5315" w:rsidP="004F4FA8">
      <w:pPr>
        <w:spacing w:line="276" w:lineRule="auto"/>
        <w:rPr>
          <w:rFonts w:cstheme="majorBidi"/>
        </w:rPr>
      </w:pPr>
      <w:r w:rsidRPr="00647665">
        <w:rPr>
          <w:rFonts w:cstheme="majorBidi"/>
        </w:rPr>
        <w:t xml:space="preserve">The resulting expression for </w:t>
      </w:r>
      <m:oMath>
        <m:r>
          <w:rPr>
            <w:rFonts w:ascii="Cambria Math" w:hAnsi="Cambria Math" w:cstheme="majorBidi"/>
          </w:rPr>
          <m:t>f(η)</m:t>
        </m:r>
      </m:oMath>
    </w:p>
    <w:p w14:paraId="71D0C04C" w14:textId="3FFA341B" w:rsidR="003C5315" w:rsidRPr="00647665" w:rsidRDefault="003C5315" w:rsidP="004F4FA8">
      <w:pPr>
        <w:spacing w:line="276" w:lineRule="auto"/>
        <w:rPr>
          <w:rFonts w:cstheme="majorBidi"/>
        </w:rPr>
      </w:pPr>
      <m:oMathPara>
        <m:oMath>
          <m:r>
            <w:rPr>
              <w:rFonts w:ascii="Cambria Math" w:hAnsi="Cambria Math" w:cstheme="majorBidi"/>
            </w:rPr>
            <m:t>f</m:t>
          </m:r>
          <m:d>
            <m:dPr>
              <m:ctrlPr>
                <w:rPr>
                  <w:rFonts w:ascii="Cambria Math" w:hAnsi="Cambria Math" w:cstheme="majorBidi"/>
                  <w:i/>
                </w:rPr>
              </m:ctrlPr>
            </m:dPr>
            <m:e>
              <m:r>
                <w:rPr>
                  <w:rFonts w:ascii="Cambria Math" w:hAnsi="Cambria Math" w:cstheme="majorBidi"/>
                </w:rPr>
                <m:t>η</m:t>
              </m:r>
            </m:e>
          </m:d>
          <m:r>
            <w:rPr>
              <w:rFonts w:ascii="Cambria Math" w:hAnsi="Cambria Math" w:cstheme="majorBidi"/>
            </w:rPr>
            <m:t>=2η-η-</m:t>
          </m:r>
          <m:f>
            <m:fPr>
              <m:ctrlPr>
                <w:rPr>
                  <w:rFonts w:ascii="Cambria Math" w:hAnsi="Cambria Math" w:cstheme="majorBidi"/>
                  <w:i/>
                </w:rPr>
              </m:ctrlPr>
            </m:fPr>
            <m:num>
              <m:sSup>
                <m:sSupPr>
                  <m:ctrlPr>
                    <w:rPr>
                      <w:rFonts w:ascii="Cambria Math" w:hAnsi="Cambria Math" w:cstheme="majorBidi"/>
                      <w:i/>
                    </w:rPr>
                  </m:ctrlPr>
                </m:sSupPr>
                <m:e>
                  <m:r>
                    <w:rPr>
                      <w:rFonts w:ascii="Cambria Math" w:hAnsi="Cambria Math" w:cstheme="majorBidi"/>
                    </w:rPr>
                    <m:t>η</m:t>
                  </m:r>
                </m:e>
                <m:sup>
                  <m:r>
                    <w:rPr>
                      <w:rFonts w:ascii="Cambria Math" w:hAnsi="Cambria Math" w:cstheme="majorBidi"/>
                    </w:rPr>
                    <m:t>2</m:t>
                  </m:r>
                </m:sup>
              </m:sSup>
            </m:num>
            <m:den>
              <m:r>
                <w:rPr>
                  <w:rFonts w:ascii="Cambria Math" w:hAnsi="Cambria Math" w:cstheme="majorBidi"/>
                </w:rPr>
                <m:t>2</m:t>
              </m:r>
            </m:den>
          </m:f>
          <m:r>
            <w:rPr>
              <w:rFonts w:ascii="Cambria Math" w:hAnsi="Cambria Math" w:cstheme="majorBidi"/>
            </w:rPr>
            <m:t>-</m:t>
          </m:r>
          <m:f>
            <m:fPr>
              <m:ctrlPr>
                <w:rPr>
                  <w:rFonts w:ascii="Cambria Math" w:hAnsi="Cambria Math" w:cstheme="majorBidi"/>
                  <w:i/>
                </w:rPr>
              </m:ctrlPr>
            </m:fPr>
            <m:num>
              <m:sSup>
                <m:sSupPr>
                  <m:ctrlPr>
                    <w:rPr>
                      <w:rFonts w:ascii="Cambria Math" w:hAnsi="Cambria Math" w:cstheme="majorBidi"/>
                      <w:i/>
                    </w:rPr>
                  </m:ctrlPr>
                </m:sSupPr>
                <m:e>
                  <m:r>
                    <w:rPr>
                      <w:rFonts w:ascii="Cambria Math" w:hAnsi="Cambria Math" w:cstheme="majorBidi"/>
                    </w:rPr>
                    <m:t>η</m:t>
                  </m:r>
                </m:e>
                <m:sup>
                  <m:r>
                    <w:rPr>
                      <w:rFonts w:ascii="Cambria Math" w:hAnsi="Cambria Math" w:cstheme="majorBidi"/>
                    </w:rPr>
                    <m:t>3</m:t>
                  </m:r>
                </m:sup>
              </m:sSup>
            </m:num>
            <m:den>
              <m:r>
                <w:rPr>
                  <w:rFonts w:ascii="Cambria Math" w:hAnsi="Cambria Math" w:cstheme="majorBidi"/>
                </w:rPr>
                <m:t>3</m:t>
              </m:r>
            </m:den>
          </m:f>
          <m:r>
            <w:rPr>
              <w:rFonts w:ascii="Cambria Math" w:hAnsi="Cambria Math" w:cstheme="majorBidi"/>
            </w:rPr>
            <m:t>-</m:t>
          </m:r>
          <m:f>
            <m:fPr>
              <m:ctrlPr>
                <w:rPr>
                  <w:rFonts w:ascii="Cambria Math" w:hAnsi="Cambria Math" w:cstheme="majorBidi"/>
                  <w:i/>
                </w:rPr>
              </m:ctrlPr>
            </m:fPr>
            <m:num>
              <m:sSup>
                <m:sSupPr>
                  <m:ctrlPr>
                    <w:rPr>
                      <w:rFonts w:ascii="Cambria Math" w:hAnsi="Cambria Math" w:cstheme="majorBidi"/>
                      <w:i/>
                    </w:rPr>
                  </m:ctrlPr>
                </m:sSupPr>
                <m:e>
                  <m:r>
                    <w:rPr>
                      <w:rFonts w:ascii="Cambria Math" w:hAnsi="Cambria Math" w:cstheme="majorBidi"/>
                    </w:rPr>
                    <m:t>η</m:t>
                  </m:r>
                </m:e>
                <m:sup>
                  <m:r>
                    <w:rPr>
                      <w:rFonts w:ascii="Cambria Math" w:hAnsi="Cambria Math" w:cstheme="majorBidi"/>
                    </w:rPr>
                    <m:t>4</m:t>
                  </m:r>
                </m:sup>
              </m:sSup>
            </m:num>
            <m:den>
              <m:r>
                <w:rPr>
                  <w:rFonts w:ascii="Cambria Math" w:hAnsi="Cambria Math" w:cstheme="majorBidi"/>
                </w:rPr>
                <m:t>4</m:t>
              </m:r>
            </m:den>
          </m:f>
          <m:r>
            <w:rPr>
              <w:rFonts w:ascii="Cambria Math" w:hAnsi="Cambria Math" w:cstheme="majorBidi"/>
            </w:rPr>
            <m:t>-</m:t>
          </m:r>
          <m:d>
            <m:dPr>
              <m:ctrlPr>
                <w:rPr>
                  <w:rFonts w:ascii="Cambria Math" w:hAnsi="Cambria Math" w:cstheme="majorBidi"/>
                  <w:i/>
                </w:rPr>
              </m:ctrlPr>
            </m:dPr>
            <m:e>
              <m:r>
                <w:rPr>
                  <w:rFonts w:ascii="Cambria Math" w:hAnsi="Cambria Math" w:cstheme="majorBidi"/>
                </w:rPr>
                <m:t>η-</m:t>
              </m:r>
              <m:f>
                <m:fPr>
                  <m:ctrlPr>
                    <w:rPr>
                      <w:rFonts w:ascii="Cambria Math" w:hAnsi="Cambria Math" w:cstheme="majorBidi"/>
                      <w:i/>
                    </w:rPr>
                  </m:ctrlPr>
                </m:fPr>
                <m:num>
                  <m:sSup>
                    <m:sSupPr>
                      <m:ctrlPr>
                        <w:rPr>
                          <w:rFonts w:ascii="Cambria Math" w:hAnsi="Cambria Math" w:cstheme="majorBidi"/>
                          <w:i/>
                        </w:rPr>
                      </m:ctrlPr>
                    </m:sSupPr>
                    <m:e>
                      <m:r>
                        <w:rPr>
                          <w:rFonts w:ascii="Cambria Math" w:hAnsi="Cambria Math" w:cstheme="majorBidi"/>
                        </w:rPr>
                        <m:t>η</m:t>
                      </m:r>
                    </m:e>
                    <m:sup>
                      <m:r>
                        <w:rPr>
                          <w:rFonts w:ascii="Cambria Math" w:hAnsi="Cambria Math" w:cstheme="majorBidi"/>
                        </w:rPr>
                        <m:t>2</m:t>
                      </m:r>
                    </m:sup>
                  </m:sSup>
                </m:num>
                <m:den>
                  <m:r>
                    <w:rPr>
                      <w:rFonts w:ascii="Cambria Math" w:hAnsi="Cambria Math" w:cstheme="majorBidi"/>
                    </w:rPr>
                    <m:t>2</m:t>
                  </m:r>
                </m:den>
              </m:f>
              <m:r>
                <w:rPr>
                  <w:rFonts w:ascii="Cambria Math" w:hAnsi="Cambria Math" w:cstheme="majorBidi"/>
                </w:rPr>
                <m:t>+</m:t>
              </m:r>
              <m:f>
                <m:fPr>
                  <m:ctrlPr>
                    <w:rPr>
                      <w:rFonts w:ascii="Cambria Math" w:hAnsi="Cambria Math" w:cstheme="majorBidi"/>
                      <w:i/>
                    </w:rPr>
                  </m:ctrlPr>
                </m:fPr>
                <m:num>
                  <m:sSup>
                    <m:sSupPr>
                      <m:ctrlPr>
                        <w:rPr>
                          <w:rFonts w:ascii="Cambria Math" w:hAnsi="Cambria Math" w:cstheme="majorBidi"/>
                          <w:i/>
                        </w:rPr>
                      </m:ctrlPr>
                    </m:sSupPr>
                    <m:e>
                      <m:r>
                        <w:rPr>
                          <w:rFonts w:ascii="Cambria Math" w:hAnsi="Cambria Math" w:cstheme="majorBidi"/>
                        </w:rPr>
                        <m:t>η</m:t>
                      </m:r>
                    </m:e>
                    <m:sup>
                      <m:r>
                        <w:rPr>
                          <w:rFonts w:ascii="Cambria Math" w:hAnsi="Cambria Math" w:cstheme="majorBidi"/>
                        </w:rPr>
                        <m:t>3</m:t>
                      </m:r>
                    </m:sup>
                  </m:sSup>
                </m:num>
                <m:den>
                  <m:r>
                    <w:rPr>
                      <w:rFonts w:ascii="Cambria Math" w:hAnsi="Cambria Math" w:cstheme="majorBidi"/>
                    </w:rPr>
                    <m:t>3</m:t>
                  </m:r>
                </m:den>
              </m:f>
              <m:r>
                <w:rPr>
                  <w:rFonts w:ascii="Cambria Math" w:hAnsi="Cambria Math" w:cstheme="majorBidi"/>
                </w:rPr>
                <m:t>-</m:t>
              </m:r>
              <m:f>
                <m:fPr>
                  <m:ctrlPr>
                    <w:rPr>
                      <w:rFonts w:ascii="Cambria Math" w:hAnsi="Cambria Math" w:cstheme="majorBidi"/>
                      <w:i/>
                    </w:rPr>
                  </m:ctrlPr>
                </m:fPr>
                <m:num>
                  <m:sSup>
                    <m:sSupPr>
                      <m:ctrlPr>
                        <w:rPr>
                          <w:rFonts w:ascii="Cambria Math" w:hAnsi="Cambria Math" w:cstheme="majorBidi"/>
                          <w:i/>
                        </w:rPr>
                      </m:ctrlPr>
                    </m:sSupPr>
                    <m:e>
                      <m:r>
                        <w:rPr>
                          <w:rFonts w:ascii="Cambria Math" w:hAnsi="Cambria Math" w:cstheme="majorBidi"/>
                        </w:rPr>
                        <m:t>η</m:t>
                      </m:r>
                    </m:e>
                    <m:sup>
                      <m:r>
                        <w:rPr>
                          <w:rFonts w:ascii="Cambria Math" w:hAnsi="Cambria Math" w:cstheme="majorBidi"/>
                        </w:rPr>
                        <m:t>4</m:t>
                      </m:r>
                    </m:sup>
                  </m:sSup>
                </m:num>
                <m:den>
                  <m:r>
                    <w:rPr>
                      <w:rFonts w:ascii="Cambria Math" w:hAnsi="Cambria Math" w:cstheme="majorBidi"/>
                    </w:rPr>
                    <m:t>4</m:t>
                  </m:r>
                </m:den>
              </m:f>
            </m:e>
          </m:d>
          <m:r>
            <w:rPr>
              <w:rFonts w:ascii="Cambria Math" w:hAnsi="Cambria Math" w:cstheme="majorBidi"/>
            </w:rPr>
            <m:t>+O(5)</m:t>
          </m:r>
        </m:oMath>
      </m:oMathPara>
    </w:p>
    <w:p w14:paraId="706E0577" w14:textId="1C356C22" w:rsidR="003C5315" w:rsidRPr="00647665" w:rsidRDefault="003C5315" w:rsidP="004F4FA8">
      <w:pPr>
        <w:spacing w:line="276" w:lineRule="auto"/>
        <w:rPr>
          <w:rFonts w:cstheme="majorBidi"/>
        </w:rPr>
      </w:pPr>
      <w:r w:rsidRPr="00647665">
        <w:rPr>
          <w:rFonts w:cstheme="majorBidi"/>
        </w:rPr>
        <w:t xml:space="preserve">We note that all the even numbers </w:t>
      </w:r>
      <w:r w:rsidR="00856460" w:rsidRPr="00647665">
        <w:rPr>
          <w:rFonts w:cstheme="majorBidi"/>
        </w:rPr>
        <w:t>are cancelled</w:t>
      </w:r>
      <w:r w:rsidR="00D150D3" w:rsidRPr="00647665">
        <w:rPr>
          <w:rFonts w:cstheme="majorBidi"/>
        </w:rPr>
        <w:t>:</w:t>
      </w:r>
      <w:r w:rsidRPr="00647665">
        <w:rPr>
          <w:rFonts w:cstheme="majorBidi"/>
        </w:rPr>
        <w:t xml:space="preserve"> </w:t>
      </w:r>
    </w:p>
    <w:p w14:paraId="47D488C3" w14:textId="58D2FD03" w:rsidR="003C5315" w:rsidRPr="00647665" w:rsidRDefault="003C5315" w:rsidP="004F4FA8">
      <w:pPr>
        <w:spacing w:line="276" w:lineRule="auto"/>
        <w:rPr>
          <w:rFonts w:cstheme="majorBidi"/>
        </w:rPr>
      </w:pPr>
      <m:oMathPara>
        <m:oMath>
          <m:r>
            <w:rPr>
              <w:rFonts w:ascii="Cambria Math" w:hAnsi="Cambria Math" w:cstheme="majorBidi"/>
            </w:rPr>
            <w:lastRenderedPageBreak/>
            <m:t>f</m:t>
          </m:r>
          <m:d>
            <m:dPr>
              <m:ctrlPr>
                <w:rPr>
                  <w:rFonts w:ascii="Cambria Math" w:hAnsi="Cambria Math" w:cstheme="majorBidi"/>
                  <w:i/>
                </w:rPr>
              </m:ctrlPr>
            </m:dPr>
            <m:e>
              <m:r>
                <w:rPr>
                  <w:rFonts w:ascii="Cambria Math" w:hAnsi="Cambria Math" w:cstheme="majorBidi"/>
                </w:rPr>
                <m:t>η</m:t>
              </m:r>
            </m:e>
          </m:d>
          <m:r>
            <w:rPr>
              <w:rFonts w:ascii="Cambria Math" w:hAnsi="Cambria Math" w:cstheme="majorBidi"/>
            </w:rPr>
            <m:t>=</m:t>
          </m:r>
          <m:r>
            <w:rPr>
              <w:rFonts w:ascii="Cambria Math" w:hAnsi="Cambria Math" w:cstheme="majorBidi"/>
              <w:strike/>
            </w:rPr>
            <m:t>2η</m:t>
          </m:r>
          <m:r>
            <w:rPr>
              <w:rFonts w:ascii="Cambria Math" w:hAnsi="Cambria Math" w:cstheme="majorBidi"/>
            </w:rPr>
            <m:t>-</m:t>
          </m:r>
          <m:r>
            <w:rPr>
              <w:rFonts w:ascii="Cambria Math" w:hAnsi="Cambria Math" w:cstheme="majorBidi"/>
              <w:strike/>
            </w:rPr>
            <m:t>2η</m:t>
          </m:r>
          <m:r>
            <w:rPr>
              <w:rFonts w:ascii="Cambria Math" w:hAnsi="Cambria Math" w:cstheme="majorBidi"/>
            </w:rPr>
            <m:t>-</m:t>
          </m:r>
          <m:f>
            <m:fPr>
              <m:ctrlPr>
                <w:rPr>
                  <w:rFonts w:ascii="Cambria Math" w:hAnsi="Cambria Math" w:cstheme="majorBidi"/>
                  <w:i/>
                  <w:strike/>
                </w:rPr>
              </m:ctrlPr>
            </m:fPr>
            <m:num>
              <m:sSup>
                <m:sSupPr>
                  <m:ctrlPr>
                    <w:rPr>
                      <w:rFonts w:ascii="Cambria Math" w:hAnsi="Cambria Math" w:cstheme="majorBidi"/>
                      <w:i/>
                      <w:strike/>
                    </w:rPr>
                  </m:ctrlPr>
                </m:sSupPr>
                <m:e>
                  <m:r>
                    <w:rPr>
                      <w:rFonts w:ascii="Cambria Math" w:hAnsi="Cambria Math" w:cstheme="majorBidi"/>
                      <w:strike/>
                    </w:rPr>
                    <m:t>η</m:t>
                  </m:r>
                </m:e>
                <m:sup>
                  <m:r>
                    <w:rPr>
                      <w:rFonts w:ascii="Cambria Math" w:hAnsi="Cambria Math" w:cstheme="majorBidi"/>
                      <w:strike/>
                    </w:rPr>
                    <m:t>2</m:t>
                  </m:r>
                </m:sup>
              </m:sSup>
            </m:num>
            <m:den>
              <m:r>
                <w:rPr>
                  <w:rFonts w:ascii="Cambria Math" w:hAnsi="Cambria Math" w:cstheme="majorBidi"/>
                  <w:strike/>
                </w:rPr>
                <m:t>2</m:t>
              </m:r>
            </m:den>
          </m:f>
          <m:r>
            <w:rPr>
              <w:rFonts w:ascii="Cambria Math" w:hAnsi="Cambria Math" w:cstheme="majorBidi"/>
            </w:rPr>
            <m:t>-</m:t>
          </m:r>
          <m:f>
            <m:fPr>
              <m:ctrlPr>
                <w:rPr>
                  <w:rFonts w:ascii="Cambria Math" w:hAnsi="Cambria Math" w:cstheme="majorBidi"/>
                  <w:i/>
                </w:rPr>
              </m:ctrlPr>
            </m:fPr>
            <m:num>
              <m:sSup>
                <m:sSupPr>
                  <m:ctrlPr>
                    <w:rPr>
                      <w:rFonts w:ascii="Cambria Math" w:hAnsi="Cambria Math" w:cstheme="majorBidi"/>
                      <w:i/>
                    </w:rPr>
                  </m:ctrlPr>
                </m:sSupPr>
                <m:e>
                  <m:r>
                    <w:rPr>
                      <w:rFonts w:ascii="Cambria Math" w:hAnsi="Cambria Math" w:cstheme="majorBidi"/>
                    </w:rPr>
                    <m:t>η</m:t>
                  </m:r>
                </m:e>
                <m:sup>
                  <m:r>
                    <w:rPr>
                      <w:rFonts w:ascii="Cambria Math" w:hAnsi="Cambria Math" w:cstheme="majorBidi"/>
                    </w:rPr>
                    <m:t>3</m:t>
                  </m:r>
                </m:sup>
              </m:sSup>
            </m:num>
            <m:den>
              <m:r>
                <w:rPr>
                  <w:rFonts w:ascii="Cambria Math" w:hAnsi="Cambria Math" w:cstheme="majorBidi"/>
                </w:rPr>
                <m:t>3</m:t>
              </m:r>
            </m:den>
          </m:f>
          <m:r>
            <w:rPr>
              <w:rFonts w:ascii="Cambria Math" w:hAnsi="Cambria Math" w:cstheme="majorBidi"/>
              <w:strike/>
            </w:rPr>
            <m:t>-</m:t>
          </m:r>
          <m:f>
            <m:fPr>
              <m:ctrlPr>
                <w:rPr>
                  <w:rFonts w:ascii="Cambria Math" w:hAnsi="Cambria Math" w:cstheme="majorBidi"/>
                  <w:i/>
                  <w:strike/>
                </w:rPr>
              </m:ctrlPr>
            </m:fPr>
            <m:num>
              <m:sSup>
                <m:sSupPr>
                  <m:ctrlPr>
                    <w:rPr>
                      <w:rFonts w:ascii="Cambria Math" w:hAnsi="Cambria Math" w:cstheme="majorBidi"/>
                      <w:i/>
                      <w:strike/>
                    </w:rPr>
                  </m:ctrlPr>
                </m:sSupPr>
                <m:e>
                  <m:r>
                    <w:rPr>
                      <w:rFonts w:ascii="Cambria Math" w:hAnsi="Cambria Math" w:cstheme="majorBidi"/>
                      <w:strike/>
                    </w:rPr>
                    <m:t>η</m:t>
                  </m:r>
                </m:e>
                <m:sup>
                  <m:r>
                    <w:rPr>
                      <w:rFonts w:ascii="Cambria Math" w:hAnsi="Cambria Math" w:cstheme="majorBidi"/>
                      <w:strike/>
                    </w:rPr>
                    <m:t>4</m:t>
                  </m:r>
                </m:sup>
              </m:sSup>
            </m:num>
            <m:den>
              <m:r>
                <w:rPr>
                  <w:rFonts w:ascii="Cambria Math" w:hAnsi="Cambria Math" w:cstheme="majorBidi"/>
                  <w:strike/>
                </w:rPr>
                <m:t>4</m:t>
              </m:r>
            </m:den>
          </m:f>
          <m:r>
            <w:rPr>
              <w:rFonts w:ascii="Cambria Math" w:hAnsi="Cambria Math" w:cstheme="majorBidi"/>
            </w:rPr>
            <m:t>+</m:t>
          </m:r>
          <m:f>
            <m:fPr>
              <m:ctrlPr>
                <w:rPr>
                  <w:rFonts w:ascii="Cambria Math" w:hAnsi="Cambria Math" w:cstheme="majorBidi"/>
                  <w:i/>
                  <w:strike/>
                </w:rPr>
              </m:ctrlPr>
            </m:fPr>
            <m:num>
              <m:sSup>
                <m:sSupPr>
                  <m:ctrlPr>
                    <w:rPr>
                      <w:rFonts w:ascii="Cambria Math" w:hAnsi="Cambria Math" w:cstheme="majorBidi"/>
                      <w:i/>
                      <w:strike/>
                    </w:rPr>
                  </m:ctrlPr>
                </m:sSupPr>
                <m:e>
                  <m:r>
                    <w:rPr>
                      <w:rFonts w:ascii="Cambria Math" w:hAnsi="Cambria Math" w:cstheme="majorBidi"/>
                      <w:strike/>
                    </w:rPr>
                    <m:t>η</m:t>
                  </m:r>
                </m:e>
                <m:sup>
                  <m:r>
                    <w:rPr>
                      <w:rFonts w:ascii="Cambria Math" w:hAnsi="Cambria Math" w:cstheme="majorBidi"/>
                      <w:strike/>
                    </w:rPr>
                    <m:t>2</m:t>
                  </m:r>
                </m:sup>
              </m:sSup>
            </m:num>
            <m:den>
              <m:r>
                <w:rPr>
                  <w:rFonts w:ascii="Cambria Math" w:hAnsi="Cambria Math" w:cstheme="majorBidi"/>
                  <w:strike/>
                </w:rPr>
                <m:t>2</m:t>
              </m:r>
            </m:den>
          </m:f>
          <m:r>
            <w:rPr>
              <w:rFonts w:ascii="Cambria Math" w:hAnsi="Cambria Math" w:cstheme="majorBidi"/>
            </w:rPr>
            <m:t>-</m:t>
          </m:r>
          <m:f>
            <m:fPr>
              <m:ctrlPr>
                <w:rPr>
                  <w:rFonts w:ascii="Cambria Math" w:hAnsi="Cambria Math" w:cstheme="majorBidi"/>
                  <w:i/>
                </w:rPr>
              </m:ctrlPr>
            </m:fPr>
            <m:num>
              <m:sSup>
                <m:sSupPr>
                  <m:ctrlPr>
                    <w:rPr>
                      <w:rFonts w:ascii="Cambria Math" w:hAnsi="Cambria Math" w:cstheme="majorBidi"/>
                      <w:i/>
                    </w:rPr>
                  </m:ctrlPr>
                </m:sSupPr>
                <m:e>
                  <m:r>
                    <w:rPr>
                      <w:rFonts w:ascii="Cambria Math" w:hAnsi="Cambria Math" w:cstheme="majorBidi"/>
                    </w:rPr>
                    <m:t>η</m:t>
                  </m:r>
                </m:e>
                <m:sup>
                  <m:r>
                    <w:rPr>
                      <w:rFonts w:ascii="Cambria Math" w:hAnsi="Cambria Math" w:cstheme="majorBidi"/>
                    </w:rPr>
                    <m:t>3</m:t>
                  </m:r>
                </m:sup>
              </m:sSup>
            </m:num>
            <m:den>
              <m:r>
                <w:rPr>
                  <w:rFonts w:ascii="Cambria Math" w:hAnsi="Cambria Math" w:cstheme="majorBidi"/>
                </w:rPr>
                <m:t>3</m:t>
              </m:r>
            </m:den>
          </m:f>
          <m:r>
            <w:rPr>
              <w:rFonts w:ascii="Cambria Math" w:hAnsi="Cambria Math" w:cstheme="majorBidi"/>
            </w:rPr>
            <m:t>+</m:t>
          </m:r>
          <m:f>
            <m:fPr>
              <m:ctrlPr>
                <w:rPr>
                  <w:rFonts w:ascii="Cambria Math" w:hAnsi="Cambria Math" w:cstheme="majorBidi"/>
                  <w:i/>
                  <w:strike/>
                </w:rPr>
              </m:ctrlPr>
            </m:fPr>
            <m:num>
              <m:sSup>
                <m:sSupPr>
                  <m:ctrlPr>
                    <w:rPr>
                      <w:rFonts w:ascii="Cambria Math" w:hAnsi="Cambria Math" w:cstheme="majorBidi"/>
                      <w:i/>
                      <w:strike/>
                    </w:rPr>
                  </m:ctrlPr>
                </m:sSupPr>
                <m:e>
                  <m:r>
                    <w:rPr>
                      <w:rFonts w:ascii="Cambria Math" w:hAnsi="Cambria Math" w:cstheme="majorBidi"/>
                      <w:strike/>
                    </w:rPr>
                    <m:t>η</m:t>
                  </m:r>
                </m:e>
                <m:sup>
                  <m:r>
                    <w:rPr>
                      <w:rFonts w:ascii="Cambria Math" w:hAnsi="Cambria Math" w:cstheme="majorBidi"/>
                      <w:strike/>
                    </w:rPr>
                    <m:t>4</m:t>
                  </m:r>
                </m:sup>
              </m:sSup>
            </m:num>
            <m:den>
              <m:r>
                <w:rPr>
                  <w:rFonts w:ascii="Cambria Math" w:hAnsi="Cambria Math" w:cstheme="majorBidi"/>
                  <w:strike/>
                </w:rPr>
                <m:t>4</m:t>
              </m:r>
            </m:den>
          </m:f>
          <m:r>
            <w:rPr>
              <w:rFonts w:ascii="Cambria Math" w:eastAsiaTheme="minorEastAsia" w:hAnsi="Cambria Math" w:cstheme="majorBidi"/>
            </w:rPr>
            <m:t>+</m:t>
          </m:r>
          <m:r>
            <w:rPr>
              <w:rFonts w:ascii="Cambria Math" w:hAnsi="Cambria Math" w:cstheme="majorBidi"/>
            </w:rPr>
            <m:t>O(5)</m:t>
          </m:r>
        </m:oMath>
      </m:oMathPara>
    </w:p>
    <w:p w14:paraId="097586A6" w14:textId="40D495B9" w:rsidR="004B0930" w:rsidRPr="00647665" w:rsidRDefault="004B0930" w:rsidP="004F4FA8">
      <w:pPr>
        <w:spacing w:line="276" w:lineRule="auto"/>
        <w:rPr>
          <w:rFonts w:cstheme="majorBidi"/>
        </w:rPr>
      </w:pPr>
      <m:oMathPara>
        <m:oMath>
          <m:r>
            <w:rPr>
              <w:rFonts w:ascii="Cambria Math" w:hAnsi="Cambria Math" w:cstheme="majorBidi"/>
            </w:rPr>
            <m:t>f</m:t>
          </m:r>
          <m:d>
            <m:dPr>
              <m:ctrlPr>
                <w:rPr>
                  <w:rFonts w:ascii="Cambria Math" w:hAnsi="Cambria Math" w:cstheme="majorBidi"/>
                  <w:i/>
                </w:rPr>
              </m:ctrlPr>
            </m:dPr>
            <m:e>
              <m:r>
                <w:rPr>
                  <w:rFonts w:ascii="Cambria Math" w:hAnsi="Cambria Math" w:cstheme="majorBidi"/>
                </w:rPr>
                <m:t>η</m:t>
              </m:r>
            </m:e>
          </m:d>
          <m:r>
            <w:rPr>
              <w:rFonts w:ascii="Cambria Math" w:hAnsi="Cambria Math" w:cstheme="majorBidi"/>
            </w:rPr>
            <m:t>≈-</m:t>
          </m:r>
          <m:f>
            <m:fPr>
              <m:ctrlPr>
                <w:rPr>
                  <w:rFonts w:ascii="Cambria Math" w:hAnsi="Cambria Math" w:cstheme="majorBidi"/>
                  <w:i/>
                </w:rPr>
              </m:ctrlPr>
            </m:fPr>
            <m:num>
              <m:r>
                <w:rPr>
                  <w:rFonts w:ascii="Cambria Math" w:hAnsi="Cambria Math" w:cstheme="majorBidi"/>
                </w:rPr>
                <m:t>2</m:t>
              </m:r>
            </m:num>
            <m:den>
              <m:r>
                <w:rPr>
                  <w:rFonts w:ascii="Cambria Math" w:hAnsi="Cambria Math" w:cstheme="majorBidi"/>
                </w:rPr>
                <m:t>3</m:t>
              </m:r>
            </m:den>
          </m:f>
          <m:sSup>
            <m:sSupPr>
              <m:ctrlPr>
                <w:rPr>
                  <w:rFonts w:ascii="Cambria Math" w:hAnsi="Cambria Math" w:cstheme="majorBidi"/>
                  <w:i/>
                </w:rPr>
              </m:ctrlPr>
            </m:sSupPr>
            <m:e>
              <m:r>
                <w:rPr>
                  <w:rFonts w:ascii="Cambria Math" w:hAnsi="Cambria Math" w:cstheme="majorBidi"/>
                </w:rPr>
                <m:t>η</m:t>
              </m:r>
            </m:e>
            <m:sup>
              <m:r>
                <w:rPr>
                  <w:rFonts w:ascii="Cambria Math" w:hAnsi="Cambria Math" w:cstheme="majorBidi"/>
                </w:rPr>
                <m:t>3</m:t>
              </m:r>
            </m:sup>
          </m:sSup>
        </m:oMath>
      </m:oMathPara>
    </w:p>
    <w:p w14:paraId="7D934031" w14:textId="2A0CC9C4" w:rsidR="003C5315" w:rsidRPr="00647665" w:rsidRDefault="003C5315" w:rsidP="004F4FA8">
      <w:pPr>
        <w:spacing w:line="276" w:lineRule="auto"/>
        <w:rPr>
          <w:rFonts w:cstheme="majorBidi"/>
        </w:rPr>
      </w:pPr>
      <w:r w:rsidRPr="00647665">
        <w:rPr>
          <w:rFonts w:cstheme="majorBidi"/>
        </w:rPr>
        <w:t>In a similar manner</w:t>
      </w:r>
      <w:r w:rsidR="000676BF" w:rsidRPr="00647665">
        <w:rPr>
          <w:rFonts w:cstheme="majorBidi"/>
        </w:rPr>
        <w:t xml:space="preserve">, for </w:t>
      </w:r>
      <m:oMath>
        <m:sSub>
          <m:sSubPr>
            <m:ctrlPr>
              <w:rPr>
                <w:rFonts w:ascii="Cambria Math" w:hAnsi="Cambria Math" w:cstheme="majorBidi"/>
                <w:i/>
              </w:rPr>
            </m:ctrlPr>
          </m:sSubPr>
          <m:e>
            <m:r>
              <w:rPr>
                <w:rFonts w:ascii="Cambria Math" w:hAnsi="Cambria Math" w:cstheme="majorBidi"/>
              </w:rPr>
              <m:t>η</m:t>
            </m:r>
          </m:e>
          <m:sub>
            <m:r>
              <w:rPr>
                <w:rFonts w:ascii="Cambria Math" w:hAnsi="Cambria Math" w:cstheme="majorBidi"/>
              </w:rPr>
              <m:t>0</m:t>
            </m:r>
          </m:sub>
        </m:sSub>
        <m:r>
          <w:rPr>
            <w:rFonts w:ascii="Cambria Math" w:hAnsi="Cambria Math" w:cstheme="majorBidi"/>
          </w:rPr>
          <m:t>:</m:t>
        </m:r>
      </m:oMath>
    </w:p>
    <w:p w14:paraId="15128D5E" w14:textId="77777777" w:rsidR="003C5315" w:rsidRPr="00647665" w:rsidRDefault="003C5315" w:rsidP="004F4FA8">
      <w:pPr>
        <w:spacing w:line="276" w:lineRule="auto"/>
        <w:rPr>
          <w:rFonts w:cstheme="majorBidi"/>
        </w:rPr>
      </w:pPr>
      <m:oMathPara>
        <m:oMath>
          <m:r>
            <w:rPr>
              <w:rFonts w:ascii="Cambria Math" w:hAnsi="Cambria Math" w:cstheme="majorBidi"/>
            </w:rPr>
            <m:t>f</m:t>
          </m:r>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η</m:t>
                  </m:r>
                </m:e>
                <m:sub>
                  <m:r>
                    <w:rPr>
                      <w:rFonts w:ascii="Cambria Math" w:hAnsi="Cambria Math" w:cstheme="majorBidi"/>
                    </w:rPr>
                    <m:t>0</m:t>
                  </m:r>
                </m:sub>
              </m:sSub>
            </m:e>
          </m:d>
          <m:r>
            <w:rPr>
              <w:rFonts w:ascii="Cambria Math" w:hAnsi="Cambria Math" w:cstheme="majorBidi"/>
            </w:rPr>
            <m:t>=-</m:t>
          </m:r>
          <m:f>
            <m:fPr>
              <m:ctrlPr>
                <w:rPr>
                  <w:rFonts w:ascii="Cambria Math" w:hAnsi="Cambria Math" w:cstheme="majorBidi"/>
                  <w:i/>
                </w:rPr>
              </m:ctrlPr>
            </m:fPr>
            <m:num>
              <m:r>
                <w:rPr>
                  <w:rFonts w:ascii="Cambria Math" w:hAnsi="Cambria Math" w:cstheme="majorBidi"/>
                </w:rPr>
                <m:t>2</m:t>
              </m:r>
            </m:num>
            <m:den>
              <m:r>
                <w:rPr>
                  <w:rFonts w:ascii="Cambria Math" w:hAnsi="Cambria Math" w:cstheme="majorBidi"/>
                </w:rPr>
                <m:t>3</m:t>
              </m:r>
            </m:den>
          </m:f>
          <m:sSubSup>
            <m:sSubSupPr>
              <m:ctrlPr>
                <w:rPr>
                  <w:rFonts w:ascii="Cambria Math" w:hAnsi="Cambria Math" w:cstheme="majorBidi"/>
                  <w:i/>
                </w:rPr>
              </m:ctrlPr>
            </m:sSubSupPr>
            <m:e>
              <m:r>
                <w:rPr>
                  <w:rFonts w:ascii="Cambria Math" w:hAnsi="Cambria Math" w:cstheme="majorBidi"/>
                </w:rPr>
                <m:t>η</m:t>
              </m:r>
            </m:e>
            <m:sub>
              <m:r>
                <w:rPr>
                  <w:rFonts w:ascii="Cambria Math" w:hAnsi="Cambria Math" w:cstheme="majorBidi"/>
                </w:rPr>
                <m:t>0</m:t>
              </m:r>
            </m:sub>
            <m:sup>
              <m:r>
                <w:rPr>
                  <w:rFonts w:ascii="Cambria Math" w:hAnsi="Cambria Math" w:cstheme="majorBidi"/>
                </w:rPr>
                <m:t>3</m:t>
              </m:r>
            </m:sup>
          </m:sSubSup>
        </m:oMath>
      </m:oMathPara>
    </w:p>
    <w:p w14:paraId="03C6027A" w14:textId="77777777" w:rsidR="003C5315" w:rsidRPr="00647665" w:rsidRDefault="003C5315" w:rsidP="004F4FA8">
      <w:pPr>
        <w:spacing w:line="276" w:lineRule="auto"/>
        <w:rPr>
          <w:rFonts w:cstheme="majorBidi"/>
        </w:rPr>
      </w:pPr>
      <w:r w:rsidRPr="00647665">
        <w:rPr>
          <w:rFonts w:cstheme="majorBidi"/>
        </w:rPr>
        <w:t>Back to the full expression we get:</w:t>
      </w:r>
    </w:p>
    <w:p w14:paraId="5E59C60E" w14:textId="77777777" w:rsidR="003C5315" w:rsidRPr="00647665" w:rsidRDefault="003C5315" w:rsidP="004F4FA8">
      <w:pPr>
        <w:spacing w:line="276" w:lineRule="auto"/>
        <w:rPr>
          <w:rFonts w:cstheme="majorBidi"/>
        </w:rPr>
      </w:pPr>
      <m:oMathPara>
        <m:oMath>
          <m:r>
            <w:rPr>
              <w:rFonts w:ascii="Cambria Math" w:hAnsi="Cambria Math" w:cstheme="majorBidi"/>
            </w:rPr>
            <m:t>2</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ter</m:t>
                  </m:r>
                </m:sub>
              </m:sSub>
              <m:r>
                <w:rPr>
                  <w:rFonts w:ascii="Cambria Math" w:hAnsi="Cambria Math" w:cstheme="majorBidi"/>
                </w:rPr>
                <m:t>t</m:t>
              </m:r>
            </m:num>
            <m:den>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E</m:t>
                  </m:r>
                </m:sub>
              </m:sSub>
            </m:den>
          </m:f>
          <m:r>
            <w:rPr>
              <w:rFonts w:ascii="Cambria Math" w:hAnsi="Cambria Math" w:cstheme="majorBidi"/>
            </w:rPr>
            <m:t>=f</m:t>
          </m:r>
          <m:d>
            <m:dPr>
              <m:ctrlPr>
                <w:rPr>
                  <w:rFonts w:ascii="Cambria Math" w:hAnsi="Cambria Math" w:cstheme="majorBidi"/>
                  <w:i/>
                </w:rPr>
              </m:ctrlPr>
            </m:dPr>
            <m:e>
              <m:r>
                <w:rPr>
                  <w:rFonts w:ascii="Cambria Math" w:hAnsi="Cambria Math" w:cstheme="majorBidi"/>
                </w:rPr>
                <m:t>η</m:t>
              </m:r>
            </m:e>
          </m:d>
          <m:r>
            <w:rPr>
              <w:rFonts w:ascii="Cambria Math" w:hAnsi="Cambria Math" w:cstheme="majorBidi"/>
            </w:rPr>
            <m:t>-f</m:t>
          </m:r>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η</m:t>
                  </m:r>
                </m:e>
                <m:sub>
                  <m:r>
                    <w:rPr>
                      <w:rFonts w:ascii="Cambria Math" w:hAnsi="Cambria Math" w:cstheme="majorBidi"/>
                    </w:rPr>
                    <m:t>0</m:t>
                  </m:r>
                </m:sub>
              </m:sSub>
            </m:e>
          </m:d>
          <m:r>
            <w:rPr>
              <w:rFonts w:ascii="Cambria Math" w:hAnsi="Cambria Math" w:cstheme="majorBidi"/>
            </w:rPr>
            <m:t>=-</m:t>
          </m:r>
          <m:f>
            <m:fPr>
              <m:ctrlPr>
                <w:rPr>
                  <w:rFonts w:ascii="Cambria Math" w:hAnsi="Cambria Math" w:cstheme="majorBidi"/>
                  <w:i/>
                </w:rPr>
              </m:ctrlPr>
            </m:fPr>
            <m:num>
              <m:r>
                <w:rPr>
                  <w:rFonts w:ascii="Cambria Math" w:hAnsi="Cambria Math" w:cstheme="majorBidi"/>
                </w:rPr>
                <m:t>2</m:t>
              </m:r>
            </m:num>
            <m:den>
              <m:r>
                <w:rPr>
                  <w:rFonts w:ascii="Cambria Math" w:hAnsi="Cambria Math" w:cstheme="majorBidi"/>
                </w:rPr>
                <m:t>3</m:t>
              </m:r>
            </m:den>
          </m:f>
          <m:sSup>
            <m:sSupPr>
              <m:ctrlPr>
                <w:rPr>
                  <w:rFonts w:ascii="Cambria Math" w:hAnsi="Cambria Math" w:cstheme="majorBidi"/>
                  <w:i/>
                </w:rPr>
              </m:ctrlPr>
            </m:sSupPr>
            <m:e>
              <m:r>
                <w:rPr>
                  <w:rFonts w:ascii="Cambria Math" w:hAnsi="Cambria Math" w:cstheme="majorBidi"/>
                </w:rPr>
                <m:t>η</m:t>
              </m:r>
            </m:e>
            <m:sup>
              <m:r>
                <w:rPr>
                  <w:rFonts w:ascii="Cambria Math" w:hAnsi="Cambria Math" w:cstheme="majorBidi"/>
                </w:rPr>
                <m:t>3</m:t>
              </m:r>
            </m:sup>
          </m:sSup>
          <m:r>
            <w:rPr>
              <w:rFonts w:ascii="Cambria Math" w:hAnsi="Cambria Math" w:cstheme="majorBidi"/>
            </w:rPr>
            <m:t>+</m:t>
          </m:r>
          <m:f>
            <m:fPr>
              <m:ctrlPr>
                <w:rPr>
                  <w:rFonts w:ascii="Cambria Math" w:hAnsi="Cambria Math" w:cstheme="majorBidi"/>
                  <w:i/>
                </w:rPr>
              </m:ctrlPr>
            </m:fPr>
            <m:num>
              <m:r>
                <w:rPr>
                  <w:rFonts w:ascii="Cambria Math" w:hAnsi="Cambria Math" w:cstheme="majorBidi"/>
                </w:rPr>
                <m:t>2</m:t>
              </m:r>
            </m:num>
            <m:den>
              <m:r>
                <w:rPr>
                  <w:rFonts w:ascii="Cambria Math" w:hAnsi="Cambria Math" w:cstheme="majorBidi"/>
                </w:rPr>
                <m:t>3</m:t>
              </m:r>
            </m:den>
          </m:f>
          <m:sSubSup>
            <m:sSubSupPr>
              <m:ctrlPr>
                <w:rPr>
                  <w:rFonts w:ascii="Cambria Math" w:hAnsi="Cambria Math" w:cstheme="majorBidi"/>
                  <w:i/>
                </w:rPr>
              </m:ctrlPr>
            </m:sSubSupPr>
            <m:e>
              <m:r>
                <w:rPr>
                  <w:rFonts w:ascii="Cambria Math" w:hAnsi="Cambria Math" w:cstheme="majorBidi"/>
                </w:rPr>
                <m:t>η</m:t>
              </m:r>
            </m:e>
            <m:sub>
              <m:r>
                <w:rPr>
                  <w:rFonts w:ascii="Cambria Math" w:hAnsi="Cambria Math" w:cstheme="majorBidi"/>
                </w:rPr>
                <m:t>0</m:t>
              </m:r>
            </m:sub>
            <m:sup>
              <m:r>
                <w:rPr>
                  <w:rFonts w:ascii="Cambria Math" w:hAnsi="Cambria Math" w:cstheme="majorBidi"/>
                </w:rPr>
                <m:t>3</m:t>
              </m:r>
            </m:sup>
          </m:sSubSup>
        </m:oMath>
      </m:oMathPara>
    </w:p>
    <w:p w14:paraId="350FE8B8" w14:textId="77777777" w:rsidR="003C5315" w:rsidRPr="00647665" w:rsidRDefault="003C5315" w:rsidP="004F4FA8">
      <w:pPr>
        <w:spacing w:line="276" w:lineRule="auto"/>
        <w:rPr>
          <w:rFonts w:cstheme="majorBidi"/>
        </w:rPr>
      </w:pPr>
      <w:r w:rsidRPr="00647665">
        <w:rPr>
          <w:rFonts w:cstheme="majorBidi"/>
        </w:rPr>
        <w:t>Dividing by 2:</w:t>
      </w:r>
    </w:p>
    <w:p w14:paraId="3E5FA852" w14:textId="77777777" w:rsidR="003C5315" w:rsidRPr="00647665" w:rsidRDefault="00000000" w:rsidP="004F4FA8">
      <w:pPr>
        <w:spacing w:line="276" w:lineRule="auto"/>
        <w:rPr>
          <w:rFonts w:cstheme="majorBidi"/>
        </w:rPr>
      </w:pPr>
      <m:oMathPara>
        <m:oMath>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ter</m:t>
                  </m:r>
                </m:sub>
              </m:sSub>
              <m:r>
                <w:rPr>
                  <w:rFonts w:ascii="Cambria Math" w:hAnsi="Cambria Math" w:cstheme="majorBidi"/>
                </w:rPr>
                <m:t>t</m:t>
              </m:r>
            </m:num>
            <m:den>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E</m:t>
                  </m:r>
                </m:sub>
              </m:sSub>
            </m:den>
          </m:f>
          <m:r>
            <w:rPr>
              <w:rFonts w:ascii="Cambria Math" w:hAnsi="Cambria Math" w:cstheme="majorBidi"/>
            </w:rPr>
            <m:t>=</m:t>
          </m:r>
          <m:f>
            <m:fPr>
              <m:ctrlPr>
                <w:rPr>
                  <w:rFonts w:ascii="Cambria Math" w:hAnsi="Cambria Math" w:cstheme="majorBidi"/>
                  <w:i/>
                </w:rPr>
              </m:ctrlPr>
            </m:fPr>
            <m:num>
              <m:sSubSup>
                <m:sSubSupPr>
                  <m:ctrlPr>
                    <w:rPr>
                      <w:rFonts w:ascii="Cambria Math" w:hAnsi="Cambria Math" w:cstheme="majorBidi"/>
                      <w:i/>
                    </w:rPr>
                  </m:ctrlPr>
                </m:sSubSupPr>
                <m:e>
                  <m:r>
                    <w:rPr>
                      <w:rFonts w:ascii="Cambria Math" w:hAnsi="Cambria Math" w:cstheme="majorBidi"/>
                    </w:rPr>
                    <m:t>η</m:t>
                  </m:r>
                </m:e>
                <m:sub>
                  <m:r>
                    <w:rPr>
                      <w:rFonts w:ascii="Cambria Math" w:hAnsi="Cambria Math" w:cstheme="majorBidi"/>
                    </w:rPr>
                    <m:t>0</m:t>
                  </m:r>
                </m:sub>
                <m:sup>
                  <m:r>
                    <w:rPr>
                      <w:rFonts w:ascii="Cambria Math" w:hAnsi="Cambria Math" w:cstheme="majorBidi"/>
                    </w:rPr>
                    <m:t>3</m:t>
                  </m:r>
                </m:sup>
              </m:sSubSup>
            </m:num>
            <m:den>
              <m:r>
                <w:rPr>
                  <w:rFonts w:ascii="Cambria Math" w:hAnsi="Cambria Math" w:cstheme="majorBidi"/>
                </w:rPr>
                <m:t>3</m:t>
              </m:r>
            </m:den>
          </m:f>
          <m:r>
            <w:rPr>
              <w:rFonts w:ascii="Cambria Math" w:hAnsi="Cambria Math" w:cstheme="majorBidi"/>
            </w:rPr>
            <m:t>-</m:t>
          </m:r>
          <m:f>
            <m:fPr>
              <m:ctrlPr>
                <w:rPr>
                  <w:rFonts w:ascii="Cambria Math" w:hAnsi="Cambria Math" w:cstheme="majorBidi"/>
                  <w:i/>
                </w:rPr>
              </m:ctrlPr>
            </m:fPr>
            <m:num>
              <m:sSup>
                <m:sSupPr>
                  <m:ctrlPr>
                    <w:rPr>
                      <w:rFonts w:ascii="Cambria Math" w:hAnsi="Cambria Math" w:cstheme="majorBidi"/>
                      <w:i/>
                    </w:rPr>
                  </m:ctrlPr>
                </m:sSupPr>
                <m:e>
                  <m:r>
                    <w:rPr>
                      <w:rFonts w:ascii="Cambria Math" w:hAnsi="Cambria Math" w:cstheme="majorBidi"/>
                    </w:rPr>
                    <m:t>η</m:t>
                  </m:r>
                </m:e>
                <m:sup>
                  <m:r>
                    <w:rPr>
                      <w:rFonts w:ascii="Cambria Math" w:hAnsi="Cambria Math" w:cstheme="majorBidi"/>
                    </w:rPr>
                    <m:t>3</m:t>
                  </m:r>
                </m:sup>
              </m:sSup>
            </m:num>
            <m:den>
              <m:r>
                <w:rPr>
                  <w:rFonts w:ascii="Cambria Math" w:hAnsi="Cambria Math" w:cstheme="majorBidi"/>
                </w:rPr>
                <m:t>3</m:t>
              </m:r>
            </m:den>
          </m:f>
        </m:oMath>
      </m:oMathPara>
    </w:p>
    <w:p w14:paraId="76C92495" w14:textId="77777777" w:rsidR="003C5315" w:rsidRPr="00647665" w:rsidRDefault="003C5315" w:rsidP="004F4FA8">
      <w:pPr>
        <w:spacing w:line="276" w:lineRule="auto"/>
        <w:rPr>
          <w:rFonts w:cstheme="majorBidi"/>
        </w:rPr>
      </w:pPr>
      <w:r w:rsidRPr="00647665">
        <w:rPr>
          <w:rFonts w:cstheme="majorBidi"/>
        </w:rPr>
        <w:t>Rearranging:</w:t>
      </w:r>
    </w:p>
    <w:p w14:paraId="1D8D5D52" w14:textId="77777777" w:rsidR="003C5315" w:rsidRPr="00647665" w:rsidRDefault="00000000" w:rsidP="004F4FA8">
      <w:pPr>
        <w:spacing w:line="276" w:lineRule="auto"/>
        <w:rPr>
          <w:rFonts w:cstheme="majorBidi"/>
        </w:rPr>
      </w:pPr>
      <m:oMathPara>
        <m:oMath>
          <m:sSup>
            <m:sSupPr>
              <m:ctrlPr>
                <w:rPr>
                  <w:rFonts w:ascii="Cambria Math" w:hAnsi="Cambria Math" w:cstheme="majorBidi"/>
                  <w:i/>
                </w:rPr>
              </m:ctrlPr>
            </m:sSupPr>
            <m:e>
              <m:r>
                <w:rPr>
                  <w:rFonts w:ascii="Cambria Math" w:hAnsi="Cambria Math" w:cstheme="majorBidi"/>
                </w:rPr>
                <m:t>η</m:t>
              </m:r>
            </m:e>
            <m:sup>
              <m:r>
                <w:rPr>
                  <w:rFonts w:ascii="Cambria Math" w:hAnsi="Cambria Math" w:cstheme="majorBidi"/>
                </w:rPr>
                <m:t>3</m:t>
              </m:r>
            </m:sup>
          </m:sSup>
          <m:r>
            <w:rPr>
              <w:rFonts w:ascii="Cambria Math" w:hAnsi="Cambria Math" w:cstheme="majorBidi"/>
            </w:rPr>
            <m:t>=</m:t>
          </m:r>
          <m:sSubSup>
            <m:sSubSupPr>
              <m:ctrlPr>
                <w:rPr>
                  <w:rFonts w:ascii="Cambria Math" w:hAnsi="Cambria Math" w:cstheme="majorBidi"/>
                  <w:i/>
                </w:rPr>
              </m:ctrlPr>
            </m:sSubSupPr>
            <m:e>
              <m:r>
                <w:rPr>
                  <w:rFonts w:ascii="Cambria Math" w:hAnsi="Cambria Math" w:cstheme="majorBidi"/>
                </w:rPr>
                <m:t>η</m:t>
              </m:r>
            </m:e>
            <m:sub>
              <m:r>
                <w:rPr>
                  <w:rFonts w:ascii="Cambria Math" w:hAnsi="Cambria Math" w:cstheme="majorBidi"/>
                </w:rPr>
                <m:t>0</m:t>
              </m:r>
            </m:sub>
            <m:sup>
              <m:r>
                <w:rPr>
                  <w:rFonts w:ascii="Cambria Math" w:hAnsi="Cambria Math" w:cstheme="majorBidi"/>
                </w:rPr>
                <m:t>3</m:t>
              </m:r>
            </m:sup>
          </m:sSubSup>
          <m:r>
            <w:rPr>
              <w:rFonts w:ascii="Cambria Math" w:hAnsi="Cambria Math" w:cstheme="majorBidi"/>
            </w:rPr>
            <m:t>-</m:t>
          </m:r>
          <m:f>
            <m:fPr>
              <m:ctrlPr>
                <w:rPr>
                  <w:rFonts w:ascii="Cambria Math" w:hAnsi="Cambria Math" w:cstheme="majorBidi"/>
                  <w:i/>
                </w:rPr>
              </m:ctrlPr>
            </m:fPr>
            <m:num>
              <m:r>
                <w:rPr>
                  <w:rFonts w:ascii="Cambria Math" w:hAnsi="Cambria Math" w:cstheme="majorBidi"/>
                </w:rPr>
                <m:t>3</m:t>
              </m:r>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ter</m:t>
                  </m:r>
                </m:sub>
              </m:sSub>
              <m:r>
                <w:rPr>
                  <w:rFonts w:ascii="Cambria Math" w:hAnsi="Cambria Math" w:cstheme="majorBidi"/>
                </w:rPr>
                <m:t>t</m:t>
              </m:r>
            </m:num>
            <m:den>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E</m:t>
                  </m:r>
                </m:sub>
              </m:sSub>
            </m:den>
          </m:f>
        </m:oMath>
      </m:oMathPara>
    </w:p>
    <w:p w14:paraId="5341C990" w14:textId="77777777" w:rsidR="003C5315" w:rsidRPr="00647665" w:rsidRDefault="003C5315" w:rsidP="004F4FA8">
      <w:pPr>
        <w:spacing w:line="276" w:lineRule="auto"/>
        <w:rPr>
          <w:rFonts w:cstheme="majorBidi"/>
        </w:rPr>
      </w:pPr>
      <w:r w:rsidRPr="00647665">
        <w:rPr>
          <w:rFonts w:cstheme="majorBidi"/>
        </w:rPr>
        <w:t>We recall:</w:t>
      </w:r>
    </w:p>
    <w:p w14:paraId="21E6D177" w14:textId="77777777" w:rsidR="004C1597" w:rsidRPr="00647665" w:rsidRDefault="004C1597" w:rsidP="004F4FA8">
      <w:pPr>
        <w:spacing w:line="276" w:lineRule="auto"/>
        <w:rPr>
          <w:rFonts w:cstheme="majorBidi"/>
        </w:rPr>
      </w:pPr>
      <m:oMathPara>
        <m:oMath>
          <m:r>
            <w:rPr>
              <w:rFonts w:ascii="Cambria Math" w:hAnsi="Cambria Math" w:cstheme="majorBidi"/>
            </w:rPr>
            <m:t>η=</m:t>
          </m:r>
          <m:f>
            <m:fPr>
              <m:ctrlPr>
                <w:rPr>
                  <w:rFonts w:ascii="Cambria Math" w:hAnsi="Cambria Math" w:cstheme="majorBidi"/>
                  <w:i/>
                </w:rPr>
              </m:ctrlPr>
            </m:fPr>
            <m:num>
              <m:r>
                <w:rPr>
                  <w:rFonts w:ascii="Cambria Math" w:hAnsi="Cambria Math" w:cstheme="majorBidi"/>
                </w:rPr>
                <m:t>y</m:t>
              </m:r>
            </m:num>
            <m:den>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E</m:t>
                  </m:r>
                </m:sub>
              </m:sSub>
            </m:den>
          </m:f>
          <m:r>
            <w:rPr>
              <w:rFonts w:ascii="Cambria Math" w:hAnsi="Cambria Math" w:cstheme="majorBidi"/>
            </w:rPr>
            <m:t>=</m:t>
          </m:r>
          <m:f>
            <m:fPr>
              <m:ctrlPr>
                <w:rPr>
                  <w:rFonts w:ascii="Cambria Math" w:hAnsi="Cambria Math" w:cstheme="majorBidi"/>
                  <w:i/>
                </w:rPr>
              </m:ctrlPr>
            </m:fPr>
            <m:num>
              <m:r>
                <w:rPr>
                  <w:rFonts w:ascii="Cambria Math" w:hAnsi="Cambria Math" w:cstheme="majorBidi"/>
                </w:rPr>
                <m:t>y</m:t>
              </m:r>
            </m:num>
            <m:den>
              <m:rad>
                <m:radPr>
                  <m:degHide m:val="1"/>
                  <m:ctrlPr>
                    <w:rPr>
                      <w:rFonts w:ascii="Cambria Math" w:hAnsi="Cambria Math" w:cstheme="majorBidi"/>
                      <w:i/>
                    </w:rPr>
                  </m:ctrlPr>
                </m:radPr>
                <m:deg/>
                <m:e>
                  <m:f>
                    <m:fPr>
                      <m:ctrlPr>
                        <w:rPr>
                          <w:rFonts w:ascii="Cambria Math" w:hAnsi="Cambria Math" w:cstheme="majorBidi"/>
                          <w:i/>
                        </w:rPr>
                      </m:ctrlPr>
                    </m:fPr>
                    <m:num>
                      <m:r>
                        <w:rPr>
                          <w:rFonts w:ascii="Cambria Math" w:hAnsi="Cambria Math" w:cstheme="majorBidi"/>
                        </w:rPr>
                        <m:t>k</m:t>
                      </m:r>
                      <m:sSup>
                        <m:sSupPr>
                          <m:ctrlPr>
                            <w:rPr>
                              <w:rFonts w:ascii="Cambria Math" w:hAnsi="Cambria Math" w:cstheme="majorBidi"/>
                              <w:i/>
                            </w:rPr>
                          </m:ctrlPr>
                        </m:sSupPr>
                        <m:e>
                          <m:r>
                            <w:rPr>
                              <w:rFonts w:ascii="Cambria Math" w:hAnsi="Cambria Math" w:cstheme="majorBidi"/>
                            </w:rPr>
                            <m:t>q</m:t>
                          </m:r>
                        </m:e>
                        <m:sup>
                          <m:r>
                            <w:rPr>
                              <w:rFonts w:ascii="Cambria Math" w:hAnsi="Cambria Math" w:cstheme="majorBidi"/>
                            </w:rPr>
                            <m:t>2</m:t>
                          </m:r>
                        </m:sup>
                      </m:sSup>
                    </m:num>
                    <m:den>
                      <m:r>
                        <w:rPr>
                          <w:rFonts w:ascii="Cambria Math" w:hAnsi="Cambria Math" w:cstheme="majorBidi"/>
                        </w:rPr>
                        <m:t>4mg</m:t>
                      </m:r>
                    </m:den>
                  </m:f>
                </m:e>
              </m:rad>
            </m:den>
          </m:f>
          <m:r>
            <w:rPr>
              <w:rFonts w:ascii="Cambria Math" w:hAnsi="Cambria Math" w:cstheme="majorBidi"/>
            </w:rPr>
            <m:t xml:space="preserve">     ;   </m:t>
          </m:r>
          <m:sSub>
            <m:sSubPr>
              <m:ctrlPr>
                <w:rPr>
                  <w:rFonts w:ascii="Cambria Math" w:hAnsi="Cambria Math" w:cstheme="majorBidi"/>
                  <w:i/>
                </w:rPr>
              </m:ctrlPr>
            </m:sSubPr>
            <m:e>
              <m:r>
                <w:rPr>
                  <w:rFonts w:ascii="Cambria Math" w:hAnsi="Cambria Math" w:cstheme="majorBidi"/>
                </w:rPr>
                <m:t>η</m:t>
              </m:r>
            </m:e>
            <m:sub>
              <m:r>
                <w:rPr>
                  <w:rFonts w:ascii="Cambria Math" w:hAnsi="Cambria Math" w:cstheme="majorBidi"/>
                </w:rPr>
                <m:t>0</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0</m:t>
                  </m:r>
                </m:sub>
              </m:sSub>
              <m:r>
                <w:rPr>
                  <w:rFonts w:ascii="Cambria Math" w:hAnsi="Cambria Math" w:cstheme="majorBidi"/>
                </w:rPr>
                <m:t xml:space="preserve"> </m:t>
              </m:r>
            </m:num>
            <m:den>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E</m:t>
                  </m:r>
                </m:sub>
              </m:sSub>
            </m:den>
          </m:f>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0</m:t>
                  </m:r>
                </m:sub>
              </m:sSub>
              <m:r>
                <w:rPr>
                  <w:rFonts w:ascii="Cambria Math" w:hAnsi="Cambria Math" w:cstheme="majorBidi"/>
                </w:rPr>
                <m:t xml:space="preserve"> </m:t>
              </m:r>
            </m:num>
            <m:den>
              <m:rad>
                <m:radPr>
                  <m:degHide m:val="1"/>
                  <m:ctrlPr>
                    <w:rPr>
                      <w:rFonts w:ascii="Cambria Math" w:hAnsi="Cambria Math" w:cstheme="majorBidi"/>
                      <w:i/>
                    </w:rPr>
                  </m:ctrlPr>
                </m:radPr>
                <m:deg/>
                <m:e>
                  <m:f>
                    <m:fPr>
                      <m:ctrlPr>
                        <w:rPr>
                          <w:rFonts w:ascii="Cambria Math" w:hAnsi="Cambria Math" w:cstheme="majorBidi"/>
                          <w:i/>
                        </w:rPr>
                      </m:ctrlPr>
                    </m:fPr>
                    <m:num>
                      <m:r>
                        <w:rPr>
                          <w:rFonts w:ascii="Cambria Math" w:hAnsi="Cambria Math" w:cstheme="majorBidi"/>
                        </w:rPr>
                        <m:t>k</m:t>
                      </m:r>
                      <m:sSup>
                        <m:sSupPr>
                          <m:ctrlPr>
                            <w:rPr>
                              <w:rFonts w:ascii="Cambria Math" w:hAnsi="Cambria Math" w:cstheme="majorBidi"/>
                              <w:i/>
                            </w:rPr>
                          </m:ctrlPr>
                        </m:sSupPr>
                        <m:e>
                          <m:r>
                            <w:rPr>
                              <w:rFonts w:ascii="Cambria Math" w:hAnsi="Cambria Math" w:cstheme="majorBidi"/>
                            </w:rPr>
                            <m:t>q</m:t>
                          </m:r>
                        </m:e>
                        <m:sup>
                          <m:r>
                            <w:rPr>
                              <w:rFonts w:ascii="Cambria Math" w:hAnsi="Cambria Math" w:cstheme="majorBidi"/>
                            </w:rPr>
                            <m:t>2</m:t>
                          </m:r>
                        </m:sup>
                      </m:sSup>
                    </m:num>
                    <m:den>
                      <m:r>
                        <w:rPr>
                          <w:rFonts w:ascii="Cambria Math" w:hAnsi="Cambria Math" w:cstheme="majorBidi"/>
                        </w:rPr>
                        <m:t>4mg</m:t>
                      </m:r>
                    </m:den>
                  </m:f>
                </m:e>
              </m:rad>
            </m:den>
          </m:f>
          <m:r>
            <w:rPr>
              <w:rFonts w:ascii="Cambria Math" w:hAnsi="Cambria Math" w:cstheme="majorBidi"/>
            </w:rPr>
            <m:t xml:space="preserve">      </m:t>
          </m:r>
        </m:oMath>
      </m:oMathPara>
    </w:p>
    <w:p w14:paraId="78AF9F73" w14:textId="77777777" w:rsidR="003C5315" w:rsidRPr="00647665" w:rsidRDefault="003C5315" w:rsidP="004F4FA8">
      <w:pPr>
        <w:spacing w:line="276" w:lineRule="auto"/>
        <w:rPr>
          <w:rFonts w:cstheme="majorBidi"/>
        </w:rPr>
      </w:pPr>
      <w:r w:rsidRPr="00647665">
        <w:rPr>
          <w:rFonts w:cstheme="majorBidi"/>
        </w:rPr>
        <w:t>Therefore:</w:t>
      </w:r>
    </w:p>
    <w:p w14:paraId="048503DB" w14:textId="77777777" w:rsidR="003C5315" w:rsidRPr="00647665" w:rsidRDefault="003C5315" w:rsidP="004F4FA8">
      <w:pPr>
        <w:spacing w:line="276" w:lineRule="auto"/>
        <w:rPr>
          <w:rFonts w:cstheme="majorBidi"/>
        </w:rPr>
      </w:pPr>
      <m:oMathPara>
        <m:oMath>
          <m:r>
            <w:rPr>
              <w:rFonts w:ascii="Cambria Math" w:hAnsi="Cambria Math" w:cstheme="majorBidi"/>
            </w:rPr>
            <m:t>y=</m:t>
          </m:r>
          <m:sSup>
            <m:sSupPr>
              <m:ctrlPr>
                <w:rPr>
                  <w:rFonts w:ascii="Cambria Math" w:hAnsi="Cambria Math" w:cstheme="majorBidi"/>
                  <w:i/>
                </w:rPr>
              </m:ctrlPr>
            </m:sSupPr>
            <m:e>
              <m:d>
                <m:dPr>
                  <m:ctrlPr>
                    <w:rPr>
                      <w:rFonts w:ascii="Cambria Math" w:hAnsi="Cambria Math" w:cstheme="majorBidi"/>
                      <w:i/>
                    </w:rPr>
                  </m:ctrlPr>
                </m:dPr>
                <m:e>
                  <m:sSubSup>
                    <m:sSubSupPr>
                      <m:ctrlPr>
                        <w:rPr>
                          <w:rFonts w:ascii="Cambria Math" w:hAnsi="Cambria Math" w:cstheme="majorBidi"/>
                          <w:i/>
                        </w:rPr>
                      </m:ctrlPr>
                    </m:sSubSupPr>
                    <m:e>
                      <m:r>
                        <w:rPr>
                          <w:rFonts w:ascii="Cambria Math" w:hAnsi="Cambria Math" w:cstheme="majorBidi"/>
                        </w:rPr>
                        <m:t>y</m:t>
                      </m:r>
                    </m:e>
                    <m:sub>
                      <m:r>
                        <w:rPr>
                          <w:rFonts w:ascii="Cambria Math" w:hAnsi="Cambria Math" w:cstheme="majorBidi"/>
                        </w:rPr>
                        <m:t>0</m:t>
                      </m:r>
                    </m:sub>
                    <m:sup>
                      <m:r>
                        <w:rPr>
                          <w:rFonts w:ascii="Cambria Math" w:hAnsi="Cambria Math" w:cstheme="majorBidi"/>
                        </w:rPr>
                        <m:t>3</m:t>
                      </m:r>
                    </m:sup>
                  </m:sSubSup>
                  <m:r>
                    <w:rPr>
                      <w:rFonts w:ascii="Cambria Math" w:hAnsi="Cambria Math" w:cstheme="majorBidi"/>
                    </w:rPr>
                    <m:t>-</m:t>
                  </m:r>
                  <m:f>
                    <m:fPr>
                      <m:ctrlPr>
                        <w:rPr>
                          <w:rFonts w:ascii="Cambria Math" w:hAnsi="Cambria Math" w:cstheme="majorBidi"/>
                          <w:i/>
                        </w:rPr>
                      </m:ctrlPr>
                    </m:fPr>
                    <m:num>
                      <m:r>
                        <w:rPr>
                          <w:rFonts w:ascii="Cambria Math" w:hAnsi="Cambria Math" w:cstheme="majorBidi"/>
                        </w:rPr>
                        <m:t>3</m:t>
                      </m:r>
                    </m:num>
                    <m:den>
                      <m:r>
                        <w:rPr>
                          <w:rFonts w:ascii="Cambria Math" w:hAnsi="Cambria Math" w:cstheme="majorBidi"/>
                        </w:rPr>
                        <m:t>4</m:t>
                      </m:r>
                    </m:den>
                  </m:f>
                  <m:f>
                    <m:fPr>
                      <m:ctrlPr>
                        <w:rPr>
                          <w:rFonts w:ascii="Cambria Math" w:hAnsi="Cambria Math" w:cstheme="majorBidi"/>
                          <w:i/>
                        </w:rPr>
                      </m:ctrlPr>
                    </m:fPr>
                    <m:num>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ter</m:t>
                          </m:r>
                        </m:sub>
                      </m:sSub>
                      <m:r>
                        <w:rPr>
                          <w:rFonts w:ascii="Cambria Math" w:hAnsi="Cambria Math" w:cstheme="majorBidi"/>
                        </w:rPr>
                        <m:t>∙k</m:t>
                      </m:r>
                      <m:sSup>
                        <m:sSupPr>
                          <m:ctrlPr>
                            <w:rPr>
                              <w:rFonts w:ascii="Cambria Math" w:hAnsi="Cambria Math" w:cstheme="majorBidi"/>
                              <w:i/>
                            </w:rPr>
                          </m:ctrlPr>
                        </m:sSupPr>
                        <m:e>
                          <m:r>
                            <w:rPr>
                              <w:rFonts w:ascii="Cambria Math" w:hAnsi="Cambria Math" w:cstheme="majorBidi"/>
                            </w:rPr>
                            <m:t>q</m:t>
                          </m:r>
                        </m:e>
                        <m:sup>
                          <m:r>
                            <w:rPr>
                              <w:rFonts w:ascii="Cambria Math" w:hAnsi="Cambria Math" w:cstheme="majorBidi"/>
                            </w:rPr>
                            <m:t>2</m:t>
                          </m:r>
                        </m:sup>
                      </m:sSup>
                      <m:r>
                        <w:rPr>
                          <w:rFonts w:ascii="Cambria Math" w:hAnsi="Cambria Math" w:cstheme="majorBidi"/>
                        </w:rPr>
                        <m:t>t</m:t>
                      </m:r>
                    </m:num>
                    <m:den>
                      <m:r>
                        <w:rPr>
                          <w:rFonts w:ascii="Cambria Math" w:hAnsi="Cambria Math" w:cstheme="majorBidi"/>
                        </w:rPr>
                        <m:t>mg</m:t>
                      </m:r>
                    </m:den>
                  </m:f>
                </m:e>
              </m:d>
            </m:e>
            <m:sup>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3</m:t>
                  </m:r>
                </m:den>
              </m:f>
            </m:sup>
          </m:sSup>
        </m:oMath>
      </m:oMathPara>
    </w:p>
    <w:p w14:paraId="7DF18C72" w14:textId="70618DB4" w:rsidR="003C5315" w:rsidRPr="00647665" w:rsidRDefault="003C5315" w:rsidP="004F4FA8">
      <w:pPr>
        <w:spacing w:line="276" w:lineRule="auto"/>
        <w:rPr>
          <w:rFonts w:cstheme="majorBidi"/>
        </w:rPr>
      </w:pPr>
      <w:r w:rsidRPr="00647665">
        <w:rPr>
          <w:rFonts w:cstheme="majorBidi"/>
        </w:rPr>
        <w:t xml:space="preserve">We recall </w:t>
      </w:r>
      <w:r w:rsidR="006D14D2" w:rsidRPr="00647665">
        <w:rPr>
          <w:rFonts w:cstheme="majorBidi"/>
        </w:rPr>
        <w:t xml:space="preserve">also </w:t>
      </w:r>
      <w:r w:rsidRPr="00647665">
        <w:rPr>
          <w:rFonts w:cstheme="majorBidi"/>
        </w:rPr>
        <w:t>that</w:t>
      </w:r>
      <w:r w:rsidR="006D14D2" w:rsidRPr="00647665">
        <w:rPr>
          <w:rFonts w:cstheme="majorBidi"/>
        </w:rPr>
        <w:t>:</w:t>
      </w:r>
      <w:r w:rsidRPr="00647665">
        <w:rPr>
          <w:rFonts w:cstheme="majorBidi"/>
        </w:rPr>
        <w:t xml:space="preserve">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ter</m:t>
            </m:r>
          </m:sub>
        </m:sSub>
        <m:r>
          <w:rPr>
            <w:rFonts w:ascii="Cambria Math" w:hAnsi="Cambria Math" w:cstheme="majorBidi"/>
          </w:rPr>
          <m:t>=τg=Bmg</m:t>
        </m:r>
      </m:oMath>
      <w:r w:rsidRPr="00647665">
        <w:rPr>
          <w:rFonts w:cstheme="majorBidi"/>
        </w:rPr>
        <w:t xml:space="preserve"> </w:t>
      </w:r>
    </w:p>
    <w:p w14:paraId="36A5F1D8" w14:textId="1B89266A" w:rsidR="003C5315" w:rsidRPr="00647665" w:rsidRDefault="003C5315" w:rsidP="004F4FA8">
      <w:pPr>
        <w:spacing w:line="276" w:lineRule="auto"/>
        <w:rPr>
          <w:rFonts w:eastAsiaTheme="minorEastAsia" w:cstheme="majorBidi"/>
        </w:rPr>
      </w:pPr>
      <m:oMathPara>
        <m:oMath>
          <m:r>
            <w:rPr>
              <w:rFonts w:ascii="Cambria Math" w:hAnsi="Cambria Math" w:cstheme="majorBidi"/>
            </w:rPr>
            <m:t>y=</m:t>
          </m:r>
          <m:sSup>
            <m:sSupPr>
              <m:ctrlPr>
                <w:rPr>
                  <w:rFonts w:ascii="Cambria Math" w:hAnsi="Cambria Math" w:cstheme="majorBidi"/>
                  <w:i/>
                </w:rPr>
              </m:ctrlPr>
            </m:sSupPr>
            <m:e>
              <m:d>
                <m:dPr>
                  <m:ctrlPr>
                    <w:rPr>
                      <w:rFonts w:ascii="Cambria Math" w:hAnsi="Cambria Math" w:cstheme="majorBidi"/>
                      <w:i/>
                    </w:rPr>
                  </m:ctrlPr>
                </m:dPr>
                <m:e>
                  <m:sSubSup>
                    <m:sSubSupPr>
                      <m:ctrlPr>
                        <w:rPr>
                          <w:rFonts w:ascii="Cambria Math" w:hAnsi="Cambria Math" w:cstheme="majorBidi"/>
                          <w:i/>
                        </w:rPr>
                      </m:ctrlPr>
                    </m:sSubSupPr>
                    <m:e>
                      <m:r>
                        <w:rPr>
                          <w:rFonts w:ascii="Cambria Math" w:hAnsi="Cambria Math" w:cstheme="majorBidi"/>
                        </w:rPr>
                        <m:t>y</m:t>
                      </m:r>
                    </m:e>
                    <m:sub>
                      <m:r>
                        <w:rPr>
                          <w:rFonts w:ascii="Cambria Math" w:hAnsi="Cambria Math" w:cstheme="majorBidi"/>
                        </w:rPr>
                        <m:t>0</m:t>
                      </m:r>
                    </m:sub>
                    <m:sup>
                      <m:r>
                        <w:rPr>
                          <w:rFonts w:ascii="Cambria Math" w:hAnsi="Cambria Math" w:cstheme="majorBidi"/>
                        </w:rPr>
                        <m:t>3</m:t>
                      </m:r>
                    </m:sup>
                  </m:sSubSup>
                  <m:r>
                    <w:rPr>
                      <w:rFonts w:ascii="Cambria Math" w:hAnsi="Cambria Math" w:cstheme="majorBidi"/>
                    </w:rPr>
                    <m:t>-</m:t>
                  </m:r>
                  <m:f>
                    <m:fPr>
                      <m:ctrlPr>
                        <w:rPr>
                          <w:rFonts w:ascii="Cambria Math" w:hAnsi="Cambria Math" w:cstheme="majorBidi"/>
                          <w:i/>
                        </w:rPr>
                      </m:ctrlPr>
                    </m:fPr>
                    <m:num>
                      <m:r>
                        <w:rPr>
                          <w:rFonts w:ascii="Cambria Math" w:hAnsi="Cambria Math" w:cstheme="majorBidi"/>
                        </w:rPr>
                        <m:t>3</m:t>
                      </m:r>
                    </m:num>
                    <m:den>
                      <m:r>
                        <w:rPr>
                          <w:rFonts w:ascii="Cambria Math" w:hAnsi="Cambria Math" w:cstheme="majorBidi"/>
                        </w:rPr>
                        <m:t>4</m:t>
                      </m:r>
                    </m:den>
                  </m:f>
                  <m:f>
                    <m:fPr>
                      <m:ctrlPr>
                        <w:rPr>
                          <w:rFonts w:ascii="Cambria Math" w:hAnsi="Cambria Math" w:cstheme="majorBidi"/>
                          <w:i/>
                        </w:rPr>
                      </m:ctrlPr>
                    </m:fPr>
                    <m:num>
                      <m:r>
                        <w:rPr>
                          <w:rFonts w:ascii="Cambria Math" w:hAnsi="Cambria Math" w:cstheme="majorBidi"/>
                        </w:rPr>
                        <m:t xml:space="preserve"> Bmg∙k</m:t>
                      </m:r>
                      <m:sSup>
                        <m:sSupPr>
                          <m:ctrlPr>
                            <w:rPr>
                              <w:rFonts w:ascii="Cambria Math" w:hAnsi="Cambria Math" w:cstheme="majorBidi"/>
                              <w:i/>
                            </w:rPr>
                          </m:ctrlPr>
                        </m:sSupPr>
                        <m:e>
                          <m:r>
                            <w:rPr>
                              <w:rFonts w:ascii="Cambria Math" w:hAnsi="Cambria Math" w:cstheme="majorBidi"/>
                            </w:rPr>
                            <m:t>q</m:t>
                          </m:r>
                        </m:e>
                        <m:sup>
                          <m:r>
                            <w:rPr>
                              <w:rFonts w:ascii="Cambria Math" w:hAnsi="Cambria Math" w:cstheme="majorBidi"/>
                            </w:rPr>
                            <m:t>2</m:t>
                          </m:r>
                        </m:sup>
                      </m:sSup>
                      <m:r>
                        <w:rPr>
                          <w:rFonts w:ascii="Cambria Math" w:hAnsi="Cambria Math" w:cstheme="majorBidi"/>
                        </w:rPr>
                        <m:t>t</m:t>
                      </m:r>
                    </m:num>
                    <m:den>
                      <m:r>
                        <w:rPr>
                          <w:rFonts w:ascii="Cambria Math" w:hAnsi="Cambria Math" w:cstheme="majorBidi"/>
                        </w:rPr>
                        <m:t>mg</m:t>
                      </m:r>
                    </m:den>
                  </m:f>
                </m:e>
              </m:d>
            </m:e>
            <m:sup>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3</m:t>
                  </m:r>
                </m:den>
              </m:f>
            </m:sup>
          </m:sSup>
        </m:oMath>
      </m:oMathPara>
    </w:p>
    <w:p w14:paraId="7BF18AF7" w14:textId="26648437" w:rsidR="000335C2" w:rsidRPr="00647665" w:rsidRDefault="000335C2" w:rsidP="004F4FA8">
      <w:pPr>
        <w:spacing w:line="276" w:lineRule="auto"/>
        <w:rPr>
          <w:rFonts w:eastAsiaTheme="minorEastAsia" w:cstheme="majorBidi"/>
        </w:rPr>
      </w:pPr>
      <w:r w:rsidRPr="00647665">
        <w:rPr>
          <w:rFonts w:eastAsiaTheme="minorEastAsia" w:cstheme="majorBidi"/>
        </w:rPr>
        <w:t>And</w:t>
      </w:r>
      <w:r w:rsidR="006D14D2" w:rsidRPr="00647665">
        <w:rPr>
          <w:rFonts w:eastAsiaTheme="minorEastAsia" w:cstheme="majorBidi"/>
        </w:rPr>
        <w:t xml:space="preserve"> the final expression we get</w:t>
      </w:r>
    </w:p>
    <w:tbl>
      <w:tblPr>
        <w:tblStyle w:val="TableGrid"/>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6"/>
        <w:gridCol w:w="1011"/>
      </w:tblGrid>
      <w:tr w:rsidR="00E971BA" w:rsidRPr="00647665" w14:paraId="3E3FE96F" w14:textId="77777777">
        <w:trPr>
          <w:trHeight w:val="458"/>
          <w:jc w:val="center"/>
        </w:trPr>
        <w:tc>
          <w:tcPr>
            <w:tcW w:w="9276" w:type="dxa"/>
            <w:vAlign w:val="center"/>
          </w:tcPr>
          <w:p w14:paraId="5C3FCB80" w14:textId="77777777" w:rsidR="00E971BA" w:rsidRPr="00647665" w:rsidRDefault="00E971BA" w:rsidP="004F4FA8">
            <w:pPr>
              <w:spacing w:line="276" w:lineRule="auto"/>
              <w:rPr>
                <w:rFonts w:cstheme="majorBidi"/>
              </w:rPr>
            </w:pPr>
            <m:oMathPara>
              <m:oMath>
                <m:r>
                  <w:rPr>
                    <w:rFonts w:ascii="Cambria Math" w:hAnsi="Cambria Math" w:cstheme="majorBidi"/>
                  </w:rPr>
                  <m:t>y=</m:t>
                </m:r>
                <m:sSup>
                  <m:sSupPr>
                    <m:ctrlPr>
                      <w:rPr>
                        <w:rFonts w:ascii="Cambria Math" w:hAnsi="Cambria Math" w:cstheme="majorBidi"/>
                        <w:i/>
                      </w:rPr>
                    </m:ctrlPr>
                  </m:sSupPr>
                  <m:e>
                    <m:d>
                      <m:dPr>
                        <m:ctrlPr>
                          <w:rPr>
                            <w:rFonts w:ascii="Cambria Math" w:hAnsi="Cambria Math" w:cstheme="majorBidi"/>
                            <w:i/>
                          </w:rPr>
                        </m:ctrlPr>
                      </m:dPr>
                      <m:e>
                        <m:sSubSup>
                          <m:sSubSupPr>
                            <m:ctrlPr>
                              <w:rPr>
                                <w:rFonts w:ascii="Cambria Math" w:hAnsi="Cambria Math" w:cstheme="majorBidi"/>
                                <w:i/>
                              </w:rPr>
                            </m:ctrlPr>
                          </m:sSubSupPr>
                          <m:e>
                            <m:r>
                              <w:rPr>
                                <w:rFonts w:ascii="Cambria Math" w:hAnsi="Cambria Math" w:cstheme="majorBidi"/>
                              </w:rPr>
                              <m:t>y</m:t>
                            </m:r>
                          </m:e>
                          <m:sub>
                            <m:r>
                              <w:rPr>
                                <w:rFonts w:ascii="Cambria Math" w:hAnsi="Cambria Math" w:cstheme="majorBidi"/>
                              </w:rPr>
                              <m:t>0</m:t>
                            </m:r>
                          </m:sub>
                          <m:sup>
                            <m:r>
                              <w:rPr>
                                <w:rFonts w:ascii="Cambria Math" w:hAnsi="Cambria Math" w:cstheme="majorBidi"/>
                              </w:rPr>
                              <m:t>3</m:t>
                            </m:r>
                          </m:sup>
                        </m:sSubSup>
                        <m:r>
                          <w:rPr>
                            <w:rFonts w:ascii="Cambria Math" w:hAnsi="Cambria Math" w:cstheme="majorBidi"/>
                          </w:rPr>
                          <m:t>-</m:t>
                        </m:r>
                        <m:f>
                          <m:fPr>
                            <m:ctrlPr>
                              <w:rPr>
                                <w:rFonts w:ascii="Cambria Math" w:hAnsi="Cambria Math" w:cstheme="majorBidi"/>
                                <w:i/>
                              </w:rPr>
                            </m:ctrlPr>
                          </m:fPr>
                          <m:num>
                            <m:r>
                              <w:rPr>
                                <w:rFonts w:ascii="Cambria Math" w:hAnsi="Cambria Math" w:cstheme="majorBidi"/>
                              </w:rPr>
                              <m:t>3</m:t>
                            </m:r>
                          </m:num>
                          <m:den>
                            <m:r>
                              <w:rPr>
                                <w:rFonts w:ascii="Cambria Math" w:hAnsi="Cambria Math" w:cstheme="majorBidi"/>
                              </w:rPr>
                              <m:t>4</m:t>
                            </m:r>
                          </m:den>
                        </m:f>
                        <m:r>
                          <w:rPr>
                            <w:rFonts w:ascii="Cambria Math" w:hAnsi="Cambria Math" w:cstheme="majorBidi"/>
                          </w:rPr>
                          <m:t>B∙k</m:t>
                        </m:r>
                        <m:sSup>
                          <m:sSupPr>
                            <m:ctrlPr>
                              <w:rPr>
                                <w:rFonts w:ascii="Cambria Math" w:hAnsi="Cambria Math" w:cstheme="majorBidi"/>
                                <w:i/>
                              </w:rPr>
                            </m:ctrlPr>
                          </m:sSupPr>
                          <m:e>
                            <m:r>
                              <w:rPr>
                                <w:rFonts w:ascii="Cambria Math" w:hAnsi="Cambria Math" w:cstheme="majorBidi"/>
                              </w:rPr>
                              <m:t>q</m:t>
                            </m:r>
                          </m:e>
                          <m:sup>
                            <m:r>
                              <w:rPr>
                                <w:rFonts w:ascii="Cambria Math" w:hAnsi="Cambria Math" w:cstheme="majorBidi"/>
                              </w:rPr>
                              <m:t>2</m:t>
                            </m:r>
                          </m:sup>
                        </m:sSup>
                        <m:r>
                          <w:rPr>
                            <w:rFonts w:ascii="Cambria Math" w:hAnsi="Cambria Math" w:cstheme="majorBidi"/>
                          </w:rPr>
                          <m:t>t</m:t>
                        </m:r>
                      </m:e>
                    </m:d>
                  </m:e>
                  <m:sup>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3</m:t>
                        </m:r>
                      </m:den>
                    </m:f>
                  </m:sup>
                </m:sSup>
              </m:oMath>
            </m:oMathPara>
          </w:p>
          <w:p w14:paraId="2C98A147" w14:textId="77777777" w:rsidR="00E971BA" w:rsidRPr="00647665" w:rsidRDefault="00E971BA" w:rsidP="004F4FA8">
            <w:pPr>
              <w:spacing w:line="276" w:lineRule="auto"/>
              <w:rPr>
                <w:rFonts w:cstheme="majorBidi"/>
                <w:i/>
              </w:rPr>
            </w:pPr>
          </w:p>
        </w:tc>
        <w:tc>
          <w:tcPr>
            <w:tcW w:w="1011" w:type="dxa"/>
            <w:vAlign w:val="center"/>
          </w:tcPr>
          <w:p w14:paraId="766FE8B9" w14:textId="5C15F71C" w:rsidR="00E971BA" w:rsidRPr="00647665" w:rsidRDefault="00E971BA" w:rsidP="004F4FA8">
            <w:pPr>
              <w:spacing w:line="276" w:lineRule="auto"/>
              <w:rPr>
                <w:rFonts w:eastAsiaTheme="minorEastAsia" w:cstheme="majorBidi"/>
              </w:rPr>
            </w:pPr>
            <w:r w:rsidRPr="00647665">
              <w:rPr>
                <w:rFonts w:cstheme="majorBidi"/>
              </w:rPr>
              <w:t>(</w:t>
            </w:r>
            <w:r w:rsidRPr="00647665">
              <w:rPr>
                <w:rFonts w:cstheme="majorBidi"/>
                <w:b/>
                <w:bCs/>
                <w:szCs w:val="24"/>
                <w:rtl/>
              </w:rPr>
              <w:fldChar w:fldCharType="begin"/>
            </w:r>
            <w:r w:rsidRPr="00647665">
              <w:rPr>
                <w:rFonts w:cstheme="majorBidi"/>
                <w:szCs w:val="24"/>
                <w:rtl/>
              </w:rPr>
              <w:instrText xml:space="preserve"> </w:instrText>
            </w:r>
            <w:r w:rsidRPr="00647665">
              <w:rPr>
                <w:rFonts w:cstheme="majorBidi"/>
                <w:szCs w:val="24"/>
              </w:rPr>
              <w:instrText>SEQ</w:instrText>
            </w:r>
            <w:r w:rsidRPr="00647665">
              <w:rPr>
                <w:rFonts w:cstheme="majorBidi"/>
                <w:szCs w:val="24"/>
                <w:rtl/>
              </w:rPr>
              <w:instrText xml:space="preserve"> </w:instrText>
            </w:r>
            <w:r w:rsidRPr="00647665">
              <w:rPr>
                <w:rFonts w:cstheme="majorBidi"/>
                <w:szCs w:val="24"/>
              </w:rPr>
              <w:instrText>Equation \* ARABIC</w:instrText>
            </w:r>
            <w:r w:rsidRPr="00647665">
              <w:rPr>
                <w:rFonts w:cstheme="majorBidi"/>
                <w:szCs w:val="24"/>
                <w:rtl/>
              </w:rPr>
              <w:instrText xml:space="preserve"> </w:instrText>
            </w:r>
            <w:r w:rsidRPr="00647665">
              <w:rPr>
                <w:rFonts w:cstheme="majorBidi"/>
                <w:b/>
                <w:bCs/>
                <w:szCs w:val="24"/>
                <w:rtl/>
              </w:rPr>
              <w:fldChar w:fldCharType="separate"/>
            </w:r>
            <w:r w:rsidR="00B9404D">
              <w:rPr>
                <w:rFonts w:cstheme="majorBidi"/>
                <w:noProof/>
                <w:szCs w:val="24"/>
                <w:rtl/>
              </w:rPr>
              <w:t>16</w:t>
            </w:r>
            <w:r w:rsidRPr="00647665">
              <w:rPr>
                <w:rFonts w:cstheme="majorBidi"/>
                <w:b/>
                <w:bCs/>
                <w:szCs w:val="24"/>
                <w:rtl/>
              </w:rPr>
              <w:fldChar w:fldCharType="end"/>
            </w:r>
            <w:r w:rsidRPr="00647665">
              <w:rPr>
                <w:rFonts w:cstheme="majorBidi"/>
              </w:rPr>
              <w:t>)</w:t>
            </w:r>
          </w:p>
        </w:tc>
      </w:tr>
    </w:tbl>
    <w:p w14:paraId="6073032A" w14:textId="77777777" w:rsidR="00E971BA" w:rsidRPr="00647665" w:rsidRDefault="00E971BA" w:rsidP="004F4FA8">
      <w:pPr>
        <w:spacing w:line="276" w:lineRule="auto"/>
        <w:rPr>
          <w:rFonts w:cstheme="majorBidi"/>
        </w:rPr>
      </w:pPr>
    </w:p>
    <w:p w14:paraId="3B08AA39" w14:textId="29F67CAE" w:rsidR="00FA34DC" w:rsidRPr="00647665" w:rsidRDefault="00FA34DC" w:rsidP="004F4FA8">
      <w:pPr>
        <w:spacing w:line="276" w:lineRule="auto"/>
        <w:rPr>
          <w:rFonts w:eastAsiaTheme="minorEastAsia" w:cstheme="majorBidi"/>
        </w:rPr>
      </w:pPr>
      <w:r w:rsidRPr="00647665">
        <w:rPr>
          <w:rFonts w:eastAsiaTheme="minorEastAsia" w:cstheme="majorBidi"/>
        </w:rPr>
        <w:t xml:space="preserve">Demanding the condition </w:t>
      </w:r>
      <m:oMath>
        <m:r>
          <w:rPr>
            <w:rFonts w:ascii="Cambria Math" w:eastAsiaTheme="minorEastAsia" w:hAnsi="Cambria Math" w:cstheme="majorBidi"/>
          </w:rPr>
          <m:t>y</m:t>
        </m:r>
        <m:d>
          <m:dPr>
            <m:ctrlPr>
              <w:rPr>
                <w:rFonts w:ascii="Cambria Math" w:eastAsiaTheme="minorEastAsia" w:hAnsi="Cambria Math" w:cstheme="majorBidi"/>
                <w:i/>
              </w:rPr>
            </m:ctrlPr>
          </m:dPr>
          <m:e>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f</m:t>
                </m:r>
              </m:sub>
            </m:sSub>
          </m:e>
        </m:d>
        <m:r>
          <w:rPr>
            <w:rFonts w:ascii="Cambria Math" w:eastAsiaTheme="minorEastAsia" w:hAnsi="Cambria Math" w:cstheme="majorBidi"/>
          </w:rPr>
          <m:t>=0</m:t>
        </m:r>
      </m:oMath>
      <w:r w:rsidRPr="00647665">
        <w:rPr>
          <w:rFonts w:eastAsiaTheme="minorEastAsia" w:cstheme="majorBidi"/>
        </w:rPr>
        <w:t>:</w:t>
      </w:r>
    </w:p>
    <w:p w14:paraId="56771AB5" w14:textId="77777777" w:rsidR="00FA34DC" w:rsidRPr="00647665" w:rsidRDefault="00000000" w:rsidP="004F4FA8">
      <w:pPr>
        <w:spacing w:line="276" w:lineRule="auto"/>
        <w:jc w:val="center"/>
        <w:rPr>
          <w:rFonts w:eastAsiaTheme="minorEastAsia" w:cstheme="majorBidi"/>
        </w:rPr>
      </w:pPr>
      <m:oMathPara>
        <m:oMath>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f</m:t>
              </m:r>
            </m:sub>
          </m:sSub>
          <m:r>
            <w:rPr>
              <w:rFonts w:ascii="Cambria Math" w:eastAsiaTheme="minorEastAsia" w:hAnsi="Cambria Math" w:cstheme="majorBidi"/>
            </w:rPr>
            <m:t>=</m:t>
          </m:r>
          <m:f>
            <m:fPr>
              <m:ctrlPr>
                <w:rPr>
                  <w:rFonts w:ascii="Cambria Math" w:eastAsiaTheme="minorEastAsia" w:hAnsi="Cambria Math" w:cstheme="majorBidi"/>
                  <w:i/>
                </w:rPr>
              </m:ctrlPr>
            </m:fPr>
            <m:num>
              <m:r>
                <w:rPr>
                  <w:rFonts w:ascii="Cambria Math" w:eastAsiaTheme="minorEastAsia" w:hAnsi="Cambria Math" w:cstheme="majorBidi"/>
                </w:rPr>
                <m:t>4</m:t>
              </m:r>
              <m:sSubSup>
                <m:sSubSupPr>
                  <m:ctrlPr>
                    <w:rPr>
                      <w:rFonts w:ascii="Cambria Math" w:eastAsiaTheme="minorEastAsia" w:hAnsi="Cambria Math" w:cstheme="majorBidi"/>
                      <w:i/>
                    </w:rPr>
                  </m:ctrlPr>
                </m:sSubSupPr>
                <m:e>
                  <m:r>
                    <w:rPr>
                      <w:rFonts w:ascii="Cambria Math" w:eastAsiaTheme="minorEastAsia" w:hAnsi="Cambria Math" w:cstheme="majorBidi"/>
                    </w:rPr>
                    <m:t>y</m:t>
                  </m:r>
                </m:e>
                <m:sub>
                  <m:r>
                    <w:rPr>
                      <w:rFonts w:ascii="Cambria Math" w:eastAsiaTheme="minorEastAsia" w:hAnsi="Cambria Math" w:cstheme="majorBidi"/>
                    </w:rPr>
                    <m:t>0</m:t>
                  </m:r>
                </m:sub>
                <m:sup>
                  <m:r>
                    <w:rPr>
                      <w:rFonts w:ascii="Cambria Math" w:eastAsiaTheme="minorEastAsia" w:hAnsi="Cambria Math" w:cstheme="majorBidi"/>
                    </w:rPr>
                    <m:t>3</m:t>
                  </m:r>
                </m:sup>
              </m:sSubSup>
            </m:num>
            <m:den>
              <m:r>
                <w:rPr>
                  <w:rFonts w:ascii="Cambria Math" w:eastAsiaTheme="minorEastAsia" w:hAnsi="Cambria Math" w:cstheme="majorBidi"/>
                </w:rPr>
                <m:t>3</m:t>
              </m:r>
              <m:sSub>
                <m:sSubPr>
                  <m:ctrlPr>
                    <w:rPr>
                      <w:rFonts w:ascii="Cambria Math" w:eastAsiaTheme="minorEastAsia" w:hAnsi="Cambria Math" w:cstheme="majorBidi"/>
                      <w:i/>
                    </w:rPr>
                  </m:ctrlPr>
                </m:sSubPr>
                <m:e>
                  <m:r>
                    <w:rPr>
                      <w:rFonts w:ascii="Cambria Math" w:eastAsiaTheme="minorEastAsia" w:hAnsi="Cambria Math" w:cstheme="majorBidi"/>
                    </w:rPr>
                    <m:t>k</m:t>
                  </m:r>
                </m:e>
                <m:sub>
                  <m:r>
                    <w:rPr>
                      <w:rFonts w:ascii="Cambria Math" w:eastAsiaTheme="minorEastAsia" w:hAnsi="Cambria Math" w:cstheme="majorBidi"/>
                    </w:rPr>
                    <m:t>e</m:t>
                  </m:r>
                </m:sub>
              </m:sSub>
              <m:r>
                <w:rPr>
                  <w:rFonts w:ascii="Cambria Math" w:eastAsiaTheme="minorEastAsia" w:hAnsi="Cambria Math" w:cstheme="majorBidi"/>
                </w:rPr>
                <m:t>B</m:t>
              </m:r>
              <m:sSup>
                <m:sSupPr>
                  <m:ctrlPr>
                    <w:rPr>
                      <w:rFonts w:ascii="Cambria Math" w:eastAsiaTheme="minorEastAsia" w:hAnsi="Cambria Math" w:cstheme="majorBidi"/>
                      <w:i/>
                    </w:rPr>
                  </m:ctrlPr>
                </m:sSupPr>
                <m:e>
                  <m:r>
                    <w:rPr>
                      <w:rFonts w:ascii="Cambria Math" w:eastAsiaTheme="minorEastAsia" w:hAnsi="Cambria Math" w:cstheme="majorBidi"/>
                    </w:rPr>
                    <m:t>q</m:t>
                  </m:r>
                </m:e>
                <m:sup>
                  <m:r>
                    <w:rPr>
                      <w:rFonts w:ascii="Cambria Math" w:eastAsiaTheme="minorEastAsia" w:hAnsi="Cambria Math" w:cstheme="majorBidi"/>
                    </w:rPr>
                    <m:t>2</m:t>
                  </m:r>
                </m:sup>
              </m:sSup>
            </m:den>
          </m:f>
          <m:r>
            <w:rPr>
              <w:rFonts w:ascii="Cambria Math" w:eastAsiaTheme="minorEastAsia" w:hAnsi="Cambria Math" w:cstheme="majorBidi"/>
            </w:rPr>
            <m:t xml:space="preserve">   →  </m:t>
          </m:r>
          <m:sSub>
            <m:sSubPr>
              <m:ctrlPr>
                <w:rPr>
                  <w:rFonts w:ascii="Cambria Math" w:eastAsiaTheme="minorEastAsia" w:hAnsi="Cambria Math" w:cstheme="majorBidi"/>
                  <w:i/>
                </w:rPr>
              </m:ctrlPr>
            </m:sSubPr>
            <m:e>
              <m:r>
                <w:rPr>
                  <w:rFonts w:ascii="Cambria Math" w:eastAsiaTheme="minorEastAsia" w:hAnsi="Cambria Math" w:cstheme="majorBidi"/>
                </w:rPr>
                <m:t>y</m:t>
              </m:r>
            </m:e>
            <m:sub>
              <m:r>
                <w:rPr>
                  <w:rFonts w:ascii="Cambria Math" w:eastAsiaTheme="minorEastAsia" w:hAnsi="Cambria Math" w:cstheme="majorBidi"/>
                </w:rPr>
                <m:t>0</m:t>
              </m:r>
            </m:sub>
          </m:sSub>
          <m:r>
            <w:rPr>
              <w:rFonts w:ascii="Cambria Math" w:eastAsiaTheme="minorEastAsia" w:hAnsi="Cambria Math" w:cstheme="majorBidi"/>
            </w:rPr>
            <m:t>=</m:t>
          </m:r>
          <m:sSup>
            <m:sSupPr>
              <m:ctrlPr>
                <w:rPr>
                  <w:rFonts w:ascii="Cambria Math" w:eastAsiaTheme="minorEastAsia" w:hAnsi="Cambria Math" w:cstheme="majorBidi"/>
                  <w:i/>
                </w:rPr>
              </m:ctrlPr>
            </m:sSupPr>
            <m:e>
              <m:d>
                <m:dPr>
                  <m:ctrlPr>
                    <w:rPr>
                      <w:rFonts w:ascii="Cambria Math" w:eastAsiaTheme="minorEastAsia" w:hAnsi="Cambria Math" w:cstheme="majorBidi"/>
                      <w:i/>
                    </w:rPr>
                  </m:ctrlPr>
                </m:dPr>
                <m:e>
                  <m:f>
                    <m:fPr>
                      <m:ctrlPr>
                        <w:rPr>
                          <w:rFonts w:ascii="Cambria Math" w:eastAsiaTheme="minorEastAsia" w:hAnsi="Cambria Math" w:cstheme="majorBidi"/>
                          <w:i/>
                        </w:rPr>
                      </m:ctrlPr>
                    </m:fPr>
                    <m:num>
                      <m:r>
                        <w:rPr>
                          <w:rFonts w:ascii="Cambria Math" w:eastAsiaTheme="minorEastAsia" w:hAnsi="Cambria Math" w:cstheme="majorBidi"/>
                        </w:rPr>
                        <m:t>3</m:t>
                      </m:r>
                      <m:sSub>
                        <m:sSubPr>
                          <m:ctrlPr>
                            <w:rPr>
                              <w:rFonts w:ascii="Cambria Math" w:eastAsiaTheme="minorEastAsia" w:hAnsi="Cambria Math" w:cstheme="majorBidi"/>
                              <w:i/>
                            </w:rPr>
                          </m:ctrlPr>
                        </m:sSubPr>
                        <m:e>
                          <m:r>
                            <w:rPr>
                              <w:rFonts w:ascii="Cambria Math" w:eastAsiaTheme="minorEastAsia" w:hAnsi="Cambria Math" w:cstheme="majorBidi"/>
                            </w:rPr>
                            <m:t>k</m:t>
                          </m:r>
                        </m:e>
                        <m:sub>
                          <m:r>
                            <w:rPr>
                              <w:rFonts w:ascii="Cambria Math" w:eastAsiaTheme="minorEastAsia" w:hAnsi="Cambria Math" w:cstheme="majorBidi"/>
                            </w:rPr>
                            <m:t>e</m:t>
                          </m:r>
                        </m:sub>
                      </m:sSub>
                      <m:r>
                        <w:rPr>
                          <w:rFonts w:ascii="Cambria Math" w:eastAsiaTheme="minorEastAsia" w:hAnsi="Cambria Math" w:cstheme="majorBidi"/>
                        </w:rPr>
                        <m:t>B</m:t>
                      </m:r>
                      <m:sSup>
                        <m:sSupPr>
                          <m:ctrlPr>
                            <w:rPr>
                              <w:rFonts w:ascii="Cambria Math" w:eastAsiaTheme="minorEastAsia" w:hAnsi="Cambria Math" w:cstheme="majorBidi"/>
                              <w:i/>
                            </w:rPr>
                          </m:ctrlPr>
                        </m:sSupPr>
                        <m:e>
                          <m:r>
                            <w:rPr>
                              <w:rFonts w:ascii="Cambria Math" w:eastAsiaTheme="minorEastAsia" w:hAnsi="Cambria Math" w:cstheme="majorBidi"/>
                            </w:rPr>
                            <m:t>q</m:t>
                          </m:r>
                        </m:e>
                        <m:sup>
                          <m:r>
                            <w:rPr>
                              <w:rFonts w:ascii="Cambria Math" w:eastAsiaTheme="minorEastAsia" w:hAnsi="Cambria Math" w:cstheme="majorBidi"/>
                            </w:rPr>
                            <m:t>2</m:t>
                          </m:r>
                        </m:sup>
                      </m:sSup>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f</m:t>
                          </m:r>
                        </m:sub>
                      </m:sSub>
                    </m:num>
                    <m:den>
                      <m:r>
                        <w:rPr>
                          <w:rFonts w:ascii="Cambria Math" w:eastAsiaTheme="minorEastAsia" w:hAnsi="Cambria Math" w:cstheme="majorBidi"/>
                        </w:rPr>
                        <m:t>4</m:t>
                      </m:r>
                    </m:den>
                  </m:f>
                </m:e>
              </m:d>
            </m:e>
            <m:sup>
              <m:f>
                <m:fPr>
                  <m:ctrlPr>
                    <w:rPr>
                      <w:rFonts w:ascii="Cambria Math" w:eastAsiaTheme="minorEastAsia" w:hAnsi="Cambria Math" w:cstheme="majorBidi"/>
                      <w:i/>
                    </w:rPr>
                  </m:ctrlPr>
                </m:fPr>
                <m:num>
                  <m:r>
                    <w:rPr>
                      <w:rFonts w:ascii="Cambria Math" w:eastAsiaTheme="minorEastAsia" w:hAnsi="Cambria Math" w:cstheme="majorBidi"/>
                    </w:rPr>
                    <m:t>1</m:t>
                  </m:r>
                </m:num>
                <m:den>
                  <m:r>
                    <w:rPr>
                      <w:rFonts w:ascii="Cambria Math" w:eastAsiaTheme="minorEastAsia" w:hAnsi="Cambria Math" w:cstheme="majorBidi"/>
                    </w:rPr>
                    <m:t>3</m:t>
                  </m:r>
                </m:den>
              </m:f>
            </m:sup>
          </m:sSup>
        </m:oMath>
      </m:oMathPara>
    </w:p>
    <w:p w14:paraId="32486EF7" w14:textId="7E8A0963" w:rsidR="00FA34DC" w:rsidRPr="00647665" w:rsidRDefault="00FA34DC" w:rsidP="004F4FA8">
      <w:pPr>
        <w:spacing w:line="276" w:lineRule="auto"/>
        <w:rPr>
          <w:rFonts w:eastAsiaTheme="minorEastAsia" w:cstheme="majorBidi"/>
        </w:rPr>
      </w:pPr>
      <w:r w:rsidRPr="00647665">
        <w:rPr>
          <w:rFonts w:eastAsiaTheme="minorEastAsia" w:cstheme="majorBidi"/>
        </w:rPr>
        <w:lastRenderedPageBreak/>
        <w:t xml:space="preserve">A non-dimensional presentation can be made using </w:t>
      </w:r>
      <m:oMath>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f</m:t>
            </m:r>
          </m:sub>
        </m:sSub>
      </m:oMath>
      <w:r w:rsidRPr="00647665">
        <w:rPr>
          <w:rFonts w:eastAsiaTheme="minorEastAsia" w:cstheme="majorBidi"/>
        </w:rPr>
        <w:t xml:space="preserve"> as a scaling parameter:</w:t>
      </w:r>
    </w:p>
    <w:p w14:paraId="1FD5D213" w14:textId="77777777" w:rsidR="00FA34DC" w:rsidRPr="00647665" w:rsidRDefault="00FA34DC" w:rsidP="004F4FA8">
      <w:pPr>
        <w:spacing w:line="276" w:lineRule="auto"/>
        <w:rPr>
          <w:rFonts w:eastAsiaTheme="minorEastAsia" w:cstheme="majorBidi"/>
        </w:rPr>
      </w:pPr>
      <m:oMathPara>
        <m:oMath>
          <m:r>
            <w:rPr>
              <w:rFonts w:ascii="Cambria Math" w:eastAsiaTheme="minorEastAsia" w:hAnsi="Cambria Math" w:cstheme="majorBidi"/>
            </w:rPr>
            <m:t>0&lt;</m:t>
          </m:r>
          <m:sSup>
            <m:sSupPr>
              <m:ctrlPr>
                <w:rPr>
                  <w:rFonts w:ascii="Cambria Math" w:eastAsiaTheme="minorEastAsia" w:hAnsi="Cambria Math" w:cstheme="majorBidi"/>
                  <w:i/>
                </w:rPr>
              </m:ctrlPr>
            </m:sSupPr>
            <m:e>
              <m:r>
                <w:rPr>
                  <w:rFonts w:ascii="Cambria Math" w:eastAsiaTheme="minorEastAsia" w:hAnsi="Cambria Math" w:cstheme="majorBidi"/>
                </w:rPr>
                <m:t>t</m:t>
              </m:r>
            </m:e>
            <m:sup>
              <m:r>
                <w:rPr>
                  <w:rFonts w:ascii="Cambria Math" w:eastAsiaTheme="minorEastAsia" w:hAnsi="Cambria Math" w:cstheme="majorBidi"/>
                </w:rPr>
                <m:t>'</m:t>
              </m:r>
            </m:sup>
          </m:sSup>
          <m:r>
            <w:rPr>
              <w:rFonts w:ascii="Cambria Math" w:eastAsiaTheme="minorEastAsia" w:hAnsi="Cambria Math" w:cstheme="majorBidi"/>
            </w:rPr>
            <m:t>=</m:t>
          </m:r>
          <m:f>
            <m:fPr>
              <m:ctrlPr>
                <w:rPr>
                  <w:rFonts w:ascii="Cambria Math" w:eastAsiaTheme="minorEastAsia" w:hAnsi="Cambria Math" w:cstheme="majorBidi"/>
                  <w:i/>
                </w:rPr>
              </m:ctrlPr>
            </m:fPr>
            <m:num>
              <m:r>
                <w:rPr>
                  <w:rFonts w:ascii="Cambria Math" w:eastAsiaTheme="minorEastAsia" w:hAnsi="Cambria Math" w:cstheme="majorBidi"/>
                </w:rPr>
                <m:t>t</m:t>
              </m:r>
            </m:num>
            <m:den>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f</m:t>
                  </m:r>
                </m:sub>
              </m:sSub>
            </m:den>
          </m:f>
          <m:r>
            <w:rPr>
              <w:rFonts w:ascii="Cambria Math" w:eastAsiaTheme="minorEastAsia" w:hAnsi="Cambria Math" w:cstheme="majorBidi"/>
            </w:rPr>
            <m:t>&lt;1</m:t>
          </m:r>
        </m:oMath>
      </m:oMathPara>
    </w:p>
    <w:p w14:paraId="68E8DC4C" w14:textId="1D38D6B4" w:rsidR="00FA34DC" w:rsidRPr="00647665" w:rsidRDefault="00432EAC" w:rsidP="004F4FA8">
      <w:pPr>
        <w:spacing w:line="276" w:lineRule="auto"/>
        <w:rPr>
          <w:rFonts w:eastAsiaTheme="minorEastAsia" w:cstheme="majorBidi"/>
        </w:rPr>
      </w:pPr>
      <w:r w:rsidRPr="00647665">
        <w:rPr>
          <w:rFonts w:eastAsiaTheme="minorEastAsia" w:cstheme="majorBidi"/>
        </w:rPr>
        <w:t>Rearranging</w:t>
      </w:r>
      <w:r w:rsidR="00FA34DC" w:rsidRPr="00647665">
        <w:rPr>
          <w:rFonts w:eastAsiaTheme="minorEastAsia" w:cstheme="majorBidi"/>
        </w:rPr>
        <w:t>:</w:t>
      </w:r>
    </w:p>
    <w:p w14:paraId="48582EB1" w14:textId="77777777" w:rsidR="00FA34DC" w:rsidRPr="00647665" w:rsidRDefault="00FA34DC" w:rsidP="004F4FA8">
      <w:pPr>
        <w:spacing w:line="276" w:lineRule="auto"/>
        <w:rPr>
          <w:rFonts w:eastAsiaTheme="minorEastAsia" w:cstheme="majorBidi"/>
        </w:rPr>
      </w:pPr>
      <m:oMathPara>
        <m:oMath>
          <m:r>
            <w:rPr>
              <w:rFonts w:ascii="Cambria Math" w:eastAsiaTheme="minorEastAsia" w:hAnsi="Cambria Math" w:cstheme="majorBidi"/>
            </w:rPr>
            <m:t>y=</m:t>
          </m:r>
          <m:sSup>
            <m:sSupPr>
              <m:ctrlPr>
                <w:rPr>
                  <w:rFonts w:ascii="Cambria Math" w:eastAsiaTheme="minorEastAsia" w:hAnsi="Cambria Math" w:cstheme="majorBidi"/>
                  <w:i/>
                </w:rPr>
              </m:ctrlPr>
            </m:sSupPr>
            <m:e>
              <m:d>
                <m:dPr>
                  <m:ctrlPr>
                    <w:rPr>
                      <w:rFonts w:ascii="Cambria Math" w:eastAsiaTheme="minorEastAsia" w:hAnsi="Cambria Math" w:cstheme="majorBidi"/>
                      <w:i/>
                    </w:rPr>
                  </m:ctrlPr>
                </m:dPr>
                <m:e>
                  <m:sSubSup>
                    <m:sSubSupPr>
                      <m:ctrlPr>
                        <w:rPr>
                          <w:rFonts w:ascii="Cambria Math" w:eastAsiaTheme="minorEastAsia" w:hAnsi="Cambria Math" w:cstheme="majorBidi"/>
                          <w:i/>
                        </w:rPr>
                      </m:ctrlPr>
                    </m:sSubSupPr>
                    <m:e>
                      <m:r>
                        <w:rPr>
                          <w:rFonts w:ascii="Cambria Math" w:eastAsiaTheme="minorEastAsia" w:hAnsi="Cambria Math" w:cstheme="majorBidi"/>
                        </w:rPr>
                        <m:t>y</m:t>
                      </m:r>
                    </m:e>
                    <m:sub>
                      <m:r>
                        <w:rPr>
                          <w:rFonts w:ascii="Cambria Math" w:eastAsiaTheme="minorEastAsia" w:hAnsi="Cambria Math" w:cstheme="majorBidi"/>
                        </w:rPr>
                        <m:t>0</m:t>
                      </m:r>
                    </m:sub>
                    <m:sup>
                      <m:r>
                        <w:rPr>
                          <w:rFonts w:ascii="Cambria Math" w:eastAsiaTheme="minorEastAsia" w:hAnsi="Cambria Math" w:cstheme="majorBidi"/>
                        </w:rPr>
                        <m:t>3</m:t>
                      </m:r>
                    </m:sup>
                  </m:sSubSup>
                  <m:r>
                    <w:rPr>
                      <w:rFonts w:ascii="Cambria Math" w:eastAsiaTheme="minorEastAsia" w:hAnsi="Cambria Math" w:cstheme="majorBidi"/>
                    </w:rPr>
                    <m:t>-</m:t>
                  </m:r>
                  <m:f>
                    <m:fPr>
                      <m:ctrlPr>
                        <w:rPr>
                          <w:rFonts w:ascii="Cambria Math" w:eastAsiaTheme="minorEastAsia" w:hAnsi="Cambria Math" w:cstheme="majorBidi"/>
                          <w:i/>
                        </w:rPr>
                      </m:ctrlPr>
                    </m:fPr>
                    <m:num>
                      <m:sSubSup>
                        <m:sSubSupPr>
                          <m:ctrlPr>
                            <w:rPr>
                              <w:rFonts w:ascii="Cambria Math" w:eastAsiaTheme="minorEastAsia" w:hAnsi="Cambria Math" w:cstheme="majorBidi"/>
                              <w:i/>
                            </w:rPr>
                          </m:ctrlPr>
                        </m:sSubSupPr>
                        <m:e>
                          <m:r>
                            <w:rPr>
                              <w:rFonts w:ascii="Cambria Math" w:eastAsiaTheme="minorEastAsia" w:hAnsi="Cambria Math" w:cstheme="majorBidi"/>
                            </w:rPr>
                            <m:t>y</m:t>
                          </m:r>
                        </m:e>
                        <m:sub>
                          <m:r>
                            <w:rPr>
                              <w:rFonts w:ascii="Cambria Math" w:eastAsiaTheme="minorEastAsia" w:hAnsi="Cambria Math" w:cstheme="majorBidi"/>
                            </w:rPr>
                            <m:t>0</m:t>
                          </m:r>
                        </m:sub>
                        <m:sup>
                          <m:r>
                            <w:rPr>
                              <w:rFonts w:ascii="Cambria Math" w:eastAsiaTheme="minorEastAsia" w:hAnsi="Cambria Math" w:cstheme="majorBidi"/>
                            </w:rPr>
                            <m:t>3</m:t>
                          </m:r>
                        </m:sup>
                      </m:sSubSup>
                    </m:num>
                    <m:den>
                      <m:sSubSup>
                        <m:sSubSupPr>
                          <m:ctrlPr>
                            <w:rPr>
                              <w:rFonts w:ascii="Cambria Math" w:eastAsiaTheme="minorEastAsia" w:hAnsi="Cambria Math" w:cstheme="majorBidi"/>
                              <w:i/>
                            </w:rPr>
                          </m:ctrlPr>
                        </m:sSubSupPr>
                        <m:e>
                          <m:r>
                            <w:rPr>
                              <w:rFonts w:ascii="Cambria Math" w:eastAsiaTheme="minorEastAsia" w:hAnsi="Cambria Math" w:cstheme="majorBidi"/>
                            </w:rPr>
                            <m:t>y</m:t>
                          </m:r>
                        </m:e>
                        <m:sub>
                          <m:r>
                            <w:rPr>
                              <w:rFonts w:ascii="Cambria Math" w:eastAsiaTheme="minorEastAsia" w:hAnsi="Cambria Math" w:cstheme="majorBidi"/>
                            </w:rPr>
                            <m:t>0</m:t>
                          </m:r>
                        </m:sub>
                        <m:sup>
                          <m:r>
                            <w:rPr>
                              <w:rFonts w:ascii="Cambria Math" w:eastAsiaTheme="minorEastAsia" w:hAnsi="Cambria Math" w:cstheme="majorBidi"/>
                            </w:rPr>
                            <m:t>3</m:t>
                          </m:r>
                        </m:sup>
                      </m:sSubSup>
                    </m:den>
                  </m:f>
                  <m:f>
                    <m:fPr>
                      <m:ctrlPr>
                        <w:rPr>
                          <w:rFonts w:ascii="Cambria Math" w:eastAsiaTheme="minorEastAsia" w:hAnsi="Cambria Math" w:cstheme="majorBidi"/>
                          <w:i/>
                        </w:rPr>
                      </m:ctrlPr>
                    </m:fPr>
                    <m:num>
                      <m:r>
                        <w:rPr>
                          <w:rFonts w:ascii="Cambria Math" w:eastAsiaTheme="minorEastAsia" w:hAnsi="Cambria Math" w:cstheme="majorBidi"/>
                        </w:rPr>
                        <m:t>3</m:t>
                      </m:r>
                    </m:num>
                    <m:den>
                      <m:r>
                        <w:rPr>
                          <w:rFonts w:ascii="Cambria Math" w:eastAsiaTheme="minorEastAsia" w:hAnsi="Cambria Math" w:cstheme="majorBidi"/>
                        </w:rPr>
                        <m:t>4</m:t>
                      </m:r>
                    </m:den>
                  </m:f>
                  <m:r>
                    <w:rPr>
                      <w:rFonts w:ascii="Cambria Math" w:eastAsiaTheme="minorEastAsia" w:hAnsi="Cambria Math" w:cstheme="majorBidi"/>
                    </w:rPr>
                    <m:t xml:space="preserve"> </m:t>
                  </m:r>
                  <m:sSub>
                    <m:sSubPr>
                      <m:ctrlPr>
                        <w:rPr>
                          <w:rFonts w:ascii="Cambria Math" w:eastAsiaTheme="minorEastAsia" w:hAnsi="Cambria Math" w:cstheme="majorBidi"/>
                          <w:i/>
                        </w:rPr>
                      </m:ctrlPr>
                    </m:sSubPr>
                    <m:e>
                      <m:r>
                        <w:rPr>
                          <w:rFonts w:ascii="Cambria Math" w:eastAsiaTheme="minorEastAsia" w:hAnsi="Cambria Math" w:cstheme="majorBidi"/>
                        </w:rPr>
                        <m:t>k</m:t>
                      </m:r>
                    </m:e>
                    <m:sub>
                      <m:r>
                        <w:rPr>
                          <w:rFonts w:ascii="Cambria Math" w:eastAsiaTheme="minorEastAsia" w:hAnsi="Cambria Math" w:cstheme="majorBidi"/>
                        </w:rPr>
                        <m:t>e</m:t>
                      </m:r>
                    </m:sub>
                  </m:sSub>
                  <m:r>
                    <w:rPr>
                      <w:rFonts w:ascii="Cambria Math" w:eastAsiaTheme="minorEastAsia" w:hAnsi="Cambria Math" w:cstheme="majorBidi"/>
                    </w:rPr>
                    <m:t>B</m:t>
                  </m:r>
                  <m:sSup>
                    <m:sSupPr>
                      <m:ctrlPr>
                        <w:rPr>
                          <w:rFonts w:ascii="Cambria Math" w:eastAsiaTheme="minorEastAsia" w:hAnsi="Cambria Math" w:cstheme="majorBidi"/>
                          <w:i/>
                        </w:rPr>
                      </m:ctrlPr>
                    </m:sSupPr>
                    <m:e>
                      <m:r>
                        <w:rPr>
                          <w:rFonts w:ascii="Cambria Math" w:eastAsiaTheme="minorEastAsia" w:hAnsi="Cambria Math" w:cstheme="majorBidi"/>
                        </w:rPr>
                        <m:t>q</m:t>
                      </m:r>
                    </m:e>
                    <m:sup>
                      <m:r>
                        <w:rPr>
                          <w:rFonts w:ascii="Cambria Math" w:eastAsiaTheme="minorEastAsia" w:hAnsi="Cambria Math" w:cstheme="majorBidi"/>
                        </w:rPr>
                        <m:t>2</m:t>
                      </m:r>
                    </m:sup>
                  </m:sSup>
                  <m:r>
                    <w:rPr>
                      <w:rFonts w:ascii="Cambria Math" w:eastAsiaTheme="minorEastAsia" w:hAnsi="Cambria Math" w:cstheme="majorBidi"/>
                    </w:rPr>
                    <m:t>∙t</m:t>
                  </m:r>
                </m:e>
              </m:d>
            </m:e>
            <m:sup>
              <m:r>
                <w:rPr>
                  <w:rFonts w:ascii="Cambria Math" w:eastAsiaTheme="minorEastAsia" w:hAnsi="Cambria Math" w:cstheme="majorBidi"/>
                </w:rPr>
                <m:t>1/3</m:t>
              </m:r>
            </m:sup>
          </m:sSup>
        </m:oMath>
      </m:oMathPara>
    </w:p>
    <w:p w14:paraId="7A042965" w14:textId="56986825" w:rsidR="00FA34DC" w:rsidRPr="00647665" w:rsidRDefault="00432EAC" w:rsidP="004F4FA8">
      <w:pPr>
        <w:spacing w:line="276" w:lineRule="auto"/>
        <w:rPr>
          <w:rFonts w:eastAsiaTheme="minorEastAsia" w:cstheme="majorBidi"/>
        </w:rPr>
      </w:pPr>
      <w:r w:rsidRPr="00647665">
        <w:rPr>
          <w:rFonts w:eastAsiaTheme="minorEastAsia" w:cstheme="majorBidi"/>
        </w:rPr>
        <w:t>We can get the non-dimensional time:</w:t>
      </w:r>
    </w:p>
    <w:p w14:paraId="0CB4F384" w14:textId="77777777" w:rsidR="00FA34DC" w:rsidRPr="00647665" w:rsidRDefault="00FA34DC" w:rsidP="004F4FA8">
      <w:pPr>
        <w:spacing w:line="276" w:lineRule="auto"/>
        <w:rPr>
          <w:rFonts w:eastAsiaTheme="minorEastAsia" w:cstheme="majorBidi"/>
        </w:rPr>
      </w:pPr>
      <m:oMathPara>
        <m:oMath>
          <m:r>
            <w:rPr>
              <w:rFonts w:ascii="Cambria Math" w:eastAsiaTheme="minorEastAsia" w:hAnsi="Cambria Math" w:cstheme="majorBidi"/>
            </w:rPr>
            <m:t>y=</m:t>
          </m:r>
          <m:sSub>
            <m:sSubPr>
              <m:ctrlPr>
                <w:rPr>
                  <w:rFonts w:ascii="Cambria Math" w:eastAsiaTheme="minorEastAsia" w:hAnsi="Cambria Math" w:cstheme="majorBidi"/>
                  <w:i/>
                </w:rPr>
              </m:ctrlPr>
            </m:sSubPr>
            <m:e>
              <m:r>
                <w:rPr>
                  <w:rFonts w:ascii="Cambria Math" w:eastAsiaTheme="minorEastAsia" w:hAnsi="Cambria Math" w:cstheme="majorBidi"/>
                </w:rPr>
                <m:t>y</m:t>
              </m:r>
            </m:e>
            <m:sub>
              <m:r>
                <w:rPr>
                  <w:rFonts w:ascii="Cambria Math" w:eastAsiaTheme="minorEastAsia" w:hAnsi="Cambria Math" w:cstheme="majorBidi"/>
                </w:rPr>
                <m:t>0</m:t>
              </m:r>
            </m:sub>
          </m:sSub>
          <m:sSup>
            <m:sSupPr>
              <m:ctrlPr>
                <w:rPr>
                  <w:rFonts w:ascii="Cambria Math" w:eastAsiaTheme="minorEastAsia" w:hAnsi="Cambria Math" w:cstheme="majorBidi"/>
                  <w:i/>
                </w:rPr>
              </m:ctrlPr>
            </m:sSupPr>
            <m:e>
              <m:d>
                <m:dPr>
                  <m:ctrlPr>
                    <w:rPr>
                      <w:rFonts w:ascii="Cambria Math" w:eastAsiaTheme="minorEastAsia" w:hAnsi="Cambria Math" w:cstheme="majorBidi"/>
                      <w:i/>
                    </w:rPr>
                  </m:ctrlPr>
                </m:dPr>
                <m:e>
                  <m:r>
                    <w:rPr>
                      <w:rFonts w:ascii="Cambria Math" w:eastAsiaTheme="minorEastAsia" w:hAnsi="Cambria Math" w:cstheme="majorBidi"/>
                    </w:rPr>
                    <m:t>1+</m:t>
                  </m:r>
                  <m:sSup>
                    <m:sSupPr>
                      <m:ctrlPr>
                        <w:rPr>
                          <w:rFonts w:ascii="Cambria Math" w:eastAsiaTheme="minorEastAsia" w:hAnsi="Cambria Math" w:cstheme="majorBidi"/>
                          <w:i/>
                        </w:rPr>
                      </m:ctrlPr>
                    </m:sSupPr>
                    <m:e>
                      <m:r>
                        <w:rPr>
                          <w:rFonts w:ascii="Cambria Math" w:eastAsiaTheme="minorEastAsia" w:hAnsi="Cambria Math" w:cstheme="majorBidi"/>
                        </w:rPr>
                        <m:t>t</m:t>
                      </m:r>
                    </m:e>
                    <m:sup>
                      <m:r>
                        <w:rPr>
                          <w:rFonts w:ascii="Cambria Math" w:eastAsiaTheme="minorEastAsia" w:hAnsi="Cambria Math" w:cstheme="majorBidi"/>
                        </w:rPr>
                        <m:t>'</m:t>
                      </m:r>
                    </m:sup>
                  </m:sSup>
                </m:e>
              </m:d>
            </m:e>
            <m:sup>
              <m:r>
                <w:rPr>
                  <w:rFonts w:ascii="Cambria Math" w:eastAsiaTheme="minorEastAsia" w:hAnsi="Cambria Math" w:cstheme="majorBidi"/>
                </w:rPr>
                <m:t>1/3</m:t>
              </m:r>
            </m:sup>
          </m:sSup>
        </m:oMath>
      </m:oMathPara>
    </w:p>
    <w:p w14:paraId="07BF459E" w14:textId="5A59FF08" w:rsidR="00432EAC" w:rsidRPr="00647665" w:rsidRDefault="00432EAC" w:rsidP="004F4FA8">
      <w:pPr>
        <w:spacing w:line="276" w:lineRule="auto"/>
        <w:rPr>
          <w:rFonts w:eastAsiaTheme="minorEastAsia" w:cstheme="majorBidi"/>
        </w:rPr>
      </w:pPr>
      <w:r w:rsidRPr="00647665">
        <w:rPr>
          <w:rFonts w:eastAsiaTheme="minorEastAsia" w:cstheme="majorBidi"/>
        </w:rPr>
        <w:t xml:space="preserve">Dividing by the initial height </w:t>
      </w:r>
      <m:oMath>
        <m:sSub>
          <m:sSubPr>
            <m:ctrlPr>
              <w:rPr>
                <w:rFonts w:ascii="Cambria Math" w:eastAsiaTheme="minorEastAsia" w:hAnsi="Cambria Math" w:cstheme="majorBidi"/>
                <w:i/>
              </w:rPr>
            </m:ctrlPr>
          </m:sSubPr>
          <m:e>
            <m:r>
              <w:rPr>
                <w:rFonts w:ascii="Cambria Math" w:eastAsiaTheme="minorEastAsia" w:hAnsi="Cambria Math" w:cstheme="majorBidi"/>
              </w:rPr>
              <m:t>y</m:t>
            </m:r>
          </m:e>
          <m:sub>
            <m:r>
              <w:rPr>
                <w:rFonts w:ascii="Cambria Math" w:eastAsiaTheme="minorEastAsia" w:hAnsi="Cambria Math" w:cstheme="majorBidi"/>
              </w:rPr>
              <m:t>0</m:t>
            </m:r>
          </m:sub>
        </m:sSub>
      </m:oMath>
      <w:r w:rsidRPr="00647665">
        <w:rPr>
          <w:rFonts w:eastAsiaTheme="minorEastAsia" w:cstheme="majorBidi"/>
        </w:rPr>
        <w:t xml:space="preserve"> will result in non-dimensional height: </w:t>
      </w:r>
      <m:oMath>
        <m:sSup>
          <m:sSupPr>
            <m:ctrlPr>
              <w:rPr>
                <w:rFonts w:ascii="Cambria Math" w:eastAsiaTheme="minorEastAsia" w:hAnsi="Cambria Math" w:cstheme="majorBidi"/>
                <w:i/>
              </w:rPr>
            </m:ctrlPr>
          </m:sSupPr>
          <m:e>
            <m:r>
              <w:rPr>
                <w:rFonts w:ascii="Cambria Math" w:eastAsiaTheme="minorEastAsia" w:hAnsi="Cambria Math" w:cstheme="majorBidi"/>
              </w:rPr>
              <m:t>y</m:t>
            </m:r>
          </m:e>
          <m:sup>
            <m:r>
              <w:rPr>
                <w:rFonts w:ascii="Cambria Math" w:eastAsiaTheme="minorEastAsia" w:hAnsi="Cambria Math" w:cstheme="majorBidi"/>
              </w:rPr>
              <m:t>'</m:t>
            </m:r>
          </m:sup>
        </m:sSup>
        <m:r>
          <w:rPr>
            <w:rFonts w:ascii="Cambria Math" w:eastAsiaTheme="minorEastAsia" w:hAnsi="Cambria Math" w:cstheme="majorBidi"/>
          </w:rPr>
          <m:t>=</m:t>
        </m:r>
        <m:f>
          <m:fPr>
            <m:ctrlPr>
              <w:rPr>
                <w:rFonts w:ascii="Cambria Math" w:eastAsiaTheme="minorEastAsia" w:hAnsi="Cambria Math" w:cstheme="majorBidi"/>
                <w:i/>
              </w:rPr>
            </m:ctrlPr>
          </m:fPr>
          <m:num>
            <m:r>
              <w:rPr>
                <w:rFonts w:ascii="Cambria Math" w:eastAsiaTheme="minorEastAsia" w:hAnsi="Cambria Math" w:cstheme="majorBidi"/>
              </w:rPr>
              <m:t>y</m:t>
            </m:r>
          </m:num>
          <m:den>
            <m:sSub>
              <m:sSubPr>
                <m:ctrlPr>
                  <w:rPr>
                    <w:rFonts w:ascii="Cambria Math" w:eastAsiaTheme="minorEastAsia" w:hAnsi="Cambria Math" w:cstheme="majorBidi"/>
                    <w:i/>
                  </w:rPr>
                </m:ctrlPr>
              </m:sSubPr>
              <m:e>
                <m:r>
                  <w:rPr>
                    <w:rFonts w:ascii="Cambria Math" w:eastAsiaTheme="minorEastAsia" w:hAnsi="Cambria Math" w:cstheme="majorBidi"/>
                  </w:rPr>
                  <m:t>y</m:t>
                </m:r>
              </m:e>
              <m:sub>
                <m:r>
                  <w:rPr>
                    <w:rFonts w:ascii="Cambria Math" w:eastAsiaTheme="minorEastAsia" w:hAnsi="Cambria Math" w:cstheme="majorBidi"/>
                  </w:rPr>
                  <m:t>0</m:t>
                </m:r>
              </m:sub>
            </m:sSub>
          </m:den>
        </m:f>
      </m:oMath>
      <w:r w:rsidRPr="00647665">
        <w:rPr>
          <w:rFonts w:eastAsiaTheme="minorEastAsia" w:cstheme="majorBidi"/>
        </w:rPr>
        <w:t xml:space="preserve"> analogues to </w:t>
      </w:r>
      <m:oMath>
        <m:sSub>
          <m:sSubPr>
            <m:ctrlPr>
              <w:rPr>
                <w:rFonts w:ascii="Cambria Math" w:eastAsiaTheme="minorEastAsia" w:hAnsi="Cambria Math" w:cstheme="majorBidi"/>
                <w:i/>
              </w:rPr>
            </m:ctrlPr>
          </m:sSubPr>
          <m:e>
            <m:r>
              <w:rPr>
                <w:rFonts w:ascii="Cambria Math" w:eastAsiaTheme="minorEastAsia" w:hAnsi="Cambria Math" w:cstheme="majorBidi"/>
              </w:rPr>
              <m:t>η</m:t>
            </m:r>
          </m:e>
          <m:sub>
            <m:r>
              <w:rPr>
                <w:rFonts w:ascii="Cambria Math" w:eastAsiaTheme="minorEastAsia" w:hAnsi="Cambria Math" w:cstheme="majorBidi"/>
              </w:rPr>
              <m:t>0</m:t>
            </m:r>
          </m:sub>
        </m:sSub>
      </m:oMath>
      <w:r w:rsidRPr="00647665">
        <w:rPr>
          <w:rFonts w:eastAsiaTheme="minorEastAsia" w:cstheme="majorBidi"/>
        </w:rPr>
        <w:t>:</w:t>
      </w:r>
    </w:p>
    <w:p w14:paraId="152F10D4" w14:textId="67622FC3" w:rsidR="00432EAC" w:rsidRPr="00647665" w:rsidRDefault="00432EAC" w:rsidP="004F4FA8">
      <w:pPr>
        <w:spacing w:line="276" w:lineRule="auto"/>
        <w:rPr>
          <w:rFonts w:eastAsiaTheme="minorEastAsia" w:cstheme="majorBidi"/>
        </w:rPr>
      </w:pPr>
    </w:p>
    <w:tbl>
      <w:tblPr>
        <w:tblStyle w:val="TableGrid"/>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6"/>
        <w:gridCol w:w="1011"/>
      </w:tblGrid>
      <w:tr w:rsidR="00432EAC" w:rsidRPr="00647665" w14:paraId="50BA30BC" w14:textId="77777777" w:rsidTr="00662853">
        <w:trPr>
          <w:trHeight w:val="458"/>
          <w:jc w:val="center"/>
        </w:trPr>
        <w:tc>
          <w:tcPr>
            <w:tcW w:w="9276" w:type="dxa"/>
            <w:vAlign w:val="center"/>
          </w:tcPr>
          <w:p w14:paraId="41FF2D8E" w14:textId="2A3E5092" w:rsidR="00432EAC" w:rsidRPr="00647665" w:rsidRDefault="00432EAC" w:rsidP="004F4FA8">
            <w:pPr>
              <w:spacing w:line="276" w:lineRule="auto"/>
              <w:rPr>
                <w:rFonts w:cstheme="majorBidi"/>
                <w:i/>
              </w:rPr>
            </w:pPr>
            <m:oMathPara>
              <m:oMath>
                <m:r>
                  <w:rPr>
                    <w:rFonts w:ascii="Cambria Math" w:eastAsiaTheme="minorEastAsia" w:hAnsi="Cambria Math" w:cstheme="majorBidi"/>
                  </w:rPr>
                  <m:t>y'=</m:t>
                </m:r>
                <m:sSup>
                  <m:sSupPr>
                    <m:ctrlPr>
                      <w:rPr>
                        <w:rFonts w:ascii="Cambria Math" w:eastAsiaTheme="minorEastAsia" w:hAnsi="Cambria Math" w:cstheme="majorBidi"/>
                        <w:i/>
                      </w:rPr>
                    </m:ctrlPr>
                  </m:sSupPr>
                  <m:e>
                    <m:d>
                      <m:dPr>
                        <m:ctrlPr>
                          <w:rPr>
                            <w:rFonts w:ascii="Cambria Math" w:eastAsiaTheme="minorEastAsia" w:hAnsi="Cambria Math" w:cstheme="majorBidi"/>
                            <w:i/>
                          </w:rPr>
                        </m:ctrlPr>
                      </m:dPr>
                      <m:e>
                        <m:r>
                          <w:rPr>
                            <w:rFonts w:ascii="Cambria Math" w:eastAsiaTheme="minorEastAsia" w:hAnsi="Cambria Math" w:cstheme="majorBidi"/>
                          </w:rPr>
                          <m:t>1+</m:t>
                        </m:r>
                        <m:sSup>
                          <m:sSupPr>
                            <m:ctrlPr>
                              <w:rPr>
                                <w:rFonts w:ascii="Cambria Math" w:eastAsiaTheme="minorEastAsia" w:hAnsi="Cambria Math" w:cstheme="majorBidi"/>
                                <w:i/>
                              </w:rPr>
                            </m:ctrlPr>
                          </m:sSupPr>
                          <m:e>
                            <m:r>
                              <w:rPr>
                                <w:rFonts w:ascii="Cambria Math" w:eastAsiaTheme="minorEastAsia" w:hAnsi="Cambria Math" w:cstheme="majorBidi"/>
                              </w:rPr>
                              <m:t>t</m:t>
                            </m:r>
                          </m:e>
                          <m:sup>
                            <m:r>
                              <w:rPr>
                                <w:rFonts w:ascii="Cambria Math" w:eastAsiaTheme="minorEastAsia" w:hAnsi="Cambria Math" w:cstheme="majorBidi"/>
                              </w:rPr>
                              <m:t>'</m:t>
                            </m:r>
                          </m:sup>
                        </m:sSup>
                      </m:e>
                    </m:d>
                  </m:e>
                  <m:sup>
                    <m:r>
                      <w:rPr>
                        <w:rFonts w:ascii="Cambria Math" w:eastAsiaTheme="minorEastAsia" w:hAnsi="Cambria Math" w:cstheme="majorBidi"/>
                      </w:rPr>
                      <m:t>1/3</m:t>
                    </m:r>
                  </m:sup>
                </m:sSup>
              </m:oMath>
            </m:oMathPara>
          </w:p>
        </w:tc>
        <w:tc>
          <w:tcPr>
            <w:tcW w:w="1011" w:type="dxa"/>
            <w:vAlign w:val="center"/>
          </w:tcPr>
          <w:p w14:paraId="75837F5E" w14:textId="7E67C3B0" w:rsidR="00432EAC" w:rsidRPr="00647665" w:rsidRDefault="00432EAC" w:rsidP="004F4FA8">
            <w:pPr>
              <w:spacing w:line="276" w:lineRule="auto"/>
              <w:rPr>
                <w:rFonts w:eastAsiaTheme="minorEastAsia" w:cstheme="majorBidi"/>
              </w:rPr>
            </w:pPr>
            <w:r w:rsidRPr="00647665">
              <w:rPr>
                <w:rFonts w:cstheme="majorBidi"/>
              </w:rPr>
              <w:t>(</w:t>
            </w:r>
            <w:r w:rsidRPr="00647665">
              <w:rPr>
                <w:rFonts w:cstheme="majorBidi"/>
                <w:b/>
                <w:bCs/>
                <w:szCs w:val="24"/>
                <w:rtl/>
              </w:rPr>
              <w:fldChar w:fldCharType="begin"/>
            </w:r>
            <w:r w:rsidRPr="00647665">
              <w:rPr>
                <w:rFonts w:cstheme="majorBidi"/>
                <w:szCs w:val="24"/>
                <w:rtl/>
              </w:rPr>
              <w:instrText xml:space="preserve"> </w:instrText>
            </w:r>
            <w:r w:rsidRPr="00647665">
              <w:rPr>
                <w:rFonts w:cstheme="majorBidi"/>
                <w:szCs w:val="24"/>
              </w:rPr>
              <w:instrText>SEQ</w:instrText>
            </w:r>
            <w:r w:rsidRPr="00647665">
              <w:rPr>
                <w:rFonts w:cstheme="majorBidi"/>
                <w:szCs w:val="24"/>
                <w:rtl/>
              </w:rPr>
              <w:instrText xml:space="preserve"> </w:instrText>
            </w:r>
            <w:r w:rsidRPr="00647665">
              <w:rPr>
                <w:rFonts w:cstheme="majorBidi"/>
                <w:szCs w:val="24"/>
              </w:rPr>
              <w:instrText>Equation \* ARABIC</w:instrText>
            </w:r>
            <w:r w:rsidRPr="00647665">
              <w:rPr>
                <w:rFonts w:cstheme="majorBidi"/>
                <w:szCs w:val="24"/>
                <w:rtl/>
              </w:rPr>
              <w:instrText xml:space="preserve"> </w:instrText>
            </w:r>
            <w:r w:rsidRPr="00647665">
              <w:rPr>
                <w:rFonts w:cstheme="majorBidi"/>
                <w:b/>
                <w:bCs/>
                <w:szCs w:val="24"/>
                <w:rtl/>
              </w:rPr>
              <w:fldChar w:fldCharType="separate"/>
            </w:r>
            <w:r w:rsidR="00B9404D">
              <w:rPr>
                <w:rFonts w:cstheme="majorBidi"/>
                <w:noProof/>
                <w:szCs w:val="24"/>
                <w:rtl/>
              </w:rPr>
              <w:t>17</w:t>
            </w:r>
            <w:r w:rsidRPr="00647665">
              <w:rPr>
                <w:rFonts w:cstheme="majorBidi"/>
                <w:b/>
                <w:bCs/>
                <w:szCs w:val="24"/>
                <w:rtl/>
              </w:rPr>
              <w:fldChar w:fldCharType="end"/>
            </w:r>
            <w:r w:rsidRPr="00647665">
              <w:rPr>
                <w:rFonts w:cstheme="majorBidi"/>
              </w:rPr>
              <w:t>)</w:t>
            </w:r>
          </w:p>
        </w:tc>
      </w:tr>
    </w:tbl>
    <w:p w14:paraId="6C0EFFD7" w14:textId="77777777" w:rsidR="00432EAC" w:rsidRPr="00647665" w:rsidRDefault="00432EAC" w:rsidP="004F4FA8">
      <w:pPr>
        <w:spacing w:line="276" w:lineRule="auto"/>
        <w:rPr>
          <w:rFonts w:eastAsiaTheme="minorEastAsia" w:cstheme="majorBidi"/>
        </w:rPr>
      </w:pPr>
    </w:p>
    <w:p w14:paraId="73AF6ECE" w14:textId="77777777" w:rsidR="00FA34DC" w:rsidRPr="00647665" w:rsidRDefault="00FA34DC" w:rsidP="004F4FA8">
      <w:pPr>
        <w:spacing w:line="276" w:lineRule="auto"/>
        <w:rPr>
          <w:rFonts w:cstheme="majorBidi"/>
        </w:rPr>
      </w:pPr>
    </w:p>
    <w:p w14:paraId="6E2CAE52" w14:textId="77777777" w:rsidR="00DD1277" w:rsidRPr="00647665" w:rsidRDefault="00DD1277" w:rsidP="004F4FA8">
      <w:pPr>
        <w:pStyle w:val="Heading3"/>
        <w:spacing w:line="276" w:lineRule="auto"/>
      </w:pPr>
      <w:r w:rsidRPr="00647665">
        <w:t>Energy Conservation derivation</w:t>
      </w:r>
    </w:p>
    <w:p w14:paraId="43285EE0" w14:textId="22C19FA9" w:rsidR="00DD1277" w:rsidRPr="00577036" w:rsidRDefault="0046223E" w:rsidP="004F4FA8">
      <w:pPr>
        <w:pStyle w:val="NormalWeb"/>
        <w:spacing w:line="276" w:lineRule="auto"/>
        <w:jc w:val="both"/>
        <w:rPr>
          <w:rFonts w:asciiTheme="majorBidi" w:hAnsiTheme="majorBidi" w:cstheme="majorBidi"/>
          <w:sz w:val="22"/>
          <w:szCs w:val="22"/>
          <w:lang w:val="en-US"/>
        </w:rPr>
      </w:pPr>
      <w:r w:rsidRPr="00577036">
        <w:rPr>
          <w:rFonts w:asciiTheme="majorBidi" w:hAnsiTheme="majorBidi" w:cstheme="majorBidi"/>
          <w:sz w:val="22"/>
          <w:szCs w:val="22"/>
          <w:lang w:val="en-US"/>
        </w:rPr>
        <w:t xml:space="preserve">A </w:t>
      </w:r>
      <w:r w:rsidR="00DD1277" w:rsidRPr="00577036">
        <w:rPr>
          <w:rFonts w:asciiTheme="majorBidi" w:hAnsiTheme="majorBidi" w:cstheme="majorBidi"/>
          <w:sz w:val="22"/>
          <w:szCs w:val="22"/>
          <w:lang w:val="en-US"/>
        </w:rPr>
        <w:t xml:space="preserve">factor limiting the speed of a particle is the particle’s mechanical mobility </w:t>
      </w:r>
      <m:oMath>
        <m:r>
          <w:rPr>
            <w:rFonts w:ascii="Cambria Math" w:hAnsi="Cambria Math" w:cstheme="majorBidi"/>
            <w:sz w:val="22"/>
            <w:szCs w:val="22"/>
            <w:lang w:val="en-US"/>
          </w:rPr>
          <m:t>B</m:t>
        </m:r>
      </m:oMath>
      <w:r w:rsidR="00DD1277" w:rsidRPr="00577036">
        <w:rPr>
          <w:rFonts w:asciiTheme="majorBidi" w:hAnsiTheme="majorBidi" w:cstheme="majorBidi"/>
          <w:sz w:val="22"/>
          <w:szCs w:val="22"/>
          <w:lang w:val="en-US"/>
        </w:rPr>
        <w:t xml:space="preserve"> within the air.  The drag force acting on the particle is proportional to the velocity gained due to electrostatic attraction, counteracting and reducing its acceleration</w:t>
      </w:r>
    </w:p>
    <w:p w14:paraId="7ECC7E2E" w14:textId="4DB95640" w:rsidR="00DD1277" w:rsidRPr="00577036" w:rsidRDefault="00DD1277" w:rsidP="004F4FA8">
      <w:pPr>
        <w:pStyle w:val="NormalWeb"/>
        <w:spacing w:line="276" w:lineRule="auto"/>
        <w:jc w:val="both"/>
        <w:rPr>
          <w:rFonts w:asciiTheme="majorBidi" w:hAnsiTheme="majorBidi" w:cstheme="majorBidi"/>
          <w:sz w:val="22"/>
          <w:szCs w:val="22"/>
          <w:lang w:val="en-US"/>
        </w:rPr>
      </w:pPr>
      <w:r w:rsidRPr="00577036">
        <w:rPr>
          <w:rFonts w:asciiTheme="majorBidi" w:hAnsiTheme="majorBidi" w:cstheme="majorBidi"/>
          <w:sz w:val="22"/>
          <w:szCs w:val="22"/>
          <w:lang w:val="en-US"/>
        </w:rPr>
        <w:t xml:space="preserve">To validate the time scale estimates obtained from both the analytical and numerical approaches, we derived an analytical solution based on the energy equation. To simplify the derivation, we considered a limiting case where viscous drag is neglected, allowing us to examine whether deposition time significantly decreases in the absence of resistance. We began with the general case applicable to all scenarios and progressively simplified it to isolate the role of </w:t>
      </w:r>
      <w:r w:rsidR="0018011F" w:rsidRPr="00577036">
        <w:rPr>
          <w:rFonts w:asciiTheme="majorBidi" w:hAnsiTheme="majorBidi" w:cstheme="majorBidi"/>
          <w:sz w:val="22"/>
          <w:szCs w:val="22"/>
          <w:lang w:val="en-US"/>
        </w:rPr>
        <w:t xml:space="preserve">the </w:t>
      </w:r>
      <w:r w:rsidRPr="00577036">
        <w:rPr>
          <w:rFonts w:asciiTheme="majorBidi" w:hAnsiTheme="majorBidi" w:cstheme="majorBidi"/>
          <w:sz w:val="22"/>
          <w:szCs w:val="22"/>
          <w:lang w:val="en-US"/>
        </w:rPr>
        <w:t>drag</w:t>
      </w:r>
      <w:r w:rsidR="0018011F" w:rsidRPr="00577036">
        <w:rPr>
          <w:rFonts w:asciiTheme="majorBidi" w:hAnsiTheme="majorBidi" w:cstheme="majorBidi"/>
          <w:sz w:val="22"/>
          <w:szCs w:val="22"/>
          <w:lang w:val="en-US"/>
        </w:rPr>
        <w:t xml:space="preserve"> force</w:t>
      </w:r>
      <w:r w:rsidRPr="00577036">
        <w:rPr>
          <w:rFonts w:asciiTheme="majorBidi" w:hAnsiTheme="majorBidi" w:cstheme="majorBidi"/>
          <w:sz w:val="22"/>
          <w:szCs w:val="22"/>
          <w:lang w:val="en-US"/>
        </w:rPr>
        <w:t xml:space="preserve"> in determining deposition time. Gravitational potential Energy</w:t>
      </w:r>
      <w:r w:rsidR="00280128" w:rsidRPr="00577036">
        <w:rPr>
          <w:rFonts w:asciiTheme="majorBidi" w:hAnsiTheme="majorBidi" w:cstheme="majorBidi"/>
          <w:sz w:val="22"/>
          <w:szCs w:val="22"/>
          <w:lang w:val="en-US"/>
        </w:rPr>
        <w:t xml:space="preserve"> </w:t>
      </w:r>
      <m:oMath>
        <m:sSub>
          <m:sSubPr>
            <m:ctrlPr>
              <w:rPr>
                <w:rFonts w:ascii="Cambria Math" w:hAnsi="Cambria Math" w:cstheme="majorBidi"/>
                <w:i/>
                <w:sz w:val="22"/>
                <w:szCs w:val="22"/>
                <w:lang w:val="en-US"/>
              </w:rPr>
            </m:ctrlPr>
          </m:sSubPr>
          <m:e>
            <m:r>
              <w:rPr>
                <w:rFonts w:ascii="Cambria Math" w:hAnsi="Cambria Math" w:cstheme="majorBidi"/>
                <w:sz w:val="22"/>
                <w:szCs w:val="22"/>
                <w:lang w:val="en-US"/>
              </w:rPr>
              <m:t>U</m:t>
            </m:r>
          </m:e>
          <m:sub>
            <m:r>
              <w:rPr>
                <w:rFonts w:ascii="Cambria Math" w:hAnsi="Cambria Math" w:cstheme="majorBidi"/>
                <w:sz w:val="22"/>
                <w:szCs w:val="22"/>
                <w:lang w:val="en-US"/>
              </w:rPr>
              <m:t>g</m:t>
            </m:r>
          </m:sub>
        </m:sSub>
      </m:oMath>
      <w:r w:rsidRPr="00577036">
        <w:rPr>
          <w:rFonts w:asciiTheme="majorBidi" w:hAnsiTheme="majorBidi" w:cstheme="majorBidi"/>
          <w:sz w:val="22"/>
          <w:szCs w:val="22"/>
          <w:lang w:val="en-US"/>
        </w:rPr>
        <w:t xml:space="preserve"> </w:t>
      </w:r>
      <w:r w:rsidR="0018011F" w:rsidRPr="00577036">
        <w:rPr>
          <w:rFonts w:asciiTheme="majorBidi" w:hAnsiTheme="majorBidi" w:cstheme="majorBidi"/>
          <w:sz w:val="22"/>
          <w:szCs w:val="22"/>
          <w:lang w:val="en-US"/>
        </w:rPr>
        <w:t>define as</w:t>
      </w:r>
      <w:r w:rsidRPr="00577036">
        <w:rPr>
          <w:rFonts w:asciiTheme="majorBidi" w:hAnsiTheme="majorBidi" w:cstheme="majorBidi"/>
          <w:sz w:val="22"/>
          <w:szCs w:val="22"/>
          <w:lang w:val="en-US"/>
        </w:rPr>
        <w:t>:</w:t>
      </w:r>
    </w:p>
    <w:p w14:paraId="06119D81" w14:textId="77777777" w:rsidR="00DD1277" w:rsidRPr="00577036" w:rsidRDefault="00DD1277" w:rsidP="004F4FA8">
      <w:pPr>
        <w:pStyle w:val="NormalWeb"/>
        <w:spacing w:line="276" w:lineRule="auto"/>
        <w:jc w:val="both"/>
        <w:rPr>
          <w:rFonts w:asciiTheme="majorBidi" w:hAnsiTheme="majorBidi" w:cstheme="majorBidi"/>
          <w:iCs/>
          <w:sz w:val="22"/>
          <w:szCs w:val="22"/>
          <w:lang w:val="en-US"/>
        </w:rPr>
      </w:pPr>
      <m:oMathPara>
        <m:oMath>
          <m:r>
            <w:rPr>
              <w:rFonts w:ascii="Cambria Math" w:hAnsi="Cambria Math" w:cstheme="majorBidi"/>
              <w:sz w:val="22"/>
              <w:szCs w:val="22"/>
              <w:lang w:val="en-US"/>
            </w:rPr>
            <m:t>-∇</m:t>
          </m:r>
          <m:sSub>
            <m:sSubPr>
              <m:ctrlPr>
                <w:rPr>
                  <w:rFonts w:ascii="Cambria Math" w:hAnsi="Cambria Math" w:cstheme="majorBidi"/>
                  <w:i/>
                  <w:sz w:val="22"/>
                  <w:szCs w:val="22"/>
                  <w:lang w:val="en-US"/>
                </w:rPr>
              </m:ctrlPr>
            </m:sSubPr>
            <m:e>
              <m:r>
                <w:rPr>
                  <w:rFonts w:ascii="Cambria Math" w:hAnsi="Cambria Math" w:cstheme="majorBidi"/>
                  <w:sz w:val="22"/>
                  <w:szCs w:val="22"/>
                  <w:lang w:val="en-US"/>
                </w:rPr>
                <m:t>U</m:t>
              </m:r>
            </m:e>
            <m:sub>
              <m:r>
                <w:rPr>
                  <w:rFonts w:ascii="Cambria Math" w:hAnsi="Cambria Math" w:cstheme="majorBidi"/>
                  <w:sz w:val="22"/>
                  <w:szCs w:val="22"/>
                  <w:lang w:val="en-US"/>
                </w:rPr>
                <m:t>g</m:t>
              </m:r>
            </m:sub>
          </m:sSub>
          <m:r>
            <w:rPr>
              <w:rFonts w:ascii="Cambria Math" w:hAnsi="Cambria Math" w:cstheme="majorBidi"/>
              <w:sz w:val="22"/>
              <w:szCs w:val="22"/>
              <w:lang w:val="en-US"/>
            </w:rPr>
            <m:t>=</m:t>
          </m:r>
          <m:sSub>
            <m:sSubPr>
              <m:ctrlPr>
                <w:rPr>
                  <w:rFonts w:ascii="Cambria Math" w:hAnsi="Cambria Math" w:cstheme="majorBidi"/>
                  <w:i/>
                  <w:sz w:val="22"/>
                  <w:szCs w:val="22"/>
                  <w:lang w:val="en-US"/>
                </w:rPr>
              </m:ctrlPr>
            </m:sSubPr>
            <m:e>
              <m:acc>
                <m:accPr>
                  <m:chr m:val="⃗"/>
                  <m:ctrlPr>
                    <w:rPr>
                      <w:rFonts w:ascii="Cambria Math" w:hAnsi="Cambria Math" w:cstheme="majorBidi"/>
                      <w:i/>
                      <w:sz w:val="22"/>
                      <w:szCs w:val="22"/>
                      <w:lang w:val="en-US"/>
                    </w:rPr>
                  </m:ctrlPr>
                </m:accPr>
                <m:e>
                  <m:r>
                    <w:rPr>
                      <w:rFonts w:ascii="Cambria Math" w:hAnsi="Cambria Math" w:cstheme="majorBidi"/>
                      <w:sz w:val="22"/>
                      <w:szCs w:val="22"/>
                      <w:lang w:val="en-US"/>
                    </w:rPr>
                    <m:t>F</m:t>
                  </m:r>
                </m:e>
              </m:acc>
            </m:e>
            <m:sub>
              <m:r>
                <w:rPr>
                  <w:rFonts w:ascii="Cambria Math" w:hAnsi="Cambria Math" w:cstheme="majorBidi"/>
                  <w:sz w:val="22"/>
                  <w:szCs w:val="22"/>
                  <w:lang w:val="en-US"/>
                </w:rPr>
                <m:t>g</m:t>
              </m:r>
            </m:sub>
          </m:sSub>
          <m:r>
            <m:rPr>
              <m:sty m:val="p"/>
            </m:rPr>
            <w:rPr>
              <w:rFonts w:ascii="Cambria Math" w:hAnsi="Cambria Math" w:cstheme="majorBidi"/>
              <w:sz w:val="22"/>
              <w:szCs w:val="22"/>
              <w:lang w:val="en-US"/>
            </w:rPr>
            <w:br/>
          </m:r>
        </m:oMath>
      </m:oMathPara>
      <w:r w:rsidRPr="00577036">
        <w:rPr>
          <w:rFonts w:asciiTheme="majorBidi" w:hAnsiTheme="majorBidi" w:cstheme="majorBidi"/>
          <w:iCs/>
          <w:sz w:val="22"/>
          <w:szCs w:val="22"/>
          <w:lang w:val="en-US"/>
        </w:rPr>
        <w:t>We recall we are solving a case we gravity opposed the tissue in the (+</w:t>
      </w:r>
      <m:oMath>
        <m:acc>
          <m:accPr>
            <m:ctrlPr>
              <w:rPr>
                <w:rFonts w:ascii="Cambria Math" w:hAnsi="Cambria Math" w:cstheme="majorBidi"/>
                <w:i/>
                <w:iCs/>
                <w:sz w:val="22"/>
                <w:szCs w:val="22"/>
                <w:lang w:val="en-US"/>
              </w:rPr>
            </m:ctrlPr>
          </m:accPr>
          <m:e>
            <m:r>
              <w:rPr>
                <w:rFonts w:ascii="Cambria Math" w:hAnsi="Cambria Math" w:cstheme="majorBidi"/>
                <w:sz w:val="22"/>
                <w:szCs w:val="22"/>
                <w:lang w:val="en-US"/>
              </w:rPr>
              <m:t>y</m:t>
            </m:r>
          </m:e>
        </m:acc>
        <m:r>
          <w:rPr>
            <w:rFonts w:ascii="Cambria Math" w:hAnsi="Cambria Math" w:cstheme="majorBidi"/>
            <w:sz w:val="22"/>
            <w:szCs w:val="22"/>
            <w:lang w:val="en-US"/>
          </w:rPr>
          <m:t xml:space="preserve">) </m:t>
        </m:r>
      </m:oMath>
      <w:r w:rsidRPr="00577036">
        <w:rPr>
          <w:rFonts w:asciiTheme="majorBidi" w:hAnsiTheme="majorBidi" w:cstheme="majorBidi"/>
          <w:iCs/>
          <w:sz w:val="22"/>
          <w:szCs w:val="22"/>
          <w:lang w:val="en-US"/>
        </w:rPr>
        <w:t>:</w:t>
      </w:r>
    </w:p>
    <w:p w14:paraId="6CD41BD4" w14:textId="77777777" w:rsidR="00DD1277" w:rsidRPr="00577036" w:rsidRDefault="00DD1277" w:rsidP="004F4FA8">
      <w:pPr>
        <w:pStyle w:val="NormalWeb"/>
        <w:spacing w:line="276" w:lineRule="auto"/>
        <w:jc w:val="both"/>
        <w:rPr>
          <w:rFonts w:asciiTheme="majorBidi" w:hAnsiTheme="majorBidi" w:cstheme="majorBidi"/>
          <w:sz w:val="22"/>
          <w:szCs w:val="22"/>
          <w:lang w:val="en-US"/>
        </w:rPr>
      </w:pPr>
      <m:oMathPara>
        <m:oMath>
          <m:r>
            <w:rPr>
              <w:rFonts w:ascii="Cambria Math" w:hAnsi="Cambria Math" w:cstheme="majorBidi"/>
              <w:sz w:val="22"/>
              <w:szCs w:val="22"/>
              <w:lang w:val="en-US"/>
            </w:rPr>
            <m:t>-</m:t>
          </m:r>
          <m:f>
            <m:fPr>
              <m:ctrlPr>
                <w:rPr>
                  <w:rFonts w:ascii="Cambria Math" w:hAnsi="Cambria Math" w:cstheme="majorBidi"/>
                  <w:i/>
                  <w:sz w:val="22"/>
                  <w:szCs w:val="22"/>
                  <w:lang w:val="en-US"/>
                </w:rPr>
              </m:ctrlPr>
            </m:fPr>
            <m:num>
              <m:r>
                <w:rPr>
                  <w:rFonts w:ascii="Cambria Math" w:hAnsi="Cambria Math" w:cstheme="majorBidi"/>
                  <w:sz w:val="22"/>
                  <w:szCs w:val="22"/>
                  <w:lang w:val="en-US"/>
                </w:rPr>
                <m:t>d</m:t>
              </m:r>
              <m:sSub>
                <m:sSubPr>
                  <m:ctrlPr>
                    <w:rPr>
                      <w:rFonts w:ascii="Cambria Math" w:hAnsi="Cambria Math" w:cstheme="majorBidi"/>
                      <w:i/>
                      <w:sz w:val="22"/>
                      <w:szCs w:val="22"/>
                      <w:lang w:val="en-US"/>
                    </w:rPr>
                  </m:ctrlPr>
                </m:sSubPr>
                <m:e>
                  <m:r>
                    <w:rPr>
                      <w:rFonts w:ascii="Cambria Math" w:hAnsi="Cambria Math" w:cstheme="majorBidi"/>
                      <w:sz w:val="22"/>
                      <w:szCs w:val="22"/>
                      <w:lang w:val="en-US"/>
                    </w:rPr>
                    <m:t>U</m:t>
                  </m:r>
                </m:e>
                <m:sub>
                  <m:r>
                    <w:rPr>
                      <w:rFonts w:ascii="Cambria Math" w:hAnsi="Cambria Math" w:cstheme="majorBidi"/>
                      <w:sz w:val="22"/>
                      <w:szCs w:val="22"/>
                      <w:lang w:val="en-US"/>
                    </w:rPr>
                    <m:t>g</m:t>
                  </m:r>
                </m:sub>
              </m:sSub>
            </m:num>
            <m:den>
              <m:r>
                <w:rPr>
                  <w:rFonts w:ascii="Cambria Math" w:hAnsi="Cambria Math" w:cstheme="majorBidi"/>
                  <w:sz w:val="22"/>
                  <w:szCs w:val="22"/>
                  <w:lang w:val="en-US"/>
                </w:rPr>
                <m:t>dy</m:t>
              </m:r>
            </m:den>
          </m:f>
          <m:r>
            <w:rPr>
              <w:rFonts w:ascii="Cambria Math" w:hAnsi="Cambria Math" w:cstheme="majorBidi"/>
              <w:sz w:val="22"/>
              <w:szCs w:val="22"/>
              <w:lang w:val="en-US"/>
            </w:rPr>
            <m:t>=+mg</m:t>
          </m:r>
        </m:oMath>
      </m:oMathPara>
    </w:p>
    <w:p w14:paraId="203C762D" w14:textId="77777777" w:rsidR="00DD1277" w:rsidRPr="00577036" w:rsidRDefault="00DD1277" w:rsidP="004F4FA8">
      <w:pPr>
        <w:pStyle w:val="NormalWeb"/>
        <w:spacing w:line="276" w:lineRule="auto"/>
        <w:jc w:val="both"/>
        <w:rPr>
          <w:rFonts w:asciiTheme="majorBidi" w:hAnsiTheme="majorBidi" w:cstheme="majorBidi"/>
          <w:sz w:val="22"/>
          <w:szCs w:val="22"/>
          <w:lang w:val="en-US"/>
        </w:rPr>
      </w:pPr>
      <m:oMathPara>
        <m:oMath>
          <m:r>
            <w:rPr>
              <w:rFonts w:ascii="Cambria Math" w:hAnsi="Cambria Math" w:cstheme="majorBidi"/>
              <w:sz w:val="22"/>
              <w:szCs w:val="22"/>
              <w:lang w:val="en-US"/>
            </w:rPr>
            <m:t>d</m:t>
          </m:r>
          <m:sSub>
            <m:sSubPr>
              <m:ctrlPr>
                <w:rPr>
                  <w:rFonts w:ascii="Cambria Math" w:hAnsi="Cambria Math" w:cstheme="majorBidi"/>
                  <w:i/>
                  <w:sz w:val="22"/>
                  <w:szCs w:val="22"/>
                  <w:lang w:val="en-US"/>
                </w:rPr>
              </m:ctrlPr>
            </m:sSubPr>
            <m:e>
              <m:r>
                <w:rPr>
                  <w:rFonts w:ascii="Cambria Math" w:hAnsi="Cambria Math" w:cstheme="majorBidi"/>
                  <w:sz w:val="22"/>
                  <w:szCs w:val="22"/>
                  <w:lang w:val="en-US"/>
                </w:rPr>
                <m:t>U</m:t>
              </m:r>
            </m:e>
            <m:sub>
              <m:r>
                <w:rPr>
                  <w:rFonts w:ascii="Cambria Math" w:hAnsi="Cambria Math" w:cstheme="majorBidi"/>
                  <w:sz w:val="22"/>
                  <w:szCs w:val="22"/>
                  <w:lang w:val="en-US"/>
                </w:rPr>
                <m:t>g</m:t>
              </m:r>
            </m:sub>
          </m:sSub>
          <m:r>
            <w:rPr>
              <w:rFonts w:ascii="Cambria Math" w:hAnsi="Cambria Math" w:cstheme="majorBidi"/>
              <w:sz w:val="22"/>
              <w:szCs w:val="22"/>
              <w:lang w:val="en-US"/>
            </w:rPr>
            <m:t>=-mg dy</m:t>
          </m:r>
        </m:oMath>
      </m:oMathPara>
    </w:p>
    <w:p w14:paraId="4A8E4E06" w14:textId="77777777" w:rsidR="00DD1277" w:rsidRPr="00577036" w:rsidRDefault="00000000" w:rsidP="004F4FA8">
      <w:pPr>
        <w:pStyle w:val="NormalWeb"/>
        <w:spacing w:line="276" w:lineRule="auto"/>
        <w:jc w:val="both"/>
        <w:rPr>
          <w:rFonts w:asciiTheme="majorBidi" w:hAnsiTheme="majorBidi" w:cstheme="majorBidi"/>
          <w:sz w:val="22"/>
          <w:szCs w:val="22"/>
          <w:lang w:val="en-US"/>
        </w:rPr>
      </w:pPr>
      <m:oMathPara>
        <m:oMath>
          <m:nary>
            <m:naryPr>
              <m:limLoc m:val="subSup"/>
              <m:ctrlPr>
                <w:rPr>
                  <w:rFonts w:ascii="Cambria Math" w:hAnsi="Cambria Math" w:cstheme="majorBidi"/>
                  <w:i/>
                  <w:sz w:val="22"/>
                  <w:szCs w:val="22"/>
                  <w:lang w:val="en-US"/>
                </w:rPr>
              </m:ctrlPr>
            </m:naryPr>
            <m:sub>
              <m:r>
                <w:rPr>
                  <w:rFonts w:ascii="Cambria Math" w:hAnsi="Cambria Math" w:cstheme="majorBidi"/>
                  <w:sz w:val="22"/>
                  <w:szCs w:val="22"/>
                  <w:lang w:val="en-US"/>
                </w:rPr>
                <m:t>i</m:t>
              </m:r>
            </m:sub>
            <m:sup>
              <m:r>
                <w:rPr>
                  <w:rFonts w:ascii="Cambria Math" w:hAnsi="Cambria Math" w:cstheme="majorBidi"/>
                  <w:sz w:val="22"/>
                  <w:szCs w:val="22"/>
                  <w:lang w:val="en-US"/>
                </w:rPr>
                <m:t>f</m:t>
              </m:r>
            </m:sup>
            <m:e>
              <m:r>
                <w:rPr>
                  <w:rFonts w:ascii="Cambria Math" w:hAnsi="Cambria Math" w:cstheme="majorBidi"/>
                  <w:sz w:val="22"/>
                  <w:szCs w:val="22"/>
                  <w:lang w:val="en-US"/>
                </w:rPr>
                <m:t>d</m:t>
              </m:r>
              <m:sSub>
                <m:sSubPr>
                  <m:ctrlPr>
                    <w:rPr>
                      <w:rFonts w:ascii="Cambria Math" w:hAnsi="Cambria Math" w:cstheme="majorBidi"/>
                      <w:i/>
                      <w:sz w:val="22"/>
                      <w:szCs w:val="22"/>
                      <w:lang w:val="en-US"/>
                    </w:rPr>
                  </m:ctrlPr>
                </m:sSubPr>
                <m:e>
                  <m:r>
                    <w:rPr>
                      <w:rFonts w:ascii="Cambria Math" w:hAnsi="Cambria Math" w:cstheme="majorBidi"/>
                      <w:sz w:val="22"/>
                      <w:szCs w:val="22"/>
                      <w:lang w:val="en-US"/>
                    </w:rPr>
                    <m:t>U</m:t>
                  </m:r>
                </m:e>
                <m:sub>
                  <m:r>
                    <w:rPr>
                      <w:rFonts w:ascii="Cambria Math" w:hAnsi="Cambria Math" w:cstheme="majorBidi"/>
                      <w:sz w:val="22"/>
                      <w:szCs w:val="22"/>
                      <w:lang w:val="en-US"/>
                    </w:rPr>
                    <m:t>g</m:t>
                  </m:r>
                </m:sub>
              </m:sSub>
            </m:e>
          </m:nary>
          <m:r>
            <w:rPr>
              <w:rFonts w:ascii="Cambria Math" w:hAnsi="Cambria Math" w:cstheme="majorBidi"/>
              <w:sz w:val="22"/>
              <w:szCs w:val="22"/>
              <w:lang w:val="en-US"/>
            </w:rPr>
            <m:t>=</m:t>
          </m:r>
          <m:nary>
            <m:naryPr>
              <m:limLoc m:val="subSup"/>
              <m:ctrlPr>
                <w:rPr>
                  <w:rFonts w:ascii="Cambria Math" w:hAnsi="Cambria Math" w:cstheme="majorBidi"/>
                  <w:i/>
                  <w:sz w:val="22"/>
                  <w:szCs w:val="22"/>
                  <w:lang w:val="en-US"/>
                </w:rPr>
              </m:ctrlPr>
            </m:naryPr>
            <m:sub>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sub>
            <m:sup>
              <m:r>
                <w:rPr>
                  <w:rFonts w:ascii="Cambria Math" w:hAnsi="Cambria Math" w:cstheme="majorBidi"/>
                  <w:sz w:val="22"/>
                  <w:szCs w:val="22"/>
                  <w:lang w:val="en-US"/>
                </w:rPr>
                <m:t>y</m:t>
              </m:r>
            </m:sup>
            <m:e>
              <m:r>
                <w:rPr>
                  <w:rFonts w:ascii="Cambria Math" w:hAnsi="Cambria Math" w:cstheme="majorBidi"/>
                  <w:sz w:val="22"/>
                  <w:szCs w:val="22"/>
                  <w:lang w:val="en-US"/>
                </w:rPr>
                <m:t>-mg dy</m:t>
              </m:r>
            </m:e>
          </m:nary>
        </m:oMath>
      </m:oMathPara>
    </w:p>
    <w:p w14:paraId="5054266D" w14:textId="2D25E11D" w:rsidR="00DD1277" w:rsidRPr="00577036" w:rsidRDefault="00000000" w:rsidP="004F4FA8">
      <w:pPr>
        <w:pStyle w:val="NormalWeb"/>
        <w:spacing w:line="276" w:lineRule="auto"/>
        <w:jc w:val="both"/>
        <w:rPr>
          <w:rFonts w:asciiTheme="majorBidi" w:hAnsiTheme="majorBidi" w:cstheme="majorBidi"/>
          <w:sz w:val="22"/>
          <w:szCs w:val="22"/>
          <w:lang w:val="en-US"/>
        </w:rPr>
      </w:pPr>
      <m:oMathPara>
        <m:oMath>
          <m:sSub>
            <m:sSubPr>
              <m:ctrlPr>
                <w:rPr>
                  <w:rFonts w:ascii="Cambria Math" w:hAnsi="Cambria Math" w:cstheme="majorBidi"/>
                  <w:i/>
                  <w:sz w:val="22"/>
                  <w:szCs w:val="22"/>
                  <w:lang w:val="en-US"/>
                </w:rPr>
              </m:ctrlPr>
            </m:sSubPr>
            <m:e>
              <m:r>
                <w:rPr>
                  <w:rFonts w:ascii="Cambria Math" w:hAnsi="Cambria Math" w:cstheme="majorBidi"/>
                  <w:sz w:val="22"/>
                  <w:szCs w:val="22"/>
                  <w:lang w:val="en-US"/>
                </w:rPr>
                <m:t>U</m:t>
              </m:r>
            </m:e>
            <m:sub>
              <m:r>
                <w:rPr>
                  <w:rFonts w:ascii="Cambria Math" w:hAnsi="Cambria Math" w:cstheme="majorBidi"/>
                  <w:sz w:val="22"/>
                  <w:szCs w:val="22"/>
                  <w:lang w:val="en-US"/>
                </w:rPr>
                <m:t>f</m:t>
              </m:r>
            </m:sub>
          </m:sSub>
          <m:r>
            <w:rPr>
              <w:rFonts w:ascii="Cambria Math" w:hAnsi="Cambria Math" w:cstheme="majorBidi"/>
              <w:sz w:val="22"/>
              <w:szCs w:val="22"/>
              <w:lang w:val="en-US"/>
            </w:rPr>
            <m:t>-</m:t>
          </m:r>
          <m:sSub>
            <m:sSubPr>
              <m:ctrlPr>
                <w:rPr>
                  <w:rFonts w:ascii="Cambria Math" w:hAnsi="Cambria Math" w:cstheme="majorBidi"/>
                  <w:i/>
                  <w:sz w:val="22"/>
                  <w:szCs w:val="22"/>
                  <w:lang w:val="en-US"/>
                </w:rPr>
              </m:ctrlPr>
            </m:sSubPr>
            <m:e>
              <m:r>
                <w:rPr>
                  <w:rFonts w:ascii="Cambria Math" w:hAnsi="Cambria Math" w:cstheme="majorBidi"/>
                  <w:sz w:val="22"/>
                  <w:szCs w:val="22"/>
                  <w:lang w:val="en-US"/>
                </w:rPr>
                <m:t>U</m:t>
              </m:r>
            </m:e>
            <m:sub>
              <m:r>
                <w:rPr>
                  <w:rFonts w:ascii="Cambria Math" w:hAnsi="Cambria Math" w:cstheme="majorBidi"/>
                  <w:sz w:val="22"/>
                  <w:szCs w:val="22"/>
                  <w:lang w:val="en-US"/>
                </w:rPr>
                <m:t>i</m:t>
              </m:r>
            </m:sub>
          </m:sSub>
          <m:r>
            <w:rPr>
              <w:rFonts w:ascii="Cambria Math" w:hAnsi="Cambria Math" w:cstheme="majorBidi"/>
              <w:sz w:val="22"/>
              <w:szCs w:val="22"/>
              <w:lang w:val="en-US"/>
            </w:rPr>
            <m:t>=-mg(y-</m:t>
          </m:r>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r>
            <w:rPr>
              <w:rFonts w:ascii="Cambria Math" w:hAnsi="Cambria Math" w:cstheme="majorBidi"/>
              <w:sz w:val="22"/>
              <w:szCs w:val="22"/>
              <w:lang w:val="en-US"/>
            </w:rPr>
            <m:t>)</m:t>
          </m:r>
          <m:r>
            <m:rPr>
              <m:sty m:val="p"/>
            </m:rPr>
            <w:rPr>
              <w:rFonts w:ascii="Cambria Math" w:hAnsi="Cambria Math" w:cstheme="majorBidi"/>
              <w:sz w:val="22"/>
              <w:szCs w:val="22"/>
              <w:lang w:val="en-US"/>
            </w:rPr>
            <w:br/>
          </m:r>
        </m:oMath>
      </m:oMathPara>
      <w:r w:rsidR="00DD1277" w:rsidRPr="00577036">
        <w:rPr>
          <w:rFonts w:asciiTheme="majorBidi" w:hAnsiTheme="majorBidi" w:cstheme="majorBidi"/>
          <w:sz w:val="22"/>
          <w:szCs w:val="22"/>
          <w:lang w:val="en-US"/>
        </w:rPr>
        <w:t>Hence</w:t>
      </w:r>
      <w:r w:rsidR="00280128" w:rsidRPr="00577036">
        <w:rPr>
          <w:rFonts w:asciiTheme="majorBidi" w:hAnsiTheme="majorBidi" w:cstheme="majorBidi"/>
          <w:sz w:val="22"/>
          <w:szCs w:val="22"/>
          <w:lang w:val="en-US"/>
        </w:rPr>
        <w:t>, The gravitational potential energy is:</w:t>
      </w:r>
    </w:p>
    <w:tbl>
      <w:tblPr>
        <w:tblStyle w:val="TableGrid"/>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6"/>
        <w:gridCol w:w="1011"/>
      </w:tblGrid>
      <w:tr w:rsidR="00DD1277" w:rsidRPr="00577036" w14:paraId="4D6D2E1A" w14:textId="77777777" w:rsidTr="001424A0">
        <w:trPr>
          <w:trHeight w:val="458"/>
          <w:jc w:val="center"/>
        </w:trPr>
        <w:tc>
          <w:tcPr>
            <w:tcW w:w="9276" w:type="dxa"/>
            <w:vAlign w:val="center"/>
          </w:tcPr>
          <w:p w14:paraId="4753132A" w14:textId="77777777" w:rsidR="00DD1277" w:rsidRPr="00577036" w:rsidRDefault="00000000" w:rsidP="004F4FA8">
            <w:pPr>
              <w:pStyle w:val="NormalWeb"/>
              <w:spacing w:line="276" w:lineRule="auto"/>
              <w:jc w:val="both"/>
              <w:rPr>
                <w:rFonts w:asciiTheme="majorBidi" w:hAnsiTheme="majorBidi" w:cstheme="majorBidi"/>
                <w:sz w:val="22"/>
                <w:szCs w:val="22"/>
                <w:lang w:val="en-US"/>
              </w:rPr>
            </w:pPr>
            <m:oMathPara>
              <m:oMath>
                <m:sSub>
                  <m:sSubPr>
                    <m:ctrlPr>
                      <w:rPr>
                        <w:rFonts w:ascii="Cambria Math" w:hAnsi="Cambria Math" w:cstheme="majorBidi"/>
                        <w:i/>
                        <w:sz w:val="22"/>
                        <w:szCs w:val="22"/>
                        <w:lang w:val="en-US"/>
                      </w:rPr>
                    </m:ctrlPr>
                  </m:sSubPr>
                  <m:e>
                    <m:r>
                      <w:rPr>
                        <w:rFonts w:ascii="Cambria Math" w:hAnsi="Cambria Math" w:cstheme="majorBidi"/>
                        <w:sz w:val="22"/>
                        <w:szCs w:val="22"/>
                        <w:lang w:val="en-US"/>
                      </w:rPr>
                      <m:t>U</m:t>
                    </m:r>
                  </m:e>
                  <m:sub>
                    <m:r>
                      <w:rPr>
                        <w:rFonts w:ascii="Cambria Math" w:hAnsi="Cambria Math" w:cstheme="majorBidi"/>
                        <w:sz w:val="22"/>
                        <w:szCs w:val="22"/>
                        <w:lang w:val="en-US"/>
                      </w:rPr>
                      <m:t>g</m:t>
                    </m:r>
                  </m:sub>
                </m:sSub>
                <m:r>
                  <w:rPr>
                    <w:rFonts w:ascii="Cambria Math" w:hAnsi="Cambria Math" w:cstheme="majorBidi"/>
                    <w:sz w:val="22"/>
                    <w:szCs w:val="22"/>
                    <w:lang w:val="en-US"/>
                  </w:rPr>
                  <m:t>(y)=-mgy</m:t>
                </m:r>
              </m:oMath>
            </m:oMathPara>
          </w:p>
        </w:tc>
        <w:tc>
          <w:tcPr>
            <w:tcW w:w="1011" w:type="dxa"/>
            <w:vAlign w:val="center"/>
          </w:tcPr>
          <w:p w14:paraId="59131DDB" w14:textId="64349F60" w:rsidR="00DD1277" w:rsidRPr="00577036" w:rsidRDefault="00DD1277" w:rsidP="004F4FA8">
            <w:pPr>
              <w:spacing w:line="276" w:lineRule="auto"/>
              <w:rPr>
                <w:rFonts w:eastAsiaTheme="minorEastAsia" w:cstheme="majorBidi"/>
              </w:rPr>
            </w:pPr>
            <w:r w:rsidRPr="00577036">
              <w:rPr>
                <w:rFonts w:cstheme="majorBidi"/>
              </w:rPr>
              <w:t>(</w:t>
            </w:r>
            <w:r w:rsidRPr="00577036">
              <w:rPr>
                <w:rFonts w:cstheme="majorBidi"/>
                <w:b/>
                <w:bCs/>
                <w:rtl/>
              </w:rPr>
              <w:fldChar w:fldCharType="begin"/>
            </w:r>
            <w:r w:rsidRPr="00577036">
              <w:rPr>
                <w:rFonts w:cstheme="majorBidi"/>
                <w:rtl/>
              </w:rPr>
              <w:instrText xml:space="preserve"> </w:instrText>
            </w:r>
            <w:r w:rsidRPr="00577036">
              <w:rPr>
                <w:rFonts w:cstheme="majorBidi"/>
              </w:rPr>
              <w:instrText>SEQ</w:instrText>
            </w:r>
            <w:r w:rsidRPr="00577036">
              <w:rPr>
                <w:rFonts w:cstheme="majorBidi"/>
                <w:rtl/>
              </w:rPr>
              <w:instrText xml:space="preserve"> </w:instrText>
            </w:r>
            <w:r w:rsidRPr="00577036">
              <w:rPr>
                <w:rFonts w:cstheme="majorBidi"/>
              </w:rPr>
              <w:instrText>Equation \* ARABIC</w:instrText>
            </w:r>
            <w:r w:rsidRPr="00577036">
              <w:rPr>
                <w:rFonts w:cstheme="majorBidi"/>
                <w:rtl/>
              </w:rPr>
              <w:instrText xml:space="preserve"> </w:instrText>
            </w:r>
            <w:r w:rsidRPr="00577036">
              <w:rPr>
                <w:rFonts w:cstheme="majorBidi"/>
                <w:b/>
                <w:bCs/>
                <w:rtl/>
              </w:rPr>
              <w:fldChar w:fldCharType="separate"/>
            </w:r>
            <w:r w:rsidR="00B9404D">
              <w:rPr>
                <w:rFonts w:cstheme="majorBidi"/>
                <w:noProof/>
                <w:rtl/>
              </w:rPr>
              <w:t>18</w:t>
            </w:r>
            <w:r w:rsidRPr="00577036">
              <w:rPr>
                <w:rFonts w:cstheme="majorBidi"/>
                <w:b/>
                <w:bCs/>
                <w:rtl/>
              </w:rPr>
              <w:fldChar w:fldCharType="end"/>
            </w:r>
            <w:r w:rsidRPr="00577036">
              <w:rPr>
                <w:rFonts w:cstheme="majorBidi"/>
              </w:rPr>
              <w:t>)</w:t>
            </w:r>
          </w:p>
        </w:tc>
      </w:tr>
    </w:tbl>
    <w:p w14:paraId="708E8996" w14:textId="77777777" w:rsidR="00DD1277" w:rsidRPr="00577036" w:rsidRDefault="00000000" w:rsidP="004F4FA8">
      <w:pPr>
        <w:pStyle w:val="NormalWeb"/>
        <w:spacing w:line="276" w:lineRule="auto"/>
        <w:jc w:val="both"/>
        <w:rPr>
          <w:rFonts w:asciiTheme="majorBidi" w:hAnsiTheme="majorBidi" w:cstheme="majorBidi"/>
          <w:sz w:val="22"/>
          <w:szCs w:val="22"/>
          <w:lang w:val="en-US"/>
        </w:rPr>
      </w:pPr>
      <m:oMathPara>
        <m:oMath>
          <m:sSub>
            <m:sSubPr>
              <m:ctrlPr>
                <w:rPr>
                  <w:rFonts w:ascii="Cambria Math" w:hAnsi="Cambria Math" w:cstheme="majorBidi"/>
                  <w:i/>
                  <w:sz w:val="22"/>
                  <w:szCs w:val="22"/>
                  <w:lang w:val="en-US"/>
                </w:rPr>
              </m:ctrlPr>
            </m:sSubPr>
            <m:e>
              <m:r>
                <w:rPr>
                  <w:rFonts w:ascii="Cambria Math" w:hAnsi="Cambria Math" w:cstheme="majorBidi"/>
                  <w:sz w:val="22"/>
                  <w:szCs w:val="22"/>
                  <w:lang w:val="en-US"/>
                </w:rPr>
                <m:t>U</m:t>
              </m:r>
            </m:e>
            <m:sub>
              <m:r>
                <w:rPr>
                  <w:rFonts w:ascii="Cambria Math" w:hAnsi="Cambria Math" w:cstheme="majorBidi"/>
                  <w:sz w:val="22"/>
                  <w:szCs w:val="22"/>
                  <w:lang w:val="en-US"/>
                </w:rPr>
                <m:t>g</m:t>
              </m:r>
            </m:sub>
          </m:sSub>
          <m:r>
            <w:rPr>
              <w:rFonts w:ascii="Cambria Math" w:hAnsi="Cambria Math" w:cstheme="majorBidi"/>
              <w:sz w:val="22"/>
              <w:szCs w:val="22"/>
              <w:lang w:val="en-US"/>
            </w:rPr>
            <m:t>(</m:t>
          </m:r>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r>
            <w:rPr>
              <w:rFonts w:ascii="Cambria Math" w:hAnsi="Cambria Math" w:cstheme="majorBidi"/>
              <w:sz w:val="22"/>
              <w:szCs w:val="22"/>
              <w:lang w:val="en-US"/>
            </w:rPr>
            <m:t>)=-mg</m:t>
          </m:r>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oMath>
      </m:oMathPara>
    </w:p>
    <w:p w14:paraId="27414025" w14:textId="6A105F61" w:rsidR="00DD1277" w:rsidRPr="00577036" w:rsidRDefault="00DD1277" w:rsidP="004F4FA8">
      <w:pPr>
        <w:pStyle w:val="NormalWeb"/>
        <w:spacing w:line="276" w:lineRule="auto"/>
        <w:jc w:val="both"/>
        <w:rPr>
          <w:rFonts w:asciiTheme="majorBidi" w:hAnsiTheme="majorBidi" w:cstheme="majorBidi"/>
          <w:sz w:val="22"/>
          <w:szCs w:val="22"/>
          <w:lang w:val="en-US"/>
        </w:rPr>
      </w:pPr>
      <w:r w:rsidRPr="00577036">
        <w:rPr>
          <w:rFonts w:asciiTheme="majorBidi" w:hAnsiTheme="majorBidi" w:cstheme="majorBidi"/>
          <w:sz w:val="22"/>
          <w:szCs w:val="22"/>
          <w:lang w:val="en-US"/>
        </w:rPr>
        <w:t xml:space="preserve">In a similar manner, the electric force acts on a particle: </w:t>
      </w:r>
      <m:oMath>
        <m:sSub>
          <m:sSubPr>
            <m:ctrlPr>
              <w:rPr>
                <w:rFonts w:ascii="Cambria Math" w:hAnsi="Cambria Math" w:cstheme="majorBidi"/>
                <w:i/>
                <w:sz w:val="22"/>
                <w:szCs w:val="22"/>
                <w:lang w:val="en-US"/>
              </w:rPr>
            </m:ctrlPr>
          </m:sSubPr>
          <m:e>
            <m:acc>
              <m:accPr>
                <m:chr m:val="⃗"/>
                <m:ctrlPr>
                  <w:rPr>
                    <w:rFonts w:ascii="Cambria Math" w:hAnsi="Cambria Math" w:cstheme="majorBidi"/>
                    <w:i/>
                    <w:sz w:val="22"/>
                    <w:szCs w:val="22"/>
                    <w:lang w:val="en-US"/>
                  </w:rPr>
                </m:ctrlPr>
              </m:accPr>
              <m:e>
                <m:r>
                  <w:rPr>
                    <w:rFonts w:ascii="Cambria Math" w:hAnsi="Cambria Math" w:cstheme="majorBidi"/>
                    <w:sz w:val="22"/>
                    <w:szCs w:val="22"/>
                    <w:lang w:val="en-US"/>
                  </w:rPr>
                  <m:t>F</m:t>
                </m:r>
              </m:e>
            </m:acc>
          </m:e>
          <m:sub>
            <m:r>
              <w:rPr>
                <w:rFonts w:ascii="Cambria Math" w:hAnsi="Cambria Math" w:cstheme="majorBidi"/>
                <w:sz w:val="22"/>
                <w:szCs w:val="22"/>
                <w:lang w:val="en-US"/>
              </w:rPr>
              <m:t>e</m:t>
            </m:r>
          </m:sub>
        </m:sSub>
        <m:r>
          <w:rPr>
            <w:rFonts w:ascii="Cambria Math" w:hAnsi="Cambria Math" w:cstheme="majorBidi"/>
            <w:sz w:val="22"/>
            <w:szCs w:val="22"/>
            <w:lang w:val="en-US"/>
          </w:rPr>
          <m:t>=</m:t>
        </m:r>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k</m:t>
                </m:r>
              </m:e>
              <m:sub>
                <m:r>
                  <w:rPr>
                    <w:rFonts w:ascii="Cambria Math" w:hAnsi="Cambria Math" w:cstheme="majorBidi"/>
                    <w:sz w:val="22"/>
                    <w:szCs w:val="22"/>
                    <w:lang w:val="en-US"/>
                  </w:rPr>
                  <m:t>e</m:t>
                </m:r>
              </m:sub>
            </m:sSub>
            <m:sSup>
              <m:sSupPr>
                <m:ctrlPr>
                  <w:rPr>
                    <w:rFonts w:ascii="Cambria Math" w:hAnsi="Cambria Math" w:cstheme="majorBidi"/>
                    <w:i/>
                    <w:sz w:val="22"/>
                    <w:szCs w:val="22"/>
                    <w:lang w:val="en-US"/>
                  </w:rPr>
                </m:ctrlPr>
              </m:sSupPr>
              <m:e>
                <m:r>
                  <w:rPr>
                    <w:rFonts w:ascii="Cambria Math" w:hAnsi="Cambria Math" w:cstheme="majorBidi"/>
                    <w:sz w:val="22"/>
                    <w:szCs w:val="22"/>
                    <w:lang w:val="en-US"/>
                  </w:rPr>
                  <m:t>q</m:t>
                </m:r>
              </m:e>
              <m:sup>
                <m:r>
                  <w:rPr>
                    <w:rFonts w:ascii="Cambria Math" w:hAnsi="Cambria Math" w:cstheme="majorBidi"/>
                    <w:sz w:val="22"/>
                    <w:szCs w:val="22"/>
                    <w:lang w:val="en-US"/>
                  </w:rPr>
                  <m:t>2</m:t>
                </m:r>
              </m:sup>
            </m:sSup>
          </m:num>
          <m:den>
            <m:r>
              <w:rPr>
                <w:rFonts w:ascii="Cambria Math" w:hAnsi="Cambria Math" w:cstheme="majorBidi"/>
                <w:sz w:val="22"/>
                <w:szCs w:val="22"/>
                <w:lang w:val="en-US"/>
              </w:rPr>
              <m:t>4</m:t>
            </m:r>
            <m:sSup>
              <m:sSupPr>
                <m:ctrlPr>
                  <w:rPr>
                    <w:rFonts w:ascii="Cambria Math" w:hAnsi="Cambria Math" w:cstheme="majorBidi"/>
                    <w:i/>
                    <w:sz w:val="22"/>
                    <w:szCs w:val="22"/>
                    <w:lang w:val="en-US"/>
                  </w:rPr>
                </m:ctrlPr>
              </m:sSupPr>
              <m:e>
                <m:r>
                  <w:rPr>
                    <w:rFonts w:ascii="Cambria Math" w:hAnsi="Cambria Math" w:cstheme="majorBidi"/>
                    <w:sz w:val="22"/>
                    <w:szCs w:val="22"/>
                    <w:lang w:val="en-US"/>
                  </w:rPr>
                  <m:t>y</m:t>
                </m:r>
              </m:e>
              <m:sup>
                <m:r>
                  <w:rPr>
                    <w:rFonts w:ascii="Cambria Math" w:hAnsi="Cambria Math" w:cstheme="majorBidi"/>
                    <w:sz w:val="22"/>
                    <w:szCs w:val="22"/>
                    <w:lang w:val="en-US"/>
                  </w:rPr>
                  <m:t>2</m:t>
                </m:r>
              </m:sup>
            </m:sSup>
          </m:den>
        </m:f>
        <m:r>
          <w:rPr>
            <w:rFonts w:ascii="Cambria Math" w:hAnsi="Cambria Math" w:cstheme="majorBidi"/>
            <w:sz w:val="22"/>
            <w:szCs w:val="22"/>
            <w:lang w:val="en-US"/>
          </w:rPr>
          <m:t xml:space="preserve"> (-</m:t>
        </m:r>
        <m:acc>
          <m:accPr>
            <m:ctrlPr>
              <w:rPr>
                <w:rFonts w:ascii="Cambria Math" w:hAnsi="Cambria Math" w:cstheme="majorBidi"/>
                <w:i/>
                <w:sz w:val="22"/>
                <w:szCs w:val="22"/>
                <w:lang w:val="en-US"/>
              </w:rPr>
            </m:ctrlPr>
          </m:accPr>
          <m:e>
            <m:r>
              <w:rPr>
                <w:rFonts w:ascii="Cambria Math" w:hAnsi="Cambria Math" w:cstheme="majorBidi"/>
                <w:sz w:val="22"/>
                <w:szCs w:val="22"/>
                <w:lang w:val="en-US"/>
              </w:rPr>
              <m:t>y</m:t>
            </m:r>
          </m:e>
        </m:acc>
        <m:r>
          <w:rPr>
            <w:rFonts w:ascii="Cambria Math" w:hAnsi="Cambria Math" w:cstheme="majorBidi"/>
            <w:sz w:val="22"/>
            <w:szCs w:val="22"/>
            <w:lang w:val="en-US"/>
          </w:rPr>
          <m:t>)</m:t>
        </m:r>
      </m:oMath>
      <w:r w:rsidRPr="00577036">
        <w:rPr>
          <w:rFonts w:asciiTheme="majorBidi" w:hAnsiTheme="majorBidi" w:cstheme="majorBidi"/>
          <w:sz w:val="22"/>
          <w:szCs w:val="22"/>
          <w:lang w:val="en-US"/>
        </w:rPr>
        <w:t xml:space="preserve">, hence the electric potential energy </w:t>
      </w:r>
      <m:oMath>
        <m:sSub>
          <m:sSubPr>
            <m:ctrlPr>
              <w:rPr>
                <w:rFonts w:ascii="Cambria Math" w:hAnsi="Cambria Math" w:cstheme="majorBidi"/>
                <w:i/>
                <w:sz w:val="22"/>
                <w:szCs w:val="22"/>
                <w:lang w:val="en-US"/>
              </w:rPr>
            </m:ctrlPr>
          </m:sSubPr>
          <m:e>
            <m:r>
              <w:rPr>
                <w:rFonts w:ascii="Cambria Math" w:hAnsi="Cambria Math" w:cstheme="majorBidi"/>
                <w:sz w:val="22"/>
                <w:szCs w:val="22"/>
                <w:lang w:val="en-US"/>
              </w:rPr>
              <m:t>U</m:t>
            </m:r>
          </m:e>
          <m:sub>
            <m:r>
              <w:rPr>
                <w:rFonts w:ascii="Cambria Math" w:hAnsi="Cambria Math" w:cstheme="majorBidi"/>
                <w:sz w:val="22"/>
                <w:szCs w:val="22"/>
                <w:lang w:val="en-US"/>
              </w:rPr>
              <m:t>e</m:t>
            </m:r>
          </m:sub>
        </m:sSub>
      </m:oMath>
      <w:r w:rsidRPr="00577036">
        <w:rPr>
          <w:rFonts w:asciiTheme="majorBidi" w:hAnsiTheme="majorBidi" w:cstheme="majorBidi"/>
          <w:sz w:val="22"/>
          <w:szCs w:val="22"/>
          <w:lang w:val="en-US"/>
        </w:rPr>
        <w:t xml:space="preserve"> </w:t>
      </w:r>
      <w:r w:rsidR="00280128" w:rsidRPr="00577036">
        <w:rPr>
          <w:rFonts w:asciiTheme="majorBidi" w:hAnsiTheme="majorBidi" w:cstheme="majorBidi"/>
          <w:sz w:val="22"/>
          <w:szCs w:val="22"/>
          <w:lang w:val="en-US"/>
        </w:rPr>
        <w:t>can be defined by:</w:t>
      </w:r>
    </w:p>
    <w:p w14:paraId="0D46A0A3" w14:textId="77777777" w:rsidR="00DD1277" w:rsidRPr="00577036" w:rsidRDefault="00DD1277" w:rsidP="004F4FA8">
      <w:pPr>
        <w:pStyle w:val="NormalWeb"/>
        <w:spacing w:line="276" w:lineRule="auto"/>
        <w:jc w:val="both"/>
        <w:rPr>
          <w:rFonts w:asciiTheme="majorBidi" w:hAnsiTheme="majorBidi" w:cstheme="majorBidi"/>
          <w:sz w:val="22"/>
          <w:szCs w:val="22"/>
          <w:lang w:val="en-US"/>
        </w:rPr>
      </w:pPr>
      <m:oMathPara>
        <m:oMath>
          <m:r>
            <w:rPr>
              <w:rFonts w:ascii="Cambria Math" w:hAnsi="Cambria Math" w:cstheme="majorBidi"/>
              <w:sz w:val="22"/>
              <w:szCs w:val="22"/>
              <w:lang w:val="en-US"/>
            </w:rPr>
            <m:t>-</m:t>
          </m:r>
          <m:f>
            <m:fPr>
              <m:ctrlPr>
                <w:rPr>
                  <w:rFonts w:ascii="Cambria Math" w:hAnsi="Cambria Math" w:cstheme="majorBidi"/>
                  <w:i/>
                  <w:sz w:val="22"/>
                  <w:szCs w:val="22"/>
                  <w:lang w:val="en-US"/>
                </w:rPr>
              </m:ctrlPr>
            </m:fPr>
            <m:num>
              <m:r>
                <w:rPr>
                  <w:rFonts w:ascii="Cambria Math" w:hAnsi="Cambria Math" w:cstheme="majorBidi"/>
                  <w:sz w:val="22"/>
                  <w:szCs w:val="22"/>
                  <w:lang w:val="en-US"/>
                </w:rPr>
                <m:t>d</m:t>
              </m:r>
              <m:sSub>
                <m:sSubPr>
                  <m:ctrlPr>
                    <w:rPr>
                      <w:rFonts w:ascii="Cambria Math" w:hAnsi="Cambria Math" w:cstheme="majorBidi"/>
                      <w:i/>
                      <w:sz w:val="22"/>
                      <w:szCs w:val="22"/>
                      <w:lang w:val="en-US"/>
                    </w:rPr>
                  </m:ctrlPr>
                </m:sSubPr>
                <m:e>
                  <m:r>
                    <w:rPr>
                      <w:rFonts w:ascii="Cambria Math" w:hAnsi="Cambria Math" w:cstheme="majorBidi"/>
                      <w:sz w:val="22"/>
                      <w:szCs w:val="22"/>
                      <w:lang w:val="en-US"/>
                    </w:rPr>
                    <m:t>U</m:t>
                  </m:r>
                </m:e>
                <m:sub>
                  <m:r>
                    <w:rPr>
                      <w:rFonts w:ascii="Cambria Math" w:hAnsi="Cambria Math" w:cstheme="majorBidi"/>
                      <w:sz w:val="22"/>
                      <w:szCs w:val="22"/>
                      <w:lang w:val="en-US"/>
                    </w:rPr>
                    <m:t>e</m:t>
                  </m:r>
                </m:sub>
              </m:sSub>
            </m:num>
            <m:den>
              <m:r>
                <w:rPr>
                  <w:rFonts w:ascii="Cambria Math" w:hAnsi="Cambria Math" w:cstheme="majorBidi"/>
                  <w:sz w:val="22"/>
                  <w:szCs w:val="22"/>
                  <w:lang w:val="en-US"/>
                </w:rPr>
                <m:t>dy</m:t>
              </m:r>
            </m:den>
          </m:f>
          <m:r>
            <w:rPr>
              <w:rFonts w:ascii="Cambria Math" w:hAnsi="Cambria Math" w:cstheme="majorBidi"/>
              <w:sz w:val="22"/>
              <w:szCs w:val="22"/>
              <w:lang w:val="en-US"/>
            </w:rPr>
            <m:t>=-</m:t>
          </m:r>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k</m:t>
                  </m:r>
                </m:e>
                <m:sub>
                  <m:r>
                    <w:rPr>
                      <w:rFonts w:ascii="Cambria Math" w:hAnsi="Cambria Math" w:cstheme="majorBidi"/>
                      <w:sz w:val="22"/>
                      <w:szCs w:val="22"/>
                      <w:lang w:val="en-US"/>
                    </w:rPr>
                    <m:t>e</m:t>
                  </m:r>
                </m:sub>
              </m:sSub>
              <m:sSup>
                <m:sSupPr>
                  <m:ctrlPr>
                    <w:rPr>
                      <w:rFonts w:ascii="Cambria Math" w:hAnsi="Cambria Math" w:cstheme="majorBidi"/>
                      <w:i/>
                      <w:sz w:val="22"/>
                      <w:szCs w:val="22"/>
                      <w:lang w:val="en-US"/>
                    </w:rPr>
                  </m:ctrlPr>
                </m:sSupPr>
                <m:e>
                  <m:r>
                    <w:rPr>
                      <w:rFonts w:ascii="Cambria Math" w:hAnsi="Cambria Math" w:cstheme="majorBidi"/>
                      <w:sz w:val="22"/>
                      <w:szCs w:val="22"/>
                      <w:lang w:val="en-US"/>
                    </w:rPr>
                    <m:t>q</m:t>
                  </m:r>
                </m:e>
                <m:sup>
                  <m:r>
                    <w:rPr>
                      <w:rFonts w:ascii="Cambria Math" w:hAnsi="Cambria Math" w:cstheme="majorBidi"/>
                      <w:sz w:val="22"/>
                      <w:szCs w:val="22"/>
                      <w:lang w:val="en-US"/>
                    </w:rPr>
                    <m:t>2</m:t>
                  </m:r>
                </m:sup>
              </m:sSup>
            </m:num>
            <m:den>
              <m:r>
                <w:rPr>
                  <w:rFonts w:ascii="Cambria Math" w:hAnsi="Cambria Math" w:cstheme="majorBidi"/>
                  <w:sz w:val="22"/>
                  <w:szCs w:val="22"/>
                  <w:lang w:val="en-US"/>
                </w:rPr>
                <m:t>4</m:t>
              </m:r>
              <m:sSup>
                <m:sSupPr>
                  <m:ctrlPr>
                    <w:rPr>
                      <w:rFonts w:ascii="Cambria Math" w:hAnsi="Cambria Math" w:cstheme="majorBidi"/>
                      <w:i/>
                      <w:sz w:val="22"/>
                      <w:szCs w:val="22"/>
                      <w:lang w:val="en-US"/>
                    </w:rPr>
                  </m:ctrlPr>
                </m:sSupPr>
                <m:e>
                  <m:r>
                    <w:rPr>
                      <w:rFonts w:ascii="Cambria Math" w:hAnsi="Cambria Math" w:cstheme="majorBidi"/>
                      <w:sz w:val="22"/>
                      <w:szCs w:val="22"/>
                      <w:lang w:val="en-US"/>
                    </w:rPr>
                    <m:t>y</m:t>
                  </m:r>
                </m:e>
                <m:sup>
                  <m:r>
                    <w:rPr>
                      <w:rFonts w:ascii="Cambria Math" w:hAnsi="Cambria Math" w:cstheme="majorBidi"/>
                      <w:sz w:val="22"/>
                      <w:szCs w:val="22"/>
                      <w:lang w:val="en-US"/>
                    </w:rPr>
                    <m:t>2</m:t>
                  </m:r>
                </m:sup>
              </m:sSup>
            </m:den>
          </m:f>
        </m:oMath>
      </m:oMathPara>
    </w:p>
    <w:p w14:paraId="698D54D8" w14:textId="77777777" w:rsidR="00DD1277" w:rsidRPr="00577036" w:rsidRDefault="00DD1277" w:rsidP="004F4FA8">
      <w:pPr>
        <w:pStyle w:val="NormalWeb"/>
        <w:spacing w:line="276" w:lineRule="auto"/>
        <w:jc w:val="both"/>
        <w:rPr>
          <w:rFonts w:asciiTheme="majorBidi" w:hAnsiTheme="majorBidi" w:cstheme="majorBidi"/>
          <w:sz w:val="22"/>
          <w:szCs w:val="22"/>
          <w:lang w:val="en-US"/>
        </w:rPr>
      </w:pPr>
      <w:r w:rsidRPr="00577036">
        <w:rPr>
          <w:rFonts w:asciiTheme="majorBidi" w:hAnsiTheme="majorBidi" w:cstheme="majorBidi"/>
          <w:sz w:val="22"/>
          <w:szCs w:val="22"/>
          <w:lang w:val="en-US"/>
        </w:rPr>
        <w:t>Rearranging:</w:t>
      </w:r>
    </w:p>
    <w:p w14:paraId="6DFCD52E" w14:textId="77777777" w:rsidR="00DD1277" w:rsidRPr="00577036" w:rsidRDefault="00DD1277" w:rsidP="004F4FA8">
      <w:pPr>
        <w:pStyle w:val="NormalWeb"/>
        <w:spacing w:line="276" w:lineRule="auto"/>
        <w:jc w:val="both"/>
        <w:rPr>
          <w:rFonts w:asciiTheme="majorBidi" w:hAnsiTheme="majorBidi" w:cstheme="majorBidi"/>
          <w:sz w:val="22"/>
          <w:szCs w:val="22"/>
          <w:lang w:val="en-US"/>
        </w:rPr>
      </w:pPr>
      <m:oMathPara>
        <m:oMath>
          <m:r>
            <w:rPr>
              <w:rFonts w:ascii="Cambria Math" w:hAnsi="Cambria Math" w:cstheme="majorBidi"/>
              <w:sz w:val="22"/>
              <w:szCs w:val="22"/>
              <w:lang w:val="en-US"/>
            </w:rPr>
            <m:t>d</m:t>
          </m:r>
          <m:sSub>
            <m:sSubPr>
              <m:ctrlPr>
                <w:rPr>
                  <w:rFonts w:ascii="Cambria Math" w:hAnsi="Cambria Math" w:cstheme="majorBidi"/>
                  <w:i/>
                  <w:sz w:val="22"/>
                  <w:szCs w:val="22"/>
                  <w:lang w:val="en-US"/>
                </w:rPr>
              </m:ctrlPr>
            </m:sSubPr>
            <m:e>
              <m:r>
                <w:rPr>
                  <w:rFonts w:ascii="Cambria Math" w:hAnsi="Cambria Math" w:cstheme="majorBidi"/>
                  <w:sz w:val="22"/>
                  <w:szCs w:val="22"/>
                  <w:lang w:val="en-US"/>
                </w:rPr>
                <m:t>U</m:t>
              </m:r>
            </m:e>
            <m:sub>
              <m:r>
                <w:rPr>
                  <w:rFonts w:ascii="Cambria Math" w:hAnsi="Cambria Math" w:cstheme="majorBidi"/>
                  <w:sz w:val="22"/>
                  <w:szCs w:val="22"/>
                  <w:lang w:val="en-US"/>
                </w:rPr>
                <m:t>e</m:t>
              </m:r>
            </m:sub>
          </m:sSub>
          <m:r>
            <w:rPr>
              <w:rFonts w:ascii="Cambria Math" w:hAnsi="Cambria Math" w:cstheme="majorBidi"/>
              <w:sz w:val="22"/>
              <w:szCs w:val="22"/>
              <w:lang w:val="en-US"/>
            </w:rPr>
            <m:t>=</m:t>
          </m:r>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k</m:t>
                  </m:r>
                </m:e>
                <m:sub>
                  <m:r>
                    <w:rPr>
                      <w:rFonts w:ascii="Cambria Math" w:hAnsi="Cambria Math" w:cstheme="majorBidi"/>
                      <w:sz w:val="22"/>
                      <w:szCs w:val="22"/>
                      <w:lang w:val="en-US"/>
                    </w:rPr>
                    <m:t>e</m:t>
                  </m:r>
                </m:sub>
              </m:sSub>
              <m:sSup>
                <m:sSupPr>
                  <m:ctrlPr>
                    <w:rPr>
                      <w:rFonts w:ascii="Cambria Math" w:hAnsi="Cambria Math" w:cstheme="majorBidi"/>
                      <w:i/>
                      <w:sz w:val="22"/>
                      <w:szCs w:val="22"/>
                      <w:lang w:val="en-US"/>
                    </w:rPr>
                  </m:ctrlPr>
                </m:sSupPr>
                <m:e>
                  <m:r>
                    <w:rPr>
                      <w:rFonts w:ascii="Cambria Math" w:hAnsi="Cambria Math" w:cstheme="majorBidi"/>
                      <w:sz w:val="22"/>
                      <w:szCs w:val="22"/>
                      <w:lang w:val="en-US"/>
                    </w:rPr>
                    <m:t>q</m:t>
                  </m:r>
                </m:e>
                <m:sup>
                  <m:r>
                    <w:rPr>
                      <w:rFonts w:ascii="Cambria Math" w:hAnsi="Cambria Math" w:cstheme="majorBidi"/>
                      <w:sz w:val="22"/>
                      <w:szCs w:val="22"/>
                      <w:lang w:val="en-US"/>
                    </w:rPr>
                    <m:t>2</m:t>
                  </m:r>
                </m:sup>
              </m:sSup>
            </m:num>
            <m:den>
              <m:r>
                <w:rPr>
                  <w:rFonts w:ascii="Cambria Math" w:hAnsi="Cambria Math" w:cstheme="majorBidi"/>
                  <w:sz w:val="22"/>
                  <w:szCs w:val="22"/>
                  <w:lang w:val="en-US"/>
                </w:rPr>
                <m:t>4</m:t>
              </m:r>
              <m:sSup>
                <m:sSupPr>
                  <m:ctrlPr>
                    <w:rPr>
                      <w:rFonts w:ascii="Cambria Math" w:hAnsi="Cambria Math" w:cstheme="majorBidi"/>
                      <w:i/>
                      <w:sz w:val="22"/>
                      <w:szCs w:val="22"/>
                      <w:lang w:val="en-US"/>
                    </w:rPr>
                  </m:ctrlPr>
                </m:sSupPr>
                <m:e>
                  <m:r>
                    <w:rPr>
                      <w:rFonts w:ascii="Cambria Math" w:hAnsi="Cambria Math" w:cstheme="majorBidi"/>
                      <w:sz w:val="22"/>
                      <w:szCs w:val="22"/>
                      <w:lang w:val="en-US"/>
                    </w:rPr>
                    <m:t>y</m:t>
                  </m:r>
                </m:e>
                <m:sup>
                  <m:r>
                    <w:rPr>
                      <w:rFonts w:ascii="Cambria Math" w:hAnsi="Cambria Math" w:cstheme="majorBidi"/>
                      <w:sz w:val="22"/>
                      <w:szCs w:val="22"/>
                      <w:lang w:val="en-US"/>
                    </w:rPr>
                    <m:t>2</m:t>
                  </m:r>
                </m:sup>
              </m:sSup>
            </m:den>
          </m:f>
          <m:r>
            <w:rPr>
              <w:rFonts w:ascii="Cambria Math" w:hAnsi="Cambria Math" w:cstheme="majorBidi"/>
              <w:sz w:val="22"/>
              <w:szCs w:val="22"/>
              <w:lang w:val="en-US"/>
            </w:rPr>
            <m:t>dy</m:t>
          </m:r>
        </m:oMath>
      </m:oMathPara>
    </w:p>
    <w:p w14:paraId="178B4970" w14:textId="77777777" w:rsidR="00DD1277" w:rsidRPr="00577036" w:rsidRDefault="00DD1277" w:rsidP="004F4FA8">
      <w:pPr>
        <w:pStyle w:val="NormalWeb"/>
        <w:spacing w:line="276" w:lineRule="auto"/>
        <w:jc w:val="both"/>
        <w:rPr>
          <w:rFonts w:asciiTheme="majorBidi" w:hAnsiTheme="majorBidi" w:cstheme="majorBidi"/>
          <w:sz w:val="22"/>
          <w:szCs w:val="22"/>
          <w:lang w:val="en-US"/>
        </w:rPr>
      </w:pPr>
      <w:r w:rsidRPr="00577036">
        <w:rPr>
          <w:rFonts w:asciiTheme="majorBidi" w:hAnsiTheme="majorBidi" w:cstheme="majorBidi"/>
          <w:sz w:val="22"/>
          <w:szCs w:val="22"/>
          <w:lang w:val="en-US"/>
        </w:rPr>
        <w:t>Performing integration on both sides:</w:t>
      </w:r>
    </w:p>
    <w:p w14:paraId="558D0DC0" w14:textId="77777777" w:rsidR="00DD1277" w:rsidRPr="00577036" w:rsidRDefault="00000000" w:rsidP="004F4FA8">
      <w:pPr>
        <w:pStyle w:val="NormalWeb"/>
        <w:spacing w:line="276" w:lineRule="auto"/>
        <w:jc w:val="both"/>
        <w:rPr>
          <w:rFonts w:asciiTheme="majorBidi" w:hAnsiTheme="majorBidi" w:cstheme="majorBidi"/>
          <w:sz w:val="22"/>
          <w:szCs w:val="22"/>
          <w:lang w:val="en-US"/>
        </w:rPr>
      </w:pPr>
      <m:oMathPara>
        <m:oMath>
          <m:nary>
            <m:naryPr>
              <m:limLoc m:val="subSup"/>
              <m:ctrlPr>
                <w:rPr>
                  <w:rFonts w:ascii="Cambria Math" w:hAnsi="Cambria Math" w:cstheme="majorBidi"/>
                  <w:i/>
                  <w:sz w:val="22"/>
                  <w:szCs w:val="22"/>
                  <w:lang w:val="en-US"/>
                </w:rPr>
              </m:ctrlPr>
            </m:naryPr>
            <m:sub>
              <m:r>
                <w:rPr>
                  <w:rFonts w:ascii="Cambria Math" w:hAnsi="Cambria Math" w:cstheme="majorBidi"/>
                  <w:sz w:val="22"/>
                  <w:szCs w:val="22"/>
                  <w:lang w:val="en-US"/>
                </w:rPr>
                <m:t>i</m:t>
              </m:r>
            </m:sub>
            <m:sup>
              <m:r>
                <w:rPr>
                  <w:rFonts w:ascii="Cambria Math" w:hAnsi="Cambria Math" w:cstheme="majorBidi"/>
                  <w:sz w:val="22"/>
                  <w:szCs w:val="22"/>
                  <w:lang w:val="en-US"/>
                </w:rPr>
                <m:t>f</m:t>
              </m:r>
            </m:sup>
            <m:e>
              <m:r>
                <w:rPr>
                  <w:rFonts w:ascii="Cambria Math" w:hAnsi="Cambria Math" w:cstheme="majorBidi"/>
                  <w:sz w:val="22"/>
                  <w:szCs w:val="22"/>
                  <w:lang w:val="en-US"/>
                </w:rPr>
                <m:t>d</m:t>
              </m:r>
              <m:sSub>
                <m:sSubPr>
                  <m:ctrlPr>
                    <w:rPr>
                      <w:rFonts w:ascii="Cambria Math" w:hAnsi="Cambria Math" w:cstheme="majorBidi"/>
                      <w:i/>
                      <w:sz w:val="22"/>
                      <w:szCs w:val="22"/>
                      <w:lang w:val="en-US"/>
                    </w:rPr>
                  </m:ctrlPr>
                </m:sSubPr>
                <m:e>
                  <m:r>
                    <w:rPr>
                      <w:rFonts w:ascii="Cambria Math" w:hAnsi="Cambria Math" w:cstheme="majorBidi"/>
                      <w:sz w:val="22"/>
                      <w:szCs w:val="22"/>
                      <w:lang w:val="en-US"/>
                    </w:rPr>
                    <m:t>U</m:t>
                  </m:r>
                </m:e>
                <m:sub>
                  <m:r>
                    <w:rPr>
                      <w:rFonts w:ascii="Cambria Math" w:hAnsi="Cambria Math" w:cstheme="majorBidi"/>
                      <w:sz w:val="22"/>
                      <w:szCs w:val="22"/>
                      <w:lang w:val="en-US"/>
                    </w:rPr>
                    <m:t>e</m:t>
                  </m:r>
                </m:sub>
              </m:sSub>
            </m:e>
          </m:nary>
          <m:r>
            <w:rPr>
              <w:rFonts w:ascii="Cambria Math" w:hAnsi="Cambria Math" w:cstheme="majorBidi"/>
              <w:sz w:val="22"/>
              <w:szCs w:val="22"/>
              <w:lang w:val="en-US"/>
            </w:rPr>
            <m:t>=</m:t>
          </m:r>
          <m:nary>
            <m:naryPr>
              <m:limLoc m:val="subSup"/>
              <m:ctrlPr>
                <w:rPr>
                  <w:rFonts w:ascii="Cambria Math" w:hAnsi="Cambria Math" w:cstheme="majorBidi"/>
                  <w:i/>
                  <w:sz w:val="22"/>
                  <w:szCs w:val="22"/>
                  <w:lang w:val="en-US"/>
                </w:rPr>
              </m:ctrlPr>
            </m:naryPr>
            <m:sub>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sub>
            <m:sup>
              <m:r>
                <w:rPr>
                  <w:rFonts w:ascii="Cambria Math" w:hAnsi="Cambria Math" w:cstheme="majorBidi"/>
                  <w:sz w:val="22"/>
                  <w:szCs w:val="22"/>
                  <w:lang w:val="en-US"/>
                </w:rPr>
                <m:t>y</m:t>
              </m:r>
            </m:sup>
            <m:e>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k</m:t>
                      </m:r>
                    </m:e>
                    <m:sub>
                      <m:r>
                        <w:rPr>
                          <w:rFonts w:ascii="Cambria Math" w:hAnsi="Cambria Math" w:cstheme="majorBidi"/>
                          <w:sz w:val="22"/>
                          <w:szCs w:val="22"/>
                          <w:lang w:val="en-US"/>
                        </w:rPr>
                        <m:t>e</m:t>
                      </m:r>
                    </m:sub>
                  </m:sSub>
                  <m:sSup>
                    <m:sSupPr>
                      <m:ctrlPr>
                        <w:rPr>
                          <w:rFonts w:ascii="Cambria Math" w:hAnsi="Cambria Math" w:cstheme="majorBidi"/>
                          <w:i/>
                          <w:sz w:val="22"/>
                          <w:szCs w:val="22"/>
                          <w:lang w:val="en-US"/>
                        </w:rPr>
                      </m:ctrlPr>
                    </m:sSupPr>
                    <m:e>
                      <m:r>
                        <w:rPr>
                          <w:rFonts w:ascii="Cambria Math" w:hAnsi="Cambria Math" w:cstheme="majorBidi"/>
                          <w:sz w:val="22"/>
                          <w:szCs w:val="22"/>
                          <w:lang w:val="en-US"/>
                        </w:rPr>
                        <m:t>q</m:t>
                      </m:r>
                    </m:e>
                    <m:sup>
                      <m:r>
                        <w:rPr>
                          <w:rFonts w:ascii="Cambria Math" w:hAnsi="Cambria Math" w:cstheme="majorBidi"/>
                          <w:sz w:val="22"/>
                          <w:szCs w:val="22"/>
                          <w:lang w:val="en-US"/>
                        </w:rPr>
                        <m:t>2</m:t>
                      </m:r>
                    </m:sup>
                  </m:sSup>
                </m:num>
                <m:den>
                  <m:r>
                    <w:rPr>
                      <w:rFonts w:ascii="Cambria Math" w:hAnsi="Cambria Math" w:cstheme="majorBidi"/>
                      <w:sz w:val="22"/>
                      <w:szCs w:val="22"/>
                      <w:lang w:val="en-US"/>
                    </w:rPr>
                    <m:t>4</m:t>
                  </m:r>
                </m:den>
              </m:f>
              <m:sSup>
                <m:sSupPr>
                  <m:ctrlPr>
                    <w:rPr>
                      <w:rFonts w:ascii="Cambria Math" w:hAnsi="Cambria Math" w:cstheme="majorBidi"/>
                      <w:i/>
                      <w:sz w:val="22"/>
                      <w:szCs w:val="22"/>
                      <w:lang w:val="en-US"/>
                    </w:rPr>
                  </m:ctrlPr>
                </m:sSupPr>
                <m:e>
                  <m:r>
                    <w:rPr>
                      <w:rFonts w:ascii="Cambria Math" w:hAnsi="Cambria Math" w:cstheme="majorBidi"/>
                      <w:sz w:val="22"/>
                      <w:szCs w:val="22"/>
                      <w:lang w:val="en-US"/>
                    </w:rPr>
                    <m:t>y</m:t>
                  </m:r>
                </m:e>
                <m:sup>
                  <m:r>
                    <w:rPr>
                      <w:rFonts w:ascii="Cambria Math" w:hAnsi="Cambria Math" w:cstheme="majorBidi"/>
                      <w:sz w:val="22"/>
                      <w:szCs w:val="22"/>
                      <w:lang w:val="en-US"/>
                    </w:rPr>
                    <m:t>-2</m:t>
                  </m:r>
                </m:sup>
              </m:sSup>
              <m:r>
                <w:rPr>
                  <w:rFonts w:ascii="Cambria Math" w:hAnsi="Cambria Math" w:cstheme="majorBidi"/>
                  <w:sz w:val="22"/>
                  <w:szCs w:val="22"/>
                  <w:lang w:val="en-US"/>
                </w:rPr>
                <m:t>dy</m:t>
              </m:r>
            </m:e>
          </m:nary>
        </m:oMath>
      </m:oMathPara>
    </w:p>
    <w:p w14:paraId="1F556435" w14:textId="77777777" w:rsidR="00DD1277" w:rsidRPr="00577036" w:rsidRDefault="00000000" w:rsidP="004F4FA8">
      <w:pPr>
        <w:pStyle w:val="NormalWeb"/>
        <w:spacing w:line="276" w:lineRule="auto"/>
        <w:jc w:val="both"/>
        <w:rPr>
          <w:rFonts w:asciiTheme="majorBidi" w:hAnsiTheme="majorBidi" w:cstheme="majorBidi"/>
          <w:sz w:val="22"/>
          <w:szCs w:val="22"/>
          <w:lang w:val="en-US"/>
        </w:rPr>
      </w:pPr>
      <m:oMathPara>
        <m:oMath>
          <m:sSub>
            <m:sSubPr>
              <m:ctrlPr>
                <w:rPr>
                  <w:rFonts w:ascii="Cambria Math" w:hAnsi="Cambria Math" w:cstheme="majorBidi"/>
                  <w:i/>
                  <w:sz w:val="22"/>
                  <w:szCs w:val="22"/>
                  <w:lang w:val="en-US"/>
                </w:rPr>
              </m:ctrlPr>
            </m:sSubPr>
            <m:e>
              <m:r>
                <w:rPr>
                  <w:rFonts w:ascii="Cambria Math" w:hAnsi="Cambria Math" w:cstheme="majorBidi"/>
                  <w:sz w:val="22"/>
                  <w:szCs w:val="22"/>
                  <w:lang w:val="en-US"/>
                </w:rPr>
                <m:t>U</m:t>
              </m:r>
            </m:e>
            <m:sub>
              <m:r>
                <w:rPr>
                  <w:rFonts w:ascii="Cambria Math" w:hAnsi="Cambria Math" w:cstheme="majorBidi"/>
                  <w:sz w:val="22"/>
                  <w:szCs w:val="22"/>
                  <w:lang w:val="en-US"/>
                </w:rPr>
                <m:t>f</m:t>
              </m:r>
            </m:sub>
          </m:sSub>
          <m:r>
            <w:rPr>
              <w:rFonts w:ascii="Cambria Math" w:hAnsi="Cambria Math" w:cstheme="majorBidi"/>
              <w:sz w:val="22"/>
              <w:szCs w:val="22"/>
              <w:lang w:val="en-US"/>
            </w:rPr>
            <m:t>-</m:t>
          </m:r>
          <m:sSub>
            <m:sSubPr>
              <m:ctrlPr>
                <w:rPr>
                  <w:rFonts w:ascii="Cambria Math" w:hAnsi="Cambria Math" w:cstheme="majorBidi"/>
                  <w:i/>
                  <w:sz w:val="22"/>
                  <w:szCs w:val="22"/>
                  <w:lang w:val="en-US"/>
                </w:rPr>
              </m:ctrlPr>
            </m:sSubPr>
            <m:e>
              <m:r>
                <w:rPr>
                  <w:rFonts w:ascii="Cambria Math" w:hAnsi="Cambria Math" w:cstheme="majorBidi"/>
                  <w:sz w:val="22"/>
                  <w:szCs w:val="22"/>
                  <w:lang w:val="en-US"/>
                </w:rPr>
                <m:t>U</m:t>
              </m:r>
            </m:e>
            <m:sub>
              <m:r>
                <w:rPr>
                  <w:rFonts w:ascii="Cambria Math" w:hAnsi="Cambria Math" w:cstheme="majorBidi"/>
                  <w:sz w:val="22"/>
                  <w:szCs w:val="22"/>
                  <w:lang w:val="en-US"/>
                </w:rPr>
                <m:t>i</m:t>
              </m:r>
            </m:sub>
          </m:sSub>
          <m:r>
            <w:rPr>
              <w:rFonts w:ascii="Cambria Math" w:hAnsi="Cambria Math" w:cstheme="majorBidi"/>
              <w:sz w:val="22"/>
              <w:szCs w:val="22"/>
              <w:lang w:val="en-US"/>
            </w:rPr>
            <m:t>=</m:t>
          </m:r>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k</m:t>
                  </m:r>
                </m:e>
                <m:sub>
                  <m:r>
                    <w:rPr>
                      <w:rFonts w:ascii="Cambria Math" w:hAnsi="Cambria Math" w:cstheme="majorBidi"/>
                      <w:sz w:val="22"/>
                      <w:szCs w:val="22"/>
                      <w:lang w:val="en-US"/>
                    </w:rPr>
                    <m:t>e</m:t>
                  </m:r>
                </m:sub>
              </m:sSub>
              <m:sSup>
                <m:sSupPr>
                  <m:ctrlPr>
                    <w:rPr>
                      <w:rFonts w:ascii="Cambria Math" w:hAnsi="Cambria Math" w:cstheme="majorBidi"/>
                      <w:i/>
                      <w:sz w:val="22"/>
                      <w:szCs w:val="22"/>
                      <w:lang w:val="en-US"/>
                    </w:rPr>
                  </m:ctrlPr>
                </m:sSupPr>
                <m:e>
                  <m:r>
                    <w:rPr>
                      <w:rFonts w:ascii="Cambria Math" w:hAnsi="Cambria Math" w:cstheme="majorBidi"/>
                      <w:sz w:val="22"/>
                      <w:szCs w:val="22"/>
                      <w:lang w:val="en-US"/>
                    </w:rPr>
                    <m:t>q</m:t>
                  </m:r>
                </m:e>
                <m:sup>
                  <m:r>
                    <w:rPr>
                      <w:rFonts w:ascii="Cambria Math" w:hAnsi="Cambria Math" w:cstheme="majorBidi"/>
                      <w:sz w:val="22"/>
                      <w:szCs w:val="22"/>
                      <w:lang w:val="en-US"/>
                    </w:rPr>
                    <m:t>2</m:t>
                  </m:r>
                </m:sup>
              </m:sSup>
            </m:num>
            <m:den>
              <m:r>
                <w:rPr>
                  <w:rFonts w:ascii="Cambria Math" w:hAnsi="Cambria Math" w:cstheme="majorBidi"/>
                  <w:sz w:val="22"/>
                  <w:szCs w:val="22"/>
                  <w:lang w:val="en-US"/>
                </w:rPr>
                <m:t>4</m:t>
              </m:r>
            </m:den>
          </m:f>
          <m:sSubSup>
            <m:sSubSupPr>
              <m:ctrlPr>
                <w:rPr>
                  <w:rFonts w:ascii="Cambria Math" w:hAnsi="Cambria Math" w:cstheme="majorBidi"/>
                  <w:i/>
                  <w:sz w:val="22"/>
                  <w:szCs w:val="22"/>
                  <w:lang w:val="en-US"/>
                </w:rPr>
              </m:ctrlPr>
            </m:sSubSupPr>
            <m:e>
              <m:d>
                <m:dPr>
                  <m:begChr m:val="["/>
                  <m:endChr m:val="]"/>
                  <m:ctrlPr>
                    <w:rPr>
                      <w:rFonts w:ascii="Cambria Math" w:hAnsi="Cambria Math" w:cstheme="majorBidi"/>
                      <w:i/>
                      <w:sz w:val="22"/>
                      <w:szCs w:val="22"/>
                      <w:lang w:val="en-US"/>
                    </w:rPr>
                  </m:ctrlPr>
                </m:dPr>
                <m:e>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r>
                        <w:rPr>
                          <w:rFonts w:ascii="Cambria Math" w:hAnsi="Cambria Math" w:cstheme="majorBidi"/>
                          <w:sz w:val="22"/>
                          <w:szCs w:val="22"/>
                          <w:lang w:val="en-US"/>
                        </w:rPr>
                        <m:t>y</m:t>
                      </m:r>
                    </m:den>
                  </m:f>
                </m:e>
              </m:d>
            </m:e>
            <m:sub>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sub>
            <m:sup>
              <m:r>
                <w:rPr>
                  <w:rFonts w:ascii="Cambria Math" w:hAnsi="Cambria Math" w:cstheme="majorBidi"/>
                  <w:sz w:val="22"/>
                  <w:szCs w:val="22"/>
                  <w:lang w:val="en-US"/>
                </w:rPr>
                <m:t>y</m:t>
              </m:r>
            </m:sup>
          </m:sSubSup>
        </m:oMath>
      </m:oMathPara>
    </w:p>
    <w:p w14:paraId="29F1F67C" w14:textId="77777777" w:rsidR="00DD1277" w:rsidRPr="00577036" w:rsidRDefault="00000000" w:rsidP="004F4FA8">
      <w:pPr>
        <w:pStyle w:val="NormalWeb"/>
        <w:spacing w:line="276" w:lineRule="auto"/>
        <w:jc w:val="both"/>
        <w:rPr>
          <w:rFonts w:asciiTheme="majorBidi" w:hAnsiTheme="majorBidi" w:cstheme="majorBidi"/>
          <w:sz w:val="22"/>
          <w:szCs w:val="22"/>
          <w:lang w:val="en-US"/>
        </w:rPr>
      </w:pPr>
      <m:oMathPara>
        <m:oMath>
          <m:sSub>
            <m:sSubPr>
              <m:ctrlPr>
                <w:rPr>
                  <w:rFonts w:ascii="Cambria Math" w:hAnsi="Cambria Math" w:cstheme="majorBidi"/>
                  <w:i/>
                  <w:sz w:val="22"/>
                  <w:szCs w:val="22"/>
                  <w:lang w:val="en-US"/>
                </w:rPr>
              </m:ctrlPr>
            </m:sSubPr>
            <m:e>
              <m:r>
                <w:rPr>
                  <w:rFonts w:ascii="Cambria Math" w:hAnsi="Cambria Math" w:cstheme="majorBidi"/>
                  <w:sz w:val="22"/>
                  <w:szCs w:val="22"/>
                  <w:lang w:val="en-US"/>
                </w:rPr>
                <m:t>U</m:t>
              </m:r>
            </m:e>
            <m:sub>
              <m:r>
                <w:rPr>
                  <w:rFonts w:ascii="Cambria Math" w:hAnsi="Cambria Math" w:cstheme="majorBidi"/>
                  <w:sz w:val="22"/>
                  <w:szCs w:val="22"/>
                  <w:lang w:val="en-US"/>
                </w:rPr>
                <m:t>f</m:t>
              </m:r>
            </m:sub>
          </m:sSub>
          <m:r>
            <w:rPr>
              <w:rFonts w:ascii="Cambria Math" w:hAnsi="Cambria Math" w:cstheme="majorBidi"/>
              <w:sz w:val="22"/>
              <w:szCs w:val="22"/>
              <w:lang w:val="en-US"/>
            </w:rPr>
            <m:t>-</m:t>
          </m:r>
          <m:sSub>
            <m:sSubPr>
              <m:ctrlPr>
                <w:rPr>
                  <w:rFonts w:ascii="Cambria Math" w:hAnsi="Cambria Math" w:cstheme="majorBidi"/>
                  <w:i/>
                  <w:sz w:val="22"/>
                  <w:szCs w:val="22"/>
                  <w:lang w:val="en-US"/>
                </w:rPr>
              </m:ctrlPr>
            </m:sSubPr>
            <m:e>
              <m:r>
                <w:rPr>
                  <w:rFonts w:ascii="Cambria Math" w:hAnsi="Cambria Math" w:cstheme="majorBidi"/>
                  <w:sz w:val="22"/>
                  <w:szCs w:val="22"/>
                  <w:lang w:val="en-US"/>
                </w:rPr>
                <m:t>U</m:t>
              </m:r>
            </m:e>
            <m:sub>
              <m:r>
                <w:rPr>
                  <w:rFonts w:ascii="Cambria Math" w:hAnsi="Cambria Math" w:cstheme="majorBidi"/>
                  <w:sz w:val="22"/>
                  <w:szCs w:val="22"/>
                  <w:lang w:val="en-US"/>
                </w:rPr>
                <m:t>i</m:t>
              </m:r>
            </m:sub>
          </m:sSub>
          <m:r>
            <w:rPr>
              <w:rFonts w:ascii="Cambria Math" w:hAnsi="Cambria Math" w:cstheme="majorBidi"/>
              <w:sz w:val="22"/>
              <w:szCs w:val="22"/>
              <w:lang w:val="en-US"/>
            </w:rPr>
            <m:t>=-</m:t>
          </m:r>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k</m:t>
                  </m:r>
                </m:e>
                <m:sub>
                  <m:r>
                    <w:rPr>
                      <w:rFonts w:ascii="Cambria Math" w:hAnsi="Cambria Math" w:cstheme="majorBidi"/>
                      <w:sz w:val="22"/>
                      <w:szCs w:val="22"/>
                      <w:lang w:val="en-US"/>
                    </w:rPr>
                    <m:t>e</m:t>
                  </m:r>
                </m:sub>
              </m:sSub>
              <m:sSup>
                <m:sSupPr>
                  <m:ctrlPr>
                    <w:rPr>
                      <w:rFonts w:ascii="Cambria Math" w:hAnsi="Cambria Math" w:cstheme="majorBidi"/>
                      <w:i/>
                      <w:sz w:val="22"/>
                      <w:szCs w:val="22"/>
                      <w:lang w:val="en-US"/>
                    </w:rPr>
                  </m:ctrlPr>
                </m:sSupPr>
                <m:e>
                  <m:r>
                    <w:rPr>
                      <w:rFonts w:ascii="Cambria Math" w:hAnsi="Cambria Math" w:cstheme="majorBidi"/>
                      <w:sz w:val="22"/>
                      <w:szCs w:val="22"/>
                      <w:lang w:val="en-US"/>
                    </w:rPr>
                    <m:t>q</m:t>
                  </m:r>
                </m:e>
                <m:sup>
                  <m:r>
                    <w:rPr>
                      <w:rFonts w:ascii="Cambria Math" w:hAnsi="Cambria Math" w:cstheme="majorBidi"/>
                      <w:sz w:val="22"/>
                      <w:szCs w:val="22"/>
                      <w:lang w:val="en-US"/>
                    </w:rPr>
                    <m:t>2</m:t>
                  </m:r>
                </m:sup>
              </m:sSup>
            </m:num>
            <m:den>
              <m:r>
                <w:rPr>
                  <w:rFonts w:ascii="Cambria Math" w:hAnsi="Cambria Math" w:cstheme="majorBidi"/>
                  <w:sz w:val="22"/>
                  <w:szCs w:val="22"/>
                  <w:lang w:val="en-US"/>
                </w:rPr>
                <m:t>4</m:t>
              </m:r>
            </m:den>
          </m:f>
          <m:sSubSup>
            <m:sSubSupPr>
              <m:ctrlPr>
                <w:rPr>
                  <w:rFonts w:ascii="Cambria Math" w:hAnsi="Cambria Math" w:cstheme="majorBidi"/>
                  <w:i/>
                  <w:sz w:val="22"/>
                  <w:szCs w:val="22"/>
                  <w:lang w:val="en-US"/>
                </w:rPr>
              </m:ctrlPr>
            </m:sSubSupPr>
            <m:e>
              <m:d>
                <m:dPr>
                  <m:begChr m:val="["/>
                  <m:endChr m:val="]"/>
                  <m:ctrlPr>
                    <w:rPr>
                      <w:rFonts w:ascii="Cambria Math" w:hAnsi="Cambria Math" w:cstheme="majorBidi"/>
                      <w:i/>
                      <w:sz w:val="22"/>
                      <w:szCs w:val="22"/>
                      <w:lang w:val="en-US"/>
                    </w:rPr>
                  </m:ctrlPr>
                </m:dPr>
                <m:e>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r>
                        <w:rPr>
                          <w:rFonts w:ascii="Cambria Math" w:hAnsi="Cambria Math" w:cstheme="majorBidi"/>
                          <w:sz w:val="22"/>
                          <w:szCs w:val="22"/>
                          <w:lang w:val="en-US"/>
                        </w:rPr>
                        <m:t>y</m:t>
                      </m:r>
                    </m:den>
                  </m:f>
                </m:e>
              </m:d>
            </m:e>
            <m:sub>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sub>
            <m:sup>
              <m:r>
                <w:rPr>
                  <w:rFonts w:ascii="Cambria Math" w:hAnsi="Cambria Math" w:cstheme="majorBidi"/>
                  <w:sz w:val="22"/>
                  <w:szCs w:val="22"/>
                  <w:lang w:val="en-US"/>
                </w:rPr>
                <m:t>y</m:t>
              </m:r>
            </m:sup>
          </m:sSubSup>
        </m:oMath>
      </m:oMathPara>
    </w:p>
    <w:p w14:paraId="4289B37C" w14:textId="77777777" w:rsidR="00DD1277" w:rsidRPr="00577036" w:rsidRDefault="00000000" w:rsidP="004F4FA8">
      <w:pPr>
        <w:pStyle w:val="NormalWeb"/>
        <w:spacing w:line="276" w:lineRule="auto"/>
        <w:jc w:val="both"/>
        <w:rPr>
          <w:rFonts w:asciiTheme="majorBidi" w:hAnsiTheme="majorBidi" w:cstheme="majorBidi"/>
          <w:sz w:val="22"/>
          <w:szCs w:val="22"/>
          <w:lang w:val="en-US"/>
        </w:rPr>
      </w:pPr>
      <m:oMathPara>
        <m:oMath>
          <m:sSub>
            <m:sSubPr>
              <m:ctrlPr>
                <w:rPr>
                  <w:rFonts w:ascii="Cambria Math" w:hAnsi="Cambria Math" w:cstheme="majorBidi"/>
                  <w:i/>
                  <w:sz w:val="22"/>
                  <w:szCs w:val="22"/>
                  <w:lang w:val="en-US"/>
                </w:rPr>
              </m:ctrlPr>
            </m:sSubPr>
            <m:e>
              <m:r>
                <w:rPr>
                  <w:rFonts w:ascii="Cambria Math" w:hAnsi="Cambria Math" w:cstheme="majorBidi"/>
                  <w:sz w:val="22"/>
                  <w:szCs w:val="22"/>
                  <w:lang w:val="en-US"/>
                </w:rPr>
                <m:t>U</m:t>
              </m:r>
            </m:e>
            <m:sub>
              <m:r>
                <w:rPr>
                  <w:rFonts w:ascii="Cambria Math" w:hAnsi="Cambria Math" w:cstheme="majorBidi"/>
                  <w:sz w:val="22"/>
                  <w:szCs w:val="22"/>
                  <w:lang w:val="en-US"/>
                </w:rPr>
                <m:t>f</m:t>
              </m:r>
            </m:sub>
          </m:sSub>
          <m:r>
            <w:rPr>
              <w:rFonts w:ascii="Cambria Math" w:hAnsi="Cambria Math" w:cstheme="majorBidi"/>
              <w:sz w:val="22"/>
              <w:szCs w:val="22"/>
              <w:lang w:val="en-US"/>
            </w:rPr>
            <m:t>-</m:t>
          </m:r>
          <m:sSub>
            <m:sSubPr>
              <m:ctrlPr>
                <w:rPr>
                  <w:rFonts w:ascii="Cambria Math" w:hAnsi="Cambria Math" w:cstheme="majorBidi"/>
                  <w:i/>
                  <w:sz w:val="22"/>
                  <w:szCs w:val="22"/>
                  <w:lang w:val="en-US"/>
                </w:rPr>
              </m:ctrlPr>
            </m:sSubPr>
            <m:e>
              <m:r>
                <w:rPr>
                  <w:rFonts w:ascii="Cambria Math" w:hAnsi="Cambria Math" w:cstheme="majorBidi"/>
                  <w:sz w:val="22"/>
                  <w:szCs w:val="22"/>
                  <w:lang w:val="en-US"/>
                </w:rPr>
                <m:t>U</m:t>
              </m:r>
            </m:e>
            <m:sub>
              <m:r>
                <w:rPr>
                  <w:rFonts w:ascii="Cambria Math" w:hAnsi="Cambria Math" w:cstheme="majorBidi"/>
                  <w:sz w:val="22"/>
                  <w:szCs w:val="22"/>
                  <w:lang w:val="en-US"/>
                </w:rPr>
                <m:t>i</m:t>
              </m:r>
            </m:sub>
          </m:sSub>
          <m:r>
            <w:rPr>
              <w:rFonts w:ascii="Cambria Math" w:hAnsi="Cambria Math" w:cstheme="majorBidi"/>
              <w:sz w:val="22"/>
              <w:szCs w:val="22"/>
              <w:lang w:val="en-US"/>
            </w:rPr>
            <m:t>=</m:t>
          </m:r>
          <m:d>
            <m:dPr>
              <m:begChr m:val="["/>
              <m:endChr m:val="]"/>
              <m:ctrlPr>
                <w:rPr>
                  <w:rFonts w:ascii="Cambria Math" w:hAnsi="Cambria Math" w:cstheme="majorBidi"/>
                  <w:i/>
                  <w:sz w:val="22"/>
                  <w:szCs w:val="22"/>
                  <w:lang w:val="en-US"/>
                </w:rPr>
              </m:ctrlPr>
            </m:dPr>
            <m:e>
              <m:r>
                <w:rPr>
                  <w:rFonts w:ascii="Cambria Math" w:hAnsi="Cambria Math" w:cstheme="majorBidi"/>
                  <w:sz w:val="22"/>
                  <w:szCs w:val="22"/>
                  <w:lang w:val="en-US"/>
                </w:rPr>
                <m:t>-</m:t>
              </m:r>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k</m:t>
                      </m:r>
                    </m:e>
                    <m:sub>
                      <m:r>
                        <w:rPr>
                          <w:rFonts w:ascii="Cambria Math" w:hAnsi="Cambria Math" w:cstheme="majorBidi"/>
                          <w:sz w:val="22"/>
                          <w:szCs w:val="22"/>
                          <w:lang w:val="en-US"/>
                        </w:rPr>
                        <m:t>e</m:t>
                      </m:r>
                    </m:sub>
                  </m:sSub>
                  <m:sSup>
                    <m:sSupPr>
                      <m:ctrlPr>
                        <w:rPr>
                          <w:rFonts w:ascii="Cambria Math" w:hAnsi="Cambria Math" w:cstheme="majorBidi"/>
                          <w:i/>
                          <w:sz w:val="22"/>
                          <w:szCs w:val="22"/>
                          <w:lang w:val="en-US"/>
                        </w:rPr>
                      </m:ctrlPr>
                    </m:sSupPr>
                    <m:e>
                      <m:r>
                        <w:rPr>
                          <w:rFonts w:ascii="Cambria Math" w:hAnsi="Cambria Math" w:cstheme="majorBidi"/>
                          <w:sz w:val="22"/>
                          <w:szCs w:val="22"/>
                          <w:lang w:val="en-US"/>
                        </w:rPr>
                        <m:t>q</m:t>
                      </m:r>
                    </m:e>
                    <m:sup>
                      <m:r>
                        <w:rPr>
                          <w:rFonts w:ascii="Cambria Math" w:hAnsi="Cambria Math" w:cstheme="majorBidi"/>
                          <w:sz w:val="22"/>
                          <w:szCs w:val="22"/>
                          <w:lang w:val="en-US"/>
                        </w:rPr>
                        <m:t>2</m:t>
                      </m:r>
                    </m:sup>
                  </m:sSup>
                </m:num>
                <m:den>
                  <m:r>
                    <w:rPr>
                      <w:rFonts w:ascii="Cambria Math" w:hAnsi="Cambria Math" w:cstheme="majorBidi"/>
                      <w:sz w:val="22"/>
                      <w:szCs w:val="22"/>
                      <w:lang w:val="en-US"/>
                    </w:rPr>
                    <m:t>4y</m:t>
                  </m:r>
                </m:den>
              </m:f>
            </m:e>
          </m:d>
          <m:r>
            <w:rPr>
              <w:rFonts w:ascii="Cambria Math" w:hAnsi="Cambria Math" w:cstheme="majorBidi"/>
              <w:sz w:val="22"/>
              <w:szCs w:val="22"/>
              <w:lang w:val="en-US"/>
            </w:rPr>
            <m:t>-</m:t>
          </m:r>
          <m:d>
            <m:dPr>
              <m:begChr m:val="["/>
              <m:endChr m:val="]"/>
              <m:ctrlPr>
                <w:rPr>
                  <w:rFonts w:ascii="Cambria Math" w:hAnsi="Cambria Math" w:cstheme="majorBidi"/>
                  <w:i/>
                  <w:sz w:val="22"/>
                  <w:szCs w:val="22"/>
                  <w:lang w:val="en-US"/>
                </w:rPr>
              </m:ctrlPr>
            </m:dPr>
            <m:e>
              <m:r>
                <w:rPr>
                  <w:rFonts w:ascii="Cambria Math" w:hAnsi="Cambria Math" w:cstheme="majorBidi"/>
                  <w:sz w:val="22"/>
                  <w:szCs w:val="22"/>
                  <w:lang w:val="en-US"/>
                </w:rPr>
                <m:t>-</m:t>
              </m:r>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k</m:t>
                      </m:r>
                    </m:e>
                    <m:sub>
                      <m:r>
                        <w:rPr>
                          <w:rFonts w:ascii="Cambria Math" w:hAnsi="Cambria Math" w:cstheme="majorBidi"/>
                          <w:sz w:val="22"/>
                          <w:szCs w:val="22"/>
                          <w:lang w:val="en-US"/>
                        </w:rPr>
                        <m:t>e</m:t>
                      </m:r>
                    </m:sub>
                  </m:sSub>
                  <m:sSup>
                    <m:sSupPr>
                      <m:ctrlPr>
                        <w:rPr>
                          <w:rFonts w:ascii="Cambria Math" w:hAnsi="Cambria Math" w:cstheme="majorBidi"/>
                          <w:i/>
                          <w:sz w:val="22"/>
                          <w:szCs w:val="22"/>
                          <w:lang w:val="en-US"/>
                        </w:rPr>
                      </m:ctrlPr>
                    </m:sSupPr>
                    <m:e>
                      <m:r>
                        <w:rPr>
                          <w:rFonts w:ascii="Cambria Math" w:hAnsi="Cambria Math" w:cstheme="majorBidi"/>
                          <w:sz w:val="22"/>
                          <w:szCs w:val="22"/>
                          <w:lang w:val="en-US"/>
                        </w:rPr>
                        <m:t>q</m:t>
                      </m:r>
                    </m:e>
                    <m:sup>
                      <m:r>
                        <w:rPr>
                          <w:rFonts w:ascii="Cambria Math" w:hAnsi="Cambria Math" w:cstheme="majorBidi"/>
                          <w:sz w:val="22"/>
                          <w:szCs w:val="22"/>
                          <w:lang w:val="en-US"/>
                        </w:rPr>
                        <m:t>2</m:t>
                      </m:r>
                    </m:sup>
                  </m:sSup>
                </m:num>
                <m:den>
                  <m:r>
                    <w:rPr>
                      <w:rFonts w:ascii="Cambria Math" w:hAnsi="Cambria Math" w:cstheme="majorBidi"/>
                      <w:sz w:val="22"/>
                      <w:szCs w:val="22"/>
                      <w:lang w:val="en-US"/>
                    </w:rPr>
                    <m:t>4</m:t>
                  </m:r>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den>
              </m:f>
              <m:r>
                <w:rPr>
                  <w:rFonts w:ascii="Cambria Math" w:hAnsi="Cambria Math" w:cstheme="majorBidi"/>
                  <w:sz w:val="22"/>
                  <w:szCs w:val="22"/>
                  <w:lang w:val="en-US"/>
                </w:rPr>
                <m:t xml:space="preserve"> </m:t>
              </m:r>
            </m:e>
          </m:d>
          <m:r>
            <w:rPr>
              <w:rFonts w:ascii="Cambria Math" w:hAnsi="Cambria Math" w:cstheme="majorBidi"/>
              <w:sz w:val="22"/>
              <w:szCs w:val="22"/>
              <w:lang w:val="en-US"/>
            </w:rPr>
            <m:t xml:space="preserve"> </m:t>
          </m:r>
        </m:oMath>
      </m:oMathPara>
    </w:p>
    <w:p w14:paraId="37B77DFB" w14:textId="712B9993" w:rsidR="00DD1277" w:rsidRPr="00577036" w:rsidRDefault="00DD1277" w:rsidP="004F4FA8">
      <w:pPr>
        <w:pStyle w:val="NormalWeb"/>
        <w:spacing w:line="276" w:lineRule="auto"/>
        <w:jc w:val="both"/>
        <w:rPr>
          <w:rFonts w:asciiTheme="majorBidi" w:hAnsiTheme="majorBidi" w:cstheme="majorBidi"/>
          <w:sz w:val="22"/>
          <w:szCs w:val="22"/>
          <w:lang w:val="en-US"/>
        </w:rPr>
      </w:pPr>
      <w:r w:rsidRPr="00577036">
        <w:rPr>
          <w:rFonts w:asciiTheme="majorBidi" w:hAnsiTheme="majorBidi" w:cstheme="majorBidi"/>
          <w:sz w:val="22"/>
          <w:szCs w:val="22"/>
          <w:lang w:val="en-US"/>
        </w:rPr>
        <w:t>We get</w:t>
      </w:r>
      <w:r w:rsidR="00280128" w:rsidRPr="00577036">
        <w:rPr>
          <w:rFonts w:asciiTheme="majorBidi" w:hAnsiTheme="majorBidi" w:cstheme="majorBidi"/>
          <w:sz w:val="22"/>
          <w:szCs w:val="22"/>
          <w:lang w:val="en-US"/>
        </w:rPr>
        <w:t xml:space="preserve">, the electric potential energy </w:t>
      </w:r>
      <m:oMath>
        <m:sSub>
          <m:sSubPr>
            <m:ctrlPr>
              <w:rPr>
                <w:rFonts w:ascii="Cambria Math" w:hAnsi="Cambria Math" w:cstheme="majorBidi"/>
                <w:i/>
                <w:sz w:val="22"/>
                <w:szCs w:val="22"/>
                <w:lang w:val="en-US"/>
              </w:rPr>
            </m:ctrlPr>
          </m:sSubPr>
          <m:e>
            <m:r>
              <w:rPr>
                <w:rFonts w:ascii="Cambria Math" w:hAnsi="Cambria Math" w:cstheme="majorBidi"/>
                <w:sz w:val="22"/>
                <w:szCs w:val="22"/>
                <w:lang w:val="en-US"/>
              </w:rPr>
              <m:t>U</m:t>
            </m:r>
          </m:e>
          <m:sub>
            <m:r>
              <w:rPr>
                <w:rFonts w:ascii="Cambria Math" w:hAnsi="Cambria Math" w:cstheme="majorBidi"/>
                <w:sz w:val="22"/>
                <w:szCs w:val="22"/>
                <w:lang w:val="en-US"/>
              </w:rPr>
              <m:t>e</m:t>
            </m:r>
          </m:sub>
        </m:sSub>
      </m:oMath>
      <w:r w:rsidR="00280128" w:rsidRPr="00577036">
        <w:rPr>
          <w:rFonts w:asciiTheme="majorBidi" w:hAnsiTheme="majorBidi" w:cstheme="majorBidi"/>
          <w:sz w:val="22"/>
          <w:szCs w:val="22"/>
          <w:lang w:val="en-US"/>
        </w:rPr>
        <w:t>:</w:t>
      </w:r>
    </w:p>
    <w:tbl>
      <w:tblPr>
        <w:tblStyle w:val="TableGrid"/>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6"/>
        <w:gridCol w:w="1011"/>
      </w:tblGrid>
      <w:tr w:rsidR="00DD1277" w:rsidRPr="00577036" w14:paraId="7326B6EE" w14:textId="77777777" w:rsidTr="001424A0">
        <w:trPr>
          <w:trHeight w:val="458"/>
          <w:jc w:val="center"/>
        </w:trPr>
        <w:tc>
          <w:tcPr>
            <w:tcW w:w="9276" w:type="dxa"/>
            <w:vAlign w:val="center"/>
          </w:tcPr>
          <w:p w14:paraId="1568C92C" w14:textId="77777777" w:rsidR="00DD1277" w:rsidRPr="00577036" w:rsidRDefault="00000000" w:rsidP="004F4FA8">
            <w:pPr>
              <w:pStyle w:val="NormalWeb"/>
              <w:spacing w:line="276" w:lineRule="auto"/>
              <w:jc w:val="both"/>
              <w:rPr>
                <w:rFonts w:asciiTheme="majorBidi" w:hAnsiTheme="majorBidi" w:cstheme="majorBidi"/>
                <w:sz w:val="22"/>
                <w:szCs w:val="22"/>
                <w:lang w:val="en-US"/>
              </w:rPr>
            </w:pPr>
            <m:oMathPara>
              <m:oMath>
                <m:sSub>
                  <m:sSubPr>
                    <m:ctrlPr>
                      <w:rPr>
                        <w:rFonts w:ascii="Cambria Math" w:hAnsi="Cambria Math" w:cstheme="majorBidi"/>
                        <w:i/>
                        <w:sz w:val="22"/>
                        <w:szCs w:val="22"/>
                        <w:lang w:val="en-US"/>
                      </w:rPr>
                    </m:ctrlPr>
                  </m:sSubPr>
                  <m:e>
                    <m:r>
                      <w:rPr>
                        <w:rFonts w:ascii="Cambria Math" w:hAnsi="Cambria Math" w:cstheme="majorBidi"/>
                        <w:sz w:val="22"/>
                        <w:szCs w:val="22"/>
                        <w:lang w:val="en-US"/>
                      </w:rPr>
                      <m:t>U</m:t>
                    </m:r>
                  </m:e>
                  <m:sub>
                    <m:r>
                      <w:rPr>
                        <w:rFonts w:ascii="Cambria Math" w:hAnsi="Cambria Math" w:cstheme="majorBidi"/>
                        <w:sz w:val="22"/>
                        <w:szCs w:val="22"/>
                        <w:lang w:val="en-US"/>
                      </w:rPr>
                      <m:t>e</m:t>
                    </m:r>
                  </m:sub>
                </m:sSub>
                <m:d>
                  <m:dPr>
                    <m:ctrlPr>
                      <w:rPr>
                        <w:rFonts w:ascii="Cambria Math" w:hAnsi="Cambria Math" w:cstheme="majorBidi"/>
                        <w:i/>
                        <w:sz w:val="22"/>
                        <w:szCs w:val="22"/>
                        <w:lang w:val="en-US"/>
                      </w:rPr>
                    </m:ctrlPr>
                  </m:dPr>
                  <m:e>
                    <m:r>
                      <w:rPr>
                        <w:rFonts w:ascii="Cambria Math" w:hAnsi="Cambria Math" w:cstheme="majorBidi"/>
                        <w:sz w:val="22"/>
                        <w:szCs w:val="22"/>
                        <w:lang w:val="en-US"/>
                      </w:rPr>
                      <m:t>y</m:t>
                    </m:r>
                  </m:e>
                </m:d>
                <m:r>
                  <w:rPr>
                    <w:rFonts w:ascii="Cambria Math" w:hAnsi="Cambria Math" w:cstheme="majorBidi"/>
                    <w:sz w:val="22"/>
                    <w:szCs w:val="22"/>
                    <w:lang w:val="en-US"/>
                  </w:rPr>
                  <m:t>=-</m:t>
                </m:r>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k</m:t>
                        </m:r>
                      </m:e>
                      <m:sub>
                        <m:r>
                          <w:rPr>
                            <w:rFonts w:ascii="Cambria Math" w:hAnsi="Cambria Math" w:cstheme="majorBidi"/>
                            <w:sz w:val="22"/>
                            <w:szCs w:val="22"/>
                            <w:lang w:val="en-US"/>
                          </w:rPr>
                          <m:t>e</m:t>
                        </m:r>
                      </m:sub>
                    </m:sSub>
                    <m:sSup>
                      <m:sSupPr>
                        <m:ctrlPr>
                          <w:rPr>
                            <w:rFonts w:ascii="Cambria Math" w:hAnsi="Cambria Math" w:cstheme="majorBidi"/>
                            <w:i/>
                            <w:sz w:val="22"/>
                            <w:szCs w:val="22"/>
                            <w:lang w:val="en-US"/>
                          </w:rPr>
                        </m:ctrlPr>
                      </m:sSupPr>
                      <m:e>
                        <m:r>
                          <w:rPr>
                            <w:rFonts w:ascii="Cambria Math" w:hAnsi="Cambria Math" w:cstheme="majorBidi"/>
                            <w:sz w:val="22"/>
                            <w:szCs w:val="22"/>
                            <w:lang w:val="en-US"/>
                          </w:rPr>
                          <m:t>q</m:t>
                        </m:r>
                      </m:e>
                      <m:sup>
                        <m:r>
                          <w:rPr>
                            <w:rFonts w:ascii="Cambria Math" w:hAnsi="Cambria Math" w:cstheme="majorBidi"/>
                            <w:sz w:val="22"/>
                            <w:szCs w:val="22"/>
                            <w:lang w:val="en-US"/>
                          </w:rPr>
                          <m:t>2</m:t>
                        </m:r>
                      </m:sup>
                    </m:sSup>
                  </m:num>
                  <m:den>
                    <m:r>
                      <w:rPr>
                        <w:rFonts w:ascii="Cambria Math" w:hAnsi="Cambria Math" w:cstheme="majorBidi"/>
                        <w:sz w:val="22"/>
                        <w:szCs w:val="22"/>
                        <w:lang w:val="en-US"/>
                      </w:rPr>
                      <m:t>4y</m:t>
                    </m:r>
                  </m:den>
                </m:f>
              </m:oMath>
            </m:oMathPara>
          </w:p>
        </w:tc>
        <w:tc>
          <w:tcPr>
            <w:tcW w:w="1011" w:type="dxa"/>
            <w:vAlign w:val="center"/>
          </w:tcPr>
          <w:p w14:paraId="6FFA5F4B" w14:textId="7B15BF2F" w:rsidR="00DD1277" w:rsidRPr="00577036" w:rsidRDefault="00DD1277" w:rsidP="004F4FA8">
            <w:pPr>
              <w:spacing w:line="276" w:lineRule="auto"/>
              <w:rPr>
                <w:rFonts w:eastAsiaTheme="minorEastAsia" w:cstheme="majorBidi"/>
              </w:rPr>
            </w:pPr>
            <w:r w:rsidRPr="00577036">
              <w:rPr>
                <w:rFonts w:cstheme="majorBidi"/>
              </w:rPr>
              <w:t>(</w:t>
            </w:r>
            <w:r w:rsidRPr="00577036">
              <w:rPr>
                <w:rFonts w:cstheme="majorBidi"/>
                <w:b/>
                <w:bCs/>
                <w:rtl/>
              </w:rPr>
              <w:fldChar w:fldCharType="begin"/>
            </w:r>
            <w:r w:rsidRPr="00577036">
              <w:rPr>
                <w:rFonts w:cstheme="majorBidi"/>
                <w:rtl/>
              </w:rPr>
              <w:instrText xml:space="preserve"> </w:instrText>
            </w:r>
            <w:r w:rsidRPr="00577036">
              <w:rPr>
                <w:rFonts w:cstheme="majorBidi"/>
              </w:rPr>
              <w:instrText>SEQ</w:instrText>
            </w:r>
            <w:r w:rsidRPr="00577036">
              <w:rPr>
                <w:rFonts w:cstheme="majorBidi"/>
                <w:rtl/>
              </w:rPr>
              <w:instrText xml:space="preserve"> </w:instrText>
            </w:r>
            <w:r w:rsidRPr="00577036">
              <w:rPr>
                <w:rFonts w:cstheme="majorBidi"/>
              </w:rPr>
              <w:instrText>Equation \* ARABIC</w:instrText>
            </w:r>
            <w:r w:rsidRPr="00577036">
              <w:rPr>
                <w:rFonts w:cstheme="majorBidi"/>
                <w:rtl/>
              </w:rPr>
              <w:instrText xml:space="preserve"> </w:instrText>
            </w:r>
            <w:r w:rsidRPr="00577036">
              <w:rPr>
                <w:rFonts w:cstheme="majorBidi"/>
                <w:b/>
                <w:bCs/>
                <w:rtl/>
              </w:rPr>
              <w:fldChar w:fldCharType="separate"/>
            </w:r>
            <w:r w:rsidR="00B9404D">
              <w:rPr>
                <w:rFonts w:cstheme="majorBidi"/>
                <w:noProof/>
                <w:rtl/>
              </w:rPr>
              <w:t>19</w:t>
            </w:r>
            <w:r w:rsidRPr="00577036">
              <w:rPr>
                <w:rFonts w:cstheme="majorBidi"/>
                <w:b/>
                <w:bCs/>
                <w:rtl/>
              </w:rPr>
              <w:fldChar w:fldCharType="end"/>
            </w:r>
            <w:r w:rsidRPr="00577036">
              <w:rPr>
                <w:rFonts w:cstheme="majorBidi"/>
              </w:rPr>
              <w:t>)</w:t>
            </w:r>
          </w:p>
        </w:tc>
      </w:tr>
    </w:tbl>
    <w:p w14:paraId="2F44BDE0" w14:textId="77777777" w:rsidR="00DD1277" w:rsidRPr="00577036" w:rsidRDefault="00DD1277" w:rsidP="004F4FA8">
      <w:pPr>
        <w:pStyle w:val="NormalWeb"/>
        <w:spacing w:line="276" w:lineRule="auto"/>
        <w:jc w:val="both"/>
        <w:rPr>
          <w:rFonts w:asciiTheme="majorBidi" w:hAnsiTheme="majorBidi" w:cstheme="majorBidi"/>
          <w:sz w:val="22"/>
          <w:szCs w:val="22"/>
          <w:lang w:val="en-US"/>
        </w:rPr>
      </w:pPr>
      <w:r w:rsidRPr="00577036">
        <w:rPr>
          <w:rFonts w:asciiTheme="majorBidi" w:hAnsiTheme="majorBidi" w:cstheme="majorBidi"/>
          <w:sz w:val="22"/>
          <w:szCs w:val="22"/>
          <w:lang w:val="en-US"/>
        </w:rPr>
        <w:t>And the initial value is</w:t>
      </w:r>
    </w:p>
    <w:p w14:paraId="7B350620" w14:textId="77777777" w:rsidR="00DD1277" w:rsidRPr="00577036" w:rsidRDefault="00000000" w:rsidP="004F4FA8">
      <w:pPr>
        <w:pStyle w:val="NormalWeb"/>
        <w:spacing w:line="276" w:lineRule="auto"/>
        <w:jc w:val="both"/>
        <w:rPr>
          <w:rFonts w:asciiTheme="majorBidi" w:hAnsiTheme="majorBidi" w:cstheme="majorBidi"/>
          <w:sz w:val="22"/>
          <w:szCs w:val="22"/>
          <w:lang w:val="en-US"/>
        </w:rPr>
      </w:pPr>
      <m:oMathPara>
        <m:oMath>
          <m:sSub>
            <m:sSubPr>
              <m:ctrlPr>
                <w:rPr>
                  <w:rFonts w:ascii="Cambria Math" w:hAnsi="Cambria Math" w:cstheme="majorBidi"/>
                  <w:i/>
                  <w:sz w:val="22"/>
                  <w:szCs w:val="22"/>
                  <w:lang w:val="en-US"/>
                </w:rPr>
              </m:ctrlPr>
            </m:sSubPr>
            <m:e>
              <m:r>
                <w:rPr>
                  <w:rFonts w:ascii="Cambria Math" w:hAnsi="Cambria Math" w:cstheme="majorBidi"/>
                  <w:sz w:val="22"/>
                  <w:szCs w:val="22"/>
                  <w:lang w:val="en-US"/>
                </w:rPr>
                <m:t>U</m:t>
              </m:r>
            </m:e>
            <m:sub>
              <m:r>
                <w:rPr>
                  <w:rFonts w:ascii="Cambria Math" w:hAnsi="Cambria Math" w:cstheme="majorBidi"/>
                  <w:sz w:val="22"/>
                  <w:szCs w:val="22"/>
                  <w:lang w:val="en-US"/>
                </w:rPr>
                <m:t>e</m:t>
              </m:r>
            </m:sub>
          </m:sSub>
          <m:d>
            <m:dPr>
              <m:ctrlPr>
                <w:rPr>
                  <w:rFonts w:ascii="Cambria Math" w:hAnsi="Cambria Math" w:cstheme="majorBidi"/>
                  <w:i/>
                  <w:sz w:val="22"/>
                  <w:szCs w:val="22"/>
                  <w:lang w:val="en-US"/>
                </w:rPr>
              </m:ctrlPr>
            </m:dPr>
            <m:e>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e>
          </m:d>
          <m:r>
            <w:rPr>
              <w:rFonts w:ascii="Cambria Math" w:hAnsi="Cambria Math" w:cstheme="majorBidi"/>
              <w:sz w:val="22"/>
              <w:szCs w:val="22"/>
              <w:lang w:val="en-US"/>
            </w:rPr>
            <m:t>=-</m:t>
          </m:r>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k</m:t>
                  </m:r>
                </m:e>
                <m:sub>
                  <m:r>
                    <w:rPr>
                      <w:rFonts w:ascii="Cambria Math" w:hAnsi="Cambria Math" w:cstheme="majorBidi"/>
                      <w:sz w:val="22"/>
                      <w:szCs w:val="22"/>
                      <w:lang w:val="en-US"/>
                    </w:rPr>
                    <m:t>E</m:t>
                  </m:r>
                </m:sub>
              </m:sSub>
              <m:sSup>
                <m:sSupPr>
                  <m:ctrlPr>
                    <w:rPr>
                      <w:rFonts w:ascii="Cambria Math" w:hAnsi="Cambria Math" w:cstheme="majorBidi"/>
                      <w:i/>
                      <w:sz w:val="22"/>
                      <w:szCs w:val="22"/>
                      <w:lang w:val="en-US"/>
                    </w:rPr>
                  </m:ctrlPr>
                </m:sSupPr>
                <m:e>
                  <m:r>
                    <w:rPr>
                      <w:rFonts w:ascii="Cambria Math" w:hAnsi="Cambria Math" w:cstheme="majorBidi"/>
                      <w:sz w:val="22"/>
                      <w:szCs w:val="22"/>
                      <w:lang w:val="en-US"/>
                    </w:rPr>
                    <m:t>q</m:t>
                  </m:r>
                </m:e>
                <m:sup>
                  <m:r>
                    <w:rPr>
                      <w:rFonts w:ascii="Cambria Math" w:hAnsi="Cambria Math" w:cstheme="majorBidi"/>
                      <w:sz w:val="22"/>
                      <w:szCs w:val="22"/>
                      <w:lang w:val="en-US"/>
                    </w:rPr>
                    <m:t>2</m:t>
                  </m:r>
                </m:sup>
              </m:sSup>
            </m:num>
            <m:den>
              <m:r>
                <w:rPr>
                  <w:rFonts w:ascii="Cambria Math" w:hAnsi="Cambria Math" w:cstheme="majorBidi"/>
                  <w:sz w:val="22"/>
                  <w:szCs w:val="22"/>
                  <w:lang w:val="en-US"/>
                </w:rPr>
                <m:t>4</m:t>
              </m:r>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den>
          </m:f>
        </m:oMath>
      </m:oMathPara>
    </w:p>
    <w:p w14:paraId="3C38EBF7" w14:textId="77777777" w:rsidR="00DD1277" w:rsidRPr="00577036" w:rsidRDefault="00DD1277" w:rsidP="004F4FA8">
      <w:pPr>
        <w:pStyle w:val="NormalWeb"/>
        <w:spacing w:line="276" w:lineRule="auto"/>
        <w:jc w:val="both"/>
        <w:rPr>
          <w:rFonts w:asciiTheme="majorBidi" w:hAnsiTheme="majorBidi" w:cstheme="majorBidi"/>
          <w:sz w:val="22"/>
          <w:szCs w:val="22"/>
          <w:lang w:val="en-US"/>
        </w:rPr>
      </w:pPr>
      <w:r w:rsidRPr="00577036">
        <w:rPr>
          <w:rFonts w:asciiTheme="majorBidi" w:hAnsiTheme="majorBidi" w:cstheme="majorBidi"/>
          <w:sz w:val="22"/>
          <w:szCs w:val="22"/>
          <w:lang w:val="en-US"/>
        </w:rPr>
        <w:t>The total energy, including the kinetic energy:</w:t>
      </w:r>
    </w:p>
    <w:p w14:paraId="6EC143C3" w14:textId="77777777" w:rsidR="00DD1277" w:rsidRPr="00577036" w:rsidRDefault="00000000" w:rsidP="004F4FA8">
      <w:pPr>
        <w:pStyle w:val="NormalWeb"/>
        <w:spacing w:line="276" w:lineRule="auto"/>
        <w:jc w:val="both"/>
        <w:rPr>
          <w:rFonts w:asciiTheme="majorBidi" w:hAnsiTheme="majorBidi" w:cstheme="majorBidi"/>
          <w:sz w:val="22"/>
          <w:szCs w:val="22"/>
          <w:lang w:val="en-US"/>
        </w:rPr>
      </w:pPr>
      <m:oMathPara>
        <m:oMath>
          <m:sSub>
            <m:sSubPr>
              <m:ctrlPr>
                <w:rPr>
                  <w:rFonts w:ascii="Cambria Math" w:hAnsi="Cambria Math" w:cstheme="majorBidi"/>
                  <w:i/>
                  <w:sz w:val="22"/>
                  <w:szCs w:val="22"/>
                  <w:lang w:val="en-US"/>
                </w:rPr>
              </m:ctrlPr>
            </m:sSubPr>
            <m:e>
              <m:r>
                <w:rPr>
                  <w:rFonts w:ascii="Cambria Math" w:hAnsi="Cambria Math" w:cstheme="majorBidi"/>
                  <w:sz w:val="22"/>
                  <w:szCs w:val="22"/>
                  <w:lang w:val="en-US"/>
                </w:rPr>
                <m:t>E</m:t>
              </m:r>
            </m:e>
            <m:sub>
              <m:r>
                <w:rPr>
                  <w:rFonts w:ascii="Cambria Math" w:hAnsi="Cambria Math" w:cstheme="majorBidi"/>
                  <w:sz w:val="22"/>
                  <w:szCs w:val="22"/>
                  <w:lang w:val="en-US"/>
                </w:rPr>
                <m:t>total</m:t>
              </m:r>
            </m:sub>
          </m:sSub>
          <m:r>
            <w:rPr>
              <w:rFonts w:ascii="Cambria Math" w:hAnsi="Cambria Math" w:cstheme="majorBidi"/>
              <w:sz w:val="22"/>
              <w:szCs w:val="22"/>
              <w:lang w:val="en-US"/>
            </w:rPr>
            <m:t>=</m:t>
          </m:r>
          <m:sSub>
            <m:sSubPr>
              <m:ctrlPr>
                <w:rPr>
                  <w:rFonts w:ascii="Cambria Math" w:hAnsi="Cambria Math" w:cstheme="majorBidi"/>
                  <w:i/>
                  <w:sz w:val="22"/>
                  <w:szCs w:val="22"/>
                  <w:lang w:val="en-US"/>
                </w:rPr>
              </m:ctrlPr>
            </m:sSubPr>
            <m:e>
              <m:r>
                <w:rPr>
                  <w:rFonts w:ascii="Cambria Math" w:hAnsi="Cambria Math" w:cstheme="majorBidi"/>
                  <w:sz w:val="22"/>
                  <w:szCs w:val="22"/>
                  <w:lang w:val="en-US"/>
                </w:rPr>
                <m:t>E</m:t>
              </m:r>
            </m:e>
            <m:sub>
              <m:r>
                <w:rPr>
                  <w:rFonts w:ascii="Cambria Math" w:hAnsi="Cambria Math" w:cstheme="majorBidi"/>
                  <w:sz w:val="22"/>
                  <w:szCs w:val="22"/>
                  <w:lang w:val="en-US"/>
                </w:rPr>
                <m:t>k</m:t>
              </m:r>
            </m:sub>
          </m:sSub>
          <m:r>
            <w:rPr>
              <w:rFonts w:ascii="Cambria Math" w:hAnsi="Cambria Math" w:cstheme="majorBidi"/>
              <w:sz w:val="22"/>
              <w:szCs w:val="22"/>
              <w:lang w:val="en-US"/>
            </w:rPr>
            <m:t>+U</m:t>
          </m:r>
          <m:d>
            <m:dPr>
              <m:ctrlPr>
                <w:rPr>
                  <w:rFonts w:ascii="Cambria Math" w:hAnsi="Cambria Math" w:cstheme="majorBidi"/>
                  <w:i/>
                  <w:sz w:val="22"/>
                  <w:szCs w:val="22"/>
                  <w:lang w:val="en-US"/>
                </w:rPr>
              </m:ctrlPr>
            </m:dPr>
            <m:e>
              <m:r>
                <w:rPr>
                  <w:rFonts w:ascii="Cambria Math" w:hAnsi="Cambria Math" w:cstheme="majorBidi"/>
                  <w:sz w:val="22"/>
                  <w:szCs w:val="22"/>
                  <w:lang w:val="en-US"/>
                </w:rPr>
                <m:t>y</m:t>
              </m:r>
            </m:e>
          </m:d>
          <m:r>
            <w:rPr>
              <w:rFonts w:ascii="Cambria Math" w:hAnsi="Cambria Math" w:cstheme="majorBidi"/>
              <w:sz w:val="22"/>
              <w:szCs w:val="22"/>
              <w:lang w:val="en-US"/>
            </w:rPr>
            <m:t>=</m:t>
          </m:r>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r>
                <w:rPr>
                  <w:rFonts w:ascii="Cambria Math" w:hAnsi="Cambria Math" w:cstheme="majorBidi"/>
                  <w:sz w:val="22"/>
                  <w:szCs w:val="22"/>
                  <w:lang w:val="en-US"/>
                </w:rPr>
                <m:t>2</m:t>
              </m:r>
            </m:den>
          </m:f>
          <m:r>
            <w:rPr>
              <w:rFonts w:ascii="Cambria Math" w:hAnsi="Cambria Math" w:cstheme="majorBidi"/>
              <w:sz w:val="22"/>
              <w:szCs w:val="22"/>
              <w:lang w:val="en-US"/>
            </w:rPr>
            <m:t>m</m:t>
          </m:r>
          <m:sSup>
            <m:sSupPr>
              <m:ctrlPr>
                <w:rPr>
                  <w:rFonts w:ascii="Cambria Math" w:hAnsi="Cambria Math" w:cstheme="majorBidi"/>
                  <w:i/>
                  <w:sz w:val="22"/>
                  <w:szCs w:val="22"/>
                  <w:lang w:val="en-US"/>
                </w:rPr>
              </m:ctrlPr>
            </m:sSupPr>
            <m:e>
              <m:r>
                <w:rPr>
                  <w:rFonts w:ascii="Cambria Math" w:hAnsi="Cambria Math" w:cstheme="majorBidi"/>
                  <w:sz w:val="22"/>
                  <w:szCs w:val="22"/>
                  <w:lang w:val="en-US"/>
                </w:rPr>
                <m:t>v</m:t>
              </m:r>
            </m:e>
            <m:sup>
              <m:r>
                <w:rPr>
                  <w:rFonts w:ascii="Cambria Math" w:hAnsi="Cambria Math" w:cstheme="majorBidi"/>
                  <w:sz w:val="22"/>
                  <w:szCs w:val="22"/>
                  <w:lang w:val="en-US"/>
                </w:rPr>
                <m:t>2</m:t>
              </m:r>
            </m:sup>
          </m:sSup>
          <m:r>
            <w:rPr>
              <w:rFonts w:ascii="Cambria Math" w:hAnsi="Cambria Math" w:cstheme="majorBidi"/>
              <w:sz w:val="22"/>
              <w:szCs w:val="22"/>
              <w:lang w:val="en-US"/>
            </w:rPr>
            <m:t>-</m:t>
          </m:r>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k</m:t>
                  </m:r>
                </m:e>
                <m:sub>
                  <m:r>
                    <w:rPr>
                      <w:rFonts w:ascii="Cambria Math" w:hAnsi="Cambria Math" w:cstheme="majorBidi"/>
                      <w:sz w:val="22"/>
                      <w:szCs w:val="22"/>
                      <w:lang w:val="en-US"/>
                    </w:rPr>
                    <m:t>e</m:t>
                  </m:r>
                </m:sub>
              </m:sSub>
              <m:sSup>
                <m:sSupPr>
                  <m:ctrlPr>
                    <w:rPr>
                      <w:rFonts w:ascii="Cambria Math" w:hAnsi="Cambria Math" w:cstheme="majorBidi"/>
                      <w:i/>
                      <w:sz w:val="22"/>
                      <w:szCs w:val="22"/>
                      <w:lang w:val="en-US"/>
                    </w:rPr>
                  </m:ctrlPr>
                </m:sSupPr>
                <m:e>
                  <m:r>
                    <w:rPr>
                      <w:rFonts w:ascii="Cambria Math" w:hAnsi="Cambria Math" w:cstheme="majorBidi"/>
                      <w:sz w:val="22"/>
                      <w:szCs w:val="22"/>
                      <w:lang w:val="en-US"/>
                    </w:rPr>
                    <m:t>q</m:t>
                  </m:r>
                </m:e>
                <m:sup>
                  <m:r>
                    <w:rPr>
                      <w:rFonts w:ascii="Cambria Math" w:hAnsi="Cambria Math" w:cstheme="majorBidi"/>
                      <w:sz w:val="22"/>
                      <w:szCs w:val="22"/>
                      <w:lang w:val="en-US"/>
                    </w:rPr>
                    <m:t>2</m:t>
                  </m:r>
                </m:sup>
              </m:sSup>
            </m:num>
            <m:den>
              <m:r>
                <w:rPr>
                  <w:rFonts w:ascii="Cambria Math" w:hAnsi="Cambria Math" w:cstheme="majorBidi"/>
                  <w:sz w:val="22"/>
                  <w:szCs w:val="22"/>
                  <w:lang w:val="en-US"/>
                </w:rPr>
                <m:t>4y</m:t>
              </m:r>
            </m:den>
          </m:f>
          <m:r>
            <w:rPr>
              <w:rFonts w:ascii="Cambria Math" w:hAnsi="Cambria Math" w:cstheme="majorBidi"/>
              <w:sz w:val="22"/>
              <w:szCs w:val="22"/>
              <w:lang w:val="en-US"/>
            </w:rPr>
            <m:t xml:space="preserve">-mgy </m:t>
          </m:r>
        </m:oMath>
      </m:oMathPara>
    </w:p>
    <w:p w14:paraId="0751724D" w14:textId="77777777" w:rsidR="00DD1277" w:rsidRPr="00577036" w:rsidRDefault="00DD1277" w:rsidP="004F4FA8">
      <w:pPr>
        <w:pStyle w:val="NormalWeb"/>
        <w:spacing w:line="276" w:lineRule="auto"/>
        <w:jc w:val="both"/>
        <w:rPr>
          <w:rFonts w:asciiTheme="majorBidi" w:hAnsiTheme="majorBidi" w:cstheme="majorBidi"/>
          <w:sz w:val="22"/>
          <w:szCs w:val="22"/>
          <w:lang w:val="en-US"/>
        </w:rPr>
      </w:pPr>
      <w:r w:rsidRPr="00577036">
        <w:rPr>
          <w:rFonts w:asciiTheme="majorBidi" w:hAnsiTheme="majorBidi" w:cstheme="majorBidi"/>
          <w:sz w:val="22"/>
          <w:szCs w:val="22"/>
          <w:lang w:val="en-US"/>
        </w:rPr>
        <w:t xml:space="preserve">Using conservation of energy </w:t>
      </w:r>
    </w:p>
    <w:p w14:paraId="5A9A9B29" w14:textId="77777777" w:rsidR="00DD1277" w:rsidRPr="00577036" w:rsidRDefault="00000000" w:rsidP="004F4FA8">
      <w:pPr>
        <w:pStyle w:val="NormalWeb"/>
        <w:spacing w:line="276" w:lineRule="auto"/>
        <w:jc w:val="both"/>
        <w:rPr>
          <w:rFonts w:asciiTheme="majorBidi" w:hAnsiTheme="majorBidi" w:cstheme="majorBidi"/>
          <w:sz w:val="22"/>
          <w:szCs w:val="22"/>
          <w:lang w:val="en-US"/>
        </w:rPr>
      </w:pPr>
      <m:oMathPara>
        <m:oMath>
          <m:sSub>
            <m:sSubPr>
              <m:ctrlPr>
                <w:rPr>
                  <w:rFonts w:ascii="Cambria Math" w:hAnsi="Cambria Math" w:cstheme="majorBidi"/>
                  <w:i/>
                  <w:sz w:val="22"/>
                  <w:szCs w:val="22"/>
                  <w:lang w:val="en-US"/>
                </w:rPr>
              </m:ctrlPr>
            </m:sSubPr>
            <m:e>
              <m:r>
                <w:rPr>
                  <w:rFonts w:ascii="Cambria Math" w:hAnsi="Cambria Math" w:cstheme="majorBidi"/>
                  <w:sz w:val="22"/>
                  <w:szCs w:val="22"/>
                  <w:lang w:val="en-US"/>
                </w:rPr>
                <m:t>E</m:t>
              </m:r>
            </m:e>
            <m:sub>
              <m:r>
                <w:rPr>
                  <w:rFonts w:ascii="Cambria Math" w:hAnsi="Cambria Math" w:cstheme="majorBidi"/>
                  <w:sz w:val="22"/>
                  <w:szCs w:val="22"/>
                  <w:lang w:val="en-US"/>
                </w:rPr>
                <m:t>0</m:t>
              </m:r>
            </m:sub>
          </m:sSub>
          <m:r>
            <w:rPr>
              <w:rFonts w:ascii="Cambria Math" w:hAnsi="Cambria Math" w:cstheme="majorBidi"/>
              <w:sz w:val="22"/>
              <w:szCs w:val="22"/>
              <w:lang w:val="en-US"/>
            </w:rPr>
            <m:t>=E</m:t>
          </m:r>
          <m:d>
            <m:dPr>
              <m:ctrlPr>
                <w:rPr>
                  <w:rFonts w:ascii="Cambria Math" w:hAnsi="Cambria Math" w:cstheme="majorBidi"/>
                  <w:i/>
                  <w:sz w:val="22"/>
                  <w:szCs w:val="22"/>
                  <w:lang w:val="en-US"/>
                </w:rPr>
              </m:ctrlPr>
            </m:dPr>
            <m:e>
              <m:r>
                <w:rPr>
                  <w:rFonts w:ascii="Cambria Math" w:hAnsi="Cambria Math" w:cstheme="majorBidi"/>
                  <w:sz w:val="22"/>
                  <w:szCs w:val="22"/>
                  <w:lang w:val="en-US"/>
                </w:rPr>
                <m:t>y</m:t>
              </m:r>
            </m:e>
          </m:d>
        </m:oMath>
      </m:oMathPara>
    </w:p>
    <w:p w14:paraId="783F4DA8" w14:textId="77777777" w:rsidR="00DD1277" w:rsidRPr="00577036" w:rsidRDefault="00DD1277" w:rsidP="004F4FA8">
      <w:pPr>
        <w:pStyle w:val="NormalWeb"/>
        <w:spacing w:line="276" w:lineRule="auto"/>
        <w:jc w:val="both"/>
        <w:rPr>
          <w:rFonts w:asciiTheme="majorBidi" w:hAnsiTheme="majorBidi" w:cstheme="majorBidi"/>
          <w:sz w:val="22"/>
          <w:szCs w:val="22"/>
          <w:lang w:val="en-US"/>
        </w:rPr>
      </w:pPr>
      <w:r w:rsidRPr="00577036">
        <w:rPr>
          <w:rFonts w:asciiTheme="majorBidi" w:hAnsiTheme="majorBidi" w:cstheme="majorBidi"/>
          <w:sz w:val="22"/>
          <w:szCs w:val="22"/>
          <w:lang w:val="en-US"/>
        </w:rPr>
        <w:t>Considering all energies involved:</w:t>
      </w:r>
    </w:p>
    <w:tbl>
      <w:tblPr>
        <w:tblStyle w:val="TableGrid"/>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6"/>
        <w:gridCol w:w="1011"/>
      </w:tblGrid>
      <w:tr w:rsidR="00DD1277" w:rsidRPr="00577036" w14:paraId="02CF2FF2" w14:textId="77777777" w:rsidTr="001424A0">
        <w:trPr>
          <w:trHeight w:val="458"/>
          <w:jc w:val="center"/>
        </w:trPr>
        <w:tc>
          <w:tcPr>
            <w:tcW w:w="9276" w:type="dxa"/>
            <w:vAlign w:val="center"/>
          </w:tcPr>
          <w:p w14:paraId="2F931719" w14:textId="77777777" w:rsidR="00DD1277" w:rsidRPr="00577036" w:rsidRDefault="00000000" w:rsidP="004F4FA8">
            <w:pPr>
              <w:pStyle w:val="NormalWeb"/>
              <w:spacing w:line="276" w:lineRule="auto"/>
              <w:jc w:val="both"/>
              <w:rPr>
                <w:rFonts w:asciiTheme="majorBidi" w:hAnsiTheme="majorBidi" w:cstheme="majorBidi"/>
                <w:sz w:val="22"/>
                <w:szCs w:val="22"/>
                <w:lang w:val="en-US"/>
              </w:rPr>
            </w:pPr>
            <m:oMathPara>
              <m:oMath>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r>
                      <w:rPr>
                        <w:rFonts w:ascii="Cambria Math" w:hAnsi="Cambria Math" w:cstheme="majorBidi"/>
                        <w:sz w:val="22"/>
                        <w:szCs w:val="22"/>
                        <w:lang w:val="en-US"/>
                      </w:rPr>
                      <m:t>2</m:t>
                    </m:r>
                  </m:den>
                </m:f>
                <m:r>
                  <w:rPr>
                    <w:rFonts w:ascii="Cambria Math" w:hAnsi="Cambria Math" w:cstheme="majorBidi"/>
                    <w:sz w:val="22"/>
                    <w:szCs w:val="22"/>
                    <w:lang w:val="en-US"/>
                  </w:rPr>
                  <m:t>m</m:t>
                </m:r>
                <m:sSubSup>
                  <m:sSubSupPr>
                    <m:ctrlPr>
                      <w:rPr>
                        <w:rFonts w:ascii="Cambria Math" w:hAnsi="Cambria Math" w:cstheme="majorBidi"/>
                        <w:i/>
                        <w:sz w:val="22"/>
                        <w:szCs w:val="22"/>
                        <w:lang w:val="en-US"/>
                      </w:rPr>
                    </m:ctrlPr>
                  </m:sSubSupPr>
                  <m:e>
                    <m:r>
                      <w:rPr>
                        <w:rFonts w:ascii="Cambria Math" w:hAnsi="Cambria Math" w:cstheme="majorBidi"/>
                        <w:sz w:val="22"/>
                        <w:szCs w:val="22"/>
                        <w:lang w:val="en-US"/>
                      </w:rPr>
                      <m:t>v</m:t>
                    </m:r>
                  </m:e>
                  <m:sub>
                    <m:r>
                      <w:rPr>
                        <w:rFonts w:ascii="Cambria Math" w:hAnsi="Cambria Math" w:cstheme="majorBidi"/>
                        <w:sz w:val="22"/>
                        <w:szCs w:val="22"/>
                        <w:lang w:val="en-US"/>
                      </w:rPr>
                      <m:t>0</m:t>
                    </m:r>
                  </m:sub>
                  <m:sup>
                    <m:r>
                      <w:rPr>
                        <w:rFonts w:ascii="Cambria Math" w:hAnsi="Cambria Math" w:cstheme="majorBidi"/>
                        <w:sz w:val="22"/>
                        <w:szCs w:val="22"/>
                        <w:lang w:val="en-US"/>
                      </w:rPr>
                      <m:t>2</m:t>
                    </m:r>
                  </m:sup>
                </m:sSubSup>
                <m:r>
                  <w:rPr>
                    <w:rFonts w:ascii="Cambria Math" w:hAnsi="Cambria Math" w:cstheme="majorBidi"/>
                    <w:sz w:val="22"/>
                    <w:szCs w:val="22"/>
                    <w:lang w:val="en-US"/>
                  </w:rPr>
                  <m:t>-</m:t>
                </m:r>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k</m:t>
                        </m:r>
                      </m:e>
                      <m:sub>
                        <m:r>
                          <w:rPr>
                            <w:rFonts w:ascii="Cambria Math" w:hAnsi="Cambria Math" w:cstheme="majorBidi"/>
                            <w:sz w:val="22"/>
                            <w:szCs w:val="22"/>
                            <w:lang w:val="en-US"/>
                          </w:rPr>
                          <m:t>e</m:t>
                        </m:r>
                      </m:sub>
                    </m:sSub>
                    <m:sSup>
                      <m:sSupPr>
                        <m:ctrlPr>
                          <w:rPr>
                            <w:rFonts w:ascii="Cambria Math" w:hAnsi="Cambria Math" w:cstheme="majorBidi"/>
                            <w:i/>
                            <w:sz w:val="22"/>
                            <w:szCs w:val="22"/>
                            <w:lang w:val="en-US"/>
                          </w:rPr>
                        </m:ctrlPr>
                      </m:sSupPr>
                      <m:e>
                        <m:r>
                          <w:rPr>
                            <w:rFonts w:ascii="Cambria Math" w:hAnsi="Cambria Math" w:cstheme="majorBidi"/>
                            <w:sz w:val="22"/>
                            <w:szCs w:val="22"/>
                            <w:lang w:val="en-US"/>
                          </w:rPr>
                          <m:t>q</m:t>
                        </m:r>
                      </m:e>
                      <m:sup>
                        <m:r>
                          <w:rPr>
                            <w:rFonts w:ascii="Cambria Math" w:hAnsi="Cambria Math" w:cstheme="majorBidi"/>
                            <w:sz w:val="22"/>
                            <w:szCs w:val="22"/>
                            <w:lang w:val="en-US"/>
                          </w:rPr>
                          <m:t>2</m:t>
                        </m:r>
                      </m:sup>
                    </m:sSup>
                  </m:num>
                  <m:den>
                    <m:r>
                      <w:rPr>
                        <w:rFonts w:ascii="Cambria Math" w:hAnsi="Cambria Math" w:cstheme="majorBidi"/>
                        <w:sz w:val="22"/>
                        <w:szCs w:val="22"/>
                        <w:lang w:val="en-US"/>
                      </w:rPr>
                      <m:t>4</m:t>
                    </m:r>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den>
                </m:f>
                <m:r>
                  <w:rPr>
                    <w:rFonts w:ascii="Cambria Math" w:hAnsi="Cambria Math" w:cstheme="majorBidi"/>
                    <w:sz w:val="22"/>
                    <w:szCs w:val="22"/>
                    <w:lang w:val="en-US"/>
                  </w:rPr>
                  <m:t>-mg</m:t>
                </m:r>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r>
                  <w:rPr>
                    <w:rFonts w:ascii="Cambria Math" w:hAnsi="Cambria Math" w:cstheme="majorBidi"/>
                    <w:sz w:val="22"/>
                    <w:szCs w:val="22"/>
                    <w:lang w:val="en-US"/>
                  </w:rPr>
                  <m:t>=</m:t>
                </m:r>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r>
                      <w:rPr>
                        <w:rFonts w:ascii="Cambria Math" w:hAnsi="Cambria Math" w:cstheme="majorBidi"/>
                        <w:sz w:val="22"/>
                        <w:szCs w:val="22"/>
                        <w:lang w:val="en-US"/>
                      </w:rPr>
                      <m:t>2</m:t>
                    </m:r>
                  </m:den>
                </m:f>
                <m:r>
                  <w:rPr>
                    <w:rFonts w:ascii="Cambria Math" w:hAnsi="Cambria Math" w:cstheme="majorBidi"/>
                    <w:sz w:val="22"/>
                    <w:szCs w:val="22"/>
                    <w:lang w:val="en-US"/>
                  </w:rPr>
                  <m:t>m</m:t>
                </m:r>
                <m:sSup>
                  <m:sSupPr>
                    <m:ctrlPr>
                      <w:rPr>
                        <w:rFonts w:ascii="Cambria Math" w:hAnsi="Cambria Math" w:cstheme="majorBidi"/>
                        <w:i/>
                        <w:sz w:val="22"/>
                        <w:szCs w:val="22"/>
                        <w:lang w:val="en-US"/>
                      </w:rPr>
                    </m:ctrlPr>
                  </m:sSupPr>
                  <m:e>
                    <m:r>
                      <w:rPr>
                        <w:rFonts w:ascii="Cambria Math" w:hAnsi="Cambria Math" w:cstheme="majorBidi"/>
                        <w:sz w:val="22"/>
                        <w:szCs w:val="22"/>
                        <w:lang w:val="en-US"/>
                      </w:rPr>
                      <m:t>v</m:t>
                    </m:r>
                  </m:e>
                  <m:sup>
                    <m:r>
                      <w:rPr>
                        <w:rFonts w:ascii="Cambria Math" w:hAnsi="Cambria Math" w:cstheme="majorBidi"/>
                        <w:sz w:val="22"/>
                        <w:szCs w:val="22"/>
                        <w:lang w:val="en-US"/>
                      </w:rPr>
                      <m:t>2</m:t>
                    </m:r>
                  </m:sup>
                </m:sSup>
                <m:r>
                  <w:rPr>
                    <w:rFonts w:ascii="Cambria Math" w:hAnsi="Cambria Math" w:cstheme="majorBidi"/>
                    <w:sz w:val="22"/>
                    <w:szCs w:val="22"/>
                    <w:lang w:val="en-US"/>
                  </w:rPr>
                  <m:t>-</m:t>
                </m:r>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k</m:t>
                        </m:r>
                      </m:e>
                      <m:sub>
                        <m:r>
                          <w:rPr>
                            <w:rFonts w:ascii="Cambria Math" w:hAnsi="Cambria Math" w:cstheme="majorBidi"/>
                            <w:sz w:val="22"/>
                            <w:szCs w:val="22"/>
                            <w:lang w:val="en-US"/>
                          </w:rPr>
                          <m:t>e</m:t>
                        </m:r>
                      </m:sub>
                    </m:sSub>
                    <m:sSup>
                      <m:sSupPr>
                        <m:ctrlPr>
                          <w:rPr>
                            <w:rFonts w:ascii="Cambria Math" w:hAnsi="Cambria Math" w:cstheme="majorBidi"/>
                            <w:i/>
                            <w:sz w:val="22"/>
                            <w:szCs w:val="22"/>
                            <w:lang w:val="en-US"/>
                          </w:rPr>
                        </m:ctrlPr>
                      </m:sSupPr>
                      <m:e>
                        <m:r>
                          <w:rPr>
                            <w:rFonts w:ascii="Cambria Math" w:hAnsi="Cambria Math" w:cstheme="majorBidi"/>
                            <w:sz w:val="22"/>
                            <w:szCs w:val="22"/>
                            <w:lang w:val="en-US"/>
                          </w:rPr>
                          <m:t>q</m:t>
                        </m:r>
                      </m:e>
                      <m:sup>
                        <m:r>
                          <w:rPr>
                            <w:rFonts w:ascii="Cambria Math" w:hAnsi="Cambria Math" w:cstheme="majorBidi"/>
                            <w:sz w:val="22"/>
                            <w:szCs w:val="22"/>
                            <w:lang w:val="en-US"/>
                          </w:rPr>
                          <m:t>2</m:t>
                        </m:r>
                      </m:sup>
                    </m:sSup>
                  </m:num>
                  <m:den>
                    <m:r>
                      <w:rPr>
                        <w:rFonts w:ascii="Cambria Math" w:hAnsi="Cambria Math" w:cstheme="majorBidi"/>
                        <w:sz w:val="22"/>
                        <w:szCs w:val="22"/>
                        <w:lang w:val="en-US"/>
                      </w:rPr>
                      <m:t>4y</m:t>
                    </m:r>
                  </m:den>
                </m:f>
                <m:r>
                  <w:rPr>
                    <w:rFonts w:ascii="Cambria Math" w:hAnsi="Cambria Math" w:cstheme="majorBidi"/>
                    <w:sz w:val="22"/>
                    <w:szCs w:val="22"/>
                    <w:lang w:val="en-US"/>
                  </w:rPr>
                  <m:t>-mgy-</m:t>
                </m:r>
                <m:sSub>
                  <m:sSubPr>
                    <m:ctrlPr>
                      <w:rPr>
                        <w:rFonts w:ascii="Cambria Math" w:hAnsi="Cambria Math" w:cstheme="majorBidi"/>
                        <w:i/>
                        <w:sz w:val="22"/>
                        <w:szCs w:val="22"/>
                        <w:lang w:val="en-US"/>
                      </w:rPr>
                    </m:ctrlPr>
                  </m:sSubPr>
                  <m:e>
                    <m:r>
                      <w:rPr>
                        <w:rFonts w:ascii="Cambria Math" w:hAnsi="Cambria Math" w:cstheme="majorBidi"/>
                        <w:sz w:val="22"/>
                        <w:szCs w:val="22"/>
                        <w:lang w:val="en-US"/>
                      </w:rPr>
                      <m:t>W</m:t>
                    </m:r>
                  </m:e>
                  <m:sub>
                    <m:r>
                      <w:rPr>
                        <w:rFonts w:ascii="Cambria Math" w:hAnsi="Cambria Math" w:cstheme="majorBidi"/>
                        <w:sz w:val="22"/>
                        <w:szCs w:val="22"/>
                        <w:lang w:val="en-US"/>
                      </w:rPr>
                      <m:t>friction</m:t>
                    </m:r>
                  </m:sub>
                </m:sSub>
              </m:oMath>
            </m:oMathPara>
          </w:p>
        </w:tc>
        <w:tc>
          <w:tcPr>
            <w:tcW w:w="1011" w:type="dxa"/>
            <w:vAlign w:val="center"/>
          </w:tcPr>
          <w:p w14:paraId="38E9F7AB" w14:textId="5D86FF3C" w:rsidR="00DD1277" w:rsidRPr="00577036" w:rsidRDefault="00DD1277" w:rsidP="004F4FA8">
            <w:pPr>
              <w:spacing w:line="276" w:lineRule="auto"/>
              <w:rPr>
                <w:rFonts w:eastAsiaTheme="minorEastAsia" w:cstheme="majorBidi"/>
              </w:rPr>
            </w:pPr>
            <w:r w:rsidRPr="00577036">
              <w:rPr>
                <w:rFonts w:cstheme="majorBidi"/>
              </w:rPr>
              <w:t>(</w:t>
            </w:r>
            <w:r w:rsidRPr="00577036">
              <w:rPr>
                <w:rFonts w:cstheme="majorBidi"/>
                <w:b/>
                <w:bCs/>
                <w:rtl/>
              </w:rPr>
              <w:fldChar w:fldCharType="begin"/>
            </w:r>
            <w:r w:rsidRPr="00577036">
              <w:rPr>
                <w:rFonts w:cstheme="majorBidi"/>
                <w:rtl/>
              </w:rPr>
              <w:instrText xml:space="preserve"> </w:instrText>
            </w:r>
            <w:r w:rsidRPr="00577036">
              <w:rPr>
                <w:rFonts w:cstheme="majorBidi"/>
              </w:rPr>
              <w:instrText>SEQ</w:instrText>
            </w:r>
            <w:r w:rsidRPr="00577036">
              <w:rPr>
                <w:rFonts w:cstheme="majorBidi"/>
                <w:rtl/>
              </w:rPr>
              <w:instrText xml:space="preserve"> </w:instrText>
            </w:r>
            <w:r w:rsidRPr="00577036">
              <w:rPr>
                <w:rFonts w:cstheme="majorBidi"/>
              </w:rPr>
              <w:instrText>Equation \* ARABIC</w:instrText>
            </w:r>
            <w:r w:rsidRPr="00577036">
              <w:rPr>
                <w:rFonts w:cstheme="majorBidi"/>
                <w:rtl/>
              </w:rPr>
              <w:instrText xml:space="preserve"> </w:instrText>
            </w:r>
            <w:r w:rsidRPr="00577036">
              <w:rPr>
                <w:rFonts w:cstheme="majorBidi"/>
                <w:b/>
                <w:bCs/>
                <w:rtl/>
              </w:rPr>
              <w:fldChar w:fldCharType="separate"/>
            </w:r>
            <w:r w:rsidR="00B9404D">
              <w:rPr>
                <w:rFonts w:cstheme="majorBidi"/>
                <w:noProof/>
                <w:rtl/>
              </w:rPr>
              <w:t>20</w:t>
            </w:r>
            <w:r w:rsidRPr="00577036">
              <w:rPr>
                <w:rFonts w:cstheme="majorBidi"/>
                <w:b/>
                <w:bCs/>
                <w:rtl/>
              </w:rPr>
              <w:fldChar w:fldCharType="end"/>
            </w:r>
            <w:r w:rsidRPr="00577036">
              <w:rPr>
                <w:rFonts w:cstheme="majorBidi"/>
              </w:rPr>
              <w:t>)</w:t>
            </w:r>
          </w:p>
        </w:tc>
      </w:tr>
    </w:tbl>
    <w:p w14:paraId="616EFBB4" w14:textId="77777777" w:rsidR="00DD1277" w:rsidRPr="00577036" w:rsidRDefault="00DD1277" w:rsidP="004F4FA8">
      <w:pPr>
        <w:pStyle w:val="NormalWeb"/>
        <w:spacing w:line="276" w:lineRule="auto"/>
        <w:jc w:val="both"/>
        <w:rPr>
          <w:rFonts w:asciiTheme="majorBidi" w:hAnsiTheme="majorBidi" w:cstheme="majorBidi"/>
          <w:sz w:val="22"/>
          <w:szCs w:val="22"/>
          <w:lang w:val="en-US"/>
        </w:rPr>
      </w:pPr>
      <w:r w:rsidRPr="00577036">
        <w:rPr>
          <w:rFonts w:asciiTheme="majorBidi" w:hAnsiTheme="majorBidi" w:cstheme="majorBidi"/>
          <w:sz w:val="22"/>
          <w:szCs w:val="22"/>
          <w:lang w:val="en-US"/>
        </w:rPr>
        <w:t xml:space="preserve">Where </w:t>
      </w:r>
      <m:oMath>
        <m:sSub>
          <m:sSubPr>
            <m:ctrlPr>
              <w:rPr>
                <w:rFonts w:ascii="Cambria Math" w:hAnsi="Cambria Math" w:cstheme="majorBidi"/>
                <w:i/>
                <w:sz w:val="22"/>
                <w:szCs w:val="22"/>
                <w:lang w:val="en-US"/>
              </w:rPr>
            </m:ctrlPr>
          </m:sSubPr>
          <m:e>
            <m:r>
              <w:rPr>
                <w:rFonts w:ascii="Cambria Math" w:hAnsi="Cambria Math" w:cstheme="majorBidi"/>
                <w:sz w:val="22"/>
                <w:szCs w:val="22"/>
                <w:lang w:val="en-US"/>
              </w:rPr>
              <m:t>W</m:t>
            </m:r>
          </m:e>
          <m:sub>
            <m:r>
              <w:rPr>
                <w:rFonts w:ascii="Cambria Math" w:hAnsi="Cambria Math" w:cstheme="majorBidi"/>
                <w:sz w:val="22"/>
                <w:szCs w:val="22"/>
                <w:lang w:val="en-US"/>
              </w:rPr>
              <m:t>friction</m:t>
            </m:r>
          </m:sub>
        </m:sSub>
      </m:oMath>
      <w:r w:rsidRPr="00577036">
        <w:rPr>
          <w:rFonts w:asciiTheme="majorBidi" w:hAnsiTheme="majorBidi" w:cstheme="majorBidi"/>
          <w:sz w:val="22"/>
          <w:szCs w:val="22"/>
          <w:lang w:val="en-US"/>
        </w:rPr>
        <w:t xml:space="preserve"> is the energy loss due to the air resistance: </w:t>
      </w:r>
    </w:p>
    <w:p w14:paraId="79BB0959" w14:textId="77777777" w:rsidR="00DD1277" w:rsidRPr="00577036" w:rsidRDefault="00000000" w:rsidP="004F4FA8">
      <w:pPr>
        <w:pStyle w:val="NormalWeb"/>
        <w:spacing w:line="276" w:lineRule="auto"/>
        <w:jc w:val="both"/>
        <w:rPr>
          <w:rFonts w:asciiTheme="majorBidi" w:hAnsiTheme="majorBidi" w:cstheme="majorBidi"/>
          <w:sz w:val="22"/>
          <w:szCs w:val="22"/>
          <w:lang w:val="en-US"/>
        </w:rPr>
      </w:pPr>
      <m:oMathPara>
        <m:oMath>
          <m:sSub>
            <m:sSubPr>
              <m:ctrlPr>
                <w:rPr>
                  <w:rFonts w:ascii="Cambria Math" w:hAnsi="Cambria Math" w:cstheme="majorBidi"/>
                  <w:i/>
                  <w:sz w:val="22"/>
                  <w:szCs w:val="22"/>
                  <w:lang w:val="en-US"/>
                </w:rPr>
              </m:ctrlPr>
            </m:sSubPr>
            <m:e>
              <m:r>
                <w:rPr>
                  <w:rFonts w:ascii="Cambria Math" w:hAnsi="Cambria Math" w:cstheme="majorBidi"/>
                  <w:sz w:val="22"/>
                  <w:szCs w:val="22"/>
                  <w:lang w:val="en-US"/>
                </w:rPr>
                <m:t>W</m:t>
              </m:r>
            </m:e>
            <m:sub>
              <m:r>
                <w:rPr>
                  <w:rFonts w:ascii="Cambria Math" w:hAnsi="Cambria Math" w:cstheme="majorBidi"/>
                  <w:sz w:val="22"/>
                  <w:szCs w:val="22"/>
                  <w:lang w:val="en-US"/>
                </w:rPr>
                <m:t>friction</m:t>
              </m:r>
            </m:sub>
          </m:sSub>
          <m:r>
            <w:rPr>
              <w:rFonts w:ascii="Cambria Math" w:hAnsi="Cambria Math" w:cstheme="majorBidi"/>
              <w:sz w:val="22"/>
              <w:szCs w:val="22"/>
              <w:lang w:val="en-US"/>
            </w:rPr>
            <m:t>=</m:t>
          </m:r>
          <m:nary>
            <m:naryPr>
              <m:limLoc m:val="subSup"/>
              <m:ctrlPr>
                <w:rPr>
                  <w:rFonts w:ascii="Cambria Math" w:hAnsi="Cambria Math" w:cstheme="majorBidi"/>
                  <w:i/>
                  <w:sz w:val="22"/>
                  <w:szCs w:val="22"/>
                  <w:lang w:val="en-US"/>
                </w:rPr>
              </m:ctrlPr>
            </m:naryPr>
            <m:sub>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sub>
            <m:sup>
              <m:r>
                <w:rPr>
                  <w:rFonts w:ascii="Cambria Math" w:hAnsi="Cambria Math" w:cstheme="majorBidi"/>
                  <w:sz w:val="22"/>
                  <w:szCs w:val="22"/>
                  <w:lang w:val="en-US"/>
                </w:rPr>
                <m:t>y</m:t>
              </m:r>
            </m:sup>
            <m:e>
              <m:sSub>
                <m:sSubPr>
                  <m:ctrlPr>
                    <w:rPr>
                      <w:rFonts w:ascii="Cambria Math" w:hAnsi="Cambria Math" w:cstheme="majorBidi"/>
                      <w:i/>
                      <w:sz w:val="22"/>
                      <w:szCs w:val="22"/>
                      <w:lang w:val="en-US"/>
                    </w:rPr>
                  </m:ctrlPr>
                </m:sSubPr>
                <m:e>
                  <m:r>
                    <w:rPr>
                      <w:rFonts w:ascii="Cambria Math" w:hAnsi="Cambria Math" w:cstheme="majorBidi"/>
                      <w:sz w:val="22"/>
                      <w:szCs w:val="22"/>
                      <w:lang w:val="en-US"/>
                    </w:rPr>
                    <m:t>F</m:t>
                  </m:r>
                </m:e>
                <m:sub>
                  <m:r>
                    <w:rPr>
                      <w:rFonts w:ascii="Cambria Math" w:hAnsi="Cambria Math" w:cstheme="majorBidi"/>
                      <w:sz w:val="22"/>
                      <w:szCs w:val="22"/>
                      <w:lang w:val="en-US"/>
                    </w:rPr>
                    <m:t>drag</m:t>
                  </m:r>
                </m:sub>
              </m:sSub>
              <m:r>
                <w:rPr>
                  <w:rFonts w:ascii="Cambria Math" w:hAnsi="Cambria Math" w:cstheme="majorBidi"/>
                  <w:sz w:val="22"/>
                  <w:szCs w:val="22"/>
                  <w:lang w:val="en-US"/>
                </w:rPr>
                <m:t xml:space="preserve"> dy</m:t>
              </m:r>
            </m:e>
          </m:nary>
          <m:r>
            <w:rPr>
              <w:rFonts w:ascii="Cambria Math" w:hAnsi="Cambria Math" w:cstheme="majorBidi"/>
              <w:sz w:val="22"/>
              <w:szCs w:val="22"/>
              <w:lang w:val="en-US"/>
            </w:rPr>
            <m:t xml:space="preserve"> </m:t>
          </m:r>
          <m:nary>
            <m:naryPr>
              <m:limLoc m:val="subSup"/>
              <m:ctrlPr>
                <w:rPr>
                  <w:rFonts w:ascii="Cambria Math" w:hAnsi="Cambria Math" w:cstheme="majorBidi"/>
                  <w:i/>
                  <w:sz w:val="22"/>
                  <w:szCs w:val="22"/>
                  <w:lang w:val="en-US"/>
                </w:rPr>
              </m:ctrlPr>
            </m:naryPr>
            <m:sub>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sub>
            <m:sup>
              <m:r>
                <w:rPr>
                  <w:rFonts w:ascii="Cambria Math" w:hAnsi="Cambria Math" w:cstheme="majorBidi"/>
                  <w:sz w:val="22"/>
                  <w:szCs w:val="22"/>
                  <w:lang w:val="en-US"/>
                </w:rPr>
                <m:t>y</m:t>
              </m:r>
            </m:sup>
            <m:e>
              <m:d>
                <m:dPr>
                  <m:begChr m:val="["/>
                  <m:endChr m:val="]"/>
                  <m:ctrlPr>
                    <w:rPr>
                      <w:rFonts w:ascii="Cambria Math" w:hAnsi="Cambria Math" w:cstheme="majorBidi"/>
                      <w:i/>
                      <w:sz w:val="22"/>
                      <w:szCs w:val="22"/>
                      <w:lang w:val="en-US"/>
                    </w:rPr>
                  </m:ctrlPr>
                </m:dPr>
                <m:e>
                  <m:r>
                    <w:rPr>
                      <w:rFonts w:ascii="Cambria Math" w:hAnsi="Cambria Math" w:cstheme="majorBidi"/>
                      <w:sz w:val="22"/>
                      <w:szCs w:val="22"/>
                      <w:lang w:val="en-US"/>
                    </w:rPr>
                    <m:t>-</m:t>
                  </m:r>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v</m:t>
                          </m:r>
                        </m:e>
                        <m:sub>
                          <m:d>
                            <m:dPr>
                              <m:ctrlPr>
                                <w:rPr>
                                  <w:rFonts w:ascii="Cambria Math" w:hAnsi="Cambria Math" w:cstheme="majorBidi"/>
                                  <w:i/>
                                  <w:sz w:val="22"/>
                                  <w:szCs w:val="22"/>
                                  <w:lang w:val="en-US"/>
                                </w:rPr>
                              </m:ctrlPr>
                            </m:dPr>
                            <m:e>
                              <m:r>
                                <w:rPr>
                                  <w:rFonts w:ascii="Cambria Math" w:hAnsi="Cambria Math" w:cstheme="majorBidi"/>
                                  <w:sz w:val="22"/>
                                  <w:szCs w:val="22"/>
                                  <w:lang w:val="en-US"/>
                                </w:rPr>
                                <m:t>y</m:t>
                              </m:r>
                            </m:e>
                          </m:d>
                        </m:sub>
                      </m:sSub>
                    </m:num>
                    <m:den>
                      <m:r>
                        <w:rPr>
                          <w:rFonts w:ascii="Cambria Math" w:hAnsi="Cambria Math" w:cstheme="majorBidi"/>
                          <w:sz w:val="22"/>
                          <w:szCs w:val="22"/>
                          <w:lang w:val="en-US"/>
                        </w:rPr>
                        <m:t>B</m:t>
                      </m:r>
                    </m:den>
                  </m:f>
                </m:e>
              </m:d>
              <m:r>
                <w:rPr>
                  <w:rFonts w:ascii="Cambria Math" w:hAnsi="Cambria Math" w:cstheme="majorBidi"/>
                  <w:sz w:val="22"/>
                  <w:szCs w:val="22"/>
                  <w:lang w:val="en-US"/>
                </w:rPr>
                <m:t>dy</m:t>
              </m:r>
            </m:e>
          </m:nary>
        </m:oMath>
      </m:oMathPara>
    </w:p>
    <w:p w14:paraId="17628DD3" w14:textId="77777777" w:rsidR="00DD1277" w:rsidRPr="00577036" w:rsidRDefault="00000000" w:rsidP="004F4FA8">
      <w:pPr>
        <w:pStyle w:val="NormalWeb"/>
        <w:spacing w:line="276" w:lineRule="auto"/>
        <w:jc w:val="both"/>
        <w:rPr>
          <w:rFonts w:asciiTheme="majorBidi" w:hAnsiTheme="majorBidi" w:cstheme="majorBidi"/>
          <w:sz w:val="22"/>
          <w:szCs w:val="22"/>
          <w:lang w:val="en-US"/>
        </w:rPr>
      </w:pPr>
      <m:oMathPara>
        <m:oMath>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r>
                <w:rPr>
                  <w:rFonts w:ascii="Cambria Math" w:hAnsi="Cambria Math" w:cstheme="majorBidi"/>
                  <w:sz w:val="22"/>
                  <w:szCs w:val="22"/>
                  <w:lang w:val="en-US"/>
                </w:rPr>
                <m:t>2</m:t>
              </m:r>
            </m:den>
          </m:f>
          <m:r>
            <w:rPr>
              <w:rFonts w:ascii="Cambria Math" w:hAnsi="Cambria Math" w:cstheme="majorBidi"/>
              <w:sz w:val="22"/>
              <w:szCs w:val="22"/>
              <w:lang w:val="en-US"/>
            </w:rPr>
            <m:t>m</m:t>
          </m:r>
          <m:sSubSup>
            <m:sSubSupPr>
              <m:ctrlPr>
                <w:rPr>
                  <w:rFonts w:ascii="Cambria Math" w:hAnsi="Cambria Math" w:cstheme="majorBidi"/>
                  <w:i/>
                  <w:sz w:val="22"/>
                  <w:szCs w:val="22"/>
                  <w:lang w:val="en-US"/>
                </w:rPr>
              </m:ctrlPr>
            </m:sSubSupPr>
            <m:e>
              <m:r>
                <w:rPr>
                  <w:rFonts w:ascii="Cambria Math" w:hAnsi="Cambria Math" w:cstheme="majorBidi"/>
                  <w:sz w:val="22"/>
                  <w:szCs w:val="22"/>
                  <w:lang w:val="en-US"/>
                </w:rPr>
                <m:t>v</m:t>
              </m:r>
            </m:e>
            <m:sub>
              <m:r>
                <w:rPr>
                  <w:rFonts w:ascii="Cambria Math" w:hAnsi="Cambria Math" w:cstheme="majorBidi"/>
                  <w:sz w:val="22"/>
                  <w:szCs w:val="22"/>
                  <w:lang w:val="en-US"/>
                </w:rPr>
                <m:t>0</m:t>
              </m:r>
            </m:sub>
            <m:sup>
              <m:r>
                <w:rPr>
                  <w:rFonts w:ascii="Cambria Math" w:hAnsi="Cambria Math" w:cstheme="majorBidi"/>
                  <w:sz w:val="22"/>
                  <w:szCs w:val="22"/>
                  <w:lang w:val="en-US"/>
                </w:rPr>
                <m:t>2</m:t>
              </m:r>
            </m:sup>
          </m:sSubSup>
          <m:r>
            <w:rPr>
              <w:rFonts w:ascii="Cambria Math" w:hAnsi="Cambria Math" w:cstheme="majorBidi"/>
              <w:sz w:val="22"/>
              <w:szCs w:val="22"/>
              <w:lang w:val="en-US"/>
            </w:rPr>
            <m:t>-</m:t>
          </m:r>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k</m:t>
                  </m:r>
                </m:e>
                <m:sub>
                  <m:r>
                    <w:rPr>
                      <w:rFonts w:ascii="Cambria Math" w:hAnsi="Cambria Math" w:cstheme="majorBidi"/>
                      <w:sz w:val="22"/>
                      <w:szCs w:val="22"/>
                      <w:lang w:val="en-US"/>
                    </w:rPr>
                    <m:t>e</m:t>
                  </m:r>
                </m:sub>
              </m:sSub>
              <m:sSup>
                <m:sSupPr>
                  <m:ctrlPr>
                    <w:rPr>
                      <w:rFonts w:ascii="Cambria Math" w:hAnsi="Cambria Math" w:cstheme="majorBidi"/>
                      <w:i/>
                      <w:sz w:val="22"/>
                      <w:szCs w:val="22"/>
                      <w:lang w:val="en-US"/>
                    </w:rPr>
                  </m:ctrlPr>
                </m:sSupPr>
                <m:e>
                  <m:r>
                    <w:rPr>
                      <w:rFonts w:ascii="Cambria Math" w:hAnsi="Cambria Math" w:cstheme="majorBidi"/>
                      <w:sz w:val="22"/>
                      <w:szCs w:val="22"/>
                      <w:lang w:val="en-US"/>
                    </w:rPr>
                    <m:t>q</m:t>
                  </m:r>
                </m:e>
                <m:sup>
                  <m:r>
                    <w:rPr>
                      <w:rFonts w:ascii="Cambria Math" w:hAnsi="Cambria Math" w:cstheme="majorBidi"/>
                      <w:sz w:val="22"/>
                      <w:szCs w:val="22"/>
                      <w:lang w:val="en-US"/>
                    </w:rPr>
                    <m:t>2</m:t>
                  </m:r>
                </m:sup>
              </m:sSup>
            </m:num>
            <m:den>
              <m:r>
                <w:rPr>
                  <w:rFonts w:ascii="Cambria Math" w:hAnsi="Cambria Math" w:cstheme="majorBidi"/>
                  <w:sz w:val="22"/>
                  <w:szCs w:val="22"/>
                  <w:lang w:val="en-US"/>
                </w:rPr>
                <m:t>4</m:t>
              </m:r>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den>
          </m:f>
          <m:r>
            <w:rPr>
              <w:rFonts w:ascii="Cambria Math" w:hAnsi="Cambria Math" w:cstheme="majorBidi"/>
              <w:sz w:val="22"/>
              <w:szCs w:val="22"/>
              <w:lang w:val="en-US"/>
            </w:rPr>
            <m:t>-mg</m:t>
          </m:r>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r>
            <w:rPr>
              <w:rFonts w:ascii="Cambria Math" w:hAnsi="Cambria Math" w:cstheme="majorBidi"/>
              <w:sz w:val="22"/>
              <w:szCs w:val="22"/>
              <w:lang w:val="en-US"/>
            </w:rPr>
            <m:t>=</m:t>
          </m:r>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r>
                <w:rPr>
                  <w:rFonts w:ascii="Cambria Math" w:hAnsi="Cambria Math" w:cstheme="majorBidi"/>
                  <w:sz w:val="22"/>
                  <w:szCs w:val="22"/>
                  <w:lang w:val="en-US"/>
                </w:rPr>
                <m:t>2</m:t>
              </m:r>
            </m:den>
          </m:f>
          <m:r>
            <w:rPr>
              <w:rFonts w:ascii="Cambria Math" w:hAnsi="Cambria Math" w:cstheme="majorBidi"/>
              <w:sz w:val="22"/>
              <w:szCs w:val="22"/>
              <w:lang w:val="en-US"/>
            </w:rPr>
            <m:t>m</m:t>
          </m:r>
          <m:sSup>
            <m:sSupPr>
              <m:ctrlPr>
                <w:rPr>
                  <w:rFonts w:ascii="Cambria Math" w:hAnsi="Cambria Math" w:cstheme="majorBidi"/>
                  <w:i/>
                  <w:sz w:val="22"/>
                  <w:szCs w:val="22"/>
                  <w:lang w:val="en-US"/>
                </w:rPr>
              </m:ctrlPr>
            </m:sSupPr>
            <m:e>
              <m:r>
                <w:rPr>
                  <w:rFonts w:ascii="Cambria Math" w:hAnsi="Cambria Math" w:cstheme="majorBidi"/>
                  <w:sz w:val="22"/>
                  <w:szCs w:val="22"/>
                  <w:lang w:val="en-US"/>
                </w:rPr>
                <m:t>v</m:t>
              </m:r>
            </m:e>
            <m:sup>
              <m:r>
                <w:rPr>
                  <w:rFonts w:ascii="Cambria Math" w:hAnsi="Cambria Math" w:cstheme="majorBidi"/>
                  <w:sz w:val="22"/>
                  <w:szCs w:val="22"/>
                  <w:lang w:val="en-US"/>
                </w:rPr>
                <m:t>2</m:t>
              </m:r>
            </m:sup>
          </m:sSup>
          <m:r>
            <w:rPr>
              <w:rFonts w:ascii="Cambria Math" w:hAnsi="Cambria Math" w:cstheme="majorBidi"/>
              <w:sz w:val="22"/>
              <w:szCs w:val="22"/>
              <w:lang w:val="en-US"/>
            </w:rPr>
            <m:t>-</m:t>
          </m:r>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k</m:t>
                  </m:r>
                </m:e>
                <m:sub>
                  <m:r>
                    <w:rPr>
                      <w:rFonts w:ascii="Cambria Math" w:hAnsi="Cambria Math" w:cstheme="majorBidi"/>
                      <w:sz w:val="22"/>
                      <w:szCs w:val="22"/>
                      <w:lang w:val="en-US"/>
                    </w:rPr>
                    <m:t>e</m:t>
                  </m:r>
                </m:sub>
              </m:sSub>
              <m:sSup>
                <m:sSupPr>
                  <m:ctrlPr>
                    <w:rPr>
                      <w:rFonts w:ascii="Cambria Math" w:hAnsi="Cambria Math" w:cstheme="majorBidi"/>
                      <w:i/>
                      <w:sz w:val="22"/>
                      <w:szCs w:val="22"/>
                      <w:lang w:val="en-US"/>
                    </w:rPr>
                  </m:ctrlPr>
                </m:sSupPr>
                <m:e>
                  <m:r>
                    <w:rPr>
                      <w:rFonts w:ascii="Cambria Math" w:hAnsi="Cambria Math" w:cstheme="majorBidi"/>
                      <w:sz w:val="22"/>
                      <w:szCs w:val="22"/>
                      <w:lang w:val="en-US"/>
                    </w:rPr>
                    <m:t>q</m:t>
                  </m:r>
                </m:e>
                <m:sup>
                  <m:r>
                    <w:rPr>
                      <w:rFonts w:ascii="Cambria Math" w:hAnsi="Cambria Math" w:cstheme="majorBidi"/>
                      <w:sz w:val="22"/>
                      <w:szCs w:val="22"/>
                      <w:lang w:val="en-US"/>
                    </w:rPr>
                    <m:t>2</m:t>
                  </m:r>
                </m:sup>
              </m:sSup>
            </m:num>
            <m:den>
              <m:r>
                <w:rPr>
                  <w:rFonts w:ascii="Cambria Math" w:hAnsi="Cambria Math" w:cstheme="majorBidi"/>
                  <w:sz w:val="22"/>
                  <w:szCs w:val="22"/>
                  <w:lang w:val="en-US"/>
                </w:rPr>
                <m:t>4y</m:t>
              </m:r>
            </m:den>
          </m:f>
          <m:r>
            <w:rPr>
              <w:rFonts w:ascii="Cambria Math" w:hAnsi="Cambria Math" w:cstheme="majorBidi"/>
              <w:sz w:val="22"/>
              <w:szCs w:val="22"/>
              <w:lang w:val="en-US"/>
            </w:rPr>
            <m:t>-mgy-</m:t>
          </m:r>
          <m:limLow>
            <m:limLowPr>
              <m:ctrlPr>
                <w:rPr>
                  <w:rFonts w:ascii="Cambria Math" w:hAnsi="Cambria Math" w:cstheme="majorBidi"/>
                  <w:i/>
                  <w:sz w:val="22"/>
                  <w:szCs w:val="22"/>
                  <w:lang w:val="en-US"/>
                </w:rPr>
              </m:ctrlPr>
            </m:limLowPr>
            <m:e>
              <m:groupChr>
                <m:groupChrPr>
                  <m:ctrlPr>
                    <w:rPr>
                      <w:rFonts w:ascii="Cambria Math" w:hAnsi="Cambria Math" w:cstheme="majorBidi"/>
                      <w:i/>
                      <w:sz w:val="22"/>
                      <w:szCs w:val="22"/>
                      <w:lang w:val="en-US"/>
                    </w:rPr>
                  </m:ctrlPr>
                </m:groupChrPr>
                <m:e>
                  <m:nary>
                    <m:naryPr>
                      <m:limLoc m:val="subSup"/>
                      <m:ctrlPr>
                        <w:rPr>
                          <w:rFonts w:ascii="Cambria Math" w:hAnsi="Cambria Math" w:cstheme="majorBidi"/>
                          <w:i/>
                          <w:sz w:val="22"/>
                          <w:szCs w:val="22"/>
                          <w:lang w:val="en-US"/>
                        </w:rPr>
                      </m:ctrlPr>
                    </m:naryPr>
                    <m:sub>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sub>
                    <m:sup>
                      <m:r>
                        <w:rPr>
                          <w:rFonts w:ascii="Cambria Math" w:hAnsi="Cambria Math" w:cstheme="majorBidi"/>
                          <w:sz w:val="22"/>
                          <w:szCs w:val="22"/>
                          <w:lang w:val="en-US"/>
                        </w:rPr>
                        <m:t>y</m:t>
                      </m:r>
                    </m:sup>
                    <m:e>
                      <m:d>
                        <m:dPr>
                          <m:begChr m:val="["/>
                          <m:endChr m:val="]"/>
                          <m:ctrlPr>
                            <w:rPr>
                              <w:rFonts w:ascii="Cambria Math" w:hAnsi="Cambria Math" w:cstheme="majorBidi"/>
                              <w:i/>
                              <w:sz w:val="22"/>
                              <w:szCs w:val="22"/>
                              <w:lang w:val="en-US"/>
                            </w:rPr>
                          </m:ctrlPr>
                        </m:dPr>
                        <m:e>
                          <m:r>
                            <w:rPr>
                              <w:rFonts w:ascii="Cambria Math" w:hAnsi="Cambria Math" w:cstheme="majorBidi"/>
                              <w:sz w:val="22"/>
                              <w:szCs w:val="22"/>
                              <w:lang w:val="en-US"/>
                            </w:rPr>
                            <m:t>-</m:t>
                          </m:r>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v</m:t>
                                  </m:r>
                                </m:e>
                                <m:sub>
                                  <m:d>
                                    <m:dPr>
                                      <m:ctrlPr>
                                        <w:rPr>
                                          <w:rFonts w:ascii="Cambria Math" w:hAnsi="Cambria Math" w:cstheme="majorBidi"/>
                                          <w:i/>
                                          <w:sz w:val="22"/>
                                          <w:szCs w:val="22"/>
                                          <w:lang w:val="en-US"/>
                                        </w:rPr>
                                      </m:ctrlPr>
                                    </m:dPr>
                                    <m:e>
                                      <m:r>
                                        <w:rPr>
                                          <w:rFonts w:ascii="Cambria Math" w:hAnsi="Cambria Math" w:cstheme="majorBidi"/>
                                          <w:sz w:val="22"/>
                                          <w:szCs w:val="22"/>
                                          <w:lang w:val="en-US"/>
                                        </w:rPr>
                                        <m:t>y</m:t>
                                      </m:r>
                                    </m:e>
                                  </m:d>
                                </m:sub>
                              </m:sSub>
                            </m:num>
                            <m:den>
                              <m:r>
                                <w:rPr>
                                  <w:rFonts w:ascii="Cambria Math" w:hAnsi="Cambria Math" w:cstheme="majorBidi"/>
                                  <w:sz w:val="22"/>
                                  <w:szCs w:val="22"/>
                                  <w:lang w:val="en-US"/>
                                </w:rPr>
                                <m:t>B</m:t>
                              </m:r>
                            </m:den>
                          </m:f>
                        </m:e>
                      </m:d>
                      <m:r>
                        <w:rPr>
                          <w:rFonts w:ascii="Cambria Math" w:hAnsi="Cambria Math" w:cstheme="majorBidi"/>
                          <w:sz w:val="22"/>
                          <w:szCs w:val="22"/>
                          <w:lang w:val="en-US"/>
                        </w:rPr>
                        <m:t>dy</m:t>
                      </m:r>
                    </m:e>
                  </m:nary>
                </m:e>
              </m:groupChr>
            </m:e>
            <m:lim>
              <m:sSub>
                <m:sSubPr>
                  <m:ctrlPr>
                    <w:rPr>
                      <w:rFonts w:ascii="Cambria Math" w:hAnsi="Cambria Math" w:cstheme="majorBidi"/>
                      <w:i/>
                      <w:sz w:val="22"/>
                      <w:szCs w:val="22"/>
                      <w:lang w:val="en-US"/>
                    </w:rPr>
                  </m:ctrlPr>
                </m:sSubPr>
                <m:e>
                  <m:r>
                    <w:rPr>
                      <w:rFonts w:ascii="Cambria Math" w:hAnsi="Cambria Math" w:cstheme="majorBidi"/>
                      <w:sz w:val="22"/>
                      <w:szCs w:val="22"/>
                      <w:lang w:val="en-US"/>
                    </w:rPr>
                    <m:t>W</m:t>
                  </m:r>
                </m:e>
                <m:sub>
                  <m:r>
                    <w:rPr>
                      <w:rFonts w:ascii="Cambria Math" w:hAnsi="Cambria Math" w:cstheme="majorBidi"/>
                      <w:sz w:val="22"/>
                      <w:szCs w:val="22"/>
                      <w:lang w:val="en-US"/>
                    </w:rPr>
                    <m:t>friction</m:t>
                  </m:r>
                </m:sub>
              </m:sSub>
              <m:r>
                <w:rPr>
                  <w:rFonts w:ascii="Cambria Math" w:hAnsi="Cambria Math" w:cstheme="majorBidi"/>
                  <w:sz w:val="22"/>
                  <w:szCs w:val="22"/>
                  <w:lang w:val="en-US"/>
                </w:rPr>
                <m:t>≈0</m:t>
              </m:r>
            </m:lim>
          </m:limLow>
        </m:oMath>
      </m:oMathPara>
    </w:p>
    <w:p w14:paraId="3AE7A01C" w14:textId="77777777" w:rsidR="00DD1277" w:rsidRPr="00577036" w:rsidRDefault="00DD1277" w:rsidP="004F4FA8">
      <w:pPr>
        <w:pStyle w:val="NormalWeb"/>
        <w:spacing w:line="276" w:lineRule="auto"/>
        <w:jc w:val="both"/>
        <w:rPr>
          <w:rFonts w:asciiTheme="majorBidi" w:hAnsiTheme="majorBidi" w:cstheme="majorBidi"/>
          <w:sz w:val="22"/>
          <w:szCs w:val="22"/>
          <w:lang w:val="en-US"/>
        </w:rPr>
      </w:pPr>
      <w:r w:rsidRPr="00577036">
        <w:rPr>
          <w:rFonts w:asciiTheme="majorBidi" w:hAnsiTheme="majorBidi" w:cstheme="majorBidi"/>
          <w:sz w:val="22"/>
          <w:szCs w:val="22"/>
          <w:lang w:val="en-US"/>
        </w:rPr>
        <w:t xml:space="preserve">Assuming no friction loss via heat dissipation of drag force (very large </w:t>
      </w:r>
      <w:r w:rsidRPr="00577036">
        <w:rPr>
          <w:rFonts w:asciiTheme="majorBidi" w:hAnsiTheme="majorBidi" w:cstheme="majorBidi"/>
          <w:i/>
          <w:iCs/>
          <w:sz w:val="22"/>
          <w:szCs w:val="22"/>
          <w:lang w:val="en-US"/>
        </w:rPr>
        <w:t>B</w:t>
      </w:r>
      <w:r w:rsidRPr="00577036">
        <w:rPr>
          <w:rFonts w:asciiTheme="majorBidi" w:hAnsiTheme="majorBidi" w:cstheme="majorBidi"/>
          <w:sz w:val="22"/>
          <w:szCs w:val="22"/>
          <w:lang w:val="en-US"/>
        </w:rPr>
        <w:t xml:space="preserve">) we get the mechanical energy conservation since all forces are conservative: </w:t>
      </w:r>
    </w:p>
    <w:tbl>
      <w:tblPr>
        <w:tblStyle w:val="TableGrid"/>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6"/>
        <w:gridCol w:w="1011"/>
      </w:tblGrid>
      <w:tr w:rsidR="00DD1277" w:rsidRPr="00577036" w14:paraId="350F7405" w14:textId="77777777" w:rsidTr="001424A0">
        <w:trPr>
          <w:trHeight w:val="458"/>
          <w:jc w:val="center"/>
        </w:trPr>
        <w:tc>
          <w:tcPr>
            <w:tcW w:w="9276" w:type="dxa"/>
            <w:vAlign w:val="center"/>
          </w:tcPr>
          <w:p w14:paraId="62F61E72" w14:textId="77777777" w:rsidR="00DD1277" w:rsidRPr="00577036" w:rsidRDefault="00000000" w:rsidP="004F4FA8">
            <w:pPr>
              <w:pStyle w:val="NormalWeb"/>
              <w:spacing w:line="276" w:lineRule="auto"/>
              <w:jc w:val="both"/>
              <w:rPr>
                <w:rFonts w:asciiTheme="majorBidi" w:hAnsiTheme="majorBidi" w:cstheme="majorBidi"/>
                <w:sz w:val="22"/>
                <w:szCs w:val="22"/>
                <w:lang w:val="en-US"/>
              </w:rPr>
            </w:pPr>
            <m:oMathPara>
              <m:oMath>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r>
                      <w:rPr>
                        <w:rFonts w:ascii="Cambria Math" w:hAnsi="Cambria Math" w:cstheme="majorBidi"/>
                        <w:sz w:val="22"/>
                        <w:szCs w:val="22"/>
                        <w:lang w:val="en-US"/>
                      </w:rPr>
                      <m:t>2</m:t>
                    </m:r>
                  </m:den>
                </m:f>
                <m:r>
                  <w:rPr>
                    <w:rFonts w:ascii="Cambria Math" w:hAnsi="Cambria Math" w:cstheme="majorBidi"/>
                    <w:sz w:val="22"/>
                    <w:szCs w:val="22"/>
                    <w:lang w:val="en-US"/>
                  </w:rPr>
                  <m:t>m</m:t>
                </m:r>
                <m:sSubSup>
                  <m:sSubSupPr>
                    <m:ctrlPr>
                      <w:rPr>
                        <w:rFonts w:ascii="Cambria Math" w:hAnsi="Cambria Math" w:cstheme="majorBidi"/>
                        <w:i/>
                        <w:sz w:val="22"/>
                        <w:szCs w:val="22"/>
                        <w:lang w:val="en-US"/>
                      </w:rPr>
                    </m:ctrlPr>
                  </m:sSubSupPr>
                  <m:e>
                    <m:r>
                      <w:rPr>
                        <w:rFonts w:ascii="Cambria Math" w:hAnsi="Cambria Math" w:cstheme="majorBidi"/>
                        <w:sz w:val="22"/>
                        <w:szCs w:val="22"/>
                        <w:lang w:val="en-US"/>
                      </w:rPr>
                      <m:t>v</m:t>
                    </m:r>
                  </m:e>
                  <m:sub>
                    <m:r>
                      <w:rPr>
                        <w:rFonts w:ascii="Cambria Math" w:hAnsi="Cambria Math" w:cstheme="majorBidi"/>
                        <w:sz w:val="22"/>
                        <w:szCs w:val="22"/>
                        <w:lang w:val="en-US"/>
                      </w:rPr>
                      <m:t>0</m:t>
                    </m:r>
                  </m:sub>
                  <m:sup>
                    <m:r>
                      <w:rPr>
                        <w:rFonts w:ascii="Cambria Math" w:hAnsi="Cambria Math" w:cstheme="majorBidi"/>
                        <w:sz w:val="22"/>
                        <w:szCs w:val="22"/>
                        <w:lang w:val="en-US"/>
                      </w:rPr>
                      <m:t>2</m:t>
                    </m:r>
                  </m:sup>
                </m:sSubSup>
                <m:r>
                  <w:rPr>
                    <w:rFonts w:ascii="Cambria Math" w:hAnsi="Cambria Math" w:cstheme="majorBidi"/>
                    <w:sz w:val="22"/>
                    <w:szCs w:val="22"/>
                    <w:lang w:val="en-US"/>
                  </w:rPr>
                  <m:t>-</m:t>
                </m:r>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k</m:t>
                        </m:r>
                      </m:e>
                      <m:sub>
                        <m:r>
                          <w:rPr>
                            <w:rFonts w:ascii="Cambria Math" w:hAnsi="Cambria Math" w:cstheme="majorBidi"/>
                            <w:sz w:val="22"/>
                            <w:szCs w:val="22"/>
                            <w:lang w:val="en-US"/>
                          </w:rPr>
                          <m:t>e</m:t>
                        </m:r>
                      </m:sub>
                    </m:sSub>
                    <m:sSup>
                      <m:sSupPr>
                        <m:ctrlPr>
                          <w:rPr>
                            <w:rFonts w:ascii="Cambria Math" w:hAnsi="Cambria Math" w:cstheme="majorBidi"/>
                            <w:i/>
                            <w:sz w:val="22"/>
                            <w:szCs w:val="22"/>
                            <w:lang w:val="en-US"/>
                          </w:rPr>
                        </m:ctrlPr>
                      </m:sSupPr>
                      <m:e>
                        <m:r>
                          <w:rPr>
                            <w:rFonts w:ascii="Cambria Math" w:hAnsi="Cambria Math" w:cstheme="majorBidi"/>
                            <w:sz w:val="22"/>
                            <w:szCs w:val="22"/>
                            <w:lang w:val="en-US"/>
                          </w:rPr>
                          <m:t>q</m:t>
                        </m:r>
                      </m:e>
                      <m:sup>
                        <m:r>
                          <w:rPr>
                            <w:rFonts w:ascii="Cambria Math" w:hAnsi="Cambria Math" w:cstheme="majorBidi"/>
                            <w:sz w:val="22"/>
                            <w:szCs w:val="22"/>
                            <w:lang w:val="en-US"/>
                          </w:rPr>
                          <m:t>2</m:t>
                        </m:r>
                      </m:sup>
                    </m:sSup>
                  </m:num>
                  <m:den>
                    <m:r>
                      <w:rPr>
                        <w:rFonts w:ascii="Cambria Math" w:hAnsi="Cambria Math" w:cstheme="majorBidi"/>
                        <w:sz w:val="22"/>
                        <w:szCs w:val="22"/>
                        <w:lang w:val="en-US"/>
                      </w:rPr>
                      <m:t>4</m:t>
                    </m:r>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den>
                </m:f>
                <m:r>
                  <w:rPr>
                    <w:rFonts w:ascii="Cambria Math" w:hAnsi="Cambria Math" w:cstheme="majorBidi"/>
                    <w:sz w:val="22"/>
                    <w:szCs w:val="22"/>
                    <w:lang w:val="en-US"/>
                  </w:rPr>
                  <m:t>-mg</m:t>
                </m:r>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r>
                  <w:rPr>
                    <w:rFonts w:ascii="Cambria Math" w:hAnsi="Cambria Math" w:cstheme="majorBidi"/>
                    <w:sz w:val="22"/>
                    <w:szCs w:val="22"/>
                    <w:lang w:val="en-US"/>
                  </w:rPr>
                  <m:t>=</m:t>
                </m:r>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r>
                      <w:rPr>
                        <w:rFonts w:ascii="Cambria Math" w:hAnsi="Cambria Math" w:cstheme="majorBidi"/>
                        <w:sz w:val="22"/>
                        <w:szCs w:val="22"/>
                        <w:lang w:val="en-US"/>
                      </w:rPr>
                      <m:t>2</m:t>
                    </m:r>
                  </m:den>
                </m:f>
                <m:r>
                  <w:rPr>
                    <w:rFonts w:ascii="Cambria Math" w:hAnsi="Cambria Math" w:cstheme="majorBidi"/>
                    <w:sz w:val="22"/>
                    <w:szCs w:val="22"/>
                    <w:lang w:val="en-US"/>
                  </w:rPr>
                  <m:t>m</m:t>
                </m:r>
                <m:sSup>
                  <m:sSupPr>
                    <m:ctrlPr>
                      <w:rPr>
                        <w:rFonts w:ascii="Cambria Math" w:hAnsi="Cambria Math" w:cstheme="majorBidi"/>
                        <w:i/>
                        <w:sz w:val="22"/>
                        <w:szCs w:val="22"/>
                        <w:lang w:val="en-US"/>
                      </w:rPr>
                    </m:ctrlPr>
                  </m:sSupPr>
                  <m:e>
                    <m:r>
                      <w:rPr>
                        <w:rFonts w:ascii="Cambria Math" w:hAnsi="Cambria Math" w:cstheme="majorBidi"/>
                        <w:sz w:val="22"/>
                        <w:szCs w:val="22"/>
                        <w:lang w:val="en-US"/>
                      </w:rPr>
                      <m:t>v</m:t>
                    </m:r>
                  </m:e>
                  <m:sup>
                    <m:r>
                      <w:rPr>
                        <w:rFonts w:ascii="Cambria Math" w:hAnsi="Cambria Math" w:cstheme="majorBidi"/>
                        <w:sz w:val="22"/>
                        <w:szCs w:val="22"/>
                        <w:lang w:val="en-US"/>
                      </w:rPr>
                      <m:t>2</m:t>
                    </m:r>
                  </m:sup>
                </m:sSup>
                <m:r>
                  <w:rPr>
                    <w:rFonts w:ascii="Cambria Math" w:hAnsi="Cambria Math" w:cstheme="majorBidi"/>
                    <w:sz w:val="22"/>
                    <w:szCs w:val="22"/>
                    <w:lang w:val="en-US"/>
                  </w:rPr>
                  <m:t>-</m:t>
                </m:r>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k</m:t>
                        </m:r>
                      </m:e>
                      <m:sub>
                        <m:r>
                          <w:rPr>
                            <w:rFonts w:ascii="Cambria Math" w:hAnsi="Cambria Math" w:cstheme="majorBidi"/>
                            <w:sz w:val="22"/>
                            <w:szCs w:val="22"/>
                            <w:lang w:val="en-US"/>
                          </w:rPr>
                          <m:t>e</m:t>
                        </m:r>
                      </m:sub>
                    </m:sSub>
                    <m:sSup>
                      <m:sSupPr>
                        <m:ctrlPr>
                          <w:rPr>
                            <w:rFonts w:ascii="Cambria Math" w:hAnsi="Cambria Math" w:cstheme="majorBidi"/>
                            <w:i/>
                            <w:sz w:val="22"/>
                            <w:szCs w:val="22"/>
                            <w:lang w:val="en-US"/>
                          </w:rPr>
                        </m:ctrlPr>
                      </m:sSupPr>
                      <m:e>
                        <m:r>
                          <w:rPr>
                            <w:rFonts w:ascii="Cambria Math" w:hAnsi="Cambria Math" w:cstheme="majorBidi"/>
                            <w:sz w:val="22"/>
                            <w:szCs w:val="22"/>
                            <w:lang w:val="en-US"/>
                          </w:rPr>
                          <m:t>q</m:t>
                        </m:r>
                      </m:e>
                      <m:sup>
                        <m:r>
                          <w:rPr>
                            <w:rFonts w:ascii="Cambria Math" w:hAnsi="Cambria Math" w:cstheme="majorBidi"/>
                            <w:sz w:val="22"/>
                            <w:szCs w:val="22"/>
                            <w:lang w:val="en-US"/>
                          </w:rPr>
                          <m:t>2</m:t>
                        </m:r>
                      </m:sup>
                    </m:sSup>
                  </m:num>
                  <m:den>
                    <m:r>
                      <w:rPr>
                        <w:rFonts w:ascii="Cambria Math" w:hAnsi="Cambria Math" w:cstheme="majorBidi"/>
                        <w:sz w:val="22"/>
                        <w:szCs w:val="22"/>
                        <w:lang w:val="en-US"/>
                      </w:rPr>
                      <m:t>4y</m:t>
                    </m:r>
                  </m:den>
                </m:f>
                <m:r>
                  <w:rPr>
                    <w:rFonts w:ascii="Cambria Math" w:hAnsi="Cambria Math" w:cstheme="majorBidi"/>
                    <w:sz w:val="22"/>
                    <w:szCs w:val="22"/>
                    <w:lang w:val="en-US"/>
                  </w:rPr>
                  <m:t>-mgy</m:t>
                </m:r>
              </m:oMath>
            </m:oMathPara>
          </w:p>
        </w:tc>
        <w:tc>
          <w:tcPr>
            <w:tcW w:w="1011" w:type="dxa"/>
            <w:vAlign w:val="center"/>
          </w:tcPr>
          <w:p w14:paraId="16FAF82C" w14:textId="44E0AED2" w:rsidR="00DD1277" w:rsidRPr="00577036" w:rsidRDefault="00DD1277" w:rsidP="004F4FA8">
            <w:pPr>
              <w:spacing w:line="276" w:lineRule="auto"/>
              <w:rPr>
                <w:rFonts w:eastAsiaTheme="minorEastAsia" w:cstheme="majorBidi"/>
              </w:rPr>
            </w:pPr>
            <w:r w:rsidRPr="00577036">
              <w:rPr>
                <w:rFonts w:cstheme="majorBidi"/>
              </w:rPr>
              <w:t>(</w:t>
            </w:r>
            <w:r w:rsidRPr="00577036">
              <w:rPr>
                <w:rFonts w:cstheme="majorBidi"/>
                <w:b/>
                <w:bCs/>
                <w:rtl/>
              </w:rPr>
              <w:fldChar w:fldCharType="begin"/>
            </w:r>
            <w:r w:rsidRPr="00577036">
              <w:rPr>
                <w:rFonts w:cstheme="majorBidi"/>
                <w:rtl/>
              </w:rPr>
              <w:instrText xml:space="preserve"> </w:instrText>
            </w:r>
            <w:r w:rsidRPr="00577036">
              <w:rPr>
                <w:rFonts w:cstheme="majorBidi"/>
              </w:rPr>
              <w:instrText>SEQ</w:instrText>
            </w:r>
            <w:r w:rsidRPr="00577036">
              <w:rPr>
                <w:rFonts w:cstheme="majorBidi"/>
                <w:rtl/>
              </w:rPr>
              <w:instrText xml:space="preserve"> </w:instrText>
            </w:r>
            <w:r w:rsidRPr="00577036">
              <w:rPr>
                <w:rFonts w:cstheme="majorBidi"/>
              </w:rPr>
              <w:instrText>Equation \* ARABIC</w:instrText>
            </w:r>
            <w:r w:rsidRPr="00577036">
              <w:rPr>
                <w:rFonts w:cstheme="majorBidi"/>
                <w:rtl/>
              </w:rPr>
              <w:instrText xml:space="preserve"> </w:instrText>
            </w:r>
            <w:r w:rsidRPr="00577036">
              <w:rPr>
                <w:rFonts w:cstheme="majorBidi"/>
                <w:b/>
                <w:bCs/>
                <w:rtl/>
              </w:rPr>
              <w:fldChar w:fldCharType="separate"/>
            </w:r>
            <w:r w:rsidR="00B9404D">
              <w:rPr>
                <w:rFonts w:cstheme="majorBidi"/>
                <w:noProof/>
                <w:rtl/>
              </w:rPr>
              <w:t>21</w:t>
            </w:r>
            <w:r w:rsidRPr="00577036">
              <w:rPr>
                <w:rFonts w:cstheme="majorBidi"/>
                <w:b/>
                <w:bCs/>
                <w:rtl/>
              </w:rPr>
              <w:fldChar w:fldCharType="end"/>
            </w:r>
            <w:r w:rsidRPr="00577036">
              <w:rPr>
                <w:rFonts w:cstheme="majorBidi"/>
              </w:rPr>
              <w:t>)</w:t>
            </w:r>
          </w:p>
        </w:tc>
      </w:tr>
    </w:tbl>
    <w:p w14:paraId="2CE2BAF6" w14:textId="77777777" w:rsidR="00DD1277" w:rsidRPr="00577036" w:rsidRDefault="00DD1277" w:rsidP="004F4FA8">
      <w:pPr>
        <w:pStyle w:val="NormalWeb"/>
        <w:spacing w:line="276" w:lineRule="auto"/>
        <w:jc w:val="both"/>
        <w:rPr>
          <w:rFonts w:asciiTheme="majorBidi" w:hAnsiTheme="majorBidi" w:cstheme="majorBidi"/>
          <w:sz w:val="22"/>
          <w:szCs w:val="22"/>
          <w:lang w:val="en-US"/>
        </w:rPr>
      </w:pPr>
      <w:r w:rsidRPr="00577036">
        <w:rPr>
          <w:rFonts w:asciiTheme="majorBidi" w:hAnsiTheme="majorBidi" w:cstheme="majorBidi"/>
          <w:sz w:val="22"/>
          <w:szCs w:val="22"/>
          <w:lang w:val="en-US"/>
        </w:rPr>
        <w:t xml:space="preserve">Considering initial velocity to be neglectable </w:t>
      </w:r>
      <m:oMath>
        <m:sSub>
          <m:sSubPr>
            <m:ctrlPr>
              <w:rPr>
                <w:rFonts w:ascii="Cambria Math" w:hAnsi="Cambria Math" w:cstheme="majorBidi"/>
                <w:i/>
                <w:sz w:val="22"/>
                <w:szCs w:val="22"/>
                <w:lang w:val="en-US"/>
              </w:rPr>
            </m:ctrlPr>
          </m:sSubPr>
          <m:e>
            <m:r>
              <w:rPr>
                <w:rFonts w:ascii="Cambria Math" w:hAnsi="Cambria Math" w:cstheme="majorBidi"/>
                <w:sz w:val="22"/>
                <w:szCs w:val="22"/>
                <w:lang w:val="en-US"/>
              </w:rPr>
              <m:t>v</m:t>
            </m:r>
          </m:e>
          <m:sub>
            <m:r>
              <w:rPr>
                <w:rFonts w:ascii="Cambria Math" w:hAnsi="Cambria Math" w:cstheme="majorBidi"/>
                <w:sz w:val="22"/>
                <w:szCs w:val="22"/>
                <w:lang w:val="en-US"/>
              </w:rPr>
              <m:t>0</m:t>
            </m:r>
          </m:sub>
        </m:sSub>
        <m:r>
          <w:rPr>
            <w:rFonts w:ascii="Cambria Math" w:hAnsi="Cambria Math" w:cstheme="majorBidi"/>
            <w:sz w:val="22"/>
            <w:szCs w:val="22"/>
            <w:lang w:val="en-US"/>
          </w:rPr>
          <m:t xml:space="preserve">=0 </m:t>
        </m:r>
      </m:oMath>
    </w:p>
    <w:p w14:paraId="112B2C5D" w14:textId="77777777" w:rsidR="00DD1277" w:rsidRPr="00577036" w:rsidRDefault="00000000" w:rsidP="004F4FA8">
      <w:pPr>
        <w:pStyle w:val="NormalWeb"/>
        <w:spacing w:line="276" w:lineRule="auto"/>
        <w:jc w:val="both"/>
        <w:rPr>
          <w:rFonts w:asciiTheme="majorBidi" w:hAnsiTheme="majorBidi" w:cstheme="majorBidi"/>
          <w:sz w:val="22"/>
          <w:szCs w:val="22"/>
          <w:lang w:val="en-US"/>
        </w:rPr>
      </w:pPr>
      <m:oMathPara>
        <m:oMath>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r>
                <w:rPr>
                  <w:rFonts w:ascii="Cambria Math" w:hAnsi="Cambria Math" w:cstheme="majorBidi"/>
                  <w:sz w:val="22"/>
                  <w:szCs w:val="22"/>
                  <w:lang w:val="en-US"/>
                </w:rPr>
                <m:t>2</m:t>
              </m:r>
            </m:den>
          </m:f>
          <m:r>
            <w:rPr>
              <w:rFonts w:ascii="Cambria Math" w:hAnsi="Cambria Math" w:cstheme="majorBidi"/>
              <w:sz w:val="22"/>
              <w:szCs w:val="22"/>
              <w:lang w:val="en-US"/>
            </w:rPr>
            <m:t>m</m:t>
          </m:r>
          <m:sSup>
            <m:sSupPr>
              <m:ctrlPr>
                <w:rPr>
                  <w:rFonts w:ascii="Cambria Math" w:hAnsi="Cambria Math" w:cstheme="majorBidi"/>
                  <w:i/>
                  <w:sz w:val="22"/>
                  <w:szCs w:val="22"/>
                  <w:lang w:val="en-US"/>
                </w:rPr>
              </m:ctrlPr>
            </m:sSupPr>
            <m:e>
              <m:r>
                <w:rPr>
                  <w:rFonts w:ascii="Cambria Math" w:hAnsi="Cambria Math" w:cstheme="majorBidi"/>
                  <w:sz w:val="22"/>
                  <w:szCs w:val="22"/>
                  <w:lang w:val="en-US"/>
                </w:rPr>
                <m:t>v</m:t>
              </m:r>
            </m:e>
            <m:sup>
              <m:r>
                <w:rPr>
                  <w:rFonts w:ascii="Cambria Math" w:hAnsi="Cambria Math" w:cstheme="majorBidi"/>
                  <w:sz w:val="22"/>
                  <w:szCs w:val="22"/>
                  <w:lang w:val="en-US"/>
                </w:rPr>
                <m:t>2</m:t>
              </m:r>
            </m:sup>
          </m:sSup>
          <m:r>
            <w:rPr>
              <w:rFonts w:ascii="Cambria Math" w:hAnsi="Cambria Math" w:cstheme="majorBidi"/>
              <w:sz w:val="22"/>
              <w:szCs w:val="22"/>
              <w:lang w:val="en-US"/>
            </w:rPr>
            <m:t>=-</m:t>
          </m:r>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k</m:t>
                  </m:r>
                </m:e>
                <m:sub>
                  <m:r>
                    <w:rPr>
                      <w:rFonts w:ascii="Cambria Math" w:hAnsi="Cambria Math" w:cstheme="majorBidi"/>
                      <w:sz w:val="22"/>
                      <w:szCs w:val="22"/>
                      <w:lang w:val="en-US"/>
                    </w:rPr>
                    <m:t>e</m:t>
                  </m:r>
                </m:sub>
              </m:sSub>
              <m:sSup>
                <m:sSupPr>
                  <m:ctrlPr>
                    <w:rPr>
                      <w:rFonts w:ascii="Cambria Math" w:hAnsi="Cambria Math" w:cstheme="majorBidi"/>
                      <w:i/>
                      <w:sz w:val="22"/>
                      <w:szCs w:val="22"/>
                      <w:lang w:val="en-US"/>
                    </w:rPr>
                  </m:ctrlPr>
                </m:sSupPr>
                <m:e>
                  <m:r>
                    <w:rPr>
                      <w:rFonts w:ascii="Cambria Math" w:hAnsi="Cambria Math" w:cstheme="majorBidi"/>
                      <w:sz w:val="22"/>
                      <w:szCs w:val="22"/>
                      <w:lang w:val="en-US"/>
                    </w:rPr>
                    <m:t>q</m:t>
                  </m:r>
                </m:e>
                <m:sup>
                  <m:r>
                    <w:rPr>
                      <w:rFonts w:ascii="Cambria Math" w:hAnsi="Cambria Math" w:cstheme="majorBidi"/>
                      <w:sz w:val="22"/>
                      <w:szCs w:val="22"/>
                      <w:lang w:val="en-US"/>
                    </w:rPr>
                    <m:t>2</m:t>
                  </m:r>
                </m:sup>
              </m:sSup>
            </m:num>
            <m:den>
              <m:r>
                <w:rPr>
                  <w:rFonts w:ascii="Cambria Math" w:hAnsi="Cambria Math" w:cstheme="majorBidi"/>
                  <w:sz w:val="22"/>
                  <w:szCs w:val="22"/>
                  <w:lang w:val="en-US"/>
                </w:rPr>
                <m:t>4</m:t>
              </m:r>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den>
          </m:f>
          <m:r>
            <w:rPr>
              <w:rFonts w:ascii="Cambria Math" w:hAnsi="Cambria Math" w:cstheme="majorBidi"/>
              <w:sz w:val="22"/>
              <w:szCs w:val="22"/>
              <w:lang w:val="en-US"/>
            </w:rPr>
            <m:t>+</m:t>
          </m:r>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k</m:t>
                  </m:r>
                </m:e>
                <m:sub>
                  <m:r>
                    <w:rPr>
                      <w:rFonts w:ascii="Cambria Math" w:hAnsi="Cambria Math" w:cstheme="majorBidi"/>
                      <w:sz w:val="22"/>
                      <w:szCs w:val="22"/>
                      <w:lang w:val="en-US"/>
                    </w:rPr>
                    <m:t>e</m:t>
                  </m:r>
                </m:sub>
              </m:sSub>
              <m:sSup>
                <m:sSupPr>
                  <m:ctrlPr>
                    <w:rPr>
                      <w:rFonts w:ascii="Cambria Math" w:hAnsi="Cambria Math" w:cstheme="majorBidi"/>
                      <w:i/>
                      <w:sz w:val="22"/>
                      <w:szCs w:val="22"/>
                      <w:lang w:val="en-US"/>
                    </w:rPr>
                  </m:ctrlPr>
                </m:sSupPr>
                <m:e>
                  <m:r>
                    <w:rPr>
                      <w:rFonts w:ascii="Cambria Math" w:hAnsi="Cambria Math" w:cstheme="majorBidi"/>
                      <w:sz w:val="22"/>
                      <w:szCs w:val="22"/>
                      <w:lang w:val="en-US"/>
                    </w:rPr>
                    <m:t>q</m:t>
                  </m:r>
                </m:e>
                <m:sup>
                  <m:r>
                    <w:rPr>
                      <w:rFonts w:ascii="Cambria Math" w:hAnsi="Cambria Math" w:cstheme="majorBidi"/>
                      <w:sz w:val="22"/>
                      <w:szCs w:val="22"/>
                      <w:lang w:val="en-US"/>
                    </w:rPr>
                    <m:t>2</m:t>
                  </m:r>
                </m:sup>
              </m:sSup>
            </m:num>
            <m:den>
              <m:r>
                <w:rPr>
                  <w:rFonts w:ascii="Cambria Math" w:hAnsi="Cambria Math" w:cstheme="majorBidi"/>
                  <w:sz w:val="22"/>
                  <w:szCs w:val="22"/>
                  <w:lang w:val="en-US"/>
                </w:rPr>
                <m:t>4y</m:t>
              </m:r>
            </m:den>
          </m:f>
          <m:r>
            <w:rPr>
              <w:rFonts w:ascii="Cambria Math" w:hAnsi="Cambria Math" w:cstheme="majorBidi"/>
              <w:sz w:val="22"/>
              <w:szCs w:val="22"/>
              <w:lang w:val="en-US"/>
            </w:rPr>
            <m:t>-mg</m:t>
          </m:r>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r>
            <w:rPr>
              <w:rFonts w:ascii="Cambria Math" w:hAnsi="Cambria Math" w:cstheme="majorBidi"/>
              <w:sz w:val="22"/>
              <w:szCs w:val="22"/>
              <w:lang w:val="en-US"/>
            </w:rPr>
            <m:t>+mgy</m:t>
          </m:r>
        </m:oMath>
      </m:oMathPara>
    </w:p>
    <w:p w14:paraId="405199B7" w14:textId="77777777" w:rsidR="00DD1277" w:rsidRPr="00577036" w:rsidRDefault="00DD1277" w:rsidP="004F4FA8">
      <w:pPr>
        <w:pStyle w:val="NormalWeb"/>
        <w:spacing w:line="276" w:lineRule="auto"/>
        <w:jc w:val="both"/>
        <w:rPr>
          <w:rFonts w:asciiTheme="majorBidi" w:hAnsiTheme="majorBidi" w:cstheme="majorBidi"/>
          <w:sz w:val="22"/>
          <w:szCs w:val="22"/>
          <w:lang w:val="en-US"/>
        </w:rPr>
      </w:pPr>
      <m:oMathPara>
        <m:oMath>
          <m:r>
            <w:rPr>
              <w:rFonts w:ascii="Cambria Math" w:hAnsi="Cambria Math" w:cstheme="majorBidi"/>
              <w:sz w:val="22"/>
              <w:szCs w:val="22"/>
              <w:lang w:val="en-US"/>
            </w:rPr>
            <m:t>v=±</m:t>
          </m:r>
          <m:rad>
            <m:radPr>
              <m:degHide m:val="1"/>
              <m:ctrlPr>
                <w:rPr>
                  <w:rFonts w:ascii="Cambria Math" w:hAnsi="Cambria Math" w:cstheme="majorBidi"/>
                  <w:i/>
                  <w:sz w:val="22"/>
                  <w:szCs w:val="22"/>
                  <w:lang w:val="en-US"/>
                </w:rPr>
              </m:ctrlPr>
            </m:radPr>
            <m:deg/>
            <m:e>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k</m:t>
                      </m:r>
                    </m:e>
                    <m:sub>
                      <m:r>
                        <w:rPr>
                          <w:rFonts w:ascii="Cambria Math" w:hAnsi="Cambria Math" w:cstheme="majorBidi"/>
                          <w:sz w:val="22"/>
                          <w:szCs w:val="22"/>
                          <w:lang w:val="en-US"/>
                        </w:rPr>
                        <m:t>e</m:t>
                      </m:r>
                    </m:sub>
                  </m:sSub>
                  <m:sSup>
                    <m:sSupPr>
                      <m:ctrlPr>
                        <w:rPr>
                          <w:rFonts w:ascii="Cambria Math" w:hAnsi="Cambria Math" w:cstheme="majorBidi"/>
                          <w:i/>
                          <w:sz w:val="22"/>
                          <w:szCs w:val="22"/>
                          <w:lang w:val="en-US"/>
                        </w:rPr>
                      </m:ctrlPr>
                    </m:sSupPr>
                    <m:e>
                      <m:r>
                        <w:rPr>
                          <w:rFonts w:ascii="Cambria Math" w:hAnsi="Cambria Math" w:cstheme="majorBidi"/>
                          <w:sz w:val="22"/>
                          <w:szCs w:val="22"/>
                          <w:lang w:val="en-US"/>
                        </w:rPr>
                        <m:t>q</m:t>
                      </m:r>
                    </m:e>
                    <m:sup>
                      <m:r>
                        <w:rPr>
                          <w:rFonts w:ascii="Cambria Math" w:hAnsi="Cambria Math" w:cstheme="majorBidi"/>
                          <w:sz w:val="22"/>
                          <w:szCs w:val="22"/>
                          <w:lang w:val="en-US"/>
                        </w:rPr>
                        <m:t>2</m:t>
                      </m:r>
                    </m:sup>
                  </m:sSup>
                </m:num>
                <m:den>
                  <m:r>
                    <w:rPr>
                      <w:rFonts w:ascii="Cambria Math" w:hAnsi="Cambria Math" w:cstheme="majorBidi"/>
                      <w:sz w:val="22"/>
                      <w:szCs w:val="22"/>
                      <w:lang w:val="en-US"/>
                    </w:rPr>
                    <m:t>2m</m:t>
                  </m:r>
                </m:den>
              </m:f>
              <m:d>
                <m:dPr>
                  <m:ctrlPr>
                    <w:rPr>
                      <w:rFonts w:ascii="Cambria Math" w:hAnsi="Cambria Math" w:cstheme="majorBidi"/>
                      <w:i/>
                      <w:sz w:val="22"/>
                      <w:szCs w:val="22"/>
                      <w:lang w:val="en-US"/>
                    </w:rPr>
                  </m:ctrlPr>
                </m:dPr>
                <m:e>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r>
                        <w:rPr>
                          <w:rFonts w:ascii="Cambria Math" w:hAnsi="Cambria Math" w:cstheme="majorBidi"/>
                          <w:sz w:val="22"/>
                          <w:szCs w:val="22"/>
                          <w:lang w:val="en-US"/>
                        </w:rPr>
                        <m:t>y</m:t>
                      </m:r>
                    </m:den>
                  </m:f>
                  <m:r>
                    <w:rPr>
                      <w:rFonts w:ascii="Cambria Math" w:hAnsi="Cambria Math" w:cstheme="majorBidi"/>
                      <w:sz w:val="22"/>
                      <w:szCs w:val="22"/>
                      <w:lang w:val="en-US"/>
                    </w:rPr>
                    <m:t>-</m:t>
                  </m:r>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den>
                  </m:f>
                </m:e>
              </m:d>
              <m:r>
                <w:rPr>
                  <w:rFonts w:ascii="Cambria Math" w:hAnsi="Cambria Math" w:cstheme="majorBidi"/>
                  <w:sz w:val="22"/>
                  <w:szCs w:val="22"/>
                  <w:lang w:val="en-US"/>
                </w:rPr>
                <m:t>+2g</m:t>
              </m:r>
              <m:d>
                <m:dPr>
                  <m:ctrlPr>
                    <w:rPr>
                      <w:rFonts w:ascii="Cambria Math" w:hAnsi="Cambria Math" w:cstheme="majorBidi"/>
                      <w:i/>
                      <w:sz w:val="22"/>
                      <w:szCs w:val="22"/>
                      <w:lang w:val="en-US"/>
                    </w:rPr>
                  </m:ctrlPr>
                </m:dPr>
                <m:e>
                  <m:r>
                    <w:rPr>
                      <w:rFonts w:ascii="Cambria Math" w:hAnsi="Cambria Math" w:cstheme="majorBidi"/>
                      <w:sz w:val="22"/>
                      <w:szCs w:val="22"/>
                      <w:lang w:val="en-US"/>
                    </w:rPr>
                    <m:t>y-</m:t>
                  </m:r>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e>
              </m:d>
              <m:r>
                <w:rPr>
                  <w:rFonts w:ascii="Cambria Math" w:hAnsi="Cambria Math" w:cstheme="majorBidi"/>
                  <w:sz w:val="22"/>
                  <w:szCs w:val="22"/>
                  <w:lang w:val="en-US"/>
                </w:rPr>
                <m:t xml:space="preserve"> </m:t>
              </m:r>
            </m:e>
          </m:rad>
          <m:r>
            <m:rPr>
              <m:sty m:val="p"/>
            </m:rPr>
            <w:rPr>
              <w:rFonts w:ascii="Cambria Math" w:hAnsi="Cambria Math" w:cstheme="majorBidi"/>
              <w:sz w:val="22"/>
              <w:szCs w:val="22"/>
              <w:lang w:val="en-US"/>
            </w:rPr>
            <w:br/>
          </m:r>
        </m:oMath>
      </m:oMathPara>
      <w:r w:rsidRPr="00577036">
        <w:rPr>
          <w:rFonts w:asciiTheme="majorBidi" w:hAnsiTheme="majorBidi" w:cstheme="majorBidi"/>
          <w:sz w:val="22"/>
          <w:szCs w:val="22"/>
          <w:lang w:val="en-US"/>
        </w:rPr>
        <w:t>Neglecting Gravity (very small mass and very short distances) the velocity is:</w:t>
      </w:r>
    </w:p>
    <w:p w14:paraId="1582E896" w14:textId="77777777" w:rsidR="00DD1277" w:rsidRPr="00577036" w:rsidRDefault="00DD1277" w:rsidP="004F4FA8">
      <w:pPr>
        <w:pStyle w:val="NormalWeb"/>
        <w:spacing w:line="276" w:lineRule="auto"/>
        <w:jc w:val="both"/>
        <w:rPr>
          <w:rFonts w:asciiTheme="majorBidi" w:hAnsiTheme="majorBidi" w:cstheme="majorBidi"/>
          <w:sz w:val="22"/>
          <w:szCs w:val="22"/>
          <w:lang w:val="en-US"/>
        </w:rPr>
      </w:pPr>
      <m:oMathPara>
        <m:oMath>
          <m:r>
            <w:rPr>
              <w:rFonts w:ascii="Cambria Math" w:hAnsi="Cambria Math" w:cstheme="majorBidi"/>
              <w:sz w:val="22"/>
              <w:szCs w:val="22"/>
              <w:lang w:val="en-US"/>
            </w:rPr>
            <m:t>v=±</m:t>
          </m:r>
          <m:rad>
            <m:radPr>
              <m:degHide m:val="1"/>
              <m:ctrlPr>
                <w:rPr>
                  <w:rFonts w:ascii="Cambria Math" w:hAnsi="Cambria Math" w:cstheme="majorBidi"/>
                  <w:i/>
                  <w:sz w:val="22"/>
                  <w:szCs w:val="22"/>
                  <w:lang w:val="en-US"/>
                </w:rPr>
              </m:ctrlPr>
            </m:radPr>
            <m:deg/>
            <m:e>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k</m:t>
                      </m:r>
                    </m:e>
                    <m:sub>
                      <m:r>
                        <w:rPr>
                          <w:rFonts w:ascii="Cambria Math" w:hAnsi="Cambria Math" w:cstheme="majorBidi"/>
                          <w:sz w:val="22"/>
                          <w:szCs w:val="22"/>
                          <w:lang w:val="en-US"/>
                        </w:rPr>
                        <m:t>e</m:t>
                      </m:r>
                    </m:sub>
                  </m:sSub>
                  <m:sSup>
                    <m:sSupPr>
                      <m:ctrlPr>
                        <w:rPr>
                          <w:rFonts w:ascii="Cambria Math" w:hAnsi="Cambria Math" w:cstheme="majorBidi"/>
                          <w:i/>
                          <w:sz w:val="22"/>
                          <w:szCs w:val="22"/>
                          <w:lang w:val="en-US"/>
                        </w:rPr>
                      </m:ctrlPr>
                    </m:sSupPr>
                    <m:e>
                      <m:r>
                        <w:rPr>
                          <w:rFonts w:ascii="Cambria Math" w:hAnsi="Cambria Math" w:cstheme="majorBidi"/>
                          <w:sz w:val="22"/>
                          <w:szCs w:val="22"/>
                          <w:lang w:val="en-US"/>
                        </w:rPr>
                        <m:t>q</m:t>
                      </m:r>
                    </m:e>
                    <m:sup>
                      <m:r>
                        <w:rPr>
                          <w:rFonts w:ascii="Cambria Math" w:hAnsi="Cambria Math" w:cstheme="majorBidi"/>
                          <w:sz w:val="22"/>
                          <w:szCs w:val="22"/>
                          <w:lang w:val="en-US"/>
                        </w:rPr>
                        <m:t>2</m:t>
                      </m:r>
                    </m:sup>
                  </m:sSup>
                </m:num>
                <m:den>
                  <m:r>
                    <w:rPr>
                      <w:rFonts w:ascii="Cambria Math" w:hAnsi="Cambria Math" w:cstheme="majorBidi"/>
                      <w:sz w:val="22"/>
                      <w:szCs w:val="22"/>
                      <w:lang w:val="en-US"/>
                    </w:rPr>
                    <m:t>2m</m:t>
                  </m:r>
                </m:den>
              </m:f>
              <m:d>
                <m:dPr>
                  <m:ctrlPr>
                    <w:rPr>
                      <w:rFonts w:ascii="Cambria Math" w:hAnsi="Cambria Math" w:cstheme="majorBidi"/>
                      <w:i/>
                      <w:sz w:val="22"/>
                      <w:szCs w:val="22"/>
                      <w:lang w:val="en-US"/>
                    </w:rPr>
                  </m:ctrlPr>
                </m:dPr>
                <m:e>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r>
                        <w:rPr>
                          <w:rFonts w:ascii="Cambria Math" w:hAnsi="Cambria Math" w:cstheme="majorBidi"/>
                          <w:sz w:val="22"/>
                          <w:szCs w:val="22"/>
                          <w:lang w:val="en-US"/>
                        </w:rPr>
                        <m:t>y</m:t>
                      </m:r>
                    </m:den>
                  </m:f>
                  <m:r>
                    <w:rPr>
                      <w:rFonts w:ascii="Cambria Math" w:hAnsi="Cambria Math" w:cstheme="majorBidi"/>
                      <w:sz w:val="22"/>
                      <w:szCs w:val="22"/>
                      <w:lang w:val="en-US"/>
                    </w:rPr>
                    <m:t>-</m:t>
                  </m:r>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den>
                  </m:f>
                </m:e>
              </m:d>
              <m:r>
                <w:rPr>
                  <w:rFonts w:ascii="Cambria Math" w:hAnsi="Cambria Math" w:cstheme="majorBidi"/>
                  <w:sz w:val="22"/>
                  <w:szCs w:val="22"/>
                  <w:lang w:val="en-US"/>
                </w:rPr>
                <m:t xml:space="preserve"> </m:t>
              </m:r>
            </m:e>
          </m:rad>
        </m:oMath>
      </m:oMathPara>
    </w:p>
    <w:p w14:paraId="5A217392" w14:textId="77777777" w:rsidR="00DD1277" w:rsidRPr="00577036" w:rsidRDefault="00DD1277" w:rsidP="004F4FA8">
      <w:pPr>
        <w:pStyle w:val="NormalWeb"/>
        <w:spacing w:line="276" w:lineRule="auto"/>
        <w:jc w:val="both"/>
        <w:rPr>
          <w:rFonts w:asciiTheme="majorBidi" w:hAnsiTheme="majorBidi" w:cstheme="majorBidi"/>
          <w:sz w:val="22"/>
          <w:szCs w:val="22"/>
          <w:lang w:val="en-US"/>
        </w:rPr>
      </w:pPr>
      <w:r w:rsidRPr="00577036">
        <w:rPr>
          <w:rFonts w:asciiTheme="majorBidi" w:hAnsiTheme="majorBidi" w:cstheme="majorBidi"/>
          <w:sz w:val="22"/>
          <w:szCs w:val="22"/>
          <w:lang w:val="en-US"/>
        </w:rPr>
        <w:t>Since the particle approaches the tissue (</w:t>
      </w:r>
      <m:oMath>
        <m:r>
          <w:rPr>
            <w:rFonts w:ascii="Cambria Math" w:hAnsi="Cambria Math" w:cstheme="majorBidi"/>
            <w:sz w:val="22"/>
            <w:szCs w:val="22"/>
            <w:lang w:val="en-US"/>
          </w:rPr>
          <m:t>y&lt;</m:t>
        </m:r>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oMath>
      <w:r w:rsidRPr="00577036">
        <w:rPr>
          <w:rFonts w:asciiTheme="majorBidi" w:hAnsiTheme="majorBidi" w:cstheme="majorBidi"/>
          <w:sz w:val="22"/>
          <w:szCs w:val="22"/>
          <w:lang w:val="en-US"/>
        </w:rPr>
        <w:t>) we take the negative sign solution:</w:t>
      </w:r>
    </w:p>
    <w:tbl>
      <w:tblPr>
        <w:tblStyle w:val="TableGrid"/>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6"/>
        <w:gridCol w:w="1011"/>
      </w:tblGrid>
      <w:tr w:rsidR="00DD1277" w:rsidRPr="00577036" w14:paraId="2EDC42F5" w14:textId="77777777" w:rsidTr="001424A0">
        <w:trPr>
          <w:trHeight w:val="458"/>
          <w:jc w:val="center"/>
        </w:trPr>
        <w:tc>
          <w:tcPr>
            <w:tcW w:w="9276" w:type="dxa"/>
            <w:vAlign w:val="center"/>
          </w:tcPr>
          <w:p w14:paraId="505B80E7" w14:textId="77777777" w:rsidR="00DD1277" w:rsidRPr="00577036" w:rsidRDefault="00DD1277" w:rsidP="004F4FA8">
            <w:pPr>
              <w:pStyle w:val="NormalWeb"/>
              <w:spacing w:line="276" w:lineRule="auto"/>
              <w:jc w:val="both"/>
              <w:rPr>
                <w:rFonts w:asciiTheme="majorBidi" w:hAnsiTheme="majorBidi" w:cstheme="majorBidi"/>
                <w:sz w:val="22"/>
                <w:szCs w:val="22"/>
                <w:lang w:val="en-US"/>
              </w:rPr>
            </w:pPr>
            <m:oMathPara>
              <m:oMath>
                <m:r>
                  <w:rPr>
                    <w:rFonts w:ascii="Cambria Math" w:hAnsi="Cambria Math" w:cstheme="majorBidi"/>
                    <w:sz w:val="22"/>
                    <w:szCs w:val="22"/>
                    <w:lang w:val="en-US"/>
                  </w:rPr>
                  <m:t>v=-</m:t>
                </m:r>
                <m:rad>
                  <m:radPr>
                    <m:degHide m:val="1"/>
                    <m:ctrlPr>
                      <w:rPr>
                        <w:rFonts w:ascii="Cambria Math" w:hAnsi="Cambria Math" w:cstheme="majorBidi"/>
                        <w:i/>
                        <w:sz w:val="22"/>
                        <w:szCs w:val="22"/>
                        <w:lang w:val="en-US"/>
                      </w:rPr>
                    </m:ctrlPr>
                  </m:radPr>
                  <m:deg/>
                  <m:e>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k</m:t>
                            </m:r>
                          </m:e>
                          <m:sub>
                            <m:r>
                              <w:rPr>
                                <w:rFonts w:ascii="Cambria Math" w:hAnsi="Cambria Math" w:cstheme="majorBidi"/>
                                <w:sz w:val="22"/>
                                <w:szCs w:val="22"/>
                                <w:lang w:val="en-US"/>
                              </w:rPr>
                              <m:t>e</m:t>
                            </m:r>
                          </m:sub>
                        </m:sSub>
                        <m:sSup>
                          <m:sSupPr>
                            <m:ctrlPr>
                              <w:rPr>
                                <w:rFonts w:ascii="Cambria Math" w:hAnsi="Cambria Math" w:cstheme="majorBidi"/>
                                <w:i/>
                                <w:sz w:val="22"/>
                                <w:szCs w:val="22"/>
                                <w:lang w:val="en-US"/>
                              </w:rPr>
                            </m:ctrlPr>
                          </m:sSupPr>
                          <m:e>
                            <m:r>
                              <w:rPr>
                                <w:rFonts w:ascii="Cambria Math" w:hAnsi="Cambria Math" w:cstheme="majorBidi"/>
                                <w:sz w:val="22"/>
                                <w:szCs w:val="22"/>
                                <w:lang w:val="en-US"/>
                              </w:rPr>
                              <m:t>q</m:t>
                            </m:r>
                          </m:e>
                          <m:sup>
                            <m:r>
                              <w:rPr>
                                <w:rFonts w:ascii="Cambria Math" w:hAnsi="Cambria Math" w:cstheme="majorBidi"/>
                                <w:sz w:val="22"/>
                                <w:szCs w:val="22"/>
                                <w:lang w:val="en-US"/>
                              </w:rPr>
                              <m:t>2</m:t>
                            </m:r>
                          </m:sup>
                        </m:sSup>
                      </m:num>
                      <m:den>
                        <m:r>
                          <w:rPr>
                            <w:rFonts w:ascii="Cambria Math" w:hAnsi="Cambria Math" w:cstheme="majorBidi"/>
                            <w:sz w:val="22"/>
                            <w:szCs w:val="22"/>
                            <w:lang w:val="en-US"/>
                          </w:rPr>
                          <m:t>2m</m:t>
                        </m:r>
                      </m:den>
                    </m:f>
                    <m:d>
                      <m:dPr>
                        <m:ctrlPr>
                          <w:rPr>
                            <w:rFonts w:ascii="Cambria Math" w:hAnsi="Cambria Math" w:cstheme="majorBidi"/>
                            <w:i/>
                            <w:sz w:val="22"/>
                            <w:szCs w:val="22"/>
                            <w:lang w:val="en-US"/>
                          </w:rPr>
                        </m:ctrlPr>
                      </m:dPr>
                      <m:e>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r>
                              <w:rPr>
                                <w:rFonts w:ascii="Cambria Math" w:hAnsi="Cambria Math" w:cstheme="majorBidi"/>
                                <w:sz w:val="22"/>
                                <w:szCs w:val="22"/>
                                <w:lang w:val="en-US"/>
                              </w:rPr>
                              <m:t>y</m:t>
                            </m:r>
                          </m:den>
                        </m:f>
                        <m:r>
                          <w:rPr>
                            <w:rFonts w:ascii="Cambria Math" w:hAnsi="Cambria Math" w:cstheme="majorBidi"/>
                            <w:sz w:val="22"/>
                            <w:szCs w:val="22"/>
                            <w:lang w:val="en-US"/>
                          </w:rPr>
                          <m:t>-</m:t>
                        </m:r>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den>
                        </m:f>
                      </m:e>
                    </m:d>
                    <m:r>
                      <w:rPr>
                        <w:rFonts w:ascii="Cambria Math" w:hAnsi="Cambria Math" w:cstheme="majorBidi"/>
                        <w:sz w:val="22"/>
                        <w:szCs w:val="22"/>
                        <w:lang w:val="en-US"/>
                      </w:rPr>
                      <m:t xml:space="preserve"> </m:t>
                    </m:r>
                  </m:e>
                </m:rad>
              </m:oMath>
            </m:oMathPara>
          </w:p>
        </w:tc>
        <w:tc>
          <w:tcPr>
            <w:tcW w:w="1011" w:type="dxa"/>
            <w:vAlign w:val="center"/>
          </w:tcPr>
          <w:p w14:paraId="616D0817" w14:textId="25F12C49" w:rsidR="00DD1277" w:rsidRPr="00577036" w:rsidRDefault="00DD1277" w:rsidP="004F4FA8">
            <w:pPr>
              <w:spacing w:line="276" w:lineRule="auto"/>
              <w:rPr>
                <w:rFonts w:eastAsiaTheme="minorEastAsia" w:cstheme="majorBidi"/>
              </w:rPr>
            </w:pPr>
            <w:r w:rsidRPr="00577036">
              <w:rPr>
                <w:rFonts w:cstheme="majorBidi"/>
              </w:rPr>
              <w:t>(</w:t>
            </w:r>
            <w:r w:rsidRPr="00577036">
              <w:rPr>
                <w:rFonts w:cstheme="majorBidi"/>
                <w:b/>
                <w:bCs/>
                <w:rtl/>
              </w:rPr>
              <w:fldChar w:fldCharType="begin"/>
            </w:r>
            <w:r w:rsidRPr="00577036">
              <w:rPr>
                <w:rFonts w:cstheme="majorBidi"/>
                <w:rtl/>
              </w:rPr>
              <w:instrText xml:space="preserve"> </w:instrText>
            </w:r>
            <w:r w:rsidRPr="00577036">
              <w:rPr>
                <w:rFonts w:cstheme="majorBidi"/>
              </w:rPr>
              <w:instrText>SEQ</w:instrText>
            </w:r>
            <w:r w:rsidRPr="00577036">
              <w:rPr>
                <w:rFonts w:cstheme="majorBidi"/>
                <w:rtl/>
              </w:rPr>
              <w:instrText xml:space="preserve"> </w:instrText>
            </w:r>
            <w:r w:rsidRPr="00577036">
              <w:rPr>
                <w:rFonts w:cstheme="majorBidi"/>
              </w:rPr>
              <w:instrText>Equation \* ARABIC</w:instrText>
            </w:r>
            <w:r w:rsidRPr="00577036">
              <w:rPr>
                <w:rFonts w:cstheme="majorBidi"/>
                <w:rtl/>
              </w:rPr>
              <w:instrText xml:space="preserve"> </w:instrText>
            </w:r>
            <w:r w:rsidRPr="00577036">
              <w:rPr>
                <w:rFonts w:cstheme="majorBidi"/>
                <w:b/>
                <w:bCs/>
                <w:rtl/>
              </w:rPr>
              <w:fldChar w:fldCharType="separate"/>
            </w:r>
            <w:r w:rsidR="00B9404D">
              <w:rPr>
                <w:rFonts w:cstheme="majorBidi"/>
                <w:noProof/>
                <w:rtl/>
              </w:rPr>
              <w:t>22</w:t>
            </w:r>
            <w:r w:rsidRPr="00577036">
              <w:rPr>
                <w:rFonts w:cstheme="majorBidi"/>
                <w:b/>
                <w:bCs/>
                <w:rtl/>
              </w:rPr>
              <w:fldChar w:fldCharType="end"/>
            </w:r>
            <w:r w:rsidRPr="00577036">
              <w:rPr>
                <w:rFonts w:cstheme="majorBidi"/>
              </w:rPr>
              <w:t>)</w:t>
            </w:r>
          </w:p>
        </w:tc>
      </w:tr>
    </w:tbl>
    <w:p w14:paraId="53017A5C" w14:textId="77777777" w:rsidR="00DD1277" w:rsidRPr="00577036" w:rsidRDefault="00DD1277" w:rsidP="004F4FA8">
      <w:pPr>
        <w:pStyle w:val="NormalWeb"/>
        <w:spacing w:line="276" w:lineRule="auto"/>
        <w:jc w:val="both"/>
        <w:rPr>
          <w:rFonts w:asciiTheme="majorBidi" w:hAnsiTheme="majorBidi" w:cstheme="majorBidi"/>
          <w:sz w:val="22"/>
          <w:szCs w:val="22"/>
          <w:lang w:val="en-US"/>
        </w:rPr>
      </w:pPr>
      <w:r w:rsidRPr="00577036">
        <w:rPr>
          <w:rFonts w:asciiTheme="majorBidi" w:hAnsiTheme="majorBidi" w:cstheme="majorBidi"/>
          <w:sz w:val="22"/>
          <w:szCs w:val="22"/>
          <w:lang w:val="en-US"/>
        </w:rPr>
        <w:t>For replacement we can write displacement as:</w:t>
      </w:r>
    </w:p>
    <w:p w14:paraId="7ABFEE97" w14:textId="77777777" w:rsidR="00DD1277" w:rsidRPr="00577036" w:rsidRDefault="00000000" w:rsidP="004F4FA8">
      <w:pPr>
        <w:pStyle w:val="NormalWeb"/>
        <w:spacing w:line="276" w:lineRule="auto"/>
        <w:jc w:val="both"/>
        <w:rPr>
          <w:rFonts w:asciiTheme="majorBidi" w:hAnsiTheme="majorBidi" w:cstheme="majorBidi"/>
          <w:sz w:val="22"/>
          <w:szCs w:val="22"/>
          <w:lang w:val="en-US"/>
        </w:rPr>
      </w:pPr>
      <m:oMathPara>
        <m:oMath>
          <m:f>
            <m:fPr>
              <m:ctrlPr>
                <w:rPr>
                  <w:rFonts w:ascii="Cambria Math" w:hAnsi="Cambria Math" w:cstheme="majorBidi"/>
                  <w:i/>
                  <w:sz w:val="22"/>
                  <w:szCs w:val="22"/>
                  <w:lang w:val="en-US"/>
                </w:rPr>
              </m:ctrlPr>
            </m:fPr>
            <m:num>
              <m:r>
                <w:rPr>
                  <w:rFonts w:ascii="Cambria Math" w:hAnsi="Cambria Math" w:cstheme="majorBidi"/>
                  <w:sz w:val="22"/>
                  <w:szCs w:val="22"/>
                  <w:lang w:val="en-US"/>
                </w:rPr>
                <m:t>dy</m:t>
              </m:r>
            </m:num>
            <m:den>
              <m:r>
                <w:rPr>
                  <w:rFonts w:ascii="Cambria Math" w:hAnsi="Cambria Math" w:cstheme="majorBidi"/>
                  <w:sz w:val="22"/>
                  <w:szCs w:val="22"/>
                  <w:lang w:val="en-US"/>
                </w:rPr>
                <m:t>dt</m:t>
              </m:r>
            </m:den>
          </m:f>
          <m:r>
            <w:rPr>
              <w:rFonts w:ascii="Cambria Math" w:hAnsi="Cambria Math" w:cstheme="majorBidi"/>
              <w:sz w:val="22"/>
              <w:szCs w:val="22"/>
              <w:lang w:val="en-US"/>
            </w:rPr>
            <m:t>=-</m:t>
          </m:r>
          <m:rad>
            <m:radPr>
              <m:degHide m:val="1"/>
              <m:ctrlPr>
                <w:rPr>
                  <w:rFonts w:ascii="Cambria Math" w:hAnsi="Cambria Math" w:cstheme="majorBidi"/>
                  <w:i/>
                  <w:sz w:val="22"/>
                  <w:szCs w:val="22"/>
                  <w:lang w:val="en-US"/>
                </w:rPr>
              </m:ctrlPr>
            </m:radPr>
            <m:deg/>
            <m:e>
              <m:f>
                <m:fPr>
                  <m:ctrlPr>
                    <w:rPr>
                      <w:rFonts w:ascii="Cambria Math" w:hAnsi="Cambria Math" w:cstheme="majorBidi"/>
                      <w:i/>
                      <w:sz w:val="22"/>
                      <w:szCs w:val="22"/>
                      <w:lang w:val="en-US"/>
                    </w:rPr>
                  </m:ctrlPr>
                </m:fPr>
                <m:num>
                  <m:r>
                    <w:rPr>
                      <w:rFonts w:ascii="Cambria Math" w:hAnsi="Cambria Math" w:cstheme="majorBidi"/>
                      <w:sz w:val="22"/>
                      <w:szCs w:val="22"/>
                      <w:lang w:val="en-US"/>
                    </w:rPr>
                    <m:t>k</m:t>
                  </m:r>
                  <m:sSup>
                    <m:sSupPr>
                      <m:ctrlPr>
                        <w:rPr>
                          <w:rFonts w:ascii="Cambria Math" w:hAnsi="Cambria Math" w:cstheme="majorBidi"/>
                          <w:i/>
                          <w:sz w:val="22"/>
                          <w:szCs w:val="22"/>
                          <w:lang w:val="en-US"/>
                        </w:rPr>
                      </m:ctrlPr>
                    </m:sSupPr>
                    <m:e>
                      <m:r>
                        <w:rPr>
                          <w:rFonts w:ascii="Cambria Math" w:hAnsi="Cambria Math" w:cstheme="majorBidi"/>
                          <w:sz w:val="22"/>
                          <w:szCs w:val="22"/>
                          <w:lang w:val="en-US"/>
                        </w:rPr>
                        <m:t>q</m:t>
                      </m:r>
                    </m:e>
                    <m:sup>
                      <m:r>
                        <w:rPr>
                          <w:rFonts w:ascii="Cambria Math" w:hAnsi="Cambria Math" w:cstheme="majorBidi"/>
                          <w:sz w:val="22"/>
                          <w:szCs w:val="22"/>
                          <w:lang w:val="en-US"/>
                        </w:rPr>
                        <m:t>2</m:t>
                      </m:r>
                    </m:sup>
                  </m:sSup>
                </m:num>
                <m:den>
                  <m:r>
                    <w:rPr>
                      <w:rFonts w:ascii="Cambria Math" w:hAnsi="Cambria Math" w:cstheme="majorBidi"/>
                      <w:sz w:val="22"/>
                      <w:szCs w:val="22"/>
                      <w:lang w:val="en-US"/>
                    </w:rPr>
                    <m:t>2m</m:t>
                  </m:r>
                </m:den>
              </m:f>
            </m:e>
          </m:rad>
          <m:rad>
            <m:radPr>
              <m:degHide m:val="1"/>
              <m:ctrlPr>
                <w:rPr>
                  <w:rFonts w:ascii="Cambria Math" w:hAnsi="Cambria Math" w:cstheme="majorBidi"/>
                  <w:i/>
                  <w:sz w:val="22"/>
                  <w:szCs w:val="22"/>
                  <w:lang w:val="en-US"/>
                </w:rPr>
              </m:ctrlPr>
            </m:radPr>
            <m:deg/>
            <m:e>
              <m:d>
                <m:dPr>
                  <m:ctrlPr>
                    <w:rPr>
                      <w:rFonts w:ascii="Cambria Math" w:hAnsi="Cambria Math" w:cstheme="majorBidi"/>
                      <w:i/>
                      <w:sz w:val="22"/>
                      <w:szCs w:val="22"/>
                      <w:lang w:val="en-US"/>
                    </w:rPr>
                  </m:ctrlPr>
                </m:dPr>
                <m:e>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r>
                        <w:rPr>
                          <w:rFonts w:ascii="Cambria Math" w:hAnsi="Cambria Math" w:cstheme="majorBidi"/>
                          <w:sz w:val="22"/>
                          <w:szCs w:val="22"/>
                          <w:lang w:val="en-US"/>
                        </w:rPr>
                        <m:t>y</m:t>
                      </m:r>
                    </m:den>
                  </m:f>
                  <m:r>
                    <w:rPr>
                      <w:rFonts w:ascii="Cambria Math" w:hAnsi="Cambria Math" w:cstheme="majorBidi"/>
                      <w:sz w:val="22"/>
                      <w:szCs w:val="22"/>
                      <w:lang w:val="en-US"/>
                    </w:rPr>
                    <m:t>-</m:t>
                  </m:r>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den>
                  </m:f>
                </m:e>
              </m:d>
            </m:e>
          </m:rad>
        </m:oMath>
      </m:oMathPara>
    </w:p>
    <w:p w14:paraId="30310886" w14:textId="77777777" w:rsidR="00DD1277" w:rsidRPr="00577036" w:rsidRDefault="00DD1277" w:rsidP="004F4FA8">
      <w:pPr>
        <w:pStyle w:val="NormalWeb"/>
        <w:spacing w:line="276" w:lineRule="auto"/>
        <w:jc w:val="both"/>
        <w:rPr>
          <w:rFonts w:asciiTheme="majorBidi" w:hAnsiTheme="majorBidi" w:cstheme="majorBidi"/>
          <w:sz w:val="22"/>
          <w:szCs w:val="22"/>
          <w:lang w:val="en-US"/>
        </w:rPr>
      </w:pPr>
      <w:r w:rsidRPr="00577036">
        <w:rPr>
          <w:rFonts w:asciiTheme="majorBidi" w:hAnsiTheme="majorBidi" w:cstheme="majorBidi"/>
          <w:sz w:val="22"/>
          <w:szCs w:val="22"/>
          <w:lang w:val="en-US"/>
        </w:rPr>
        <w:lastRenderedPageBreak/>
        <w:t>Reorganizing the expression and applying integration (implementing separation of variables)</w:t>
      </w:r>
    </w:p>
    <w:p w14:paraId="6420C549" w14:textId="77777777" w:rsidR="00DD1277" w:rsidRPr="00577036" w:rsidRDefault="00000000" w:rsidP="004F4FA8">
      <w:pPr>
        <w:pStyle w:val="NormalWeb"/>
        <w:spacing w:line="276" w:lineRule="auto"/>
        <w:jc w:val="both"/>
        <w:rPr>
          <w:rFonts w:asciiTheme="majorBidi" w:hAnsiTheme="majorBidi" w:cstheme="majorBidi"/>
          <w:sz w:val="22"/>
          <w:szCs w:val="22"/>
          <w:lang w:val="en-US"/>
        </w:rPr>
      </w:pPr>
      <m:oMathPara>
        <m:oMath>
          <m:nary>
            <m:naryPr>
              <m:limLoc m:val="subSup"/>
              <m:ctrlPr>
                <w:rPr>
                  <w:rFonts w:ascii="Cambria Math" w:hAnsi="Cambria Math" w:cstheme="majorBidi"/>
                  <w:i/>
                  <w:sz w:val="22"/>
                  <w:szCs w:val="22"/>
                  <w:lang w:val="en-US"/>
                </w:rPr>
              </m:ctrlPr>
            </m:naryPr>
            <m:sub>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sub>
            <m:sup>
              <m:r>
                <w:rPr>
                  <w:rFonts w:ascii="Cambria Math" w:hAnsi="Cambria Math" w:cstheme="majorBidi"/>
                  <w:sz w:val="22"/>
                  <w:szCs w:val="22"/>
                  <w:lang w:val="en-US"/>
                </w:rPr>
                <m:t>y(t)</m:t>
              </m:r>
            </m:sup>
            <m:e>
              <m:sSup>
                <m:sSupPr>
                  <m:ctrlPr>
                    <w:rPr>
                      <w:rFonts w:ascii="Cambria Math" w:hAnsi="Cambria Math" w:cstheme="majorBidi"/>
                      <w:i/>
                      <w:sz w:val="22"/>
                      <w:szCs w:val="22"/>
                      <w:lang w:val="en-US"/>
                    </w:rPr>
                  </m:ctrlPr>
                </m:sSupPr>
                <m:e>
                  <m:d>
                    <m:dPr>
                      <m:begChr m:val="["/>
                      <m:endChr m:val="]"/>
                      <m:ctrlPr>
                        <w:rPr>
                          <w:rFonts w:ascii="Cambria Math" w:hAnsi="Cambria Math" w:cstheme="majorBidi"/>
                          <w:i/>
                          <w:sz w:val="22"/>
                          <w:szCs w:val="22"/>
                          <w:lang w:val="en-US"/>
                        </w:rPr>
                      </m:ctrlPr>
                    </m:dPr>
                    <m:e>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r>
                            <w:rPr>
                              <w:rFonts w:ascii="Cambria Math" w:hAnsi="Cambria Math" w:cstheme="majorBidi"/>
                              <w:sz w:val="22"/>
                              <w:szCs w:val="22"/>
                              <w:lang w:val="en-US"/>
                            </w:rPr>
                            <m:t>y</m:t>
                          </m:r>
                        </m:den>
                      </m:f>
                      <m:r>
                        <w:rPr>
                          <w:rFonts w:ascii="Cambria Math" w:hAnsi="Cambria Math" w:cstheme="majorBidi"/>
                          <w:sz w:val="22"/>
                          <w:szCs w:val="22"/>
                          <w:lang w:val="en-US"/>
                        </w:rPr>
                        <m:t>-</m:t>
                      </m:r>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o</m:t>
                              </m:r>
                            </m:sub>
                          </m:sSub>
                        </m:den>
                      </m:f>
                    </m:e>
                  </m:d>
                </m:e>
                <m:sup>
                  <m:r>
                    <w:rPr>
                      <w:rFonts w:ascii="Cambria Math" w:hAnsi="Cambria Math" w:cstheme="majorBidi"/>
                      <w:sz w:val="22"/>
                      <w:szCs w:val="22"/>
                      <w:lang w:val="en-US"/>
                    </w:rPr>
                    <m:t>-</m:t>
                  </m:r>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r>
                        <w:rPr>
                          <w:rFonts w:ascii="Cambria Math" w:hAnsi="Cambria Math" w:cstheme="majorBidi"/>
                          <w:sz w:val="22"/>
                          <w:szCs w:val="22"/>
                          <w:lang w:val="en-US"/>
                        </w:rPr>
                        <m:t>2</m:t>
                      </m:r>
                    </m:den>
                  </m:f>
                </m:sup>
              </m:sSup>
              <m:r>
                <w:rPr>
                  <w:rFonts w:ascii="Cambria Math" w:hAnsi="Cambria Math" w:cstheme="majorBidi"/>
                  <w:sz w:val="22"/>
                  <w:szCs w:val="22"/>
                  <w:lang w:val="en-US"/>
                </w:rPr>
                <m:t xml:space="preserve"> </m:t>
              </m:r>
            </m:e>
          </m:nary>
          <m:r>
            <w:rPr>
              <w:rFonts w:ascii="Cambria Math" w:hAnsi="Cambria Math" w:cstheme="majorBidi"/>
              <w:sz w:val="22"/>
              <w:szCs w:val="22"/>
              <w:lang w:val="en-US"/>
            </w:rPr>
            <m:t>dy=-</m:t>
          </m:r>
          <m:nary>
            <m:naryPr>
              <m:limLoc m:val="subSup"/>
              <m:ctrlPr>
                <w:rPr>
                  <w:rFonts w:ascii="Cambria Math" w:hAnsi="Cambria Math" w:cstheme="majorBidi"/>
                  <w:i/>
                  <w:sz w:val="22"/>
                  <w:szCs w:val="22"/>
                  <w:lang w:val="en-US"/>
                </w:rPr>
              </m:ctrlPr>
            </m:naryPr>
            <m:sub>
              <m:r>
                <w:rPr>
                  <w:rFonts w:ascii="Cambria Math" w:hAnsi="Cambria Math" w:cstheme="majorBidi"/>
                  <w:sz w:val="22"/>
                  <w:szCs w:val="22"/>
                  <w:lang w:val="en-US"/>
                </w:rPr>
                <m:t>0</m:t>
              </m:r>
            </m:sub>
            <m:sup>
              <m:r>
                <w:rPr>
                  <w:rFonts w:ascii="Cambria Math" w:hAnsi="Cambria Math" w:cstheme="majorBidi"/>
                  <w:sz w:val="22"/>
                  <w:szCs w:val="22"/>
                  <w:lang w:val="en-US"/>
                </w:rPr>
                <m:t>t</m:t>
              </m:r>
            </m:sup>
            <m:e>
              <m:rad>
                <m:radPr>
                  <m:degHide m:val="1"/>
                  <m:ctrlPr>
                    <w:rPr>
                      <w:rFonts w:ascii="Cambria Math" w:hAnsi="Cambria Math" w:cstheme="majorBidi"/>
                      <w:i/>
                      <w:sz w:val="22"/>
                      <w:szCs w:val="22"/>
                      <w:lang w:val="en-US"/>
                    </w:rPr>
                  </m:ctrlPr>
                </m:radPr>
                <m:deg/>
                <m:e>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k</m:t>
                          </m:r>
                        </m:e>
                        <m:sub>
                          <m:r>
                            <w:rPr>
                              <w:rFonts w:ascii="Cambria Math" w:hAnsi="Cambria Math" w:cstheme="majorBidi"/>
                              <w:sz w:val="22"/>
                              <w:szCs w:val="22"/>
                              <w:lang w:val="en-US"/>
                            </w:rPr>
                            <m:t>e</m:t>
                          </m:r>
                        </m:sub>
                      </m:sSub>
                      <m:sSup>
                        <m:sSupPr>
                          <m:ctrlPr>
                            <w:rPr>
                              <w:rFonts w:ascii="Cambria Math" w:hAnsi="Cambria Math" w:cstheme="majorBidi"/>
                              <w:i/>
                              <w:sz w:val="22"/>
                              <w:szCs w:val="22"/>
                              <w:lang w:val="en-US"/>
                            </w:rPr>
                          </m:ctrlPr>
                        </m:sSupPr>
                        <m:e>
                          <m:r>
                            <w:rPr>
                              <w:rFonts w:ascii="Cambria Math" w:hAnsi="Cambria Math" w:cstheme="majorBidi"/>
                              <w:sz w:val="22"/>
                              <w:szCs w:val="22"/>
                              <w:lang w:val="en-US"/>
                            </w:rPr>
                            <m:t>q</m:t>
                          </m:r>
                        </m:e>
                        <m:sup>
                          <m:r>
                            <w:rPr>
                              <w:rFonts w:ascii="Cambria Math" w:hAnsi="Cambria Math" w:cstheme="majorBidi"/>
                              <w:sz w:val="22"/>
                              <w:szCs w:val="22"/>
                              <w:lang w:val="en-US"/>
                            </w:rPr>
                            <m:t>2</m:t>
                          </m:r>
                        </m:sup>
                      </m:sSup>
                    </m:num>
                    <m:den>
                      <m:r>
                        <w:rPr>
                          <w:rFonts w:ascii="Cambria Math" w:hAnsi="Cambria Math" w:cstheme="majorBidi"/>
                          <w:sz w:val="22"/>
                          <w:szCs w:val="22"/>
                          <w:lang w:val="en-US"/>
                        </w:rPr>
                        <m:t>2m</m:t>
                      </m:r>
                    </m:den>
                  </m:f>
                </m:e>
              </m:rad>
              <m:r>
                <w:rPr>
                  <w:rFonts w:ascii="Cambria Math" w:hAnsi="Cambria Math" w:cstheme="majorBidi"/>
                  <w:sz w:val="22"/>
                  <w:szCs w:val="22"/>
                  <w:lang w:val="en-US"/>
                </w:rPr>
                <m:t>dt</m:t>
              </m:r>
            </m:e>
          </m:nary>
        </m:oMath>
      </m:oMathPara>
    </w:p>
    <w:p w14:paraId="583D5BBB" w14:textId="77777777" w:rsidR="00DD1277" w:rsidRPr="00577036" w:rsidRDefault="00DD1277" w:rsidP="004F4FA8">
      <w:pPr>
        <w:pStyle w:val="NormalWeb"/>
        <w:spacing w:line="276" w:lineRule="auto"/>
        <w:jc w:val="both"/>
        <w:rPr>
          <w:rFonts w:asciiTheme="majorBidi" w:hAnsiTheme="majorBidi" w:cstheme="majorBidi"/>
          <w:sz w:val="22"/>
          <w:szCs w:val="22"/>
          <w:lang w:val="en-US"/>
        </w:rPr>
      </w:pPr>
      <w:r w:rsidRPr="00577036">
        <w:rPr>
          <w:rFonts w:asciiTheme="majorBidi" w:hAnsiTheme="majorBidi" w:cstheme="majorBidi"/>
          <w:sz w:val="22"/>
          <w:szCs w:val="22"/>
          <w:lang w:val="en-US"/>
        </w:rPr>
        <w:t xml:space="preserve">Organize: </w:t>
      </w:r>
    </w:p>
    <w:p w14:paraId="44F50972" w14:textId="77777777" w:rsidR="00DD1277" w:rsidRPr="00577036" w:rsidRDefault="00000000" w:rsidP="004F4FA8">
      <w:pPr>
        <w:pStyle w:val="NormalWeb"/>
        <w:spacing w:line="276" w:lineRule="auto"/>
        <w:jc w:val="both"/>
        <w:rPr>
          <w:rFonts w:asciiTheme="majorBidi" w:hAnsiTheme="majorBidi" w:cstheme="majorBidi"/>
          <w:sz w:val="22"/>
          <w:szCs w:val="22"/>
          <w:lang w:val="en-US"/>
        </w:rPr>
      </w:pPr>
      <m:oMathPara>
        <m:oMath>
          <m:nary>
            <m:naryPr>
              <m:limLoc m:val="subSup"/>
              <m:ctrlPr>
                <w:rPr>
                  <w:rFonts w:ascii="Cambria Math" w:hAnsi="Cambria Math" w:cstheme="majorBidi"/>
                  <w:i/>
                  <w:sz w:val="22"/>
                  <w:szCs w:val="22"/>
                  <w:lang w:val="en-US"/>
                </w:rPr>
              </m:ctrlPr>
            </m:naryPr>
            <m:sub>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sub>
            <m:sup>
              <m:r>
                <w:rPr>
                  <w:rFonts w:ascii="Cambria Math" w:hAnsi="Cambria Math" w:cstheme="majorBidi"/>
                  <w:sz w:val="22"/>
                  <w:szCs w:val="22"/>
                  <w:lang w:val="en-US"/>
                </w:rPr>
                <m:t>y(t)</m:t>
              </m:r>
            </m:sup>
            <m:e>
              <m:sSup>
                <m:sSupPr>
                  <m:ctrlPr>
                    <w:rPr>
                      <w:rFonts w:ascii="Cambria Math" w:hAnsi="Cambria Math" w:cstheme="majorBidi"/>
                      <w:i/>
                      <w:sz w:val="22"/>
                      <w:szCs w:val="22"/>
                      <w:lang w:val="en-US"/>
                    </w:rPr>
                  </m:ctrlPr>
                </m:sSupPr>
                <m:e>
                  <m:d>
                    <m:dPr>
                      <m:begChr m:val="["/>
                      <m:endChr m:val="]"/>
                      <m:ctrlPr>
                        <w:rPr>
                          <w:rFonts w:ascii="Cambria Math" w:hAnsi="Cambria Math" w:cstheme="majorBidi"/>
                          <w:i/>
                          <w:sz w:val="22"/>
                          <w:szCs w:val="22"/>
                          <w:lang w:val="en-US"/>
                        </w:rPr>
                      </m:ctrlPr>
                    </m:dPr>
                    <m:e>
                      <m:limLow>
                        <m:limLowPr>
                          <m:ctrlPr>
                            <w:rPr>
                              <w:rFonts w:ascii="Cambria Math" w:hAnsi="Cambria Math" w:cstheme="majorBidi"/>
                              <w:i/>
                              <w:sz w:val="22"/>
                              <w:szCs w:val="22"/>
                              <w:lang w:val="en-US"/>
                            </w:rPr>
                          </m:ctrlPr>
                        </m:limLowPr>
                        <m:e>
                          <m:groupChr>
                            <m:groupChrPr>
                              <m:ctrlPr>
                                <w:rPr>
                                  <w:rFonts w:ascii="Cambria Math" w:hAnsi="Cambria Math" w:cstheme="majorBidi"/>
                                  <w:i/>
                                  <w:sz w:val="22"/>
                                  <w:szCs w:val="22"/>
                                  <w:lang w:val="en-US"/>
                                </w:rPr>
                              </m:ctrlPr>
                            </m:groupChrPr>
                            <m:e>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sSub>
                                    <m:sSubPr>
                                      <m:ctrlPr>
                                        <w:rPr>
                                          <w:rFonts w:ascii="Cambria Math" w:hAnsi="Cambria Math" w:cstheme="majorBidi"/>
                                          <w:i/>
                                          <w:sz w:val="22"/>
                                          <w:szCs w:val="22"/>
                                          <w:lang w:val="en-US"/>
                                        </w:rPr>
                                      </m:ctrlPr>
                                    </m:sSubPr>
                                    <m:e>
                                      <m:r>
                                        <w:rPr>
                                          <w:rFonts w:ascii="Cambria Math" w:hAnsi="Cambria Math" w:cstheme="majorBidi"/>
                                          <w:sz w:val="22"/>
                                          <w:szCs w:val="22"/>
                                          <w:lang w:val="en-US"/>
                                        </w:rPr>
                                        <m:t>y</m:t>
                                      </m:r>
                                    </m:e>
                                    <m:sub>
                                      <m:d>
                                        <m:dPr>
                                          <m:ctrlPr>
                                            <w:rPr>
                                              <w:rFonts w:ascii="Cambria Math" w:hAnsi="Cambria Math" w:cstheme="majorBidi"/>
                                              <w:i/>
                                              <w:sz w:val="22"/>
                                              <w:szCs w:val="22"/>
                                              <w:lang w:val="en-US"/>
                                            </w:rPr>
                                          </m:ctrlPr>
                                        </m:dPr>
                                        <m:e>
                                          <m:r>
                                            <w:rPr>
                                              <w:rFonts w:ascii="Cambria Math" w:hAnsi="Cambria Math" w:cstheme="majorBidi"/>
                                              <w:sz w:val="22"/>
                                              <w:szCs w:val="22"/>
                                              <w:lang w:val="en-US"/>
                                            </w:rPr>
                                            <m:t>t</m:t>
                                          </m:r>
                                        </m:e>
                                      </m:d>
                                    </m:sub>
                                  </m:sSub>
                                </m:den>
                              </m:f>
                              <m:r>
                                <w:rPr>
                                  <w:rFonts w:ascii="Cambria Math" w:hAnsi="Cambria Math" w:cstheme="majorBidi"/>
                                  <w:sz w:val="22"/>
                                  <w:szCs w:val="22"/>
                                  <w:lang w:val="en-US"/>
                                </w:rPr>
                                <m:t>-</m:t>
                              </m:r>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o</m:t>
                                      </m:r>
                                    </m:sub>
                                  </m:sSub>
                                </m:den>
                              </m:f>
                            </m:e>
                          </m:groupChr>
                        </m:e>
                        <m:lim>
                          <m:r>
                            <w:rPr>
                              <w:rFonts w:ascii="Cambria Math" w:hAnsi="Cambria Math" w:cstheme="majorBidi"/>
                              <w:sz w:val="22"/>
                              <w:szCs w:val="22"/>
                              <w:lang w:val="en-US"/>
                            </w:rPr>
                            <m:t>=</m:t>
                          </m:r>
                          <m:sSub>
                            <m:sSubPr>
                              <m:ctrlPr>
                                <w:rPr>
                                  <w:rFonts w:ascii="Cambria Math" w:hAnsi="Cambria Math" w:cstheme="majorBidi"/>
                                  <w:i/>
                                  <w:sz w:val="22"/>
                                  <w:szCs w:val="22"/>
                                  <w:lang w:val="en-US"/>
                                </w:rPr>
                              </m:ctrlPr>
                            </m:sSubPr>
                            <m:e>
                              <m:r>
                                <w:rPr>
                                  <w:rFonts w:ascii="Cambria Math" w:hAnsi="Cambria Math" w:cstheme="majorBidi"/>
                                  <w:sz w:val="22"/>
                                  <w:szCs w:val="22"/>
                                  <w:lang w:val="en-US"/>
                                </w:rPr>
                                <m:t>z</m:t>
                              </m:r>
                            </m:e>
                            <m:sub>
                              <m:d>
                                <m:dPr>
                                  <m:ctrlPr>
                                    <w:rPr>
                                      <w:rFonts w:ascii="Cambria Math" w:hAnsi="Cambria Math" w:cstheme="majorBidi"/>
                                      <w:i/>
                                      <w:sz w:val="22"/>
                                      <w:szCs w:val="22"/>
                                      <w:lang w:val="en-US"/>
                                    </w:rPr>
                                  </m:ctrlPr>
                                </m:dPr>
                                <m:e>
                                  <m:r>
                                    <w:rPr>
                                      <w:rFonts w:ascii="Cambria Math" w:hAnsi="Cambria Math" w:cstheme="majorBidi"/>
                                      <w:sz w:val="22"/>
                                      <w:szCs w:val="22"/>
                                      <w:lang w:val="en-US"/>
                                    </w:rPr>
                                    <m:t>t</m:t>
                                  </m:r>
                                </m:e>
                              </m:d>
                            </m:sub>
                          </m:sSub>
                        </m:lim>
                      </m:limLow>
                    </m:e>
                  </m:d>
                </m:e>
                <m:sup>
                  <m:r>
                    <w:rPr>
                      <w:rFonts w:ascii="Cambria Math" w:hAnsi="Cambria Math" w:cstheme="majorBidi"/>
                      <w:sz w:val="22"/>
                      <w:szCs w:val="22"/>
                      <w:lang w:val="en-US"/>
                    </w:rPr>
                    <m:t>-</m:t>
                  </m:r>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r>
                        <w:rPr>
                          <w:rFonts w:ascii="Cambria Math" w:hAnsi="Cambria Math" w:cstheme="majorBidi"/>
                          <w:sz w:val="22"/>
                          <w:szCs w:val="22"/>
                          <w:lang w:val="en-US"/>
                        </w:rPr>
                        <m:t>2</m:t>
                      </m:r>
                    </m:den>
                  </m:f>
                </m:sup>
              </m:sSup>
              <m:r>
                <w:rPr>
                  <w:rFonts w:ascii="Cambria Math" w:hAnsi="Cambria Math" w:cstheme="majorBidi"/>
                  <w:sz w:val="22"/>
                  <w:szCs w:val="22"/>
                  <w:lang w:val="en-US"/>
                </w:rPr>
                <m:t xml:space="preserve"> </m:t>
              </m:r>
            </m:e>
          </m:nary>
          <m:r>
            <w:rPr>
              <w:rFonts w:ascii="Cambria Math" w:hAnsi="Cambria Math" w:cstheme="majorBidi"/>
              <w:sz w:val="22"/>
              <w:szCs w:val="22"/>
              <w:lang w:val="en-US"/>
            </w:rPr>
            <m:t>dy=-t</m:t>
          </m:r>
          <m:rad>
            <m:radPr>
              <m:degHide m:val="1"/>
              <m:ctrlPr>
                <w:rPr>
                  <w:rFonts w:ascii="Cambria Math" w:hAnsi="Cambria Math" w:cstheme="majorBidi"/>
                  <w:i/>
                  <w:sz w:val="22"/>
                  <w:szCs w:val="22"/>
                  <w:lang w:val="en-US"/>
                </w:rPr>
              </m:ctrlPr>
            </m:radPr>
            <m:deg/>
            <m:e>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k</m:t>
                      </m:r>
                    </m:e>
                    <m:sub>
                      <m:r>
                        <w:rPr>
                          <w:rFonts w:ascii="Cambria Math" w:hAnsi="Cambria Math" w:cstheme="majorBidi"/>
                          <w:sz w:val="22"/>
                          <w:szCs w:val="22"/>
                          <w:lang w:val="en-US"/>
                        </w:rPr>
                        <m:t>e</m:t>
                      </m:r>
                    </m:sub>
                  </m:sSub>
                  <m:sSup>
                    <m:sSupPr>
                      <m:ctrlPr>
                        <w:rPr>
                          <w:rFonts w:ascii="Cambria Math" w:hAnsi="Cambria Math" w:cstheme="majorBidi"/>
                          <w:i/>
                          <w:sz w:val="22"/>
                          <w:szCs w:val="22"/>
                          <w:lang w:val="en-US"/>
                        </w:rPr>
                      </m:ctrlPr>
                    </m:sSupPr>
                    <m:e>
                      <m:r>
                        <w:rPr>
                          <w:rFonts w:ascii="Cambria Math" w:hAnsi="Cambria Math" w:cstheme="majorBidi"/>
                          <w:sz w:val="22"/>
                          <w:szCs w:val="22"/>
                          <w:lang w:val="en-US"/>
                        </w:rPr>
                        <m:t>q</m:t>
                      </m:r>
                    </m:e>
                    <m:sup>
                      <m:r>
                        <w:rPr>
                          <w:rFonts w:ascii="Cambria Math" w:hAnsi="Cambria Math" w:cstheme="majorBidi"/>
                          <w:sz w:val="22"/>
                          <w:szCs w:val="22"/>
                          <w:lang w:val="en-US"/>
                        </w:rPr>
                        <m:t>2</m:t>
                      </m:r>
                    </m:sup>
                  </m:sSup>
                </m:num>
                <m:den>
                  <m:r>
                    <w:rPr>
                      <w:rFonts w:ascii="Cambria Math" w:hAnsi="Cambria Math" w:cstheme="majorBidi"/>
                      <w:sz w:val="22"/>
                      <w:szCs w:val="22"/>
                      <w:lang w:val="en-US"/>
                    </w:rPr>
                    <m:t>2m</m:t>
                  </m:r>
                </m:den>
              </m:f>
            </m:e>
          </m:rad>
        </m:oMath>
      </m:oMathPara>
    </w:p>
    <w:p w14:paraId="07784591" w14:textId="77777777" w:rsidR="00DD1277" w:rsidRPr="00577036" w:rsidRDefault="00DD1277" w:rsidP="004F4FA8">
      <w:pPr>
        <w:pStyle w:val="NormalWeb"/>
        <w:spacing w:line="276" w:lineRule="auto"/>
        <w:jc w:val="both"/>
        <w:rPr>
          <w:rFonts w:asciiTheme="majorBidi" w:hAnsiTheme="majorBidi" w:cstheme="majorBidi"/>
          <w:sz w:val="22"/>
          <w:szCs w:val="22"/>
          <w:lang w:val="en-US"/>
        </w:rPr>
      </w:pPr>
      <w:r w:rsidRPr="00577036">
        <w:rPr>
          <w:rFonts w:asciiTheme="majorBidi" w:hAnsiTheme="majorBidi" w:cstheme="majorBidi"/>
          <w:sz w:val="22"/>
          <w:szCs w:val="22"/>
          <w:lang w:val="en-US"/>
        </w:rPr>
        <w:t>Defining a new parameter “z”</w:t>
      </w:r>
    </w:p>
    <w:p w14:paraId="2C11756A" w14:textId="77777777" w:rsidR="00DD1277" w:rsidRPr="00577036" w:rsidRDefault="00DD1277" w:rsidP="004F4FA8">
      <w:pPr>
        <w:pStyle w:val="NormalWeb"/>
        <w:spacing w:line="276" w:lineRule="auto"/>
        <w:jc w:val="both"/>
        <w:rPr>
          <w:rFonts w:asciiTheme="majorBidi" w:hAnsiTheme="majorBidi" w:cstheme="majorBidi"/>
          <w:sz w:val="22"/>
          <w:szCs w:val="22"/>
          <w:lang w:val="en-US"/>
        </w:rPr>
      </w:pPr>
      <m:oMathPara>
        <m:oMath>
          <m:r>
            <w:rPr>
              <w:rFonts w:ascii="Cambria Math" w:hAnsi="Cambria Math" w:cstheme="majorBidi"/>
              <w:sz w:val="22"/>
              <w:szCs w:val="22"/>
              <w:lang w:val="en-US"/>
            </w:rPr>
            <m:t>z=</m:t>
          </m:r>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r>
                <w:rPr>
                  <w:rFonts w:ascii="Cambria Math" w:hAnsi="Cambria Math" w:cstheme="majorBidi"/>
                  <w:sz w:val="22"/>
                  <w:szCs w:val="22"/>
                  <w:lang w:val="en-US"/>
                </w:rPr>
                <m:t>y</m:t>
              </m:r>
            </m:den>
          </m:f>
          <m:r>
            <w:rPr>
              <w:rFonts w:ascii="Cambria Math" w:hAnsi="Cambria Math" w:cstheme="majorBidi"/>
              <w:sz w:val="22"/>
              <w:szCs w:val="22"/>
              <w:lang w:val="en-US"/>
            </w:rPr>
            <m:t>-</m:t>
          </m:r>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o</m:t>
                  </m:r>
                </m:sub>
              </m:sSub>
            </m:den>
          </m:f>
          <m:r>
            <w:rPr>
              <w:rFonts w:ascii="Cambria Math" w:hAnsi="Cambria Math" w:cstheme="majorBidi"/>
              <w:sz w:val="22"/>
              <w:szCs w:val="22"/>
              <w:lang w:val="en-US"/>
            </w:rPr>
            <m:t xml:space="preserve"> → y=</m:t>
          </m:r>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r>
                <w:rPr>
                  <w:rFonts w:ascii="Cambria Math" w:hAnsi="Cambria Math" w:cstheme="majorBidi"/>
                  <w:sz w:val="22"/>
                  <w:szCs w:val="22"/>
                  <w:lang w:val="en-US"/>
                </w:rPr>
                <m:t>z+</m:t>
              </m:r>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den>
              </m:f>
            </m:den>
          </m:f>
        </m:oMath>
      </m:oMathPara>
    </w:p>
    <w:p w14:paraId="34D21DA7" w14:textId="77777777" w:rsidR="00DD1277" w:rsidRPr="00577036" w:rsidRDefault="00000000" w:rsidP="004F4FA8">
      <w:pPr>
        <w:pStyle w:val="NormalWeb"/>
        <w:spacing w:line="276" w:lineRule="auto"/>
        <w:jc w:val="both"/>
        <w:rPr>
          <w:rFonts w:asciiTheme="majorBidi" w:hAnsiTheme="majorBidi" w:cstheme="majorBidi"/>
          <w:sz w:val="22"/>
          <w:szCs w:val="22"/>
          <w:lang w:val="en-US"/>
        </w:rPr>
      </w:pPr>
      <m:oMathPara>
        <m:oMath>
          <m:f>
            <m:fPr>
              <m:ctrlPr>
                <w:rPr>
                  <w:rFonts w:ascii="Cambria Math" w:hAnsi="Cambria Math" w:cstheme="majorBidi"/>
                  <w:i/>
                  <w:sz w:val="22"/>
                  <w:szCs w:val="22"/>
                  <w:lang w:val="en-US"/>
                </w:rPr>
              </m:ctrlPr>
            </m:fPr>
            <m:num>
              <m:r>
                <w:rPr>
                  <w:rFonts w:ascii="Cambria Math" w:hAnsi="Cambria Math" w:cstheme="majorBidi"/>
                  <w:sz w:val="22"/>
                  <w:szCs w:val="22"/>
                  <w:lang w:val="en-US"/>
                </w:rPr>
                <m:t>dy</m:t>
              </m:r>
            </m:num>
            <m:den>
              <m:r>
                <w:rPr>
                  <w:rFonts w:ascii="Cambria Math" w:hAnsi="Cambria Math" w:cstheme="majorBidi"/>
                  <w:sz w:val="22"/>
                  <w:szCs w:val="22"/>
                  <w:lang w:val="en-US"/>
                </w:rPr>
                <m:t>dz</m:t>
              </m:r>
            </m:den>
          </m:f>
          <m:r>
            <w:rPr>
              <w:rFonts w:ascii="Cambria Math" w:hAnsi="Cambria Math" w:cstheme="majorBidi"/>
              <w:sz w:val="22"/>
              <w:szCs w:val="22"/>
              <w:lang w:val="en-US"/>
            </w:rPr>
            <m:t>=</m:t>
          </m:r>
          <m:f>
            <m:fPr>
              <m:ctrlPr>
                <w:rPr>
                  <w:rFonts w:ascii="Cambria Math" w:hAnsi="Cambria Math" w:cstheme="majorBidi"/>
                  <w:i/>
                  <w:sz w:val="22"/>
                  <w:szCs w:val="22"/>
                  <w:lang w:val="en-US"/>
                </w:rPr>
              </m:ctrlPr>
            </m:fPr>
            <m:num>
              <m:r>
                <w:rPr>
                  <w:rFonts w:ascii="Cambria Math" w:hAnsi="Cambria Math" w:cstheme="majorBidi"/>
                  <w:sz w:val="22"/>
                  <w:szCs w:val="22"/>
                  <w:lang w:val="en-US"/>
                </w:rPr>
                <m:t>d</m:t>
              </m:r>
            </m:num>
            <m:den>
              <m:r>
                <w:rPr>
                  <w:rFonts w:ascii="Cambria Math" w:hAnsi="Cambria Math" w:cstheme="majorBidi"/>
                  <w:sz w:val="22"/>
                  <w:szCs w:val="22"/>
                  <w:lang w:val="en-US"/>
                </w:rPr>
                <m:t>dz</m:t>
              </m:r>
            </m:den>
          </m:f>
          <m:d>
            <m:dPr>
              <m:ctrlPr>
                <w:rPr>
                  <w:rFonts w:ascii="Cambria Math" w:hAnsi="Cambria Math" w:cstheme="majorBidi"/>
                  <w:i/>
                  <w:sz w:val="22"/>
                  <w:szCs w:val="22"/>
                  <w:lang w:val="en-US"/>
                </w:rPr>
              </m:ctrlPr>
            </m:dPr>
            <m:e>
              <m:sSup>
                <m:sSupPr>
                  <m:ctrlPr>
                    <w:rPr>
                      <w:rFonts w:ascii="Cambria Math" w:hAnsi="Cambria Math" w:cstheme="majorBidi"/>
                      <w:i/>
                      <w:sz w:val="22"/>
                      <w:szCs w:val="22"/>
                      <w:lang w:val="en-US"/>
                    </w:rPr>
                  </m:ctrlPr>
                </m:sSupPr>
                <m:e>
                  <m:r>
                    <w:rPr>
                      <w:rFonts w:ascii="Cambria Math" w:hAnsi="Cambria Math" w:cstheme="majorBidi"/>
                      <w:sz w:val="22"/>
                      <w:szCs w:val="22"/>
                      <w:lang w:val="en-US"/>
                    </w:rPr>
                    <m:t>y</m:t>
                  </m:r>
                </m:e>
                <m:sup>
                  <m:r>
                    <w:rPr>
                      <w:rFonts w:ascii="Cambria Math" w:hAnsi="Cambria Math" w:cstheme="majorBidi"/>
                      <w:sz w:val="22"/>
                      <w:szCs w:val="22"/>
                      <w:lang w:val="en-US"/>
                    </w:rPr>
                    <m:t>-1</m:t>
                  </m:r>
                </m:sup>
              </m:sSup>
              <m:r>
                <w:rPr>
                  <w:rFonts w:ascii="Cambria Math" w:hAnsi="Cambria Math" w:cstheme="majorBidi"/>
                  <w:sz w:val="22"/>
                  <w:szCs w:val="22"/>
                  <w:lang w:val="en-US"/>
                </w:rPr>
                <m:t>-</m:t>
              </m:r>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den>
              </m:f>
            </m:e>
          </m:d>
          <m:r>
            <w:rPr>
              <w:rFonts w:ascii="Cambria Math" w:hAnsi="Cambria Math" w:cstheme="majorBidi"/>
              <w:sz w:val="22"/>
              <w:szCs w:val="22"/>
              <w:lang w:val="en-US"/>
            </w:rPr>
            <m:t>=-</m:t>
          </m:r>
          <m:sSup>
            <m:sSupPr>
              <m:ctrlPr>
                <w:rPr>
                  <w:rFonts w:ascii="Cambria Math" w:hAnsi="Cambria Math" w:cstheme="majorBidi"/>
                  <w:i/>
                  <w:sz w:val="22"/>
                  <w:szCs w:val="22"/>
                  <w:lang w:val="en-US"/>
                </w:rPr>
              </m:ctrlPr>
            </m:sSupPr>
            <m:e>
              <m:r>
                <w:rPr>
                  <w:rFonts w:ascii="Cambria Math" w:hAnsi="Cambria Math" w:cstheme="majorBidi"/>
                  <w:sz w:val="22"/>
                  <w:szCs w:val="22"/>
                  <w:lang w:val="en-US"/>
                </w:rPr>
                <m:t>y</m:t>
              </m:r>
            </m:e>
            <m:sup>
              <m:r>
                <w:rPr>
                  <w:rFonts w:ascii="Cambria Math" w:hAnsi="Cambria Math" w:cstheme="majorBidi"/>
                  <w:sz w:val="22"/>
                  <w:szCs w:val="22"/>
                  <w:lang w:val="en-US"/>
                </w:rPr>
                <m:t>-2</m:t>
              </m:r>
            </m:sup>
          </m:sSup>
        </m:oMath>
      </m:oMathPara>
    </w:p>
    <w:p w14:paraId="7BC867B5" w14:textId="77777777" w:rsidR="00DD1277" w:rsidRPr="00577036" w:rsidRDefault="00DD1277" w:rsidP="004F4FA8">
      <w:pPr>
        <w:pStyle w:val="NormalWeb"/>
        <w:spacing w:line="276" w:lineRule="auto"/>
        <w:jc w:val="both"/>
        <w:rPr>
          <w:rFonts w:asciiTheme="majorBidi" w:hAnsiTheme="majorBidi" w:cstheme="majorBidi"/>
          <w:sz w:val="22"/>
          <w:szCs w:val="22"/>
          <w:lang w:val="en-US"/>
        </w:rPr>
      </w:pPr>
      <m:oMathPara>
        <m:oMath>
          <m:r>
            <w:rPr>
              <w:rFonts w:ascii="Cambria Math" w:hAnsi="Cambria Math" w:cstheme="majorBidi"/>
              <w:sz w:val="22"/>
              <w:szCs w:val="22"/>
              <w:lang w:val="en-US"/>
            </w:rPr>
            <m:t>dz=-</m:t>
          </m:r>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sSup>
                <m:sSupPr>
                  <m:ctrlPr>
                    <w:rPr>
                      <w:rFonts w:ascii="Cambria Math" w:hAnsi="Cambria Math" w:cstheme="majorBidi"/>
                      <w:i/>
                      <w:sz w:val="22"/>
                      <w:szCs w:val="22"/>
                      <w:lang w:val="en-US"/>
                    </w:rPr>
                  </m:ctrlPr>
                </m:sSupPr>
                <m:e>
                  <m:r>
                    <w:rPr>
                      <w:rFonts w:ascii="Cambria Math" w:hAnsi="Cambria Math" w:cstheme="majorBidi"/>
                      <w:sz w:val="22"/>
                      <w:szCs w:val="22"/>
                      <w:lang w:val="en-US"/>
                    </w:rPr>
                    <m:t>y</m:t>
                  </m:r>
                </m:e>
                <m:sup>
                  <m:r>
                    <w:rPr>
                      <w:rFonts w:ascii="Cambria Math" w:hAnsi="Cambria Math" w:cstheme="majorBidi"/>
                      <w:sz w:val="22"/>
                      <w:szCs w:val="22"/>
                      <w:lang w:val="en-US"/>
                    </w:rPr>
                    <m:t>2</m:t>
                  </m:r>
                </m:sup>
              </m:sSup>
            </m:den>
          </m:f>
          <m:r>
            <w:rPr>
              <w:rFonts w:ascii="Cambria Math" w:hAnsi="Cambria Math" w:cstheme="majorBidi"/>
              <w:sz w:val="22"/>
              <w:szCs w:val="22"/>
              <w:lang w:val="en-US"/>
            </w:rPr>
            <m:t>dy</m:t>
          </m:r>
        </m:oMath>
      </m:oMathPara>
    </w:p>
    <w:p w14:paraId="523F7500" w14:textId="77777777" w:rsidR="00DD1277" w:rsidRPr="00577036" w:rsidRDefault="00DD1277" w:rsidP="004F4FA8">
      <w:pPr>
        <w:pStyle w:val="NormalWeb"/>
        <w:spacing w:line="276" w:lineRule="auto"/>
        <w:jc w:val="both"/>
        <w:rPr>
          <w:rFonts w:asciiTheme="majorBidi" w:hAnsiTheme="majorBidi" w:cstheme="majorBidi"/>
          <w:sz w:val="22"/>
          <w:szCs w:val="22"/>
          <w:lang w:val="en-US"/>
        </w:rPr>
      </w:pPr>
      <m:oMathPara>
        <m:oMath>
          <m:r>
            <w:rPr>
              <w:rFonts w:ascii="Cambria Math" w:hAnsi="Cambria Math" w:cstheme="majorBidi"/>
              <w:sz w:val="22"/>
              <w:szCs w:val="22"/>
              <w:lang w:val="en-US"/>
            </w:rPr>
            <m:t>dy=-</m:t>
          </m:r>
          <m:sSup>
            <m:sSupPr>
              <m:ctrlPr>
                <w:rPr>
                  <w:rFonts w:ascii="Cambria Math" w:hAnsi="Cambria Math" w:cstheme="majorBidi"/>
                  <w:i/>
                  <w:sz w:val="22"/>
                  <w:szCs w:val="22"/>
                  <w:lang w:val="en-US"/>
                </w:rPr>
              </m:ctrlPr>
            </m:sSupPr>
            <m:e>
              <m:r>
                <w:rPr>
                  <w:rFonts w:ascii="Cambria Math" w:hAnsi="Cambria Math" w:cstheme="majorBidi"/>
                  <w:sz w:val="22"/>
                  <w:szCs w:val="22"/>
                  <w:lang w:val="en-US"/>
                </w:rPr>
                <m:t>y</m:t>
              </m:r>
            </m:e>
            <m:sup>
              <m:r>
                <w:rPr>
                  <w:rFonts w:ascii="Cambria Math" w:hAnsi="Cambria Math" w:cstheme="majorBidi"/>
                  <w:sz w:val="22"/>
                  <w:szCs w:val="22"/>
                  <w:lang w:val="en-US"/>
                </w:rPr>
                <m:t>2</m:t>
              </m:r>
            </m:sup>
          </m:sSup>
          <m:r>
            <w:rPr>
              <w:rFonts w:ascii="Cambria Math" w:hAnsi="Cambria Math" w:cstheme="majorBidi"/>
              <w:sz w:val="22"/>
              <w:szCs w:val="22"/>
              <w:lang w:val="en-US"/>
            </w:rPr>
            <m:t>dz</m:t>
          </m:r>
          <m:r>
            <m:rPr>
              <m:sty m:val="p"/>
            </m:rPr>
            <w:rPr>
              <w:rFonts w:ascii="Cambria Math" w:hAnsi="Cambria Math" w:cstheme="majorBidi"/>
              <w:sz w:val="22"/>
              <w:szCs w:val="22"/>
              <w:lang w:val="en-US"/>
            </w:rPr>
            <w:br/>
          </m:r>
        </m:oMath>
      </m:oMathPara>
      <w:r w:rsidRPr="00577036">
        <w:rPr>
          <w:rFonts w:asciiTheme="majorBidi" w:hAnsiTheme="majorBidi" w:cstheme="majorBidi"/>
          <w:sz w:val="22"/>
          <w:szCs w:val="22"/>
          <w:lang w:val="en-US"/>
        </w:rPr>
        <w:t>Therefore:</w:t>
      </w:r>
    </w:p>
    <w:p w14:paraId="677870B7" w14:textId="77777777" w:rsidR="00DD1277" w:rsidRPr="00577036" w:rsidRDefault="00DD1277" w:rsidP="004F4FA8">
      <w:pPr>
        <w:pStyle w:val="NormalWeb"/>
        <w:spacing w:line="276" w:lineRule="auto"/>
        <w:jc w:val="center"/>
        <w:rPr>
          <w:rFonts w:asciiTheme="majorBidi" w:hAnsiTheme="majorBidi" w:cstheme="majorBidi"/>
          <w:sz w:val="22"/>
          <w:szCs w:val="22"/>
          <w:lang w:val="en-US"/>
        </w:rPr>
      </w:pPr>
      <m:oMathPara>
        <m:oMath>
          <m:r>
            <w:rPr>
              <w:rFonts w:ascii="Cambria Math" w:hAnsi="Cambria Math" w:cstheme="majorBidi"/>
              <w:sz w:val="22"/>
              <w:szCs w:val="22"/>
              <w:lang w:val="en-US"/>
            </w:rPr>
            <m:t xml:space="preserve">    dy=-</m:t>
          </m:r>
          <m:f>
            <m:fPr>
              <m:ctrlPr>
                <w:rPr>
                  <w:rFonts w:ascii="Cambria Math" w:hAnsi="Cambria Math" w:cstheme="majorBidi"/>
                  <w:i/>
                  <w:sz w:val="22"/>
                  <w:szCs w:val="22"/>
                  <w:lang w:val="en-US"/>
                </w:rPr>
              </m:ctrlPr>
            </m:fPr>
            <m:num>
              <m:r>
                <w:rPr>
                  <w:rFonts w:ascii="Cambria Math" w:hAnsi="Cambria Math" w:cstheme="majorBidi"/>
                  <w:sz w:val="22"/>
                  <w:szCs w:val="22"/>
                  <w:lang w:val="en-US"/>
                </w:rPr>
                <m:t>dz</m:t>
              </m:r>
            </m:num>
            <m:den>
              <m:sSup>
                <m:sSupPr>
                  <m:ctrlPr>
                    <w:rPr>
                      <w:rFonts w:ascii="Cambria Math" w:hAnsi="Cambria Math" w:cstheme="majorBidi"/>
                      <w:i/>
                      <w:sz w:val="22"/>
                      <w:szCs w:val="22"/>
                      <w:lang w:val="en-US"/>
                    </w:rPr>
                  </m:ctrlPr>
                </m:sSupPr>
                <m:e>
                  <m:d>
                    <m:dPr>
                      <m:ctrlPr>
                        <w:rPr>
                          <w:rFonts w:ascii="Cambria Math" w:hAnsi="Cambria Math" w:cstheme="majorBidi"/>
                          <w:i/>
                          <w:sz w:val="22"/>
                          <w:szCs w:val="22"/>
                          <w:lang w:val="en-US"/>
                        </w:rPr>
                      </m:ctrlPr>
                    </m:dPr>
                    <m:e>
                      <m:r>
                        <w:rPr>
                          <w:rFonts w:ascii="Cambria Math" w:hAnsi="Cambria Math" w:cstheme="majorBidi"/>
                          <w:sz w:val="22"/>
                          <w:szCs w:val="22"/>
                          <w:lang w:val="en-US"/>
                        </w:rPr>
                        <m:t>z+</m:t>
                      </m:r>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den>
                      </m:f>
                    </m:e>
                  </m:d>
                </m:e>
                <m:sup>
                  <m:r>
                    <w:rPr>
                      <w:rFonts w:ascii="Cambria Math" w:hAnsi="Cambria Math" w:cstheme="majorBidi"/>
                      <w:sz w:val="22"/>
                      <w:szCs w:val="22"/>
                      <w:lang w:val="en-US"/>
                    </w:rPr>
                    <m:t>2</m:t>
                  </m:r>
                </m:sup>
              </m:sSup>
            </m:den>
          </m:f>
        </m:oMath>
      </m:oMathPara>
    </w:p>
    <w:p w14:paraId="12891604" w14:textId="77777777" w:rsidR="00DD1277" w:rsidRPr="00577036" w:rsidRDefault="00DD1277" w:rsidP="004F4FA8">
      <w:pPr>
        <w:pStyle w:val="NormalWeb"/>
        <w:spacing w:line="276" w:lineRule="auto"/>
        <w:jc w:val="both"/>
        <w:rPr>
          <w:rFonts w:asciiTheme="majorBidi" w:hAnsiTheme="majorBidi" w:cstheme="majorBidi"/>
          <w:sz w:val="22"/>
          <w:szCs w:val="22"/>
          <w:lang w:val="en-US"/>
        </w:rPr>
      </w:pPr>
      <w:r w:rsidRPr="00577036">
        <w:rPr>
          <w:rFonts w:asciiTheme="majorBidi" w:hAnsiTheme="majorBidi" w:cstheme="majorBidi"/>
          <w:sz w:val="22"/>
          <w:szCs w:val="22"/>
          <w:lang w:val="en-US"/>
        </w:rPr>
        <w:t>Hence the integral is:</w:t>
      </w:r>
    </w:p>
    <w:p w14:paraId="301E62C2" w14:textId="77777777" w:rsidR="00DD1277" w:rsidRPr="00577036" w:rsidRDefault="00DD1277" w:rsidP="004F4FA8">
      <w:pPr>
        <w:pStyle w:val="NormalWeb"/>
        <w:spacing w:line="276" w:lineRule="auto"/>
        <w:jc w:val="center"/>
        <w:rPr>
          <w:rFonts w:asciiTheme="majorBidi" w:hAnsiTheme="majorBidi" w:cstheme="majorBidi"/>
          <w:sz w:val="22"/>
          <w:szCs w:val="22"/>
          <w:lang w:val="en-US"/>
        </w:rPr>
      </w:pPr>
      <m:oMathPara>
        <m:oMath>
          <m:r>
            <w:rPr>
              <w:rFonts w:ascii="Cambria Math" w:hAnsi="Cambria Math" w:cstheme="majorBidi"/>
              <w:sz w:val="22"/>
              <w:szCs w:val="22"/>
              <w:lang w:val="en-US"/>
            </w:rPr>
            <m:t>-</m:t>
          </m:r>
          <m:nary>
            <m:naryPr>
              <m:limLoc m:val="subSup"/>
              <m:ctrlPr>
                <w:rPr>
                  <w:rFonts w:ascii="Cambria Math" w:hAnsi="Cambria Math" w:cstheme="majorBidi"/>
                  <w:i/>
                  <w:sz w:val="22"/>
                  <w:szCs w:val="22"/>
                  <w:lang w:val="en-US"/>
                </w:rPr>
              </m:ctrlPr>
            </m:naryPr>
            <m:sub>
              <m:sSub>
                <m:sSubPr>
                  <m:ctrlPr>
                    <w:rPr>
                      <w:rFonts w:ascii="Cambria Math" w:hAnsi="Cambria Math" w:cstheme="majorBidi"/>
                      <w:i/>
                      <w:sz w:val="22"/>
                      <w:szCs w:val="22"/>
                      <w:lang w:val="en-US"/>
                    </w:rPr>
                  </m:ctrlPr>
                </m:sSubPr>
                <m:e>
                  <m:r>
                    <w:rPr>
                      <w:rFonts w:ascii="Cambria Math" w:hAnsi="Cambria Math" w:cstheme="majorBidi"/>
                      <w:sz w:val="22"/>
                      <w:szCs w:val="22"/>
                      <w:lang w:val="en-US"/>
                    </w:rPr>
                    <m:t>z</m:t>
                  </m:r>
                </m:e>
                <m:sub>
                  <m:r>
                    <w:rPr>
                      <w:rFonts w:ascii="Cambria Math" w:hAnsi="Cambria Math" w:cstheme="majorBidi"/>
                      <w:sz w:val="22"/>
                      <w:szCs w:val="22"/>
                      <w:lang w:val="en-US"/>
                    </w:rPr>
                    <m:t>0</m:t>
                  </m:r>
                </m:sub>
              </m:sSub>
            </m:sub>
            <m:sup>
              <m:r>
                <w:rPr>
                  <w:rFonts w:ascii="Cambria Math" w:hAnsi="Cambria Math" w:cstheme="majorBidi"/>
                  <w:sz w:val="22"/>
                  <w:szCs w:val="22"/>
                  <w:lang w:val="en-US"/>
                </w:rPr>
                <m:t>z(t)</m:t>
              </m:r>
            </m:sup>
            <m:e>
              <m:f>
                <m:fPr>
                  <m:ctrlPr>
                    <w:rPr>
                      <w:rFonts w:ascii="Cambria Math" w:hAnsi="Cambria Math" w:cstheme="majorBidi"/>
                      <w:i/>
                      <w:sz w:val="22"/>
                      <w:szCs w:val="22"/>
                      <w:lang w:val="en-US"/>
                    </w:rPr>
                  </m:ctrlPr>
                </m:fPr>
                <m:num>
                  <m:r>
                    <w:rPr>
                      <w:rFonts w:ascii="Cambria Math" w:hAnsi="Cambria Math" w:cstheme="majorBidi"/>
                      <w:sz w:val="22"/>
                      <w:szCs w:val="22"/>
                      <w:lang w:val="en-US"/>
                    </w:rPr>
                    <m:t>dz</m:t>
                  </m:r>
                </m:num>
                <m:den>
                  <m:rad>
                    <m:radPr>
                      <m:degHide m:val="1"/>
                      <m:ctrlPr>
                        <w:rPr>
                          <w:rFonts w:ascii="Cambria Math" w:hAnsi="Cambria Math" w:cstheme="majorBidi"/>
                          <w:i/>
                          <w:sz w:val="22"/>
                          <w:szCs w:val="22"/>
                          <w:lang w:val="en-US"/>
                        </w:rPr>
                      </m:ctrlPr>
                    </m:radPr>
                    <m:deg/>
                    <m:e>
                      <m:r>
                        <w:rPr>
                          <w:rFonts w:ascii="Cambria Math" w:hAnsi="Cambria Math" w:cstheme="majorBidi"/>
                          <w:sz w:val="22"/>
                          <w:szCs w:val="22"/>
                          <w:lang w:val="en-US"/>
                        </w:rPr>
                        <m:t>z</m:t>
                      </m:r>
                    </m:e>
                  </m:rad>
                  <m:sSup>
                    <m:sSupPr>
                      <m:ctrlPr>
                        <w:rPr>
                          <w:rFonts w:ascii="Cambria Math" w:hAnsi="Cambria Math" w:cstheme="majorBidi"/>
                          <w:i/>
                          <w:sz w:val="22"/>
                          <w:szCs w:val="22"/>
                          <w:lang w:val="en-US"/>
                        </w:rPr>
                      </m:ctrlPr>
                    </m:sSupPr>
                    <m:e>
                      <m:d>
                        <m:dPr>
                          <m:ctrlPr>
                            <w:rPr>
                              <w:rFonts w:ascii="Cambria Math" w:hAnsi="Cambria Math" w:cstheme="majorBidi"/>
                              <w:i/>
                              <w:sz w:val="22"/>
                              <w:szCs w:val="22"/>
                              <w:lang w:val="en-US"/>
                            </w:rPr>
                          </m:ctrlPr>
                        </m:dPr>
                        <m:e>
                          <m:r>
                            <w:rPr>
                              <w:rFonts w:ascii="Cambria Math" w:hAnsi="Cambria Math" w:cstheme="majorBidi"/>
                              <w:sz w:val="22"/>
                              <w:szCs w:val="22"/>
                              <w:lang w:val="en-US"/>
                            </w:rPr>
                            <m:t>z+</m:t>
                          </m:r>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den>
                          </m:f>
                        </m:e>
                      </m:d>
                    </m:e>
                    <m:sup>
                      <m:r>
                        <w:rPr>
                          <w:rFonts w:ascii="Cambria Math" w:hAnsi="Cambria Math" w:cstheme="majorBidi"/>
                          <w:sz w:val="22"/>
                          <w:szCs w:val="22"/>
                          <w:lang w:val="en-US"/>
                        </w:rPr>
                        <m:t>2</m:t>
                      </m:r>
                    </m:sup>
                  </m:sSup>
                </m:den>
              </m:f>
              <m:r>
                <w:rPr>
                  <w:rFonts w:ascii="Cambria Math" w:hAnsi="Cambria Math" w:cstheme="majorBidi"/>
                  <w:sz w:val="22"/>
                  <w:szCs w:val="22"/>
                  <w:lang w:val="en-US"/>
                </w:rPr>
                <m:t>=?</m:t>
              </m:r>
            </m:e>
          </m:nary>
        </m:oMath>
      </m:oMathPara>
    </w:p>
    <w:p w14:paraId="18BF7503" w14:textId="77777777" w:rsidR="00DD1277" w:rsidRPr="00577036" w:rsidRDefault="00DD1277" w:rsidP="004F4FA8">
      <w:pPr>
        <w:pStyle w:val="NormalWeb"/>
        <w:spacing w:line="276" w:lineRule="auto"/>
        <w:rPr>
          <w:rFonts w:asciiTheme="majorBidi" w:hAnsiTheme="majorBidi" w:cstheme="majorBidi"/>
          <w:sz w:val="22"/>
          <w:szCs w:val="22"/>
          <w:lang w:val="en-US"/>
        </w:rPr>
      </w:pPr>
      <w:r w:rsidRPr="00577036">
        <w:rPr>
          <w:rFonts w:asciiTheme="majorBidi" w:hAnsiTheme="majorBidi" w:cstheme="majorBidi"/>
          <w:sz w:val="22"/>
          <w:szCs w:val="22"/>
          <w:lang w:val="en-US"/>
        </w:rPr>
        <w:t xml:space="preserve">Were </w:t>
      </w:r>
      <m:oMath>
        <m:r>
          <w:rPr>
            <w:rFonts w:ascii="Cambria Math" w:hAnsi="Cambria Math" w:cstheme="majorBidi"/>
            <w:sz w:val="22"/>
            <w:szCs w:val="22"/>
            <w:lang w:val="en-US"/>
          </w:rPr>
          <m:t>z=z(y)=</m:t>
        </m:r>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r>
              <w:rPr>
                <w:rFonts w:ascii="Cambria Math" w:hAnsi="Cambria Math" w:cstheme="majorBidi"/>
                <w:sz w:val="22"/>
                <w:szCs w:val="22"/>
                <w:lang w:val="en-US"/>
              </w:rPr>
              <m:t>y</m:t>
            </m:r>
          </m:den>
        </m:f>
        <m:r>
          <w:rPr>
            <w:rFonts w:ascii="Cambria Math" w:hAnsi="Cambria Math" w:cstheme="majorBidi"/>
            <w:sz w:val="22"/>
            <w:szCs w:val="22"/>
            <w:lang w:val="en-US"/>
          </w:rPr>
          <m:t>-</m:t>
        </m:r>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o</m:t>
                </m:r>
              </m:sub>
            </m:sSub>
          </m:den>
        </m:f>
      </m:oMath>
      <w:r w:rsidRPr="00577036">
        <w:rPr>
          <w:rFonts w:asciiTheme="majorBidi" w:hAnsiTheme="majorBidi" w:cstheme="majorBidi"/>
          <w:sz w:val="22"/>
          <w:szCs w:val="22"/>
          <w:lang w:val="en-US"/>
        </w:rPr>
        <w:t xml:space="preserve"> and </w:t>
      </w:r>
      <m:oMath>
        <m:sSub>
          <m:sSubPr>
            <m:ctrlPr>
              <w:rPr>
                <w:rFonts w:ascii="Cambria Math" w:hAnsi="Cambria Math" w:cstheme="majorBidi"/>
                <w:i/>
                <w:sz w:val="22"/>
                <w:szCs w:val="22"/>
                <w:lang w:val="en-US"/>
              </w:rPr>
            </m:ctrlPr>
          </m:sSubPr>
          <m:e>
            <m:r>
              <w:rPr>
                <w:rFonts w:ascii="Cambria Math" w:hAnsi="Cambria Math" w:cstheme="majorBidi"/>
                <w:sz w:val="22"/>
                <w:szCs w:val="22"/>
                <w:lang w:val="en-US"/>
              </w:rPr>
              <m:t>z</m:t>
            </m:r>
          </m:e>
          <m:sub>
            <m:r>
              <w:rPr>
                <w:rFonts w:ascii="Cambria Math" w:hAnsi="Cambria Math" w:cstheme="majorBidi"/>
                <w:sz w:val="22"/>
                <w:szCs w:val="22"/>
                <w:lang w:val="en-US"/>
              </w:rPr>
              <m:t>0</m:t>
            </m:r>
          </m:sub>
        </m:sSub>
        <m:r>
          <w:rPr>
            <w:rFonts w:ascii="Cambria Math" w:hAnsi="Cambria Math" w:cstheme="majorBidi"/>
            <w:sz w:val="22"/>
            <w:szCs w:val="22"/>
            <w:lang w:val="en-US"/>
          </w:rPr>
          <m:t>=z</m:t>
        </m:r>
        <m:d>
          <m:dPr>
            <m:ctrlPr>
              <w:rPr>
                <w:rFonts w:ascii="Cambria Math" w:hAnsi="Cambria Math" w:cstheme="majorBidi"/>
                <w:i/>
                <w:sz w:val="22"/>
                <w:szCs w:val="22"/>
                <w:lang w:val="en-US"/>
              </w:rPr>
            </m:ctrlPr>
          </m:dPr>
          <m:e>
            <m:r>
              <w:rPr>
                <w:rFonts w:ascii="Cambria Math" w:hAnsi="Cambria Math" w:cstheme="majorBidi"/>
                <w:sz w:val="22"/>
                <w:szCs w:val="22"/>
                <w:lang w:val="en-US"/>
              </w:rPr>
              <m:t>y=</m:t>
            </m:r>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e>
        </m:d>
        <m:r>
          <w:rPr>
            <w:rFonts w:ascii="Cambria Math" w:hAnsi="Cambria Math" w:cstheme="majorBidi"/>
            <w:sz w:val="22"/>
            <w:szCs w:val="22"/>
            <w:lang w:val="en-US"/>
          </w:rPr>
          <m:t>=</m:t>
        </m:r>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den>
        </m:f>
        <m:r>
          <w:rPr>
            <w:rFonts w:ascii="Cambria Math" w:hAnsi="Cambria Math" w:cstheme="majorBidi"/>
            <w:sz w:val="22"/>
            <w:szCs w:val="22"/>
            <w:lang w:val="en-US"/>
          </w:rPr>
          <m:t>-</m:t>
        </m:r>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o</m:t>
                </m:r>
              </m:sub>
            </m:sSub>
          </m:den>
        </m:f>
        <m:r>
          <w:rPr>
            <w:rFonts w:ascii="Cambria Math" w:hAnsi="Cambria Math" w:cstheme="majorBidi"/>
            <w:sz w:val="22"/>
            <w:szCs w:val="22"/>
            <w:lang w:val="en-US"/>
          </w:rPr>
          <m:t>=0</m:t>
        </m:r>
      </m:oMath>
    </w:p>
    <w:p w14:paraId="03F8A0FA" w14:textId="77777777" w:rsidR="00DD1277" w:rsidRPr="00577036" w:rsidRDefault="00DD1277" w:rsidP="004F4FA8">
      <w:pPr>
        <w:pStyle w:val="NormalWeb"/>
        <w:spacing w:line="276" w:lineRule="auto"/>
        <w:jc w:val="both"/>
        <w:rPr>
          <w:rFonts w:asciiTheme="majorBidi" w:hAnsiTheme="majorBidi" w:cstheme="majorBidi"/>
          <w:sz w:val="22"/>
          <w:szCs w:val="22"/>
          <w:lang w:val="en-US"/>
        </w:rPr>
      </w:pPr>
      <w:r w:rsidRPr="00577036">
        <w:rPr>
          <w:rFonts w:asciiTheme="majorBidi" w:hAnsiTheme="majorBidi" w:cstheme="majorBidi"/>
          <w:sz w:val="22"/>
          <w:szCs w:val="22"/>
          <w:lang w:val="en-US"/>
        </w:rPr>
        <w:t>The integral solution:</w:t>
      </w:r>
    </w:p>
    <w:p w14:paraId="744442BA" w14:textId="77777777" w:rsidR="00DD1277" w:rsidRPr="00577036" w:rsidRDefault="00DD1277" w:rsidP="004F4FA8">
      <w:pPr>
        <w:pStyle w:val="NormalWeb"/>
        <w:spacing w:line="276" w:lineRule="auto"/>
        <w:jc w:val="center"/>
        <w:rPr>
          <w:rFonts w:asciiTheme="majorBidi" w:hAnsiTheme="majorBidi" w:cstheme="majorBidi"/>
          <w:sz w:val="22"/>
          <w:szCs w:val="22"/>
          <w:lang w:val="en-US"/>
        </w:rPr>
      </w:pPr>
      <m:oMathPara>
        <m:oMath>
          <m:r>
            <w:rPr>
              <w:rFonts w:ascii="Cambria Math" w:hAnsi="Cambria Math" w:cstheme="majorBidi"/>
              <w:sz w:val="22"/>
              <w:szCs w:val="22"/>
              <w:lang w:val="en-US"/>
            </w:rPr>
            <m:t>-</m:t>
          </m:r>
          <m:nary>
            <m:naryPr>
              <m:limLoc m:val="subSup"/>
              <m:ctrlPr>
                <w:rPr>
                  <w:rFonts w:ascii="Cambria Math" w:hAnsi="Cambria Math" w:cstheme="majorBidi"/>
                  <w:i/>
                  <w:sz w:val="22"/>
                  <w:szCs w:val="22"/>
                  <w:lang w:val="en-US"/>
                </w:rPr>
              </m:ctrlPr>
            </m:naryPr>
            <m:sub>
              <m:r>
                <w:rPr>
                  <w:rFonts w:ascii="Cambria Math" w:hAnsi="Cambria Math" w:cstheme="majorBidi"/>
                  <w:sz w:val="22"/>
                  <w:szCs w:val="22"/>
                  <w:lang w:val="en-US"/>
                </w:rPr>
                <m:t>0</m:t>
              </m:r>
            </m:sub>
            <m:sup>
              <m:r>
                <w:rPr>
                  <w:rFonts w:ascii="Cambria Math" w:hAnsi="Cambria Math" w:cstheme="majorBidi"/>
                  <w:sz w:val="22"/>
                  <w:szCs w:val="22"/>
                  <w:lang w:val="en-US"/>
                </w:rPr>
                <m:t>z</m:t>
              </m:r>
            </m:sup>
            <m:e>
              <m:f>
                <m:fPr>
                  <m:ctrlPr>
                    <w:rPr>
                      <w:rFonts w:ascii="Cambria Math" w:hAnsi="Cambria Math" w:cstheme="majorBidi"/>
                      <w:i/>
                      <w:sz w:val="22"/>
                      <w:szCs w:val="22"/>
                      <w:lang w:val="en-US"/>
                    </w:rPr>
                  </m:ctrlPr>
                </m:fPr>
                <m:num>
                  <m:r>
                    <w:rPr>
                      <w:rFonts w:ascii="Cambria Math" w:hAnsi="Cambria Math" w:cstheme="majorBidi"/>
                      <w:sz w:val="22"/>
                      <w:szCs w:val="22"/>
                      <w:lang w:val="en-US"/>
                    </w:rPr>
                    <m:t>dz</m:t>
                  </m:r>
                </m:num>
                <m:den>
                  <m:rad>
                    <m:radPr>
                      <m:degHide m:val="1"/>
                      <m:ctrlPr>
                        <w:rPr>
                          <w:rFonts w:ascii="Cambria Math" w:hAnsi="Cambria Math" w:cstheme="majorBidi"/>
                          <w:i/>
                          <w:sz w:val="22"/>
                          <w:szCs w:val="22"/>
                          <w:lang w:val="en-US"/>
                        </w:rPr>
                      </m:ctrlPr>
                    </m:radPr>
                    <m:deg/>
                    <m:e>
                      <m:r>
                        <w:rPr>
                          <w:rFonts w:ascii="Cambria Math" w:hAnsi="Cambria Math" w:cstheme="majorBidi"/>
                          <w:sz w:val="22"/>
                          <w:szCs w:val="22"/>
                          <w:lang w:val="en-US"/>
                        </w:rPr>
                        <m:t>z</m:t>
                      </m:r>
                    </m:e>
                  </m:rad>
                  <m:sSup>
                    <m:sSupPr>
                      <m:ctrlPr>
                        <w:rPr>
                          <w:rFonts w:ascii="Cambria Math" w:hAnsi="Cambria Math" w:cstheme="majorBidi"/>
                          <w:i/>
                          <w:sz w:val="22"/>
                          <w:szCs w:val="22"/>
                          <w:lang w:val="en-US"/>
                        </w:rPr>
                      </m:ctrlPr>
                    </m:sSupPr>
                    <m:e>
                      <m:d>
                        <m:dPr>
                          <m:ctrlPr>
                            <w:rPr>
                              <w:rFonts w:ascii="Cambria Math" w:hAnsi="Cambria Math" w:cstheme="majorBidi"/>
                              <w:i/>
                              <w:sz w:val="22"/>
                              <w:szCs w:val="22"/>
                              <w:lang w:val="en-US"/>
                            </w:rPr>
                          </m:ctrlPr>
                        </m:dPr>
                        <m:e>
                          <m:r>
                            <w:rPr>
                              <w:rFonts w:ascii="Cambria Math" w:hAnsi="Cambria Math" w:cstheme="majorBidi"/>
                              <w:sz w:val="22"/>
                              <w:szCs w:val="22"/>
                              <w:lang w:val="en-US"/>
                            </w:rPr>
                            <m:t>z+</m:t>
                          </m:r>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den>
                          </m:f>
                        </m:e>
                      </m:d>
                    </m:e>
                    <m:sup>
                      <m:r>
                        <w:rPr>
                          <w:rFonts w:ascii="Cambria Math" w:hAnsi="Cambria Math" w:cstheme="majorBidi"/>
                          <w:sz w:val="22"/>
                          <w:szCs w:val="22"/>
                          <w:lang w:val="en-US"/>
                        </w:rPr>
                        <m:t>2</m:t>
                      </m:r>
                    </m:sup>
                  </m:sSup>
                </m:den>
              </m:f>
              <m:r>
                <w:rPr>
                  <w:rFonts w:ascii="Cambria Math" w:hAnsi="Cambria Math" w:cstheme="majorBidi"/>
                  <w:sz w:val="22"/>
                  <w:szCs w:val="22"/>
                  <w:lang w:val="en-US"/>
                </w:rPr>
                <m:t xml:space="preserve"> </m:t>
              </m:r>
            </m:e>
          </m:nary>
          <m:r>
            <w:rPr>
              <w:rFonts w:ascii="Cambria Math" w:hAnsi="Cambria Math" w:cstheme="majorBidi"/>
              <w:sz w:val="22"/>
              <w:szCs w:val="22"/>
              <w:lang w:val="en-US"/>
            </w:rPr>
            <m:t>=</m:t>
          </m:r>
          <m:sSubSup>
            <m:sSubSupPr>
              <m:ctrlPr>
                <w:rPr>
                  <w:rFonts w:ascii="Cambria Math" w:hAnsi="Cambria Math" w:cstheme="majorBidi"/>
                  <w:i/>
                  <w:sz w:val="22"/>
                  <w:szCs w:val="22"/>
                  <w:lang w:val="en-US"/>
                </w:rPr>
              </m:ctrlPr>
            </m:sSubSupPr>
            <m:e>
              <m:r>
                <w:rPr>
                  <w:rFonts w:ascii="Cambria Math" w:hAnsi="Cambria Math" w:cstheme="majorBidi"/>
                  <w:sz w:val="22"/>
                  <w:szCs w:val="22"/>
                  <w:lang w:val="en-US"/>
                </w:rPr>
                <m:t>-</m:t>
              </m:r>
              <m:d>
                <m:dPr>
                  <m:begChr m:val="["/>
                  <m:endChr m:val="]"/>
                  <m:ctrlPr>
                    <w:rPr>
                      <w:rFonts w:ascii="Cambria Math" w:hAnsi="Cambria Math" w:cstheme="majorBidi"/>
                      <w:i/>
                      <w:sz w:val="22"/>
                      <w:szCs w:val="22"/>
                      <w:lang w:val="en-US"/>
                    </w:rPr>
                  </m:ctrlPr>
                </m:dPr>
                <m:e>
                  <m:f>
                    <m:fPr>
                      <m:ctrlPr>
                        <w:rPr>
                          <w:rFonts w:ascii="Cambria Math" w:hAnsi="Cambria Math" w:cstheme="majorBidi"/>
                          <w:i/>
                          <w:sz w:val="22"/>
                          <w:szCs w:val="22"/>
                          <w:lang w:val="en-US"/>
                        </w:rPr>
                      </m:ctrlPr>
                    </m:fPr>
                    <m:num>
                      <m:sSup>
                        <m:sSupPr>
                          <m:ctrlPr>
                            <w:rPr>
                              <w:rFonts w:ascii="Cambria Math" w:hAnsi="Cambria Math" w:cstheme="majorBidi"/>
                              <w:i/>
                              <w:sz w:val="22"/>
                              <w:szCs w:val="22"/>
                              <w:lang w:val="en-US"/>
                            </w:rPr>
                          </m:ctrlPr>
                        </m:sSupPr>
                        <m:e>
                          <m:r>
                            <w:rPr>
                              <w:rFonts w:ascii="Cambria Math" w:hAnsi="Cambria Math" w:cstheme="majorBidi"/>
                              <w:sz w:val="22"/>
                              <w:szCs w:val="22"/>
                              <w:lang w:val="en-US"/>
                            </w:rPr>
                            <m:t>h</m:t>
                          </m:r>
                        </m:e>
                        <m:sup>
                          <m:r>
                            <w:rPr>
                              <w:rFonts w:ascii="Cambria Math" w:hAnsi="Cambria Math" w:cstheme="majorBidi"/>
                              <w:sz w:val="22"/>
                              <w:szCs w:val="22"/>
                              <w:lang w:val="en-US"/>
                            </w:rPr>
                            <m:t>2</m:t>
                          </m:r>
                        </m:sup>
                      </m:sSup>
                      <m:rad>
                        <m:radPr>
                          <m:degHide m:val="1"/>
                          <m:ctrlPr>
                            <w:rPr>
                              <w:rFonts w:ascii="Cambria Math" w:hAnsi="Cambria Math" w:cstheme="majorBidi"/>
                              <w:i/>
                              <w:sz w:val="22"/>
                              <w:szCs w:val="22"/>
                              <w:lang w:val="en-US"/>
                            </w:rPr>
                          </m:ctrlPr>
                        </m:radPr>
                        <m:deg/>
                        <m:e>
                          <m:r>
                            <w:rPr>
                              <w:rFonts w:ascii="Cambria Math" w:hAnsi="Cambria Math" w:cstheme="majorBidi"/>
                              <w:sz w:val="22"/>
                              <w:szCs w:val="22"/>
                              <w:lang w:val="en-US"/>
                            </w:rPr>
                            <m:t>z</m:t>
                          </m:r>
                        </m:e>
                      </m:rad>
                    </m:num>
                    <m:den>
                      <m:r>
                        <w:rPr>
                          <w:rFonts w:ascii="Cambria Math" w:hAnsi="Cambria Math" w:cstheme="majorBidi"/>
                          <w:sz w:val="22"/>
                          <w:szCs w:val="22"/>
                          <w:lang w:val="en-US"/>
                        </w:rPr>
                        <m:t>hz+1</m:t>
                      </m:r>
                    </m:den>
                  </m:f>
                  <m:r>
                    <w:rPr>
                      <w:rFonts w:ascii="Cambria Math" w:hAnsi="Cambria Math" w:cstheme="majorBidi"/>
                      <w:sz w:val="22"/>
                      <w:szCs w:val="22"/>
                      <w:lang w:val="en-US"/>
                    </w:rPr>
                    <m:t>+</m:t>
                  </m:r>
                  <m:sSup>
                    <m:sSupPr>
                      <m:ctrlPr>
                        <w:rPr>
                          <w:rFonts w:ascii="Cambria Math" w:hAnsi="Cambria Math" w:cstheme="majorBidi"/>
                          <w:i/>
                          <w:sz w:val="22"/>
                          <w:szCs w:val="22"/>
                          <w:lang w:val="en-US"/>
                        </w:rPr>
                      </m:ctrlPr>
                    </m:sSupPr>
                    <m:e>
                      <m:r>
                        <w:rPr>
                          <w:rFonts w:ascii="Cambria Math" w:hAnsi="Cambria Math" w:cstheme="majorBidi"/>
                          <w:sz w:val="22"/>
                          <w:szCs w:val="22"/>
                          <w:lang w:val="en-US"/>
                        </w:rPr>
                        <m:t>h</m:t>
                      </m:r>
                    </m:e>
                    <m:sup>
                      <m:r>
                        <w:rPr>
                          <w:rFonts w:ascii="Cambria Math" w:hAnsi="Cambria Math" w:cstheme="majorBidi"/>
                          <w:sz w:val="22"/>
                          <w:szCs w:val="22"/>
                          <w:lang w:val="en-US"/>
                        </w:rPr>
                        <m:t>1.5</m:t>
                      </m:r>
                    </m:sup>
                  </m:sSup>
                  <m:func>
                    <m:funcPr>
                      <m:ctrlPr>
                        <w:rPr>
                          <w:rFonts w:ascii="Cambria Math" w:hAnsi="Cambria Math" w:cstheme="majorBidi"/>
                          <w:sz w:val="22"/>
                          <w:szCs w:val="22"/>
                          <w:lang w:val="en-US"/>
                        </w:rPr>
                      </m:ctrlPr>
                    </m:funcPr>
                    <m:fName>
                      <m:r>
                        <m:rPr>
                          <m:sty m:val="p"/>
                        </m:rPr>
                        <w:rPr>
                          <w:rFonts w:ascii="Cambria Math" w:hAnsi="Cambria Math" w:cstheme="majorBidi"/>
                          <w:sz w:val="22"/>
                          <w:szCs w:val="22"/>
                          <w:lang w:val="en-US"/>
                        </w:rPr>
                        <m:t>arctan</m:t>
                      </m:r>
                    </m:fName>
                    <m:e>
                      <m:d>
                        <m:dPr>
                          <m:ctrlPr>
                            <w:rPr>
                              <w:rFonts w:ascii="Cambria Math" w:hAnsi="Cambria Math" w:cstheme="majorBidi"/>
                              <w:i/>
                              <w:sz w:val="22"/>
                              <w:szCs w:val="22"/>
                              <w:lang w:val="en-US"/>
                            </w:rPr>
                          </m:ctrlPr>
                        </m:dPr>
                        <m:e>
                          <m:rad>
                            <m:radPr>
                              <m:degHide m:val="1"/>
                              <m:ctrlPr>
                                <w:rPr>
                                  <w:rFonts w:ascii="Cambria Math" w:hAnsi="Cambria Math" w:cstheme="majorBidi"/>
                                  <w:i/>
                                  <w:sz w:val="22"/>
                                  <w:szCs w:val="22"/>
                                  <w:lang w:val="en-US"/>
                                </w:rPr>
                              </m:ctrlPr>
                            </m:radPr>
                            <m:deg/>
                            <m:e>
                              <m:r>
                                <w:rPr>
                                  <w:rFonts w:ascii="Cambria Math" w:hAnsi="Cambria Math" w:cstheme="majorBidi"/>
                                  <w:sz w:val="22"/>
                                  <w:szCs w:val="22"/>
                                  <w:lang w:val="en-US"/>
                                </w:rPr>
                                <m:t>hz</m:t>
                              </m:r>
                            </m:e>
                          </m:rad>
                        </m:e>
                      </m:d>
                    </m:e>
                  </m:func>
                </m:e>
              </m:d>
            </m:e>
            <m:sub>
              <m:r>
                <w:rPr>
                  <w:rFonts w:ascii="Cambria Math" w:hAnsi="Cambria Math" w:cstheme="majorBidi"/>
                  <w:sz w:val="22"/>
                  <w:szCs w:val="22"/>
                  <w:lang w:val="en-US"/>
                </w:rPr>
                <m:t>0</m:t>
              </m:r>
            </m:sub>
            <m:sup>
              <m:r>
                <w:rPr>
                  <w:rFonts w:ascii="Cambria Math" w:hAnsi="Cambria Math" w:cstheme="majorBidi"/>
                  <w:sz w:val="22"/>
                  <w:szCs w:val="22"/>
                  <w:lang w:val="en-US"/>
                </w:rPr>
                <m:t>z</m:t>
              </m:r>
            </m:sup>
          </m:sSubSup>
        </m:oMath>
      </m:oMathPara>
    </w:p>
    <w:p w14:paraId="79C0C457" w14:textId="77777777" w:rsidR="00DD1277" w:rsidRPr="00577036" w:rsidRDefault="00DD1277" w:rsidP="004F4FA8">
      <w:pPr>
        <w:pStyle w:val="NormalWeb"/>
        <w:spacing w:line="276" w:lineRule="auto"/>
        <w:rPr>
          <w:rFonts w:asciiTheme="majorBidi" w:hAnsiTheme="majorBidi" w:cstheme="majorBidi"/>
          <w:sz w:val="22"/>
          <w:szCs w:val="22"/>
          <w:lang w:val="en-US"/>
        </w:rPr>
      </w:pPr>
      <w:r w:rsidRPr="00577036">
        <w:rPr>
          <w:rFonts w:asciiTheme="majorBidi" w:hAnsiTheme="majorBidi" w:cstheme="majorBidi"/>
          <w:sz w:val="22"/>
          <w:szCs w:val="22"/>
          <w:lang w:val="en-US"/>
        </w:rPr>
        <w:t>Substitute boundaries:</w:t>
      </w:r>
    </w:p>
    <w:p w14:paraId="733937A9" w14:textId="77777777" w:rsidR="00DD1277" w:rsidRPr="00577036" w:rsidRDefault="00000000" w:rsidP="004F4FA8">
      <w:pPr>
        <w:pStyle w:val="NormalWeb"/>
        <w:spacing w:line="276" w:lineRule="auto"/>
        <w:jc w:val="center"/>
        <w:rPr>
          <w:rFonts w:asciiTheme="majorBidi" w:hAnsiTheme="majorBidi" w:cstheme="majorBidi"/>
          <w:sz w:val="22"/>
          <w:szCs w:val="22"/>
          <w:lang w:val="en-US"/>
        </w:rPr>
      </w:pPr>
      <m:oMathPara>
        <m:oMath>
          <m:sSubSup>
            <m:sSubSupPr>
              <m:ctrlPr>
                <w:rPr>
                  <w:rFonts w:ascii="Cambria Math" w:hAnsi="Cambria Math" w:cstheme="majorBidi"/>
                  <w:i/>
                  <w:sz w:val="22"/>
                  <w:szCs w:val="22"/>
                  <w:lang w:val="en-US"/>
                </w:rPr>
              </m:ctrlPr>
            </m:sSubSupPr>
            <m:e>
              <m:r>
                <w:rPr>
                  <w:rFonts w:ascii="Cambria Math" w:hAnsi="Cambria Math" w:cstheme="majorBidi"/>
                  <w:sz w:val="22"/>
                  <w:szCs w:val="22"/>
                  <w:lang w:val="en-US"/>
                </w:rPr>
                <m:t>-</m:t>
              </m:r>
              <m:d>
                <m:dPr>
                  <m:begChr m:val="["/>
                  <m:endChr m:val="]"/>
                  <m:ctrlPr>
                    <w:rPr>
                      <w:rFonts w:ascii="Cambria Math" w:hAnsi="Cambria Math" w:cstheme="majorBidi"/>
                      <w:i/>
                      <w:sz w:val="22"/>
                      <w:szCs w:val="22"/>
                      <w:lang w:val="en-US"/>
                    </w:rPr>
                  </m:ctrlPr>
                </m:dPr>
                <m:e>
                  <m:f>
                    <m:fPr>
                      <m:ctrlPr>
                        <w:rPr>
                          <w:rFonts w:ascii="Cambria Math" w:hAnsi="Cambria Math" w:cstheme="majorBidi"/>
                          <w:i/>
                          <w:sz w:val="22"/>
                          <w:szCs w:val="22"/>
                          <w:lang w:val="en-US"/>
                        </w:rPr>
                      </m:ctrlPr>
                    </m:fPr>
                    <m:num>
                      <m:sSup>
                        <m:sSupPr>
                          <m:ctrlPr>
                            <w:rPr>
                              <w:rFonts w:ascii="Cambria Math" w:hAnsi="Cambria Math" w:cstheme="majorBidi"/>
                              <w:i/>
                              <w:sz w:val="22"/>
                              <w:szCs w:val="22"/>
                              <w:lang w:val="en-US"/>
                            </w:rPr>
                          </m:ctrlPr>
                        </m:sSupPr>
                        <m:e>
                          <m:r>
                            <w:rPr>
                              <w:rFonts w:ascii="Cambria Math" w:hAnsi="Cambria Math" w:cstheme="majorBidi"/>
                              <w:sz w:val="22"/>
                              <w:szCs w:val="22"/>
                              <w:lang w:val="en-US"/>
                            </w:rPr>
                            <m:t>h</m:t>
                          </m:r>
                        </m:e>
                        <m:sup>
                          <m:r>
                            <w:rPr>
                              <w:rFonts w:ascii="Cambria Math" w:hAnsi="Cambria Math" w:cstheme="majorBidi"/>
                              <w:sz w:val="22"/>
                              <w:szCs w:val="22"/>
                              <w:lang w:val="en-US"/>
                            </w:rPr>
                            <m:t>2</m:t>
                          </m:r>
                        </m:sup>
                      </m:sSup>
                      <m:rad>
                        <m:radPr>
                          <m:degHide m:val="1"/>
                          <m:ctrlPr>
                            <w:rPr>
                              <w:rFonts w:ascii="Cambria Math" w:hAnsi="Cambria Math" w:cstheme="majorBidi"/>
                              <w:i/>
                              <w:sz w:val="22"/>
                              <w:szCs w:val="22"/>
                              <w:lang w:val="en-US"/>
                            </w:rPr>
                          </m:ctrlPr>
                        </m:radPr>
                        <m:deg/>
                        <m:e>
                          <m:r>
                            <w:rPr>
                              <w:rFonts w:ascii="Cambria Math" w:hAnsi="Cambria Math" w:cstheme="majorBidi"/>
                              <w:sz w:val="22"/>
                              <w:szCs w:val="22"/>
                              <w:lang w:val="en-US"/>
                            </w:rPr>
                            <m:t>z</m:t>
                          </m:r>
                        </m:e>
                      </m:rad>
                    </m:num>
                    <m:den>
                      <m:r>
                        <w:rPr>
                          <w:rFonts w:ascii="Cambria Math" w:hAnsi="Cambria Math" w:cstheme="majorBidi"/>
                          <w:sz w:val="22"/>
                          <w:szCs w:val="22"/>
                          <w:lang w:val="en-US"/>
                        </w:rPr>
                        <m:t>hz+1</m:t>
                      </m:r>
                    </m:den>
                  </m:f>
                  <m:r>
                    <w:rPr>
                      <w:rFonts w:ascii="Cambria Math" w:hAnsi="Cambria Math" w:cstheme="majorBidi"/>
                      <w:sz w:val="22"/>
                      <w:szCs w:val="22"/>
                      <w:lang w:val="en-US"/>
                    </w:rPr>
                    <m:t>+</m:t>
                  </m:r>
                  <m:sSup>
                    <m:sSupPr>
                      <m:ctrlPr>
                        <w:rPr>
                          <w:rFonts w:ascii="Cambria Math" w:hAnsi="Cambria Math" w:cstheme="majorBidi"/>
                          <w:i/>
                          <w:sz w:val="22"/>
                          <w:szCs w:val="22"/>
                          <w:lang w:val="en-US"/>
                        </w:rPr>
                      </m:ctrlPr>
                    </m:sSupPr>
                    <m:e>
                      <m:r>
                        <w:rPr>
                          <w:rFonts w:ascii="Cambria Math" w:hAnsi="Cambria Math" w:cstheme="majorBidi"/>
                          <w:sz w:val="22"/>
                          <w:szCs w:val="22"/>
                          <w:lang w:val="en-US"/>
                        </w:rPr>
                        <m:t>h</m:t>
                      </m:r>
                    </m:e>
                    <m:sup>
                      <m:r>
                        <w:rPr>
                          <w:rFonts w:ascii="Cambria Math" w:hAnsi="Cambria Math" w:cstheme="majorBidi"/>
                          <w:sz w:val="22"/>
                          <w:szCs w:val="22"/>
                          <w:lang w:val="en-US"/>
                        </w:rPr>
                        <m:t>1.5</m:t>
                      </m:r>
                    </m:sup>
                  </m:sSup>
                  <m:func>
                    <m:funcPr>
                      <m:ctrlPr>
                        <w:rPr>
                          <w:rFonts w:ascii="Cambria Math" w:hAnsi="Cambria Math" w:cstheme="majorBidi"/>
                          <w:sz w:val="22"/>
                          <w:szCs w:val="22"/>
                          <w:lang w:val="en-US"/>
                        </w:rPr>
                      </m:ctrlPr>
                    </m:funcPr>
                    <m:fName>
                      <m:r>
                        <m:rPr>
                          <m:sty m:val="p"/>
                        </m:rPr>
                        <w:rPr>
                          <w:rFonts w:ascii="Cambria Math" w:hAnsi="Cambria Math" w:cstheme="majorBidi"/>
                          <w:sz w:val="22"/>
                          <w:szCs w:val="22"/>
                          <w:lang w:val="en-US"/>
                        </w:rPr>
                        <m:t>arctan</m:t>
                      </m:r>
                    </m:fName>
                    <m:e>
                      <m:d>
                        <m:dPr>
                          <m:ctrlPr>
                            <w:rPr>
                              <w:rFonts w:ascii="Cambria Math" w:hAnsi="Cambria Math" w:cstheme="majorBidi"/>
                              <w:i/>
                              <w:sz w:val="22"/>
                              <w:szCs w:val="22"/>
                              <w:lang w:val="en-US"/>
                            </w:rPr>
                          </m:ctrlPr>
                        </m:dPr>
                        <m:e>
                          <m:rad>
                            <m:radPr>
                              <m:degHide m:val="1"/>
                              <m:ctrlPr>
                                <w:rPr>
                                  <w:rFonts w:ascii="Cambria Math" w:hAnsi="Cambria Math" w:cstheme="majorBidi"/>
                                  <w:i/>
                                  <w:sz w:val="22"/>
                                  <w:szCs w:val="22"/>
                                  <w:lang w:val="en-US"/>
                                </w:rPr>
                              </m:ctrlPr>
                            </m:radPr>
                            <m:deg/>
                            <m:e>
                              <m:r>
                                <w:rPr>
                                  <w:rFonts w:ascii="Cambria Math" w:hAnsi="Cambria Math" w:cstheme="majorBidi"/>
                                  <w:sz w:val="22"/>
                                  <w:szCs w:val="22"/>
                                  <w:lang w:val="en-US"/>
                                </w:rPr>
                                <m:t>hz</m:t>
                              </m:r>
                            </m:e>
                          </m:rad>
                        </m:e>
                      </m:d>
                    </m:e>
                  </m:func>
                </m:e>
              </m:d>
            </m:e>
            <m:sub>
              <m:r>
                <w:rPr>
                  <w:rFonts w:ascii="Cambria Math" w:hAnsi="Cambria Math" w:cstheme="majorBidi"/>
                  <w:sz w:val="22"/>
                  <w:szCs w:val="22"/>
                  <w:lang w:val="en-US"/>
                </w:rPr>
                <m:t>0</m:t>
              </m:r>
            </m:sub>
            <m:sup>
              <m:r>
                <w:rPr>
                  <w:rFonts w:ascii="Cambria Math" w:hAnsi="Cambria Math" w:cstheme="majorBidi"/>
                  <w:sz w:val="22"/>
                  <w:szCs w:val="22"/>
                  <w:lang w:val="en-US"/>
                </w:rPr>
                <m:t>z</m:t>
              </m:r>
            </m:sup>
          </m:sSubSup>
          <m:r>
            <w:rPr>
              <w:rFonts w:ascii="Cambria Math" w:hAnsi="Cambria Math" w:cstheme="majorBidi"/>
              <w:sz w:val="22"/>
              <w:szCs w:val="22"/>
              <w:lang w:val="en-US"/>
            </w:rPr>
            <m:t>=-</m:t>
          </m:r>
          <m:f>
            <m:fPr>
              <m:ctrlPr>
                <w:rPr>
                  <w:rFonts w:ascii="Cambria Math" w:hAnsi="Cambria Math" w:cstheme="majorBidi"/>
                  <w:i/>
                  <w:sz w:val="22"/>
                  <w:szCs w:val="22"/>
                  <w:lang w:val="en-US"/>
                </w:rPr>
              </m:ctrlPr>
            </m:fPr>
            <m:num>
              <m:r>
                <w:rPr>
                  <w:rFonts w:ascii="Cambria Math" w:hAnsi="Cambria Math" w:cstheme="majorBidi"/>
                  <w:sz w:val="22"/>
                  <w:szCs w:val="22"/>
                  <w:lang w:val="en-US"/>
                </w:rPr>
                <m:t>(</m:t>
              </m:r>
              <m:sSubSup>
                <m:sSubSupPr>
                  <m:ctrlPr>
                    <w:rPr>
                      <w:rFonts w:ascii="Cambria Math" w:hAnsi="Cambria Math" w:cstheme="majorBidi"/>
                      <w:i/>
                      <w:sz w:val="22"/>
                      <w:szCs w:val="22"/>
                      <w:lang w:val="en-US"/>
                    </w:rPr>
                  </m:ctrlPr>
                </m:sSubSupPr>
                <m:e>
                  <m:r>
                    <w:rPr>
                      <w:rFonts w:ascii="Cambria Math" w:hAnsi="Cambria Math" w:cstheme="majorBidi"/>
                      <w:sz w:val="22"/>
                      <w:szCs w:val="22"/>
                      <w:lang w:val="en-US"/>
                    </w:rPr>
                    <m:t>h</m:t>
                  </m:r>
                </m:e>
                <m:sub>
                  <m:r>
                    <w:rPr>
                      <w:rFonts w:ascii="Cambria Math" w:hAnsi="Cambria Math" w:cstheme="majorBidi"/>
                      <w:sz w:val="22"/>
                      <w:szCs w:val="22"/>
                      <w:lang w:val="en-US"/>
                    </w:rPr>
                    <m:t>0</m:t>
                  </m:r>
                </m:sub>
                <m:sup>
                  <m:r>
                    <w:rPr>
                      <w:rFonts w:ascii="Cambria Math" w:hAnsi="Cambria Math" w:cstheme="majorBidi"/>
                      <w:sz w:val="22"/>
                      <w:szCs w:val="22"/>
                      <w:lang w:val="en-US"/>
                    </w:rPr>
                    <m:t>2.5</m:t>
                  </m:r>
                </m:sup>
              </m:sSubSup>
              <m:r>
                <w:rPr>
                  <w:rFonts w:ascii="Cambria Math" w:hAnsi="Cambria Math" w:cstheme="majorBidi"/>
                  <w:sz w:val="22"/>
                  <w:szCs w:val="22"/>
                  <w:lang w:val="en-US"/>
                </w:rPr>
                <m:t xml:space="preserve"> z+</m:t>
              </m:r>
              <m:sSubSup>
                <m:sSubSupPr>
                  <m:ctrlPr>
                    <w:rPr>
                      <w:rFonts w:ascii="Cambria Math" w:hAnsi="Cambria Math" w:cstheme="majorBidi"/>
                      <w:i/>
                      <w:sz w:val="22"/>
                      <w:szCs w:val="22"/>
                      <w:lang w:val="en-US"/>
                    </w:rPr>
                  </m:ctrlPr>
                </m:sSubSupPr>
                <m:e>
                  <m:r>
                    <w:rPr>
                      <w:rFonts w:ascii="Cambria Math" w:hAnsi="Cambria Math" w:cstheme="majorBidi"/>
                      <w:sz w:val="22"/>
                      <w:szCs w:val="22"/>
                      <w:lang w:val="en-US"/>
                    </w:rPr>
                    <m:t>h</m:t>
                  </m:r>
                </m:e>
                <m:sub>
                  <m:r>
                    <w:rPr>
                      <w:rFonts w:ascii="Cambria Math" w:hAnsi="Cambria Math" w:cstheme="majorBidi"/>
                      <w:sz w:val="22"/>
                      <w:szCs w:val="22"/>
                      <w:lang w:val="en-US"/>
                    </w:rPr>
                    <m:t>0</m:t>
                  </m:r>
                </m:sub>
                <m:sup>
                  <m:r>
                    <w:rPr>
                      <w:rFonts w:ascii="Cambria Math" w:hAnsi="Cambria Math" w:cstheme="majorBidi"/>
                      <w:sz w:val="22"/>
                      <w:szCs w:val="22"/>
                      <w:lang w:val="en-US"/>
                    </w:rPr>
                    <m:t>1.5</m:t>
                  </m:r>
                </m:sup>
              </m:sSubSup>
              <m:r>
                <w:rPr>
                  <w:rFonts w:ascii="Cambria Math" w:hAnsi="Cambria Math" w:cstheme="majorBidi"/>
                  <w:sz w:val="22"/>
                  <w:szCs w:val="22"/>
                  <w:lang w:val="en-US"/>
                </w:rPr>
                <m:t>)</m:t>
              </m:r>
              <m:func>
                <m:funcPr>
                  <m:ctrlPr>
                    <w:rPr>
                      <w:rFonts w:ascii="Cambria Math" w:hAnsi="Cambria Math" w:cstheme="majorBidi"/>
                      <w:sz w:val="22"/>
                      <w:szCs w:val="22"/>
                      <w:lang w:val="en-US"/>
                    </w:rPr>
                  </m:ctrlPr>
                </m:funcPr>
                <m:fName>
                  <m:r>
                    <m:rPr>
                      <m:sty m:val="p"/>
                    </m:rPr>
                    <w:rPr>
                      <w:rFonts w:ascii="Cambria Math" w:hAnsi="Cambria Math" w:cstheme="majorBidi"/>
                      <w:sz w:val="22"/>
                      <w:szCs w:val="22"/>
                      <w:lang w:val="en-US"/>
                    </w:rPr>
                    <m:t>arctan</m:t>
                  </m:r>
                </m:fName>
                <m:e>
                  <m:d>
                    <m:dPr>
                      <m:ctrlPr>
                        <w:rPr>
                          <w:rFonts w:ascii="Cambria Math" w:hAnsi="Cambria Math" w:cstheme="majorBidi"/>
                          <w:i/>
                          <w:sz w:val="22"/>
                          <w:szCs w:val="22"/>
                          <w:lang w:val="en-US"/>
                        </w:rPr>
                      </m:ctrlPr>
                    </m:dPr>
                    <m:e>
                      <m:rad>
                        <m:radPr>
                          <m:degHide m:val="1"/>
                          <m:ctrlPr>
                            <w:rPr>
                              <w:rFonts w:ascii="Cambria Math" w:hAnsi="Cambria Math" w:cstheme="majorBidi"/>
                              <w:i/>
                              <w:sz w:val="22"/>
                              <w:szCs w:val="22"/>
                              <w:lang w:val="en-US"/>
                            </w:rPr>
                          </m:ctrlPr>
                        </m:radPr>
                        <m:deg/>
                        <m:e>
                          <m:r>
                            <w:rPr>
                              <w:rFonts w:ascii="Cambria Math" w:hAnsi="Cambria Math" w:cstheme="majorBidi"/>
                              <w:sz w:val="22"/>
                              <w:szCs w:val="22"/>
                              <w:lang w:val="en-US"/>
                            </w:rPr>
                            <m:t>hz</m:t>
                          </m:r>
                        </m:e>
                      </m:rad>
                    </m:e>
                  </m:d>
                </m:e>
              </m:func>
              <m:r>
                <w:rPr>
                  <w:rFonts w:ascii="Cambria Math" w:hAnsi="Cambria Math" w:cstheme="majorBidi"/>
                  <w:sz w:val="22"/>
                  <w:szCs w:val="22"/>
                  <w:lang w:val="en-US"/>
                </w:rPr>
                <m:t xml:space="preserve">+ </m:t>
              </m:r>
              <m:sSubSup>
                <m:sSubSupPr>
                  <m:ctrlPr>
                    <w:rPr>
                      <w:rFonts w:ascii="Cambria Math" w:hAnsi="Cambria Math" w:cstheme="majorBidi"/>
                      <w:i/>
                      <w:sz w:val="22"/>
                      <w:szCs w:val="22"/>
                      <w:lang w:val="en-US"/>
                    </w:rPr>
                  </m:ctrlPr>
                </m:sSubSupPr>
                <m:e>
                  <m:r>
                    <w:rPr>
                      <w:rFonts w:ascii="Cambria Math" w:hAnsi="Cambria Math" w:cstheme="majorBidi"/>
                      <w:sz w:val="22"/>
                      <w:szCs w:val="22"/>
                      <w:lang w:val="en-US"/>
                    </w:rPr>
                    <m:t>h</m:t>
                  </m:r>
                </m:e>
                <m:sub>
                  <m:r>
                    <w:rPr>
                      <w:rFonts w:ascii="Cambria Math" w:hAnsi="Cambria Math" w:cstheme="majorBidi"/>
                      <w:sz w:val="22"/>
                      <w:szCs w:val="22"/>
                      <w:lang w:val="en-US"/>
                    </w:rPr>
                    <m:t>0</m:t>
                  </m:r>
                </m:sub>
                <m:sup>
                  <m:r>
                    <w:rPr>
                      <w:rFonts w:ascii="Cambria Math" w:hAnsi="Cambria Math" w:cstheme="majorBidi"/>
                      <w:sz w:val="22"/>
                      <w:szCs w:val="22"/>
                      <w:lang w:val="en-US"/>
                    </w:rPr>
                    <m:t>2</m:t>
                  </m:r>
                </m:sup>
              </m:sSubSup>
              <m:r>
                <w:rPr>
                  <w:rFonts w:ascii="Cambria Math" w:hAnsi="Cambria Math" w:cstheme="majorBidi"/>
                  <w:sz w:val="22"/>
                  <w:szCs w:val="22"/>
                  <w:lang w:val="en-US"/>
                </w:rPr>
                <m:t xml:space="preserve">  </m:t>
              </m:r>
              <m:rad>
                <m:radPr>
                  <m:degHide m:val="1"/>
                  <m:ctrlPr>
                    <w:rPr>
                      <w:rFonts w:ascii="Cambria Math" w:hAnsi="Cambria Math" w:cstheme="majorBidi"/>
                      <w:i/>
                      <w:sz w:val="22"/>
                      <w:szCs w:val="22"/>
                      <w:lang w:val="en-US"/>
                    </w:rPr>
                  </m:ctrlPr>
                </m:radPr>
                <m:deg/>
                <m:e>
                  <m:r>
                    <w:rPr>
                      <w:rFonts w:ascii="Cambria Math" w:hAnsi="Cambria Math" w:cstheme="majorBidi"/>
                      <w:sz w:val="22"/>
                      <w:szCs w:val="22"/>
                      <w:lang w:val="en-US"/>
                    </w:rPr>
                    <m:t>z</m:t>
                  </m:r>
                </m:e>
              </m:rad>
              <m:r>
                <w:rPr>
                  <w:rFonts w:ascii="Cambria Math" w:hAnsi="Cambria Math" w:cstheme="majorBidi"/>
                  <w:sz w:val="22"/>
                  <w:szCs w:val="22"/>
                  <w:lang w:val="en-US"/>
                </w:rPr>
                <m:t xml:space="preserve">   </m:t>
              </m:r>
            </m:num>
            <m:den>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r>
                <w:rPr>
                  <w:rFonts w:ascii="Cambria Math" w:hAnsi="Cambria Math" w:cstheme="majorBidi"/>
                  <w:sz w:val="22"/>
                  <w:szCs w:val="22"/>
                  <w:lang w:val="en-US"/>
                </w:rPr>
                <m:t>z + 1</m:t>
              </m:r>
            </m:den>
          </m:f>
          <m:r>
            <w:rPr>
              <w:rFonts w:ascii="Cambria Math" w:hAnsi="Cambria Math" w:cstheme="majorBidi"/>
              <w:sz w:val="22"/>
              <w:szCs w:val="22"/>
              <w:lang w:val="en-US"/>
            </w:rPr>
            <m:t xml:space="preserve"> </m:t>
          </m:r>
        </m:oMath>
      </m:oMathPara>
    </w:p>
    <w:p w14:paraId="75194A8C" w14:textId="77777777" w:rsidR="00DD1277" w:rsidRPr="00577036" w:rsidRDefault="00DD1277" w:rsidP="004F4FA8">
      <w:pPr>
        <w:pStyle w:val="NormalWeb"/>
        <w:spacing w:line="276" w:lineRule="auto"/>
        <w:rPr>
          <w:rFonts w:asciiTheme="majorBidi" w:hAnsiTheme="majorBidi" w:cstheme="majorBidi"/>
          <w:sz w:val="22"/>
          <w:szCs w:val="22"/>
          <w:lang w:val="en-US"/>
        </w:rPr>
      </w:pPr>
      <w:r w:rsidRPr="00577036">
        <w:rPr>
          <w:rFonts w:asciiTheme="majorBidi" w:hAnsiTheme="majorBidi" w:cstheme="majorBidi"/>
          <w:sz w:val="22"/>
          <w:szCs w:val="22"/>
          <w:lang w:val="en-US"/>
        </w:rPr>
        <w:t>Back to the original equation:</w:t>
      </w:r>
    </w:p>
    <w:p w14:paraId="664DDC4F" w14:textId="77777777" w:rsidR="00DD1277" w:rsidRPr="00577036" w:rsidRDefault="00000000" w:rsidP="004F4FA8">
      <w:pPr>
        <w:pStyle w:val="NormalWeb"/>
        <w:spacing w:line="276" w:lineRule="auto"/>
        <w:rPr>
          <w:rFonts w:asciiTheme="majorBidi" w:hAnsiTheme="majorBidi" w:cstheme="majorBidi"/>
          <w:sz w:val="22"/>
          <w:szCs w:val="22"/>
          <w:rtl/>
          <w:lang w:val="en-US"/>
        </w:rPr>
      </w:pPr>
      <m:oMathPara>
        <m:oMath>
          <m:f>
            <m:fPr>
              <m:ctrlPr>
                <w:rPr>
                  <w:rFonts w:ascii="Cambria Math" w:hAnsi="Cambria Math" w:cstheme="majorBidi"/>
                  <w:i/>
                  <w:sz w:val="22"/>
                  <w:szCs w:val="22"/>
                  <w:lang w:val="en-US"/>
                </w:rPr>
              </m:ctrlPr>
            </m:fPr>
            <m:num>
              <m:r>
                <w:rPr>
                  <w:rFonts w:ascii="Cambria Math" w:hAnsi="Cambria Math" w:cstheme="majorBidi"/>
                  <w:sz w:val="22"/>
                  <w:szCs w:val="22"/>
                  <w:lang w:val="en-US"/>
                </w:rPr>
                <m:t>(</m:t>
              </m:r>
              <m:sSubSup>
                <m:sSubSupPr>
                  <m:ctrlPr>
                    <w:rPr>
                      <w:rFonts w:ascii="Cambria Math" w:hAnsi="Cambria Math" w:cstheme="majorBidi"/>
                      <w:i/>
                      <w:sz w:val="22"/>
                      <w:szCs w:val="22"/>
                      <w:lang w:val="en-US"/>
                    </w:rPr>
                  </m:ctrlPr>
                </m:sSubSupPr>
                <m:e>
                  <m:r>
                    <w:rPr>
                      <w:rFonts w:ascii="Cambria Math" w:hAnsi="Cambria Math" w:cstheme="majorBidi"/>
                      <w:sz w:val="22"/>
                      <w:szCs w:val="22"/>
                      <w:lang w:val="en-US"/>
                    </w:rPr>
                    <m:t>h</m:t>
                  </m:r>
                </m:e>
                <m:sub>
                  <m:r>
                    <w:rPr>
                      <w:rFonts w:ascii="Cambria Math" w:hAnsi="Cambria Math" w:cstheme="majorBidi"/>
                      <w:sz w:val="22"/>
                      <w:szCs w:val="22"/>
                      <w:lang w:val="en-US"/>
                    </w:rPr>
                    <m:t>0</m:t>
                  </m:r>
                </m:sub>
                <m:sup>
                  <m:r>
                    <w:rPr>
                      <w:rFonts w:ascii="Cambria Math" w:hAnsi="Cambria Math" w:cstheme="majorBidi"/>
                      <w:sz w:val="22"/>
                      <w:szCs w:val="22"/>
                      <w:lang w:val="en-US"/>
                    </w:rPr>
                    <m:t>2.5</m:t>
                  </m:r>
                </m:sup>
              </m:sSubSup>
              <m:r>
                <w:rPr>
                  <w:rFonts w:ascii="Cambria Math" w:hAnsi="Cambria Math" w:cstheme="majorBidi"/>
                  <w:sz w:val="22"/>
                  <w:szCs w:val="22"/>
                  <w:lang w:val="en-US"/>
                </w:rPr>
                <m:t>z+</m:t>
              </m:r>
              <m:sSubSup>
                <m:sSubSupPr>
                  <m:ctrlPr>
                    <w:rPr>
                      <w:rFonts w:ascii="Cambria Math" w:hAnsi="Cambria Math" w:cstheme="majorBidi"/>
                      <w:i/>
                      <w:sz w:val="22"/>
                      <w:szCs w:val="22"/>
                      <w:lang w:val="en-US"/>
                    </w:rPr>
                  </m:ctrlPr>
                </m:sSubSupPr>
                <m:e>
                  <m:r>
                    <w:rPr>
                      <w:rFonts w:ascii="Cambria Math" w:hAnsi="Cambria Math" w:cstheme="majorBidi"/>
                      <w:sz w:val="22"/>
                      <w:szCs w:val="22"/>
                      <w:lang w:val="en-US"/>
                    </w:rPr>
                    <m:t>h</m:t>
                  </m:r>
                </m:e>
                <m:sub>
                  <m:r>
                    <w:rPr>
                      <w:rFonts w:ascii="Cambria Math" w:hAnsi="Cambria Math" w:cstheme="majorBidi"/>
                      <w:sz w:val="22"/>
                      <w:szCs w:val="22"/>
                      <w:lang w:val="en-US"/>
                    </w:rPr>
                    <m:t>0</m:t>
                  </m:r>
                </m:sub>
                <m:sup>
                  <m:r>
                    <w:rPr>
                      <w:rFonts w:ascii="Cambria Math" w:hAnsi="Cambria Math" w:cstheme="majorBidi"/>
                      <w:sz w:val="22"/>
                      <w:szCs w:val="22"/>
                      <w:lang w:val="en-US"/>
                    </w:rPr>
                    <m:t>1.5</m:t>
                  </m:r>
                </m:sup>
              </m:sSubSup>
              <m:r>
                <w:rPr>
                  <w:rFonts w:ascii="Cambria Math" w:hAnsi="Cambria Math" w:cstheme="majorBidi"/>
                  <w:sz w:val="22"/>
                  <w:szCs w:val="22"/>
                  <w:lang w:val="en-US"/>
                </w:rPr>
                <m:t>)</m:t>
              </m:r>
              <m:func>
                <m:funcPr>
                  <m:ctrlPr>
                    <w:rPr>
                      <w:rFonts w:ascii="Cambria Math" w:hAnsi="Cambria Math" w:cstheme="majorBidi"/>
                      <w:sz w:val="22"/>
                      <w:szCs w:val="22"/>
                      <w:lang w:val="en-US"/>
                    </w:rPr>
                  </m:ctrlPr>
                </m:funcPr>
                <m:fName>
                  <m:r>
                    <m:rPr>
                      <m:sty m:val="p"/>
                    </m:rPr>
                    <w:rPr>
                      <w:rFonts w:ascii="Cambria Math" w:hAnsi="Cambria Math" w:cstheme="majorBidi"/>
                      <w:sz w:val="22"/>
                      <w:szCs w:val="22"/>
                      <w:lang w:val="en-US"/>
                    </w:rPr>
                    <m:t>arctan</m:t>
                  </m:r>
                </m:fName>
                <m:e>
                  <m:d>
                    <m:dPr>
                      <m:ctrlPr>
                        <w:rPr>
                          <w:rFonts w:ascii="Cambria Math" w:hAnsi="Cambria Math" w:cstheme="majorBidi"/>
                          <w:i/>
                          <w:sz w:val="22"/>
                          <w:szCs w:val="22"/>
                          <w:lang w:val="en-US"/>
                        </w:rPr>
                      </m:ctrlPr>
                    </m:dPr>
                    <m:e>
                      <m:rad>
                        <m:radPr>
                          <m:degHide m:val="1"/>
                          <m:ctrlPr>
                            <w:rPr>
                              <w:rFonts w:ascii="Cambria Math" w:hAnsi="Cambria Math" w:cstheme="majorBidi"/>
                              <w:i/>
                              <w:sz w:val="22"/>
                              <w:szCs w:val="22"/>
                              <w:lang w:val="en-US"/>
                            </w:rPr>
                          </m:ctrlPr>
                        </m:radPr>
                        <m:deg/>
                        <m:e>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r>
                            <w:rPr>
                              <w:rFonts w:ascii="Cambria Math" w:hAnsi="Cambria Math" w:cstheme="majorBidi"/>
                              <w:sz w:val="22"/>
                              <w:szCs w:val="22"/>
                              <w:lang w:val="en-US"/>
                            </w:rPr>
                            <m:t>z</m:t>
                          </m:r>
                        </m:e>
                      </m:rad>
                    </m:e>
                  </m:d>
                </m:e>
              </m:func>
              <m:r>
                <w:rPr>
                  <w:rFonts w:ascii="Cambria Math" w:hAnsi="Cambria Math" w:cstheme="majorBidi"/>
                  <w:sz w:val="22"/>
                  <w:szCs w:val="22"/>
                  <w:lang w:val="en-US"/>
                </w:rPr>
                <m:t>+</m:t>
              </m:r>
              <m:sSubSup>
                <m:sSubSupPr>
                  <m:ctrlPr>
                    <w:rPr>
                      <w:rFonts w:ascii="Cambria Math" w:hAnsi="Cambria Math" w:cstheme="majorBidi"/>
                      <w:i/>
                      <w:sz w:val="22"/>
                      <w:szCs w:val="22"/>
                      <w:lang w:val="en-US"/>
                    </w:rPr>
                  </m:ctrlPr>
                </m:sSubSupPr>
                <m:e>
                  <m:r>
                    <w:rPr>
                      <w:rFonts w:ascii="Cambria Math" w:hAnsi="Cambria Math" w:cstheme="majorBidi"/>
                      <w:sz w:val="22"/>
                      <w:szCs w:val="22"/>
                      <w:lang w:val="en-US"/>
                    </w:rPr>
                    <m:t>h</m:t>
                  </m:r>
                </m:e>
                <m:sub>
                  <m:r>
                    <w:rPr>
                      <w:rFonts w:ascii="Cambria Math" w:hAnsi="Cambria Math" w:cstheme="majorBidi"/>
                      <w:sz w:val="22"/>
                      <w:szCs w:val="22"/>
                      <w:lang w:val="en-US"/>
                    </w:rPr>
                    <m:t>0</m:t>
                  </m:r>
                </m:sub>
                <m:sup>
                  <m:r>
                    <w:rPr>
                      <w:rFonts w:ascii="Cambria Math" w:hAnsi="Cambria Math" w:cstheme="majorBidi"/>
                      <w:sz w:val="22"/>
                      <w:szCs w:val="22"/>
                      <w:lang w:val="en-US"/>
                    </w:rPr>
                    <m:t>2</m:t>
                  </m:r>
                </m:sup>
              </m:sSubSup>
              <m:rad>
                <m:radPr>
                  <m:degHide m:val="1"/>
                  <m:ctrlPr>
                    <w:rPr>
                      <w:rFonts w:ascii="Cambria Math" w:hAnsi="Cambria Math" w:cstheme="majorBidi"/>
                      <w:i/>
                      <w:sz w:val="22"/>
                      <w:szCs w:val="22"/>
                      <w:lang w:val="en-US"/>
                    </w:rPr>
                  </m:ctrlPr>
                </m:radPr>
                <m:deg/>
                <m:e>
                  <m:r>
                    <w:rPr>
                      <w:rFonts w:ascii="Cambria Math" w:hAnsi="Cambria Math" w:cstheme="majorBidi"/>
                      <w:sz w:val="22"/>
                      <w:szCs w:val="22"/>
                      <w:lang w:val="en-US"/>
                    </w:rPr>
                    <m:t>z</m:t>
                  </m:r>
                </m:e>
              </m:rad>
              <m:r>
                <w:rPr>
                  <w:rFonts w:ascii="Cambria Math" w:hAnsi="Cambria Math" w:cstheme="majorBidi"/>
                  <w:sz w:val="22"/>
                  <w:szCs w:val="22"/>
                  <w:lang w:val="en-US"/>
                </w:rPr>
                <m:t xml:space="preserve">   </m:t>
              </m:r>
            </m:num>
            <m:den>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r>
                <w:rPr>
                  <w:rFonts w:ascii="Cambria Math" w:hAnsi="Cambria Math" w:cstheme="majorBidi"/>
                  <w:sz w:val="22"/>
                  <w:szCs w:val="22"/>
                  <w:lang w:val="en-US"/>
                </w:rPr>
                <m:t>z + 1</m:t>
              </m:r>
            </m:den>
          </m:f>
          <m:r>
            <w:rPr>
              <w:rFonts w:ascii="Cambria Math" w:hAnsi="Cambria Math" w:cstheme="majorBidi"/>
              <w:sz w:val="22"/>
              <w:szCs w:val="22"/>
              <w:lang w:val="en-US"/>
            </w:rPr>
            <m:t xml:space="preserve">= </m:t>
          </m:r>
          <m:nary>
            <m:naryPr>
              <m:limLoc m:val="subSup"/>
              <m:ctrlPr>
                <w:rPr>
                  <w:rFonts w:ascii="Cambria Math" w:hAnsi="Cambria Math" w:cstheme="majorBidi"/>
                  <w:i/>
                  <w:sz w:val="22"/>
                  <w:szCs w:val="22"/>
                  <w:lang w:val="en-US"/>
                </w:rPr>
              </m:ctrlPr>
            </m:naryPr>
            <m:sub>
              <m:r>
                <w:rPr>
                  <w:rFonts w:ascii="Cambria Math" w:hAnsi="Cambria Math" w:cstheme="majorBidi"/>
                  <w:sz w:val="22"/>
                  <w:szCs w:val="22"/>
                  <w:lang w:val="en-US"/>
                </w:rPr>
                <m:t>0</m:t>
              </m:r>
            </m:sub>
            <m:sup>
              <m:r>
                <w:rPr>
                  <w:rFonts w:ascii="Cambria Math" w:hAnsi="Cambria Math" w:cstheme="majorBidi"/>
                  <w:sz w:val="22"/>
                  <w:szCs w:val="22"/>
                  <w:lang w:val="en-US"/>
                </w:rPr>
                <m:t>t</m:t>
              </m:r>
            </m:sup>
            <m:e>
              <m:rad>
                <m:radPr>
                  <m:degHide m:val="1"/>
                  <m:ctrlPr>
                    <w:rPr>
                      <w:rFonts w:ascii="Cambria Math" w:hAnsi="Cambria Math" w:cstheme="majorBidi"/>
                      <w:i/>
                      <w:sz w:val="22"/>
                      <w:szCs w:val="22"/>
                      <w:lang w:val="en-US"/>
                    </w:rPr>
                  </m:ctrlPr>
                </m:radPr>
                <m:deg/>
                <m:e>
                  <m:f>
                    <m:fPr>
                      <m:ctrlPr>
                        <w:rPr>
                          <w:rFonts w:ascii="Cambria Math" w:hAnsi="Cambria Math" w:cstheme="majorBidi"/>
                          <w:i/>
                          <w:sz w:val="22"/>
                          <w:szCs w:val="22"/>
                          <w:lang w:val="en-US"/>
                        </w:rPr>
                      </m:ctrlPr>
                    </m:fPr>
                    <m:num>
                      <m:r>
                        <w:rPr>
                          <w:rFonts w:ascii="Cambria Math" w:hAnsi="Cambria Math" w:cstheme="majorBidi"/>
                          <w:sz w:val="22"/>
                          <w:szCs w:val="22"/>
                          <w:lang w:val="en-US"/>
                        </w:rPr>
                        <m:t>k</m:t>
                      </m:r>
                      <m:sSup>
                        <m:sSupPr>
                          <m:ctrlPr>
                            <w:rPr>
                              <w:rFonts w:ascii="Cambria Math" w:hAnsi="Cambria Math" w:cstheme="majorBidi"/>
                              <w:i/>
                              <w:sz w:val="22"/>
                              <w:szCs w:val="22"/>
                              <w:lang w:val="en-US"/>
                            </w:rPr>
                          </m:ctrlPr>
                        </m:sSupPr>
                        <m:e>
                          <m:r>
                            <w:rPr>
                              <w:rFonts w:ascii="Cambria Math" w:hAnsi="Cambria Math" w:cstheme="majorBidi"/>
                              <w:sz w:val="22"/>
                              <w:szCs w:val="22"/>
                              <w:lang w:val="en-US"/>
                            </w:rPr>
                            <m:t>q</m:t>
                          </m:r>
                        </m:e>
                        <m:sup>
                          <m:r>
                            <w:rPr>
                              <w:rFonts w:ascii="Cambria Math" w:hAnsi="Cambria Math" w:cstheme="majorBidi"/>
                              <w:sz w:val="22"/>
                              <w:szCs w:val="22"/>
                              <w:lang w:val="en-US"/>
                            </w:rPr>
                            <m:t>2</m:t>
                          </m:r>
                        </m:sup>
                      </m:sSup>
                    </m:num>
                    <m:den>
                      <m:r>
                        <w:rPr>
                          <w:rFonts w:ascii="Cambria Math" w:hAnsi="Cambria Math" w:cstheme="majorBidi"/>
                          <w:sz w:val="22"/>
                          <w:szCs w:val="22"/>
                          <w:lang w:val="en-US"/>
                        </w:rPr>
                        <m:t>2m</m:t>
                      </m:r>
                    </m:den>
                  </m:f>
                </m:e>
              </m:rad>
              <m:r>
                <w:rPr>
                  <w:rFonts w:ascii="Cambria Math" w:hAnsi="Cambria Math" w:cstheme="majorBidi"/>
                  <w:sz w:val="22"/>
                  <w:szCs w:val="22"/>
                  <w:lang w:val="en-US"/>
                </w:rPr>
                <m:t>dt</m:t>
              </m:r>
            </m:e>
          </m:nary>
        </m:oMath>
      </m:oMathPara>
    </w:p>
    <w:p w14:paraId="5409C1DA" w14:textId="77777777" w:rsidR="00DD1277" w:rsidRPr="00577036" w:rsidRDefault="00DD1277" w:rsidP="004F4FA8">
      <w:pPr>
        <w:pStyle w:val="NormalWeb"/>
        <w:spacing w:line="276" w:lineRule="auto"/>
        <w:rPr>
          <w:rFonts w:asciiTheme="majorBidi" w:hAnsiTheme="majorBidi" w:cstheme="majorBidi"/>
          <w:sz w:val="22"/>
          <w:szCs w:val="22"/>
          <w:lang w:val="en-US"/>
        </w:rPr>
      </w:pPr>
      <w:r w:rsidRPr="00577036">
        <w:rPr>
          <w:rFonts w:asciiTheme="majorBidi" w:hAnsiTheme="majorBidi" w:cstheme="majorBidi"/>
          <w:sz w:val="22"/>
          <w:szCs w:val="22"/>
          <w:lang w:val="en-US"/>
        </w:rPr>
        <w:t xml:space="preserve">Substitute </w:t>
      </w:r>
      <m:oMath>
        <m:r>
          <w:rPr>
            <w:rFonts w:ascii="Cambria Math" w:hAnsi="Cambria Math" w:cstheme="majorBidi"/>
            <w:sz w:val="22"/>
            <w:szCs w:val="22"/>
            <w:lang w:val="en-US"/>
          </w:rPr>
          <m:t>z=</m:t>
        </m:r>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r>
              <w:rPr>
                <w:rFonts w:ascii="Cambria Math" w:hAnsi="Cambria Math" w:cstheme="majorBidi"/>
                <w:sz w:val="22"/>
                <w:szCs w:val="22"/>
                <w:lang w:val="en-US"/>
              </w:rPr>
              <m:t>y</m:t>
            </m:r>
          </m:den>
        </m:f>
        <m:r>
          <w:rPr>
            <w:rFonts w:ascii="Cambria Math" w:hAnsi="Cambria Math" w:cstheme="majorBidi"/>
            <w:sz w:val="22"/>
            <w:szCs w:val="22"/>
            <w:lang w:val="en-US"/>
          </w:rPr>
          <m:t>-</m:t>
        </m:r>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den>
        </m:f>
      </m:oMath>
    </w:p>
    <w:p w14:paraId="155EAB67" w14:textId="77777777" w:rsidR="00DD1277" w:rsidRPr="00577036" w:rsidRDefault="00000000" w:rsidP="004F4FA8">
      <w:pPr>
        <w:pStyle w:val="NormalWeb"/>
        <w:spacing w:line="276" w:lineRule="auto"/>
        <w:rPr>
          <w:rFonts w:asciiTheme="majorBidi" w:hAnsiTheme="majorBidi" w:cstheme="majorBidi"/>
          <w:sz w:val="22"/>
          <w:szCs w:val="22"/>
          <w:lang w:val="en-US"/>
        </w:rPr>
      </w:pPr>
      <m:oMathPara>
        <m:oMath>
          <m:f>
            <m:fPr>
              <m:ctrlPr>
                <w:rPr>
                  <w:rFonts w:ascii="Cambria Math" w:hAnsi="Cambria Math" w:cstheme="majorBidi"/>
                  <w:i/>
                  <w:sz w:val="22"/>
                  <w:szCs w:val="22"/>
                  <w:lang w:val="en-US"/>
                </w:rPr>
              </m:ctrlPr>
            </m:fPr>
            <m:num>
              <m:d>
                <m:dPr>
                  <m:begChr m:val="["/>
                  <m:endChr m:val="]"/>
                  <m:ctrlPr>
                    <w:rPr>
                      <w:rFonts w:ascii="Cambria Math" w:hAnsi="Cambria Math" w:cstheme="majorBidi"/>
                      <w:i/>
                      <w:sz w:val="22"/>
                      <w:szCs w:val="22"/>
                      <w:lang w:val="en-US"/>
                    </w:rPr>
                  </m:ctrlPr>
                </m:dPr>
                <m:e>
                  <m:sSubSup>
                    <m:sSubSupPr>
                      <m:ctrlPr>
                        <w:rPr>
                          <w:rFonts w:ascii="Cambria Math" w:hAnsi="Cambria Math" w:cstheme="majorBidi"/>
                          <w:i/>
                          <w:sz w:val="22"/>
                          <w:szCs w:val="22"/>
                          <w:lang w:val="en-US"/>
                        </w:rPr>
                      </m:ctrlPr>
                    </m:sSubSupPr>
                    <m:e>
                      <m:r>
                        <w:rPr>
                          <w:rFonts w:ascii="Cambria Math" w:hAnsi="Cambria Math" w:cstheme="majorBidi"/>
                          <w:sz w:val="22"/>
                          <w:szCs w:val="22"/>
                          <w:lang w:val="en-US"/>
                        </w:rPr>
                        <m:t>h</m:t>
                      </m:r>
                    </m:e>
                    <m:sub>
                      <m:r>
                        <w:rPr>
                          <w:rFonts w:ascii="Cambria Math" w:hAnsi="Cambria Math" w:cstheme="majorBidi"/>
                          <w:sz w:val="22"/>
                          <w:szCs w:val="22"/>
                          <w:lang w:val="en-US"/>
                        </w:rPr>
                        <m:t>0</m:t>
                      </m:r>
                    </m:sub>
                    <m:sup>
                      <m:r>
                        <w:rPr>
                          <w:rFonts w:ascii="Cambria Math" w:hAnsi="Cambria Math" w:cstheme="majorBidi"/>
                          <w:sz w:val="22"/>
                          <w:szCs w:val="22"/>
                          <w:lang w:val="en-US"/>
                        </w:rPr>
                        <m:t>2.5</m:t>
                      </m:r>
                    </m:sup>
                  </m:sSubSup>
                  <m:d>
                    <m:dPr>
                      <m:ctrlPr>
                        <w:rPr>
                          <w:rFonts w:ascii="Cambria Math" w:hAnsi="Cambria Math" w:cstheme="majorBidi"/>
                          <w:i/>
                          <w:sz w:val="22"/>
                          <w:szCs w:val="22"/>
                          <w:lang w:val="en-US"/>
                        </w:rPr>
                      </m:ctrlPr>
                    </m:dPr>
                    <m:e>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r>
                            <w:rPr>
                              <w:rFonts w:ascii="Cambria Math" w:hAnsi="Cambria Math" w:cstheme="majorBidi"/>
                              <w:sz w:val="22"/>
                              <w:szCs w:val="22"/>
                              <w:lang w:val="en-US"/>
                            </w:rPr>
                            <m:t>y</m:t>
                          </m:r>
                        </m:den>
                      </m:f>
                      <m:r>
                        <w:rPr>
                          <w:rFonts w:ascii="Cambria Math" w:hAnsi="Cambria Math" w:cstheme="majorBidi"/>
                          <w:sz w:val="22"/>
                          <w:szCs w:val="22"/>
                          <w:lang w:val="en-US"/>
                        </w:rPr>
                        <m:t>-</m:t>
                      </m:r>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o</m:t>
                              </m:r>
                            </m:sub>
                          </m:sSub>
                        </m:den>
                      </m:f>
                    </m:e>
                  </m:d>
                  <m:r>
                    <w:rPr>
                      <w:rFonts w:ascii="Cambria Math" w:hAnsi="Cambria Math" w:cstheme="majorBidi"/>
                      <w:sz w:val="22"/>
                      <w:szCs w:val="22"/>
                      <w:lang w:val="en-US"/>
                    </w:rPr>
                    <m:t>+</m:t>
                  </m:r>
                  <m:sSubSup>
                    <m:sSubSupPr>
                      <m:ctrlPr>
                        <w:rPr>
                          <w:rFonts w:ascii="Cambria Math" w:hAnsi="Cambria Math" w:cstheme="majorBidi"/>
                          <w:i/>
                          <w:sz w:val="22"/>
                          <w:szCs w:val="22"/>
                          <w:lang w:val="en-US"/>
                        </w:rPr>
                      </m:ctrlPr>
                    </m:sSubSupPr>
                    <m:e>
                      <m:r>
                        <w:rPr>
                          <w:rFonts w:ascii="Cambria Math" w:hAnsi="Cambria Math" w:cstheme="majorBidi"/>
                          <w:sz w:val="22"/>
                          <w:szCs w:val="22"/>
                          <w:lang w:val="en-US"/>
                        </w:rPr>
                        <m:t>h</m:t>
                      </m:r>
                    </m:e>
                    <m:sub>
                      <m:r>
                        <w:rPr>
                          <w:rFonts w:ascii="Cambria Math" w:hAnsi="Cambria Math" w:cstheme="majorBidi"/>
                          <w:sz w:val="22"/>
                          <w:szCs w:val="22"/>
                          <w:lang w:val="en-US"/>
                        </w:rPr>
                        <m:t>0</m:t>
                      </m:r>
                    </m:sub>
                    <m:sup>
                      <m:r>
                        <w:rPr>
                          <w:rFonts w:ascii="Cambria Math" w:hAnsi="Cambria Math" w:cstheme="majorBidi"/>
                          <w:sz w:val="22"/>
                          <w:szCs w:val="22"/>
                          <w:lang w:val="en-US"/>
                        </w:rPr>
                        <m:t>1.5</m:t>
                      </m:r>
                    </m:sup>
                  </m:sSubSup>
                </m:e>
              </m:d>
              <m:func>
                <m:funcPr>
                  <m:ctrlPr>
                    <w:rPr>
                      <w:rFonts w:ascii="Cambria Math" w:hAnsi="Cambria Math" w:cstheme="majorBidi"/>
                      <w:sz w:val="22"/>
                      <w:szCs w:val="22"/>
                      <w:lang w:val="en-US"/>
                    </w:rPr>
                  </m:ctrlPr>
                </m:funcPr>
                <m:fName>
                  <m:r>
                    <m:rPr>
                      <m:sty m:val="p"/>
                    </m:rPr>
                    <w:rPr>
                      <w:rFonts w:ascii="Cambria Math" w:hAnsi="Cambria Math" w:cstheme="majorBidi"/>
                      <w:sz w:val="22"/>
                      <w:szCs w:val="22"/>
                      <w:lang w:val="en-US"/>
                    </w:rPr>
                    <m:t>arctan</m:t>
                  </m:r>
                </m:fName>
                <m:e>
                  <m:rad>
                    <m:radPr>
                      <m:degHide m:val="1"/>
                      <m:ctrlPr>
                        <w:rPr>
                          <w:rFonts w:ascii="Cambria Math" w:hAnsi="Cambria Math" w:cstheme="majorBidi"/>
                          <w:i/>
                          <w:sz w:val="22"/>
                          <w:szCs w:val="22"/>
                          <w:lang w:val="en-US"/>
                        </w:rPr>
                      </m:ctrlPr>
                    </m:radPr>
                    <m:deg/>
                    <m:e>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num>
                        <m:den>
                          <m:r>
                            <w:rPr>
                              <w:rFonts w:ascii="Cambria Math" w:hAnsi="Cambria Math" w:cstheme="majorBidi"/>
                              <w:sz w:val="22"/>
                              <w:szCs w:val="22"/>
                              <w:lang w:val="en-US"/>
                            </w:rPr>
                            <m:t>y</m:t>
                          </m:r>
                        </m:den>
                      </m:f>
                      <m:r>
                        <w:rPr>
                          <w:rFonts w:ascii="Cambria Math" w:hAnsi="Cambria Math" w:cstheme="majorBidi"/>
                          <w:sz w:val="22"/>
                          <w:szCs w:val="22"/>
                          <w:lang w:val="en-US"/>
                        </w:rPr>
                        <m:t>-1</m:t>
                      </m:r>
                    </m:e>
                  </m:rad>
                </m:e>
              </m:func>
              <m:r>
                <w:rPr>
                  <w:rFonts w:ascii="Cambria Math" w:hAnsi="Cambria Math" w:cstheme="majorBidi"/>
                  <w:sz w:val="22"/>
                  <w:szCs w:val="22"/>
                  <w:lang w:val="en-US"/>
                </w:rPr>
                <m:t xml:space="preserve">+ </m:t>
              </m:r>
              <m:sSubSup>
                <m:sSubSupPr>
                  <m:ctrlPr>
                    <w:rPr>
                      <w:rFonts w:ascii="Cambria Math" w:hAnsi="Cambria Math" w:cstheme="majorBidi"/>
                      <w:i/>
                      <w:sz w:val="22"/>
                      <w:szCs w:val="22"/>
                      <w:lang w:val="en-US"/>
                    </w:rPr>
                  </m:ctrlPr>
                </m:sSubSupPr>
                <m:e>
                  <m:r>
                    <w:rPr>
                      <w:rFonts w:ascii="Cambria Math" w:hAnsi="Cambria Math" w:cstheme="majorBidi"/>
                      <w:sz w:val="22"/>
                      <w:szCs w:val="22"/>
                      <w:lang w:val="en-US"/>
                    </w:rPr>
                    <m:t>h</m:t>
                  </m:r>
                </m:e>
                <m:sub>
                  <m:r>
                    <w:rPr>
                      <w:rFonts w:ascii="Cambria Math" w:hAnsi="Cambria Math" w:cstheme="majorBidi"/>
                      <w:sz w:val="22"/>
                      <w:szCs w:val="22"/>
                      <w:lang w:val="en-US"/>
                    </w:rPr>
                    <m:t>0</m:t>
                  </m:r>
                </m:sub>
                <m:sup>
                  <m:r>
                    <w:rPr>
                      <w:rFonts w:ascii="Cambria Math" w:hAnsi="Cambria Math" w:cstheme="majorBidi"/>
                      <w:sz w:val="22"/>
                      <w:szCs w:val="22"/>
                      <w:lang w:val="en-US"/>
                    </w:rPr>
                    <m:t>2</m:t>
                  </m:r>
                </m:sup>
              </m:sSubSup>
              <m:rad>
                <m:radPr>
                  <m:degHide m:val="1"/>
                  <m:ctrlPr>
                    <w:rPr>
                      <w:rFonts w:ascii="Cambria Math" w:hAnsi="Cambria Math" w:cstheme="majorBidi"/>
                      <w:i/>
                      <w:sz w:val="22"/>
                      <w:szCs w:val="22"/>
                      <w:lang w:val="en-US"/>
                    </w:rPr>
                  </m:ctrlPr>
                </m:radPr>
                <m:deg/>
                <m:e>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r>
                        <w:rPr>
                          <w:rFonts w:ascii="Cambria Math" w:hAnsi="Cambria Math" w:cstheme="majorBidi"/>
                          <w:sz w:val="22"/>
                          <w:szCs w:val="22"/>
                          <w:lang w:val="en-US"/>
                        </w:rPr>
                        <m:t>y</m:t>
                      </m:r>
                    </m:den>
                  </m:f>
                  <m:r>
                    <w:rPr>
                      <w:rFonts w:ascii="Cambria Math" w:hAnsi="Cambria Math" w:cstheme="majorBidi"/>
                      <w:sz w:val="22"/>
                      <w:szCs w:val="22"/>
                      <w:lang w:val="en-US"/>
                    </w:rPr>
                    <m:t>-</m:t>
                  </m:r>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o</m:t>
                          </m:r>
                        </m:sub>
                      </m:sSub>
                    </m:den>
                  </m:f>
                </m:e>
              </m:rad>
              <m:r>
                <w:rPr>
                  <w:rFonts w:ascii="Cambria Math" w:hAnsi="Cambria Math" w:cstheme="majorBidi"/>
                  <w:sz w:val="22"/>
                  <w:szCs w:val="22"/>
                  <w:lang w:val="en-US"/>
                </w:rPr>
                <m:t xml:space="preserve">   </m:t>
              </m:r>
            </m:num>
            <m:den>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d>
                <m:dPr>
                  <m:ctrlPr>
                    <w:rPr>
                      <w:rFonts w:ascii="Cambria Math" w:hAnsi="Cambria Math" w:cstheme="majorBidi"/>
                      <w:i/>
                      <w:sz w:val="22"/>
                      <w:szCs w:val="22"/>
                      <w:lang w:val="en-US"/>
                    </w:rPr>
                  </m:ctrlPr>
                </m:dPr>
                <m:e>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r>
                        <w:rPr>
                          <w:rFonts w:ascii="Cambria Math" w:hAnsi="Cambria Math" w:cstheme="majorBidi"/>
                          <w:sz w:val="22"/>
                          <w:szCs w:val="22"/>
                          <w:lang w:val="en-US"/>
                        </w:rPr>
                        <m:t>y</m:t>
                      </m:r>
                    </m:den>
                  </m:f>
                  <m:r>
                    <w:rPr>
                      <w:rFonts w:ascii="Cambria Math" w:hAnsi="Cambria Math" w:cstheme="majorBidi"/>
                      <w:sz w:val="22"/>
                      <w:szCs w:val="22"/>
                      <w:lang w:val="en-US"/>
                    </w:rPr>
                    <m:t>-</m:t>
                  </m:r>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o</m:t>
                          </m:r>
                        </m:sub>
                      </m:sSub>
                    </m:den>
                  </m:f>
                </m:e>
              </m:d>
              <m:r>
                <w:rPr>
                  <w:rFonts w:ascii="Cambria Math" w:hAnsi="Cambria Math" w:cstheme="majorBidi"/>
                  <w:sz w:val="22"/>
                  <w:szCs w:val="22"/>
                  <w:lang w:val="en-US"/>
                </w:rPr>
                <m:t xml:space="preserve"> + 1</m:t>
              </m:r>
            </m:den>
          </m:f>
        </m:oMath>
      </m:oMathPara>
    </w:p>
    <w:p w14:paraId="6BE254C6" w14:textId="77777777" w:rsidR="00DD1277" w:rsidRPr="00577036" w:rsidRDefault="00DD1277" w:rsidP="004F4FA8">
      <w:pPr>
        <w:pStyle w:val="NormalWeb"/>
        <w:spacing w:line="276" w:lineRule="auto"/>
        <w:rPr>
          <w:rFonts w:asciiTheme="majorBidi" w:hAnsiTheme="majorBidi" w:cstheme="majorBidi"/>
          <w:sz w:val="22"/>
          <w:szCs w:val="22"/>
          <w:lang w:val="en-US"/>
        </w:rPr>
      </w:pPr>
      <w:r w:rsidRPr="00577036">
        <w:rPr>
          <w:rFonts w:asciiTheme="majorBidi" w:hAnsiTheme="majorBidi" w:cstheme="majorBidi"/>
          <w:sz w:val="22"/>
          <w:szCs w:val="22"/>
          <w:lang w:val="en-US"/>
        </w:rPr>
        <w:t>We take multiply each (</w:t>
      </w:r>
      <m:oMath>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r>
              <w:rPr>
                <w:rFonts w:ascii="Cambria Math" w:hAnsi="Cambria Math" w:cstheme="majorBidi"/>
                <w:sz w:val="22"/>
                <w:szCs w:val="22"/>
                <w:lang w:val="en-US"/>
              </w:rPr>
              <m:t>y</m:t>
            </m:r>
          </m:den>
        </m:f>
        <m:r>
          <w:rPr>
            <w:rFonts w:ascii="Cambria Math" w:hAnsi="Cambria Math" w:cstheme="majorBidi"/>
            <w:sz w:val="22"/>
            <w:szCs w:val="22"/>
            <w:lang w:val="en-US"/>
          </w:rPr>
          <m:t>-</m:t>
        </m:r>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den>
        </m:f>
      </m:oMath>
      <w:r w:rsidRPr="00577036">
        <w:rPr>
          <w:rFonts w:asciiTheme="majorBidi" w:hAnsiTheme="majorBidi" w:cstheme="majorBidi"/>
          <w:sz w:val="22"/>
          <w:szCs w:val="22"/>
          <w:lang w:val="en-US"/>
        </w:rPr>
        <w:t xml:space="preserve">) by </w:t>
      </w:r>
      <m:oMath>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oMath>
    </w:p>
    <w:p w14:paraId="64DB1F45" w14:textId="77777777" w:rsidR="00DD1277" w:rsidRPr="00577036" w:rsidRDefault="00000000" w:rsidP="004F4FA8">
      <w:pPr>
        <w:pStyle w:val="NormalWeb"/>
        <w:spacing w:line="276" w:lineRule="auto"/>
        <w:rPr>
          <w:rFonts w:asciiTheme="majorBidi" w:hAnsiTheme="majorBidi" w:cstheme="majorBidi"/>
          <w:sz w:val="22"/>
          <w:szCs w:val="22"/>
          <w:lang w:val="en-US"/>
        </w:rPr>
      </w:pPr>
      <m:oMathPara>
        <m:oMath>
          <m:f>
            <m:fPr>
              <m:ctrlPr>
                <w:rPr>
                  <w:rFonts w:ascii="Cambria Math" w:hAnsi="Cambria Math" w:cstheme="majorBidi"/>
                  <w:i/>
                  <w:sz w:val="22"/>
                  <w:szCs w:val="22"/>
                  <w:lang w:val="en-US"/>
                </w:rPr>
              </m:ctrlPr>
            </m:fPr>
            <m:num>
              <m:d>
                <m:dPr>
                  <m:begChr m:val="["/>
                  <m:endChr m:val="]"/>
                  <m:ctrlPr>
                    <w:rPr>
                      <w:rFonts w:ascii="Cambria Math" w:hAnsi="Cambria Math" w:cstheme="majorBidi"/>
                      <w:i/>
                      <w:sz w:val="22"/>
                      <w:szCs w:val="22"/>
                      <w:lang w:val="en-US"/>
                    </w:rPr>
                  </m:ctrlPr>
                </m:dPr>
                <m:e>
                  <m:sSubSup>
                    <m:sSubSupPr>
                      <m:ctrlPr>
                        <w:rPr>
                          <w:rFonts w:ascii="Cambria Math" w:hAnsi="Cambria Math" w:cstheme="majorBidi"/>
                          <w:i/>
                          <w:sz w:val="22"/>
                          <w:szCs w:val="22"/>
                          <w:lang w:val="en-US"/>
                        </w:rPr>
                      </m:ctrlPr>
                    </m:sSubSupPr>
                    <m:e>
                      <m:r>
                        <w:rPr>
                          <w:rFonts w:ascii="Cambria Math" w:hAnsi="Cambria Math" w:cstheme="majorBidi"/>
                          <w:sz w:val="22"/>
                          <w:szCs w:val="22"/>
                          <w:lang w:val="en-US"/>
                        </w:rPr>
                        <m:t>h</m:t>
                      </m:r>
                    </m:e>
                    <m:sub>
                      <m:r>
                        <w:rPr>
                          <w:rFonts w:ascii="Cambria Math" w:hAnsi="Cambria Math" w:cstheme="majorBidi"/>
                          <w:sz w:val="22"/>
                          <w:szCs w:val="22"/>
                          <w:lang w:val="en-US"/>
                        </w:rPr>
                        <m:t>0</m:t>
                      </m:r>
                    </m:sub>
                    <m:sup>
                      <m:r>
                        <w:rPr>
                          <w:rFonts w:ascii="Cambria Math" w:hAnsi="Cambria Math" w:cstheme="majorBidi"/>
                          <w:sz w:val="22"/>
                          <w:szCs w:val="22"/>
                          <w:lang w:val="en-US"/>
                        </w:rPr>
                        <m:t>1.5</m:t>
                      </m:r>
                    </m:sup>
                  </m:sSubSup>
                  <m:d>
                    <m:dPr>
                      <m:ctrlPr>
                        <w:rPr>
                          <w:rFonts w:ascii="Cambria Math" w:hAnsi="Cambria Math" w:cstheme="majorBidi"/>
                          <w:i/>
                          <w:sz w:val="22"/>
                          <w:szCs w:val="22"/>
                          <w:lang w:val="en-US"/>
                        </w:rPr>
                      </m:ctrlPr>
                    </m:dPr>
                    <m:e>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num>
                        <m:den>
                          <m:r>
                            <w:rPr>
                              <w:rFonts w:ascii="Cambria Math" w:hAnsi="Cambria Math" w:cstheme="majorBidi"/>
                              <w:sz w:val="22"/>
                              <w:szCs w:val="22"/>
                              <w:lang w:val="en-US"/>
                            </w:rPr>
                            <m:t>y</m:t>
                          </m:r>
                        </m:den>
                      </m:f>
                      <m:r>
                        <w:rPr>
                          <w:rFonts w:ascii="Cambria Math" w:hAnsi="Cambria Math" w:cstheme="majorBidi"/>
                          <w:sz w:val="22"/>
                          <w:szCs w:val="22"/>
                          <w:lang w:val="en-US"/>
                        </w:rPr>
                        <m:t>-1</m:t>
                      </m:r>
                    </m:e>
                  </m:d>
                  <m:r>
                    <w:rPr>
                      <w:rFonts w:ascii="Cambria Math" w:hAnsi="Cambria Math" w:cstheme="majorBidi"/>
                      <w:sz w:val="22"/>
                      <w:szCs w:val="22"/>
                      <w:lang w:val="en-US"/>
                    </w:rPr>
                    <m:t>+</m:t>
                  </m:r>
                  <m:sSubSup>
                    <m:sSubSupPr>
                      <m:ctrlPr>
                        <w:rPr>
                          <w:rFonts w:ascii="Cambria Math" w:hAnsi="Cambria Math" w:cstheme="majorBidi"/>
                          <w:i/>
                          <w:sz w:val="22"/>
                          <w:szCs w:val="22"/>
                          <w:lang w:val="en-US"/>
                        </w:rPr>
                      </m:ctrlPr>
                    </m:sSubSupPr>
                    <m:e>
                      <m:r>
                        <w:rPr>
                          <w:rFonts w:ascii="Cambria Math" w:hAnsi="Cambria Math" w:cstheme="majorBidi"/>
                          <w:sz w:val="22"/>
                          <w:szCs w:val="22"/>
                          <w:lang w:val="en-US"/>
                        </w:rPr>
                        <m:t>h</m:t>
                      </m:r>
                    </m:e>
                    <m:sub>
                      <m:r>
                        <w:rPr>
                          <w:rFonts w:ascii="Cambria Math" w:hAnsi="Cambria Math" w:cstheme="majorBidi"/>
                          <w:sz w:val="22"/>
                          <w:szCs w:val="22"/>
                          <w:lang w:val="en-US"/>
                        </w:rPr>
                        <m:t>0</m:t>
                      </m:r>
                    </m:sub>
                    <m:sup>
                      <m:r>
                        <w:rPr>
                          <w:rFonts w:ascii="Cambria Math" w:hAnsi="Cambria Math" w:cstheme="majorBidi"/>
                          <w:sz w:val="22"/>
                          <w:szCs w:val="22"/>
                          <w:lang w:val="en-US"/>
                        </w:rPr>
                        <m:t>1.5</m:t>
                      </m:r>
                    </m:sup>
                  </m:sSubSup>
                </m:e>
              </m:d>
              <m:func>
                <m:funcPr>
                  <m:ctrlPr>
                    <w:rPr>
                      <w:rFonts w:ascii="Cambria Math" w:hAnsi="Cambria Math" w:cstheme="majorBidi"/>
                      <w:sz w:val="22"/>
                      <w:szCs w:val="22"/>
                      <w:lang w:val="en-US"/>
                    </w:rPr>
                  </m:ctrlPr>
                </m:funcPr>
                <m:fName>
                  <m:r>
                    <m:rPr>
                      <m:sty m:val="p"/>
                    </m:rPr>
                    <w:rPr>
                      <w:rFonts w:ascii="Cambria Math" w:hAnsi="Cambria Math" w:cstheme="majorBidi"/>
                      <w:sz w:val="22"/>
                      <w:szCs w:val="22"/>
                      <w:lang w:val="en-US"/>
                    </w:rPr>
                    <m:t>arctan</m:t>
                  </m:r>
                </m:fName>
                <m:e>
                  <m:rad>
                    <m:radPr>
                      <m:degHide m:val="1"/>
                      <m:ctrlPr>
                        <w:rPr>
                          <w:rFonts w:ascii="Cambria Math" w:hAnsi="Cambria Math" w:cstheme="majorBidi"/>
                          <w:i/>
                          <w:sz w:val="22"/>
                          <w:szCs w:val="22"/>
                          <w:lang w:val="en-US"/>
                        </w:rPr>
                      </m:ctrlPr>
                    </m:radPr>
                    <m:deg/>
                    <m:e>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num>
                        <m:den>
                          <m:r>
                            <w:rPr>
                              <w:rFonts w:ascii="Cambria Math" w:hAnsi="Cambria Math" w:cstheme="majorBidi"/>
                              <w:sz w:val="22"/>
                              <w:szCs w:val="22"/>
                              <w:lang w:val="en-US"/>
                            </w:rPr>
                            <m:t>y</m:t>
                          </m:r>
                        </m:den>
                      </m:f>
                      <m:r>
                        <w:rPr>
                          <w:rFonts w:ascii="Cambria Math" w:hAnsi="Cambria Math" w:cstheme="majorBidi"/>
                          <w:sz w:val="22"/>
                          <w:szCs w:val="22"/>
                          <w:lang w:val="en-US"/>
                        </w:rPr>
                        <m:t>-1</m:t>
                      </m:r>
                    </m:e>
                  </m:rad>
                </m:e>
              </m:func>
              <m:r>
                <w:rPr>
                  <w:rFonts w:ascii="Cambria Math" w:hAnsi="Cambria Math" w:cstheme="majorBidi"/>
                  <w:sz w:val="22"/>
                  <w:szCs w:val="22"/>
                  <w:lang w:val="en-US"/>
                </w:rPr>
                <m:t xml:space="preserve">+ </m:t>
              </m:r>
              <m:sSubSup>
                <m:sSubSupPr>
                  <m:ctrlPr>
                    <w:rPr>
                      <w:rFonts w:ascii="Cambria Math" w:hAnsi="Cambria Math" w:cstheme="majorBidi"/>
                      <w:i/>
                      <w:sz w:val="22"/>
                      <w:szCs w:val="22"/>
                      <w:lang w:val="en-US"/>
                    </w:rPr>
                  </m:ctrlPr>
                </m:sSubSupPr>
                <m:e>
                  <m:r>
                    <w:rPr>
                      <w:rFonts w:ascii="Cambria Math" w:hAnsi="Cambria Math" w:cstheme="majorBidi"/>
                      <w:sz w:val="22"/>
                      <w:szCs w:val="22"/>
                      <w:lang w:val="en-US"/>
                    </w:rPr>
                    <m:t>h</m:t>
                  </m:r>
                </m:e>
                <m:sub>
                  <m:r>
                    <w:rPr>
                      <w:rFonts w:ascii="Cambria Math" w:hAnsi="Cambria Math" w:cstheme="majorBidi"/>
                      <w:sz w:val="22"/>
                      <w:szCs w:val="22"/>
                      <w:lang w:val="en-US"/>
                    </w:rPr>
                    <m:t>0</m:t>
                  </m:r>
                </m:sub>
                <m:sup>
                  <m:r>
                    <w:rPr>
                      <w:rFonts w:ascii="Cambria Math" w:hAnsi="Cambria Math" w:cstheme="majorBidi"/>
                      <w:sz w:val="22"/>
                      <w:szCs w:val="22"/>
                      <w:lang w:val="en-US"/>
                    </w:rPr>
                    <m:t>1.5</m:t>
                  </m:r>
                </m:sup>
              </m:sSubSup>
              <m:r>
                <w:rPr>
                  <w:rFonts w:ascii="Cambria Math" w:hAnsi="Cambria Math" w:cstheme="majorBidi"/>
                  <w:sz w:val="22"/>
                  <w:szCs w:val="22"/>
                  <w:lang w:val="en-US"/>
                </w:rPr>
                <m:t xml:space="preserve">  </m:t>
              </m:r>
              <m:rad>
                <m:radPr>
                  <m:degHide m:val="1"/>
                  <m:ctrlPr>
                    <w:rPr>
                      <w:rFonts w:ascii="Cambria Math" w:hAnsi="Cambria Math" w:cstheme="majorBidi"/>
                      <w:i/>
                      <w:sz w:val="22"/>
                      <w:szCs w:val="22"/>
                      <w:lang w:val="en-US"/>
                    </w:rPr>
                  </m:ctrlPr>
                </m:radPr>
                <m:deg/>
                <m:e>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num>
                    <m:den>
                      <m:r>
                        <w:rPr>
                          <w:rFonts w:ascii="Cambria Math" w:hAnsi="Cambria Math" w:cstheme="majorBidi"/>
                          <w:sz w:val="22"/>
                          <w:szCs w:val="22"/>
                          <w:lang w:val="en-US"/>
                        </w:rPr>
                        <m:t>y</m:t>
                      </m:r>
                    </m:den>
                  </m:f>
                  <m:r>
                    <w:rPr>
                      <w:rFonts w:ascii="Cambria Math" w:hAnsi="Cambria Math" w:cstheme="majorBidi"/>
                      <w:sz w:val="22"/>
                      <w:szCs w:val="22"/>
                      <w:lang w:val="en-US"/>
                    </w:rPr>
                    <m:t>-1</m:t>
                  </m:r>
                </m:e>
              </m:rad>
              <m:r>
                <w:rPr>
                  <w:rFonts w:ascii="Cambria Math" w:hAnsi="Cambria Math" w:cstheme="majorBidi"/>
                  <w:sz w:val="22"/>
                  <w:szCs w:val="22"/>
                  <w:lang w:val="en-US"/>
                </w:rPr>
                <m:t xml:space="preserve">   </m:t>
              </m:r>
            </m:num>
            <m:den>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num>
                <m:den>
                  <m:r>
                    <w:rPr>
                      <w:rFonts w:ascii="Cambria Math" w:hAnsi="Cambria Math" w:cstheme="majorBidi"/>
                      <w:sz w:val="22"/>
                      <w:szCs w:val="22"/>
                      <w:lang w:val="en-US"/>
                    </w:rPr>
                    <m:t>y</m:t>
                  </m:r>
                </m:den>
              </m:f>
              <m:r>
                <w:rPr>
                  <w:rFonts w:ascii="Cambria Math" w:hAnsi="Cambria Math" w:cstheme="majorBidi"/>
                  <w:sz w:val="22"/>
                  <w:szCs w:val="22"/>
                  <w:lang w:val="en-US"/>
                </w:rPr>
                <m:t>-1 + 1</m:t>
              </m:r>
            </m:den>
          </m:f>
          <m:r>
            <w:rPr>
              <w:rFonts w:ascii="Cambria Math" w:hAnsi="Cambria Math" w:cstheme="majorBidi"/>
              <w:sz w:val="22"/>
              <w:szCs w:val="22"/>
              <w:lang w:val="en-US"/>
            </w:rPr>
            <m:t>=</m:t>
          </m:r>
        </m:oMath>
      </m:oMathPara>
    </w:p>
    <w:p w14:paraId="454B9746" w14:textId="77777777" w:rsidR="00DD1277" w:rsidRPr="00577036" w:rsidRDefault="00000000" w:rsidP="004F4FA8">
      <w:pPr>
        <w:pStyle w:val="NormalWeb"/>
        <w:spacing w:line="276" w:lineRule="auto"/>
        <w:rPr>
          <w:rFonts w:asciiTheme="majorBidi" w:hAnsiTheme="majorBidi" w:cstheme="majorBidi"/>
          <w:sz w:val="22"/>
          <w:szCs w:val="22"/>
          <w:lang w:val="en-US"/>
        </w:rPr>
      </w:pPr>
      <m:oMathPara>
        <m:oMath>
          <m:sSubSup>
            <m:sSubSupPr>
              <m:ctrlPr>
                <w:rPr>
                  <w:rFonts w:ascii="Cambria Math" w:hAnsi="Cambria Math" w:cstheme="majorBidi"/>
                  <w:i/>
                  <w:sz w:val="22"/>
                  <w:szCs w:val="22"/>
                  <w:lang w:val="en-US"/>
                </w:rPr>
              </m:ctrlPr>
            </m:sSubSupPr>
            <m:e>
              <m:r>
                <w:rPr>
                  <w:rFonts w:ascii="Cambria Math" w:hAnsi="Cambria Math" w:cstheme="majorBidi"/>
                  <w:sz w:val="22"/>
                  <w:szCs w:val="22"/>
                  <w:lang w:val="en-US"/>
                </w:rPr>
                <m:t>h</m:t>
              </m:r>
            </m:e>
            <m:sub>
              <m:r>
                <w:rPr>
                  <w:rFonts w:ascii="Cambria Math" w:hAnsi="Cambria Math" w:cstheme="majorBidi"/>
                  <w:sz w:val="22"/>
                  <w:szCs w:val="22"/>
                  <w:lang w:val="en-US"/>
                </w:rPr>
                <m:t>0</m:t>
              </m:r>
            </m:sub>
            <m:sup>
              <m:r>
                <w:rPr>
                  <w:rFonts w:ascii="Cambria Math" w:hAnsi="Cambria Math" w:cstheme="majorBidi"/>
                  <w:sz w:val="22"/>
                  <w:szCs w:val="22"/>
                  <w:lang w:val="en-US"/>
                </w:rPr>
                <m:t>1.5</m:t>
              </m:r>
            </m:sup>
          </m:sSubSup>
          <m:f>
            <m:fPr>
              <m:ctrlPr>
                <w:rPr>
                  <w:rFonts w:ascii="Cambria Math" w:hAnsi="Cambria Math" w:cstheme="majorBidi"/>
                  <w:i/>
                  <w:sz w:val="22"/>
                  <w:szCs w:val="22"/>
                  <w:lang w:val="en-US"/>
                </w:rPr>
              </m:ctrlPr>
            </m:fPr>
            <m:num>
              <m:d>
                <m:dPr>
                  <m:begChr m:val="["/>
                  <m:endChr m:val="]"/>
                  <m:ctrlPr>
                    <w:rPr>
                      <w:rFonts w:ascii="Cambria Math" w:hAnsi="Cambria Math" w:cstheme="majorBidi"/>
                      <w:i/>
                      <w:sz w:val="22"/>
                      <w:szCs w:val="22"/>
                      <w:lang w:val="en-US"/>
                    </w:rPr>
                  </m:ctrlPr>
                </m:dPr>
                <m:e>
                  <m:d>
                    <m:dPr>
                      <m:ctrlPr>
                        <w:rPr>
                          <w:rFonts w:ascii="Cambria Math" w:hAnsi="Cambria Math" w:cstheme="majorBidi"/>
                          <w:i/>
                          <w:sz w:val="22"/>
                          <w:szCs w:val="22"/>
                          <w:lang w:val="en-US"/>
                        </w:rPr>
                      </m:ctrlPr>
                    </m:dPr>
                    <m:e>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num>
                        <m:den>
                          <m:r>
                            <w:rPr>
                              <w:rFonts w:ascii="Cambria Math" w:hAnsi="Cambria Math" w:cstheme="majorBidi"/>
                              <w:sz w:val="22"/>
                              <w:szCs w:val="22"/>
                              <w:lang w:val="en-US"/>
                            </w:rPr>
                            <m:t>y</m:t>
                          </m:r>
                        </m:den>
                      </m:f>
                      <m:r>
                        <w:rPr>
                          <w:rFonts w:ascii="Cambria Math" w:hAnsi="Cambria Math" w:cstheme="majorBidi"/>
                          <w:sz w:val="22"/>
                          <w:szCs w:val="22"/>
                          <w:lang w:val="en-US"/>
                        </w:rPr>
                        <m:t>-1</m:t>
                      </m:r>
                    </m:e>
                  </m:d>
                  <m:r>
                    <w:rPr>
                      <w:rFonts w:ascii="Cambria Math" w:hAnsi="Cambria Math" w:cstheme="majorBidi"/>
                      <w:sz w:val="22"/>
                      <w:szCs w:val="22"/>
                      <w:lang w:val="en-US"/>
                    </w:rPr>
                    <m:t>+1</m:t>
                  </m:r>
                </m:e>
              </m:d>
              <m:func>
                <m:funcPr>
                  <m:ctrlPr>
                    <w:rPr>
                      <w:rFonts w:ascii="Cambria Math" w:hAnsi="Cambria Math" w:cstheme="majorBidi"/>
                      <w:sz w:val="22"/>
                      <w:szCs w:val="22"/>
                      <w:lang w:val="en-US"/>
                    </w:rPr>
                  </m:ctrlPr>
                </m:funcPr>
                <m:fName>
                  <m:r>
                    <m:rPr>
                      <m:sty m:val="p"/>
                    </m:rPr>
                    <w:rPr>
                      <w:rFonts w:ascii="Cambria Math" w:hAnsi="Cambria Math" w:cstheme="majorBidi"/>
                      <w:sz w:val="22"/>
                      <w:szCs w:val="22"/>
                      <w:lang w:val="en-US"/>
                    </w:rPr>
                    <m:t>arctan</m:t>
                  </m:r>
                </m:fName>
                <m:e>
                  <m:rad>
                    <m:radPr>
                      <m:degHide m:val="1"/>
                      <m:ctrlPr>
                        <w:rPr>
                          <w:rFonts w:ascii="Cambria Math" w:hAnsi="Cambria Math" w:cstheme="majorBidi"/>
                          <w:i/>
                          <w:sz w:val="22"/>
                          <w:szCs w:val="22"/>
                          <w:lang w:val="en-US"/>
                        </w:rPr>
                      </m:ctrlPr>
                    </m:radPr>
                    <m:deg/>
                    <m:e>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num>
                        <m:den>
                          <m:r>
                            <w:rPr>
                              <w:rFonts w:ascii="Cambria Math" w:hAnsi="Cambria Math" w:cstheme="majorBidi"/>
                              <w:sz w:val="22"/>
                              <w:szCs w:val="22"/>
                              <w:lang w:val="en-US"/>
                            </w:rPr>
                            <m:t>y</m:t>
                          </m:r>
                        </m:den>
                      </m:f>
                      <m:r>
                        <w:rPr>
                          <w:rFonts w:ascii="Cambria Math" w:hAnsi="Cambria Math" w:cstheme="majorBidi"/>
                          <w:sz w:val="22"/>
                          <w:szCs w:val="22"/>
                          <w:lang w:val="en-US"/>
                        </w:rPr>
                        <m:t>-1</m:t>
                      </m:r>
                    </m:e>
                  </m:rad>
                </m:e>
              </m:func>
              <m:r>
                <w:rPr>
                  <w:rFonts w:ascii="Cambria Math" w:hAnsi="Cambria Math" w:cstheme="majorBidi"/>
                  <w:sz w:val="22"/>
                  <w:szCs w:val="22"/>
                  <w:lang w:val="en-US"/>
                </w:rPr>
                <m:t>+</m:t>
              </m:r>
              <m:rad>
                <m:radPr>
                  <m:degHide m:val="1"/>
                  <m:ctrlPr>
                    <w:rPr>
                      <w:rFonts w:ascii="Cambria Math" w:hAnsi="Cambria Math" w:cstheme="majorBidi"/>
                      <w:i/>
                      <w:sz w:val="22"/>
                      <w:szCs w:val="22"/>
                      <w:lang w:val="en-US"/>
                    </w:rPr>
                  </m:ctrlPr>
                </m:radPr>
                <m:deg/>
                <m:e>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num>
                    <m:den>
                      <m:r>
                        <w:rPr>
                          <w:rFonts w:ascii="Cambria Math" w:hAnsi="Cambria Math" w:cstheme="majorBidi"/>
                          <w:sz w:val="22"/>
                          <w:szCs w:val="22"/>
                          <w:lang w:val="en-US"/>
                        </w:rPr>
                        <m:t>y</m:t>
                      </m:r>
                    </m:den>
                  </m:f>
                  <m:r>
                    <w:rPr>
                      <w:rFonts w:ascii="Cambria Math" w:hAnsi="Cambria Math" w:cstheme="majorBidi"/>
                      <w:sz w:val="22"/>
                      <w:szCs w:val="22"/>
                      <w:lang w:val="en-US"/>
                    </w:rPr>
                    <m:t>-1</m:t>
                  </m:r>
                </m:e>
              </m:rad>
              <m:r>
                <w:rPr>
                  <w:rFonts w:ascii="Cambria Math" w:hAnsi="Cambria Math" w:cstheme="majorBidi"/>
                  <w:sz w:val="22"/>
                  <w:szCs w:val="22"/>
                  <w:lang w:val="en-US"/>
                </w:rPr>
                <m:t xml:space="preserve">   </m:t>
              </m:r>
            </m:num>
            <m:den>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num>
                <m:den>
                  <m:r>
                    <w:rPr>
                      <w:rFonts w:ascii="Cambria Math" w:hAnsi="Cambria Math" w:cstheme="majorBidi"/>
                      <w:sz w:val="22"/>
                      <w:szCs w:val="22"/>
                      <w:lang w:val="en-US"/>
                    </w:rPr>
                    <m:t>y</m:t>
                  </m:r>
                </m:den>
              </m:f>
            </m:den>
          </m:f>
          <m:r>
            <w:rPr>
              <w:rFonts w:ascii="Cambria Math" w:hAnsi="Cambria Math" w:cstheme="majorBidi"/>
              <w:sz w:val="22"/>
              <w:szCs w:val="22"/>
              <w:lang w:val="en-US"/>
            </w:rPr>
            <m:t>=</m:t>
          </m:r>
        </m:oMath>
      </m:oMathPara>
    </w:p>
    <w:p w14:paraId="7FF71FE8" w14:textId="77777777" w:rsidR="00DD1277" w:rsidRPr="00577036" w:rsidRDefault="00DD1277" w:rsidP="004F4FA8">
      <w:pPr>
        <w:pStyle w:val="NormalWeb"/>
        <w:spacing w:line="276" w:lineRule="auto"/>
        <w:rPr>
          <w:rFonts w:asciiTheme="majorBidi" w:hAnsiTheme="majorBidi" w:cstheme="majorBidi"/>
          <w:sz w:val="22"/>
          <w:szCs w:val="22"/>
          <w:lang w:val="en-US"/>
        </w:rPr>
      </w:pPr>
      <m:oMathPara>
        <m:oMath>
          <m:r>
            <w:rPr>
              <w:rFonts w:ascii="Cambria Math" w:hAnsi="Cambria Math" w:cstheme="majorBidi"/>
              <w:sz w:val="22"/>
              <w:szCs w:val="22"/>
              <w:lang w:val="en-US"/>
            </w:rPr>
            <m:t>y</m:t>
          </m:r>
          <m:sSubSup>
            <m:sSubSupPr>
              <m:ctrlPr>
                <w:rPr>
                  <w:rFonts w:ascii="Cambria Math" w:hAnsi="Cambria Math" w:cstheme="majorBidi"/>
                  <w:i/>
                  <w:sz w:val="22"/>
                  <w:szCs w:val="22"/>
                  <w:lang w:val="en-US"/>
                </w:rPr>
              </m:ctrlPr>
            </m:sSubSupPr>
            <m:e>
              <m:r>
                <w:rPr>
                  <w:rFonts w:ascii="Cambria Math" w:hAnsi="Cambria Math" w:cstheme="majorBidi"/>
                  <w:sz w:val="22"/>
                  <w:szCs w:val="22"/>
                  <w:lang w:val="en-US"/>
                </w:rPr>
                <m:t>h</m:t>
              </m:r>
            </m:e>
            <m:sub>
              <m:r>
                <w:rPr>
                  <w:rFonts w:ascii="Cambria Math" w:hAnsi="Cambria Math" w:cstheme="majorBidi"/>
                  <w:sz w:val="22"/>
                  <w:szCs w:val="22"/>
                  <w:lang w:val="en-US"/>
                </w:rPr>
                <m:t>0</m:t>
              </m:r>
            </m:sub>
            <m:sup>
              <m:r>
                <w:rPr>
                  <w:rFonts w:ascii="Cambria Math" w:hAnsi="Cambria Math" w:cstheme="majorBidi"/>
                  <w:sz w:val="22"/>
                  <w:szCs w:val="22"/>
                  <w:lang w:val="en-US"/>
                </w:rPr>
                <m:t>0.5</m:t>
              </m:r>
            </m:sup>
          </m:sSubSup>
          <m:d>
            <m:dPr>
              <m:begChr m:val="{"/>
              <m:endChr m:val="}"/>
              <m:ctrlPr>
                <w:rPr>
                  <w:rFonts w:ascii="Cambria Math" w:hAnsi="Cambria Math" w:cstheme="majorBidi"/>
                  <w:i/>
                  <w:sz w:val="22"/>
                  <w:szCs w:val="22"/>
                  <w:lang w:val="en-US"/>
                </w:rPr>
              </m:ctrlPr>
            </m:dPr>
            <m:e>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num>
                <m:den>
                  <m:r>
                    <w:rPr>
                      <w:rFonts w:ascii="Cambria Math" w:hAnsi="Cambria Math" w:cstheme="majorBidi"/>
                      <w:sz w:val="22"/>
                      <w:szCs w:val="22"/>
                      <w:lang w:val="en-US"/>
                    </w:rPr>
                    <m:t>y</m:t>
                  </m:r>
                </m:den>
              </m:f>
              <m:func>
                <m:funcPr>
                  <m:ctrlPr>
                    <w:rPr>
                      <w:rFonts w:ascii="Cambria Math" w:hAnsi="Cambria Math" w:cstheme="majorBidi"/>
                      <w:sz w:val="22"/>
                      <w:szCs w:val="22"/>
                      <w:lang w:val="en-US"/>
                    </w:rPr>
                  </m:ctrlPr>
                </m:funcPr>
                <m:fName>
                  <m:r>
                    <m:rPr>
                      <m:sty m:val="p"/>
                    </m:rPr>
                    <w:rPr>
                      <w:rFonts w:ascii="Cambria Math" w:hAnsi="Cambria Math" w:cstheme="majorBidi"/>
                      <w:sz w:val="22"/>
                      <w:szCs w:val="22"/>
                      <w:lang w:val="en-US"/>
                    </w:rPr>
                    <m:t>arctan</m:t>
                  </m:r>
                </m:fName>
                <m:e>
                  <m:rad>
                    <m:radPr>
                      <m:degHide m:val="1"/>
                      <m:ctrlPr>
                        <w:rPr>
                          <w:rFonts w:ascii="Cambria Math" w:hAnsi="Cambria Math" w:cstheme="majorBidi"/>
                          <w:i/>
                          <w:sz w:val="22"/>
                          <w:szCs w:val="22"/>
                          <w:lang w:val="en-US"/>
                        </w:rPr>
                      </m:ctrlPr>
                    </m:radPr>
                    <m:deg/>
                    <m:e>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num>
                        <m:den>
                          <m:r>
                            <w:rPr>
                              <w:rFonts w:ascii="Cambria Math" w:hAnsi="Cambria Math" w:cstheme="majorBidi"/>
                              <w:sz w:val="22"/>
                              <w:szCs w:val="22"/>
                              <w:lang w:val="en-US"/>
                            </w:rPr>
                            <m:t>y</m:t>
                          </m:r>
                        </m:den>
                      </m:f>
                      <m:r>
                        <w:rPr>
                          <w:rFonts w:ascii="Cambria Math" w:hAnsi="Cambria Math" w:cstheme="majorBidi"/>
                          <w:sz w:val="22"/>
                          <w:szCs w:val="22"/>
                          <w:lang w:val="en-US"/>
                        </w:rPr>
                        <m:t>-1</m:t>
                      </m:r>
                    </m:e>
                  </m:rad>
                </m:e>
              </m:func>
              <m:r>
                <w:rPr>
                  <w:rFonts w:ascii="Cambria Math" w:hAnsi="Cambria Math" w:cstheme="majorBidi"/>
                  <w:sz w:val="22"/>
                  <w:szCs w:val="22"/>
                  <w:lang w:val="en-US"/>
                </w:rPr>
                <m:t xml:space="preserve">    + </m:t>
              </m:r>
              <m:rad>
                <m:radPr>
                  <m:degHide m:val="1"/>
                  <m:ctrlPr>
                    <w:rPr>
                      <w:rFonts w:ascii="Cambria Math" w:hAnsi="Cambria Math" w:cstheme="majorBidi"/>
                      <w:i/>
                      <w:sz w:val="22"/>
                      <w:szCs w:val="22"/>
                      <w:lang w:val="en-US"/>
                    </w:rPr>
                  </m:ctrlPr>
                </m:radPr>
                <m:deg/>
                <m:e>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num>
                    <m:den>
                      <m:r>
                        <w:rPr>
                          <w:rFonts w:ascii="Cambria Math" w:hAnsi="Cambria Math" w:cstheme="majorBidi"/>
                          <w:sz w:val="22"/>
                          <w:szCs w:val="22"/>
                          <w:lang w:val="en-US"/>
                        </w:rPr>
                        <m:t>y</m:t>
                      </m:r>
                    </m:den>
                  </m:f>
                  <m:r>
                    <w:rPr>
                      <w:rFonts w:ascii="Cambria Math" w:hAnsi="Cambria Math" w:cstheme="majorBidi"/>
                      <w:sz w:val="22"/>
                      <w:szCs w:val="22"/>
                      <w:lang w:val="en-US"/>
                    </w:rPr>
                    <m:t>-1</m:t>
                  </m:r>
                </m:e>
              </m:rad>
            </m:e>
          </m:d>
          <m:r>
            <w:rPr>
              <w:rFonts w:ascii="Cambria Math" w:hAnsi="Cambria Math" w:cstheme="majorBidi"/>
              <w:sz w:val="22"/>
              <w:szCs w:val="22"/>
              <w:lang w:val="en-US"/>
            </w:rPr>
            <m:t>=</m:t>
          </m:r>
        </m:oMath>
      </m:oMathPara>
    </w:p>
    <w:p w14:paraId="4690126C" w14:textId="77777777" w:rsidR="00DD1277" w:rsidRPr="00577036" w:rsidRDefault="00000000" w:rsidP="004F4FA8">
      <w:pPr>
        <w:pStyle w:val="NormalWeb"/>
        <w:spacing w:line="276" w:lineRule="auto"/>
        <w:rPr>
          <w:rFonts w:asciiTheme="majorBidi" w:hAnsiTheme="majorBidi" w:cstheme="majorBidi"/>
          <w:sz w:val="22"/>
          <w:szCs w:val="22"/>
          <w:lang w:val="en-US"/>
        </w:rPr>
      </w:pPr>
      <m:oMathPara>
        <m:oMath>
          <m:sSubSup>
            <m:sSubSupPr>
              <m:ctrlPr>
                <w:rPr>
                  <w:rFonts w:ascii="Cambria Math" w:hAnsi="Cambria Math" w:cstheme="majorBidi"/>
                  <w:i/>
                  <w:sz w:val="22"/>
                  <w:szCs w:val="22"/>
                  <w:lang w:val="en-US"/>
                </w:rPr>
              </m:ctrlPr>
            </m:sSubSupPr>
            <m:e>
              <m:r>
                <w:rPr>
                  <w:rFonts w:ascii="Cambria Math" w:hAnsi="Cambria Math" w:cstheme="majorBidi"/>
                  <w:sz w:val="22"/>
                  <w:szCs w:val="22"/>
                  <w:lang w:val="en-US"/>
                </w:rPr>
                <m:t>h</m:t>
              </m:r>
            </m:e>
            <m:sub>
              <m:r>
                <w:rPr>
                  <w:rFonts w:ascii="Cambria Math" w:hAnsi="Cambria Math" w:cstheme="majorBidi"/>
                  <w:sz w:val="22"/>
                  <w:szCs w:val="22"/>
                  <w:lang w:val="en-US"/>
                </w:rPr>
                <m:t>0</m:t>
              </m:r>
            </m:sub>
            <m:sup>
              <m:r>
                <w:rPr>
                  <w:rFonts w:ascii="Cambria Math" w:hAnsi="Cambria Math" w:cstheme="majorBidi"/>
                  <w:sz w:val="22"/>
                  <w:szCs w:val="22"/>
                  <w:lang w:val="en-US"/>
                </w:rPr>
                <m:t>1.5</m:t>
              </m:r>
            </m:sup>
          </m:sSubSup>
          <m:func>
            <m:funcPr>
              <m:ctrlPr>
                <w:rPr>
                  <w:rFonts w:ascii="Cambria Math" w:hAnsi="Cambria Math" w:cstheme="majorBidi"/>
                  <w:sz w:val="22"/>
                  <w:szCs w:val="22"/>
                  <w:lang w:val="en-US"/>
                </w:rPr>
              </m:ctrlPr>
            </m:funcPr>
            <m:fName>
              <m:r>
                <m:rPr>
                  <m:sty m:val="p"/>
                </m:rPr>
                <w:rPr>
                  <w:rFonts w:ascii="Cambria Math" w:hAnsi="Cambria Math" w:cstheme="majorBidi"/>
                  <w:sz w:val="22"/>
                  <w:szCs w:val="22"/>
                  <w:lang w:val="en-US"/>
                </w:rPr>
                <m:t>arctan</m:t>
              </m:r>
            </m:fName>
            <m:e>
              <m:rad>
                <m:radPr>
                  <m:degHide m:val="1"/>
                  <m:ctrlPr>
                    <w:rPr>
                      <w:rFonts w:ascii="Cambria Math" w:hAnsi="Cambria Math" w:cstheme="majorBidi"/>
                      <w:i/>
                      <w:sz w:val="22"/>
                      <w:szCs w:val="22"/>
                      <w:lang w:val="en-US"/>
                    </w:rPr>
                  </m:ctrlPr>
                </m:radPr>
                <m:deg/>
                <m:e>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num>
                    <m:den>
                      <m:r>
                        <w:rPr>
                          <w:rFonts w:ascii="Cambria Math" w:hAnsi="Cambria Math" w:cstheme="majorBidi"/>
                          <w:sz w:val="22"/>
                          <w:szCs w:val="22"/>
                          <w:lang w:val="en-US"/>
                        </w:rPr>
                        <m:t>y</m:t>
                      </m:r>
                    </m:den>
                  </m:f>
                  <m:r>
                    <w:rPr>
                      <w:rFonts w:ascii="Cambria Math" w:hAnsi="Cambria Math" w:cstheme="majorBidi"/>
                      <w:sz w:val="22"/>
                      <w:szCs w:val="22"/>
                      <w:lang w:val="en-US"/>
                    </w:rPr>
                    <m:t>-1</m:t>
                  </m:r>
                </m:e>
              </m:rad>
            </m:e>
          </m:func>
          <m:r>
            <w:rPr>
              <w:rFonts w:ascii="Cambria Math" w:hAnsi="Cambria Math" w:cstheme="majorBidi"/>
              <w:sz w:val="22"/>
              <w:szCs w:val="22"/>
              <w:lang w:val="en-US"/>
            </w:rPr>
            <m:t xml:space="preserve">    +  </m:t>
          </m:r>
          <m:sSubSup>
            <m:sSubSupPr>
              <m:ctrlPr>
                <w:rPr>
                  <w:rFonts w:ascii="Cambria Math" w:hAnsi="Cambria Math" w:cstheme="majorBidi"/>
                  <w:i/>
                  <w:sz w:val="22"/>
                  <w:szCs w:val="22"/>
                  <w:lang w:val="en-US"/>
                </w:rPr>
              </m:ctrlPr>
            </m:sSubSupPr>
            <m:e>
              <m:r>
                <w:rPr>
                  <w:rFonts w:ascii="Cambria Math" w:hAnsi="Cambria Math" w:cstheme="majorBidi"/>
                  <w:sz w:val="22"/>
                  <w:szCs w:val="22"/>
                  <w:lang w:val="en-US"/>
                </w:rPr>
                <m:t>h</m:t>
              </m:r>
            </m:e>
            <m:sub>
              <m:r>
                <w:rPr>
                  <w:rFonts w:ascii="Cambria Math" w:hAnsi="Cambria Math" w:cstheme="majorBidi"/>
                  <w:sz w:val="22"/>
                  <w:szCs w:val="22"/>
                  <w:lang w:val="en-US"/>
                </w:rPr>
                <m:t>0</m:t>
              </m:r>
            </m:sub>
            <m:sup>
              <m:r>
                <w:rPr>
                  <w:rFonts w:ascii="Cambria Math" w:hAnsi="Cambria Math" w:cstheme="majorBidi"/>
                  <w:sz w:val="22"/>
                  <w:szCs w:val="22"/>
                  <w:lang w:val="en-US"/>
                </w:rPr>
                <m:t>0.5</m:t>
              </m:r>
            </m:sup>
          </m:sSubSup>
          <m:r>
            <w:rPr>
              <w:rFonts w:ascii="Cambria Math" w:hAnsi="Cambria Math" w:cstheme="majorBidi"/>
              <w:sz w:val="22"/>
              <w:szCs w:val="22"/>
              <w:lang w:val="en-US"/>
            </w:rPr>
            <m:t xml:space="preserve"> y</m:t>
          </m:r>
          <m:rad>
            <m:radPr>
              <m:degHide m:val="1"/>
              <m:ctrlPr>
                <w:rPr>
                  <w:rFonts w:ascii="Cambria Math" w:hAnsi="Cambria Math" w:cstheme="majorBidi"/>
                  <w:i/>
                  <w:sz w:val="22"/>
                  <w:szCs w:val="22"/>
                  <w:lang w:val="en-US"/>
                </w:rPr>
              </m:ctrlPr>
            </m:radPr>
            <m:deg/>
            <m:e>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num>
                <m:den>
                  <m:r>
                    <w:rPr>
                      <w:rFonts w:ascii="Cambria Math" w:hAnsi="Cambria Math" w:cstheme="majorBidi"/>
                      <w:sz w:val="22"/>
                      <w:szCs w:val="22"/>
                      <w:lang w:val="en-US"/>
                    </w:rPr>
                    <m:t>y</m:t>
                  </m:r>
                </m:den>
              </m:f>
              <m:r>
                <w:rPr>
                  <w:rFonts w:ascii="Cambria Math" w:hAnsi="Cambria Math" w:cstheme="majorBidi"/>
                  <w:sz w:val="22"/>
                  <w:szCs w:val="22"/>
                  <w:lang w:val="en-US"/>
                </w:rPr>
                <m:t>-1</m:t>
              </m:r>
            </m:e>
          </m:rad>
          <m:r>
            <w:rPr>
              <w:rFonts w:ascii="Cambria Math" w:hAnsi="Cambria Math" w:cstheme="majorBidi"/>
              <w:sz w:val="22"/>
              <w:szCs w:val="22"/>
              <w:lang w:val="en-US"/>
            </w:rPr>
            <m:t>=</m:t>
          </m:r>
        </m:oMath>
      </m:oMathPara>
    </w:p>
    <w:p w14:paraId="201F9EEA" w14:textId="77777777" w:rsidR="00DD1277" w:rsidRPr="00577036" w:rsidRDefault="00DD1277" w:rsidP="004F4FA8">
      <w:pPr>
        <w:pStyle w:val="NormalWeb"/>
        <w:spacing w:line="276" w:lineRule="auto"/>
        <w:rPr>
          <w:rFonts w:asciiTheme="majorBidi" w:hAnsiTheme="majorBidi" w:cstheme="majorBidi"/>
          <w:sz w:val="22"/>
          <w:szCs w:val="22"/>
          <w:lang w:val="en-US"/>
        </w:rPr>
      </w:pPr>
      <w:r w:rsidRPr="00577036">
        <w:rPr>
          <w:rFonts w:asciiTheme="majorBidi" w:hAnsiTheme="majorBidi" w:cstheme="majorBidi"/>
          <w:sz w:val="22"/>
          <w:szCs w:val="22"/>
          <w:lang w:val="en-US"/>
        </w:rPr>
        <w:t>Back into the main equation:</w:t>
      </w:r>
    </w:p>
    <w:tbl>
      <w:tblPr>
        <w:tblStyle w:val="TableGrid"/>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6"/>
        <w:gridCol w:w="1011"/>
      </w:tblGrid>
      <w:tr w:rsidR="00DD1277" w:rsidRPr="00577036" w14:paraId="47747315" w14:textId="77777777" w:rsidTr="001424A0">
        <w:trPr>
          <w:trHeight w:val="458"/>
          <w:jc w:val="center"/>
        </w:trPr>
        <w:tc>
          <w:tcPr>
            <w:tcW w:w="9276" w:type="dxa"/>
            <w:vAlign w:val="center"/>
          </w:tcPr>
          <w:p w14:paraId="78203D23" w14:textId="77777777" w:rsidR="00DD1277" w:rsidRPr="00577036" w:rsidRDefault="00000000" w:rsidP="004F4FA8">
            <w:pPr>
              <w:pStyle w:val="NormalWeb"/>
              <w:spacing w:line="276" w:lineRule="auto"/>
              <w:rPr>
                <w:rFonts w:asciiTheme="majorBidi" w:hAnsiTheme="majorBidi" w:cstheme="majorBidi"/>
                <w:sz w:val="22"/>
                <w:szCs w:val="22"/>
                <w:lang w:val="en-US"/>
              </w:rPr>
            </w:pPr>
            <m:oMathPara>
              <m:oMath>
                <m:sSubSup>
                  <m:sSubSupPr>
                    <m:ctrlPr>
                      <w:rPr>
                        <w:rFonts w:ascii="Cambria Math" w:hAnsi="Cambria Math" w:cstheme="majorBidi"/>
                        <w:i/>
                        <w:sz w:val="22"/>
                        <w:szCs w:val="22"/>
                        <w:lang w:val="en-US"/>
                      </w:rPr>
                    </m:ctrlPr>
                  </m:sSubSupPr>
                  <m:e>
                    <m:r>
                      <w:rPr>
                        <w:rFonts w:ascii="Cambria Math" w:hAnsi="Cambria Math" w:cstheme="majorBidi"/>
                        <w:sz w:val="22"/>
                        <w:szCs w:val="22"/>
                        <w:lang w:val="en-US"/>
                      </w:rPr>
                      <m:t>h</m:t>
                    </m:r>
                  </m:e>
                  <m:sub>
                    <m:r>
                      <w:rPr>
                        <w:rFonts w:ascii="Cambria Math" w:hAnsi="Cambria Math" w:cstheme="majorBidi"/>
                        <w:sz w:val="22"/>
                        <w:szCs w:val="22"/>
                        <w:lang w:val="en-US"/>
                      </w:rPr>
                      <m:t>0</m:t>
                    </m:r>
                  </m:sub>
                  <m:sup>
                    <m:r>
                      <w:rPr>
                        <w:rFonts w:ascii="Cambria Math" w:hAnsi="Cambria Math" w:cstheme="majorBidi"/>
                        <w:sz w:val="22"/>
                        <w:szCs w:val="22"/>
                        <w:lang w:val="en-US"/>
                      </w:rPr>
                      <m:t>0.5</m:t>
                    </m:r>
                  </m:sup>
                </m:sSubSup>
                <m:r>
                  <w:rPr>
                    <w:rFonts w:ascii="Cambria Math" w:hAnsi="Cambria Math" w:cstheme="majorBidi"/>
                    <w:sz w:val="22"/>
                    <w:szCs w:val="22"/>
                    <w:lang w:val="en-US"/>
                  </w:rPr>
                  <m:t xml:space="preserve"> y</m:t>
                </m:r>
                <m:rad>
                  <m:radPr>
                    <m:degHide m:val="1"/>
                    <m:ctrlPr>
                      <w:rPr>
                        <w:rFonts w:ascii="Cambria Math" w:hAnsi="Cambria Math" w:cstheme="majorBidi"/>
                        <w:i/>
                        <w:sz w:val="22"/>
                        <w:szCs w:val="22"/>
                        <w:lang w:val="en-US"/>
                      </w:rPr>
                    </m:ctrlPr>
                  </m:radPr>
                  <m:deg/>
                  <m:e>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num>
                      <m:den>
                        <m:r>
                          <w:rPr>
                            <w:rFonts w:ascii="Cambria Math" w:hAnsi="Cambria Math" w:cstheme="majorBidi"/>
                            <w:sz w:val="22"/>
                            <w:szCs w:val="22"/>
                            <w:lang w:val="en-US"/>
                          </w:rPr>
                          <m:t>y</m:t>
                        </m:r>
                      </m:den>
                    </m:f>
                    <m:r>
                      <w:rPr>
                        <w:rFonts w:ascii="Cambria Math" w:hAnsi="Cambria Math" w:cstheme="majorBidi"/>
                        <w:sz w:val="22"/>
                        <w:szCs w:val="22"/>
                        <w:lang w:val="en-US"/>
                      </w:rPr>
                      <m:t>-1</m:t>
                    </m:r>
                  </m:e>
                </m:rad>
                <m:r>
                  <w:rPr>
                    <w:rFonts w:ascii="Cambria Math" w:hAnsi="Cambria Math" w:cstheme="majorBidi"/>
                    <w:sz w:val="22"/>
                    <w:szCs w:val="22"/>
                    <w:lang w:val="en-US"/>
                  </w:rPr>
                  <m:t xml:space="preserve">  + </m:t>
                </m:r>
                <m:sSubSup>
                  <m:sSubSupPr>
                    <m:ctrlPr>
                      <w:rPr>
                        <w:rFonts w:ascii="Cambria Math" w:hAnsi="Cambria Math" w:cstheme="majorBidi"/>
                        <w:i/>
                        <w:sz w:val="22"/>
                        <w:szCs w:val="22"/>
                        <w:lang w:val="en-US"/>
                      </w:rPr>
                    </m:ctrlPr>
                  </m:sSubSupPr>
                  <m:e>
                    <m:r>
                      <w:rPr>
                        <w:rFonts w:ascii="Cambria Math" w:hAnsi="Cambria Math" w:cstheme="majorBidi"/>
                        <w:sz w:val="22"/>
                        <w:szCs w:val="22"/>
                        <w:lang w:val="en-US"/>
                      </w:rPr>
                      <m:t>h</m:t>
                    </m:r>
                  </m:e>
                  <m:sub>
                    <m:r>
                      <w:rPr>
                        <w:rFonts w:ascii="Cambria Math" w:hAnsi="Cambria Math" w:cstheme="majorBidi"/>
                        <w:sz w:val="22"/>
                        <w:szCs w:val="22"/>
                        <w:lang w:val="en-US"/>
                      </w:rPr>
                      <m:t>0</m:t>
                    </m:r>
                  </m:sub>
                  <m:sup>
                    <m:r>
                      <w:rPr>
                        <w:rFonts w:ascii="Cambria Math" w:hAnsi="Cambria Math" w:cstheme="majorBidi"/>
                        <w:sz w:val="22"/>
                        <w:szCs w:val="22"/>
                        <w:lang w:val="en-US"/>
                      </w:rPr>
                      <m:t>1.5</m:t>
                    </m:r>
                  </m:sup>
                </m:sSubSup>
                <m:func>
                  <m:funcPr>
                    <m:ctrlPr>
                      <w:rPr>
                        <w:rFonts w:ascii="Cambria Math" w:hAnsi="Cambria Math" w:cstheme="majorBidi"/>
                        <w:sz w:val="22"/>
                        <w:szCs w:val="22"/>
                        <w:lang w:val="en-US"/>
                      </w:rPr>
                    </m:ctrlPr>
                  </m:funcPr>
                  <m:fName>
                    <m:r>
                      <m:rPr>
                        <m:sty m:val="p"/>
                      </m:rPr>
                      <w:rPr>
                        <w:rFonts w:ascii="Cambria Math" w:hAnsi="Cambria Math" w:cstheme="majorBidi"/>
                        <w:sz w:val="22"/>
                        <w:szCs w:val="22"/>
                        <w:lang w:val="en-US"/>
                      </w:rPr>
                      <m:t>arctan</m:t>
                    </m:r>
                  </m:fName>
                  <m:e>
                    <m:rad>
                      <m:radPr>
                        <m:degHide m:val="1"/>
                        <m:ctrlPr>
                          <w:rPr>
                            <w:rFonts w:ascii="Cambria Math" w:hAnsi="Cambria Math" w:cstheme="majorBidi"/>
                            <w:i/>
                            <w:sz w:val="22"/>
                            <w:szCs w:val="22"/>
                            <w:lang w:val="en-US"/>
                          </w:rPr>
                        </m:ctrlPr>
                      </m:radPr>
                      <m:deg/>
                      <m:e>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num>
                          <m:den>
                            <m:r>
                              <w:rPr>
                                <w:rFonts w:ascii="Cambria Math" w:hAnsi="Cambria Math" w:cstheme="majorBidi"/>
                                <w:sz w:val="22"/>
                                <w:szCs w:val="22"/>
                                <w:lang w:val="en-US"/>
                              </w:rPr>
                              <m:t>y</m:t>
                            </m:r>
                          </m:den>
                        </m:f>
                        <m:r>
                          <w:rPr>
                            <w:rFonts w:ascii="Cambria Math" w:hAnsi="Cambria Math" w:cstheme="majorBidi"/>
                            <w:sz w:val="22"/>
                            <w:szCs w:val="22"/>
                            <w:lang w:val="en-US"/>
                          </w:rPr>
                          <m:t>-1</m:t>
                        </m:r>
                      </m:e>
                    </m:rad>
                  </m:e>
                </m:func>
                <m:r>
                  <w:rPr>
                    <w:rFonts w:ascii="Cambria Math" w:hAnsi="Cambria Math" w:cstheme="majorBidi"/>
                    <w:sz w:val="22"/>
                    <w:szCs w:val="22"/>
                    <w:lang w:val="en-US"/>
                  </w:rPr>
                  <m:t xml:space="preserve">   =t</m:t>
                </m:r>
                <m:rad>
                  <m:radPr>
                    <m:degHide m:val="1"/>
                    <m:ctrlPr>
                      <w:rPr>
                        <w:rFonts w:ascii="Cambria Math" w:hAnsi="Cambria Math" w:cstheme="majorBidi"/>
                        <w:i/>
                        <w:sz w:val="22"/>
                        <w:szCs w:val="22"/>
                        <w:lang w:val="en-US"/>
                      </w:rPr>
                    </m:ctrlPr>
                  </m:radPr>
                  <m:deg/>
                  <m:e>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k</m:t>
                            </m:r>
                          </m:e>
                          <m:sub>
                            <m:r>
                              <w:rPr>
                                <w:rFonts w:ascii="Cambria Math" w:hAnsi="Cambria Math" w:cstheme="majorBidi"/>
                                <w:sz w:val="22"/>
                                <w:szCs w:val="22"/>
                                <w:lang w:val="en-US"/>
                              </w:rPr>
                              <m:t>e</m:t>
                            </m:r>
                          </m:sub>
                        </m:sSub>
                        <m:sSup>
                          <m:sSupPr>
                            <m:ctrlPr>
                              <w:rPr>
                                <w:rFonts w:ascii="Cambria Math" w:hAnsi="Cambria Math" w:cstheme="majorBidi"/>
                                <w:i/>
                                <w:sz w:val="22"/>
                                <w:szCs w:val="22"/>
                                <w:lang w:val="en-US"/>
                              </w:rPr>
                            </m:ctrlPr>
                          </m:sSupPr>
                          <m:e>
                            <m:r>
                              <w:rPr>
                                <w:rFonts w:ascii="Cambria Math" w:hAnsi="Cambria Math" w:cstheme="majorBidi"/>
                                <w:sz w:val="22"/>
                                <w:szCs w:val="22"/>
                                <w:lang w:val="en-US"/>
                              </w:rPr>
                              <m:t>q</m:t>
                            </m:r>
                          </m:e>
                          <m:sup>
                            <m:r>
                              <w:rPr>
                                <w:rFonts w:ascii="Cambria Math" w:hAnsi="Cambria Math" w:cstheme="majorBidi"/>
                                <w:sz w:val="22"/>
                                <w:szCs w:val="22"/>
                                <w:lang w:val="en-US"/>
                              </w:rPr>
                              <m:t>2</m:t>
                            </m:r>
                          </m:sup>
                        </m:sSup>
                      </m:num>
                      <m:den>
                        <m:r>
                          <w:rPr>
                            <w:rFonts w:ascii="Cambria Math" w:hAnsi="Cambria Math" w:cstheme="majorBidi"/>
                            <w:sz w:val="22"/>
                            <w:szCs w:val="22"/>
                            <w:lang w:val="en-US"/>
                          </w:rPr>
                          <m:t>2m</m:t>
                        </m:r>
                      </m:den>
                    </m:f>
                  </m:e>
                </m:rad>
              </m:oMath>
            </m:oMathPara>
          </w:p>
        </w:tc>
        <w:tc>
          <w:tcPr>
            <w:tcW w:w="1011" w:type="dxa"/>
            <w:vAlign w:val="center"/>
          </w:tcPr>
          <w:p w14:paraId="07D66885" w14:textId="513540F6" w:rsidR="00DD1277" w:rsidRPr="00577036" w:rsidRDefault="00DD1277" w:rsidP="004F4FA8">
            <w:pPr>
              <w:spacing w:line="276" w:lineRule="auto"/>
              <w:rPr>
                <w:rFonts w:eastAsiaTheme="minorEastAsia" w:cstheme="majorBidi"/>
              </w:rPr>
            </w:pPr>
            <w:r w:rsidRPr="00577036">
              <w:rPr>
                <w:rFonts w:cstheme="majorBidi"/>
              </w:rPr>
              <w:t>(</w:t>
            </w:r>
            <w:r w:rsidRPr="00577036">
              <w:rPr>
                <w:rFonts w:cstheme="majorBidi"/>
                <w:b/>
                <w:bCs/>
                <w:rtl/>
              </w:rPr>
              <w:fldChar w:fldCharType="begin"/>
            </w:r>
            <w:r w:rsidRPr="00577036">
              <w:rPr>
                <w:rFonts w:cstheme="majorBidi"/>
                <w:rtl/>
              </w:rPr>
              <w:instrText xml:space="preserve"> </w:instrText>
            </w:r>
            <w:r w:rsidRPr="00577036">
              <w:rPr>
                <w:rFonts w:cstheme="majorBidi"/>
              </w:rPr>
              <w:instrText>SEQ</w:instrText>
            </w:r>
            <w:r w:rsidRPr="00577036">
              <w:rPr>
                <w:rFonts w:cstheme="majorBidi"/>
                <w:rtl/>
              </w:rPr>
              <w:instrText xml:space="preserve"> </w:instrText>
            </w:r>
            <w:r w:rsidRPr="00577036">
              <w:rPr>
                <w:rFonts w:cstheme="majorBidi"/>
              </w:rPr>
              <w:instrText>Equation \* ARABIC</w:instrText>
            </w:r>
            <w:r w:rsidRPr="00577036">
              <w:rPr>
                <w:rFonts w:cstheme="majorBidi"/>
                <w:rtl/>
              </w:rPr>
              <w:instrText xml:space="preserve"> </w:instrText>
            </w:r>
            <w:r w:rsidRPr="00577036">
              <w:rPr>
                <w:rFonts w:cstheme="majorBidi"/>
                <w:b/>
                <w:bCs/>
                <w:rtl/>
              </w:rPr>
              <w:fldChar w:fldCharType="separate"/>
            </w:r>
            <w:r w:rsidR="00B9404D">
              <w:rPr>
                <w:rFonts w:cstheme="majorBidi"/>
                <w:noProof/>
                <w:rtl/>
              </w:rPr>
              <w:t>23</w:t>
            </w:r>
            <w:r w:rsidRPr="00577036">
              <w:rPr>
                <w:rFonts w:cstheme="majorBidi"/>
                <w:b/>
                <w:bCs/>
                <w:rtl/>
              </w:rPr>
              <w:fldChar w:fldCharType="end"/>
            </w:r>
            <w:r w:rsidRPr="00577036">
              <w:rPr>
                <w:rFonts w:cstheme="majorBidi"/>
              </w:rPr>
              <w:t>)</w:t>
            </w:r>
          </w:p>
        </w:tc>
      </w:tr>
    </w:tbl>
    <w:p w14:paraId="596FD261" w14:textId="77777777" w:rsidR="00DD1277" w:rsidRPr="00577036" w:rsidRDefault="00DD1277" w:rsidP="004F4FA8">
      <w:pPr>
        <w:pStyle w:val="NormalWeb"/>
        <w:spacing w:line="276" w:lineRule="auto"/>
        <w:jc w:val="both"/>
        <w:rPr>
          <w:rFonts w:asciiTheme="majorBidi" w:hAnsiTheme="majorBidi" w:cstheme="majorBidi"/>
          <w:sz w:val="22"/>
          <w:szCs w:val="22"/>
          <w:lang w:val="en-US"/>
        </w:rPr>
      </w:pPr>
      <w:r w:rsidRPr="00577036">
        <w:rPr>
          <w:rFonts w:asciiTheme="majorBidi" w:hAnsiTheme="majorBidi" w:cstheme="majorBidi"/>
          <w:sz w:val="22"/>
          <w:szCs w:val="22"/>
          <w:lang w:val="en-US"/>
        </w:rPr>
        <w:t xml:space="preserve">This is the govern equation for the particle dynamic under electrostatic force only (no gravity, diffusion and drag). For the case of </w:t>
      </w:r>
      <m:oMath>
        <m:r>
          <w:rPr>
            <w:rFonts w:ascii="Cambria Math" w:hAnsi="Cambria Math" w:cstheme="majorBidi"/>
            <w:sz w:val="22"/>
            <w:szCs w:val="22"/>
            <w:lang w:val="en-US"/>
          </w:rPr>
          <m:t xml:space="preserve">y→0 </m:t>
        </m:r>
      </m:oMath>
      <w:r w:rsidRPr="00577036">
        <w:rPr>
          <w:rFonts w:asciiTheme="majorBidi" w:hAnsiTheme="majorBidi" w:cstheme="majorBidi"/>
          <w:sz w:val="22"/>
          <w:szCs w:val="22"/>
          <w:lang w:val="en-US"/>
        </w:rPr>
        <w:t xml:space="preserve"> we are approaching the final time </w:t>
      </w:r>
      <m:oMath>
        <m:sSub>
          <m:sSubPr>
            <m:ctrlPr>
              <w:rPr>
                <w:rFonts w:ascii="Cambria Math" w:hAnsi="Cambria Math" w:cstheme="majorBidi"/>
                <w:i/>
                <w:sz w:val="22"/>
                <w:szCs w:val="22"/>
                <w:lang w:val="en-US"/>
              </w:rPr>
            </m:ctrlPr>
          </m:sSubPr>
          <m:e>
            <m:r>
              <w:rPr>
                <w:rFonts w:ascii="Cambria Math" w:hAnsi="Cambria Math" w:cstheme="majorBidi"/>
                <w:sz w:val="22"/>
                <w:szCs w:val="22"/>
                <w:lang w:val="en-US"/>
              </w:rPr>
              <m:t>t</m:t>
            </m:r>
          </m:e>
          <m:sub>
            <m:r>
              <w:rPr>
                <w:rFonts w:ascii="Cambria Math" w:hAnsi="Cambria Math" w:cstheme="majorBidi"/>
                <w:sz w:val="22"/>
                <w:szCs w:val="22"/>
                <w:lang w:val="en-US"/>
              </w:rPr>
              <m:t>f</m:t>
            </m:r>
          </m:sub>
        </m:sSub>
      </m:oMath>
      <w:r w:rsidRPr="00577036">
        <w:rPr>
          <w:rFonts w:asciiTheme="majorBidi" w:hAnsiTheme="majorBidi" w:cstheme="majorBidi"/>
          <w:sz w:val="22"/>
          <w:szCs w:val="22"/>
          <w:lang w:val="en-US"/>
        </w:rPr>
        <w:t xml:space="preserve"> for deposition:</w:t>
      </w:r>
    </w:p>
    <w:p w14:paraId="31E6C6B4" w14:textId="77777777" w:rsidR="00DD1277" w:rsidRPr="00577036" w:rsidRDefault="00000000" w:rsidP="004F4FA8">
      <w:pPr>
        <w:pStyle w:val="NormalWeb"/>
        <w:spacing w:line="276" w:lineRule="auto"/>
        <w:jc w:val="both"/>
        <w:rPr>
          <w:rFonts w:asciiTheme="majorBidi" w:hAnsiTheme="majorBidi" w:cstheme="majorBidi"/>
          <w:sz w:val="22"/>
          <w:szCs w:val="22"/>
          <w:lang w:val="en-US"/>
        </w:rPr>
      </w:pPr>
      <m:oMathPara>
        <m:oMath>
          <m:limLow>
            <m:limLowPr>
              <m:ctrlPr>
                <w:rPr>
                  <w:rFonts w:ascii="Cambria Math" w:hAnsi="Cambria Math" w:cstheme="majorBidi"/>
                  <w:i/>
                  <w:sz w:val="22"/>
                  <w:szCs w:val="22"/>
                  <w:lang w:val="en-US"/>
                </w:rPr>
              </m:ctrlPr>
            </m:limLowPr>
            <m:e>
              <m:groupChr>
                <m:groupChrPr>
                  <m:ctrlPr>
                    <w:rPr>
                      <w:rFonts w:ascii="Cambria Math" w:hAnsi="Cambria Math" w:cstheme="majorBidi"/>
                      <w:i/>
                      <w:sz w:val="22"/>
                      <w:szCs w:val="22"/>
                      <w:lang w:val="en-US"/>
                    </w:rPr>
                  </m:ctrlPr>
                </m:groupChrPr>
                <m:e>
                  <m:sSubSup>
                    <m:sSubSupPr>
                      <m:ctrlPr>
                        <w:rPr>
                          <w:rFonts w:ascii="Cambria Math" w:hAnsi="Cambria Math" w:cstheme="majorBidi"/>
                          <w:i/>
                          <w:sz w:val="22"/>
                          <w:szCs w:val="22"/>
                          <w:lang w:val="en-US"/>
                        </w:rPr>
                      </m:ctrlPr>
                    </m:sSubSupPr>
                    <m:e>
                      <m:r>
                        <w:rPr>
                          <w:rFonts w:ascii="Cambria Math" w:hAnsi="Cambria Math" w:cstheme="majorBidi"/>
                          <w:sz w:val="22"/>
                          <w:szCs w:val="22"/>
                          <w:lang w:val="en-US"/>
                        </w:rPr>
                        <m:t>h</m:t>
                      </m:r>
                    </m:e>
                    <m:sub>
                      <m:r>
                        <w:rPr>
                          <w:rFonts w:ascii="Cambria Math" w:hAnsi="Cambria Math" w:cstheme="majorBidi"/>
                          <w:sz w:val="22"/>
                          <w:szCs w:val="22"/>
                          <w:lang w:val="en-US"/>
                        </w:rPr>
                        <m:t>0</m:t>
                      </m:r>
                    </m:sub>
                    <m:sup>
                      <m:r>
                        <w:rPr>
                          <w:rFonts w:ascii="Cambria Math" w:hAnsi="Cambria Math" w:cstheme="majorBidi"/>
                          <w:sz w:val="22"/>
                          <w:szCs w:val="22"/>
                          <w:lang w:val="en-US"/>
                        </w:rPr>
                        <m:t>0.5</m:t>
                      </m:r>
                    </m:sup>
                  </m:sSubSup>
                  <m:r>
                    <w:rPr>
                      <w:rFonts w:ascii="Cambria Math" w:hAnsi="Cambria Math" w:cstheme="majorBidi"/>
                      <w:sz w:val="22"/>
                      <w:szCs w:val="22"/>
                      <w:lang w:val="en-US"/>
                    </w:rPr>
                    <m:t>y</m:t>
                  </m:r>
                  <m:rad>
                    <m:radPr>
                      <m:degHide m:val="1"/>
                      <m:ctrlPr>
                        <w:rPr>
                          <w:rFonts w:ascii="Cambria Math" w:hAnsi="Cambria Math" w:cstheme="majorBidi"/>
                          <w:i/>
                          <w:sz w:val="22"/>
                          <w:szCs w:val="22"/>
                          <w:lang w:val="en-US"/>
                        </w:rPr>
                      </m:ctrlPr>
                    </m:radPr>
                    <m:deg/>
                    <m:e>
                      <m:d>
                        <m:dPr>
                          <m:ctrlPr>
                            <w:rPr>
                              <w:rFonts w:ascii="Cambria Math" w:hAnsi="Cambria Math" w:cstheme="majorBidi"/>
                              <w:i/>
                              <w:sz w:val="22"/>
                              <w:szCs w:val="22"/>
                              <w:lang w:val="en-US"/>
                            </w:rPr>
                          </m:ctrlPr>
                        </m:dPr>
                        <m:e>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num>
                            <m:den>
                              <m:r>
                                <w:rPr>
                                  <w:rFonts w:ascii="Cambria Math" w:hAnsi="Cambria Math" w:cstheme="majorBidi"/>
                                  <w:sz w:val="22"/>
                                  <w:szCs w:val="22"/>
                                  <w:lang w:val="en-US"/>
                                </w:rPr>
                                <m:t>y</m:t>
                              </m:r>
                            </m:den>
                          </m:f>
                          <m:r>
                            <w:rPr>
                              <w:rFonts w:ascii="Cambria Math" w:hAnsi="Cambria Math" w:cstheme="majorBidi"/>
                              <w:sz w:val="22"/>
                              <w:szCs w:val="22"/>
                              <w:lang w:val="en-US"/>
                            </w:rPr>
                            <m:t>-1</m:t>
                          </m:r>
                        </m:e>
                      </m:d>
                    </m:e>
                  </m:rad>
                </m:e>
              </m:groupChr>
            </m:e>
            <m:lim>
              <m:r>
                <w:rPr>
                  <w:rFonts w:ascii="Cambria Math" w:hAnsi="Cambria Math" w:cstheme="majorBidi"/>
                  <w:sz w:val="22"/>
                  <w:szCs w:val="22"/>
                  <w:lang w:val="en-US"/>
                </w:rPr>
                <m:t xml:space="preserve">→ </m:t>
              </m:r>
              <m:rad>
                <m:radPr>
                  <m:degHide m:val="1"/>
                  <m:ctrlPr>
                    <w:rPr>
                      <w:rFonts w:ascii="Cambria Math" w:hAnsi="Cambria Math" w:cstheme="majorBidi"/>
                      <w:i/>
                      <w:sz w:val="22"/>
                      <w:szCs w:val="22"/>
                      <w:lang w:val="en-US"/>
                    </w:rPr>
                  </m:ctrlPr>
                </m:radPr>
                <m:deg/>
                <m:e>
                  <m:r>
                    <w:rPr>
                      <w:rFonts w:ascii="Cambria Math" w:hAnsi="Cambria Math" w:cstheme="majorBidi"/>
                      <w:sz w:val="22"/>
                      <w:szCs w:val="22"/>
                      <w:lang w:val="en-US"/>
                    </w:rPr>
                    <m:t>y</m:t>
                  </m:r>
                </m:e>
              </m:rad>
              <m:r>
                <w:rPr>
                  <w:rFonts w:ascii="Cambria Math" w:hAnsi="Cambria Math" w:cstheme="majorBidi"/>
                  <w:sz w:val="22"/>
                  <w:szCs w:val="22"/>
                  <w:lang w:val="en-US"/>
                </w:rPr>
                <m:t xml:space="preserve"> → 0 </m:t>
              </m:r>
            </m:lim>
          </m:limLow>
          <m:r>
            <w:rPr>
              <w:rFonts w:ascii="Cambria Math" w:hAnsi="Cambria Math" w:cstheme="majorBidi"/>
              <w:sz w:val="22"/>
              <w:szCs w:val="22"/>
              <w:lang w:val="en-US"/>
            </w:rPr>
            <m:t xml:space="preserve">+ </m:t>
          </m:r>
          <m:sSubSup>
            <m:sSubSupPr>
              <m:ctrlPr>
                <w:rPr>
                  <w:rFonts w:ascii="Cambria Math" w:hAnsi="Cambria Math" w:cstheme="majorBidi"/>
                  <w:i/>
                  <w:sz w:val="22"/>
                  <w:szCs w:val="22"/>
                  <w:lang w:val="en-US"/>
                </w:rPr>
              </m:ctrlPr>
            </m:sSubSupPr>
            <m:e>
              <m:r>
                <w:rPr>
                  <w:rFonts w:ascii="Cambria Math" w:hAnsi="Cambria Math" w:cstheme="majorBidi"/>
                  <w:sz w:val="22"/>
                  <w:szCs w:val="22"/>
                  <w:lang w:val="en-US"/>
                </w:rPr>
                <m:t>h</m:t>
              </m:r>
            </m:e>
            <m:sub>
              <m:r>
                <w:rPr>
                  <w:rFonts w:ascii="Cambria Math" w:hAnsi="Cambria Math" w:cstheme="majorBidi"/>
                  <w:sz w:val="22"/>
                  <w:szCs w:val="22"/>
                  <w:lang w:val="en-US"/>
                </w:rPr>
                <m:t>0</m:t>
              </m:r>
            </m:sub>
            <m:sup>
              <m:r>
                <w:rPr>
                  <w:rFonts w:ascii="Cambria Math" w:hAnsi="Cambria Math" w:cstheme="majorBidi"/>
                  <w:sz w:val="22"/>
                  <w:szCs w:val="22"/>
                  <w:lang w:val="en-US"/>
                </w:rPr>
                <m:t>1.5</m:t>
              </m:r>
            </m:sup>
          </m:sSubSup>
          <m:limLow>
            <m:limLowPr>
              <m:ctrlPr>
                <w:rPr>
                  <w:rFonts w:ascii="Cambria Math" w:hAnsi="Cambria Math" w:cstheme="majorBidi"/>
                  <w:sz w:val="22"/>
                  <w:szCs w:val="22"/>
                  <w:lang w:val="en-US"/>
                </w:rPr>
              </m:ctrlPr>
            </m:limLowPr>
            <m:e>
              <m:groupChr>
                <m:groupChrPr>
                  <m:ctrlPr>
                    <w:rPr>
                      <w:rFonts w:ascii="Cambria Math" w:hAnsi="Cambria Math" w:cstheme="majorBidi"/>
                      <w:sz w:val="22"/>
                      <w:szCs w:val="22"/>
                      <w:lang w:val="en-US"/>
                    </w:rPr>
                  </m:ctrlPr>
                </m:groupChrPr>
                <m:e>
                  <m:func>
                    <m:funcPr>
                      <m:ctrlPr>
                        <w:rPr>
                          <w:rFonts w:ascii="Cambria Math" w:hAnsi="Cambria Math" w:cstheme="majorBidi"/>
                          <w:sz w:val="22"/>
                          <w:szCs w:val="22"/>
                          <w:lang w:val="en-US"/>
                        </w:rPr>
                      </m:ctrlPr>
                    </m:funcPr>
                    <m:fName>
                      <m:r>
                        <m:rPr>
                          <m:sty m:val="p"/>
                        </m:rPr>
                        <w:rPr>
                          <w:rFonts w:ascii="Cambria Math" w:hAnsi="Cambria Math" w:cstheme="majorBidi"/>
                          <w:sz w:val="22"/>
                          <w:szCs w:val="22"/>
                          <w:lang w:val="en-US"/>
                        </w:rPr>
                        <m:t>arctan</m:t>
                      </m:r>
                    </m:fName>
                    <m:e>
                      <m:d>
                        <m:dPr>
                          <m:begChr m:val="["/>
                          <m:endChr m:val="]"/>
                          <m:ctrlPr>
                            <w:rPr>
                              <w:rFonts w:ascii="Cambria Math" w:hAnsi="Cambria Math" w:cstheme="majorBidi"/>
                              <w:i/>
                              <w:sz w:val="22"/>
                              <w:szCs w:val="22"/>
                              <w:lang w:val="en-US"/>
                            </w:rPr>
                          </m:ctrlPr>
                        </m:dPr>
                        <m:e>
                          <m:rad>
                            <m:radPr>
                              <m:degHide m:val="1"/>
                              <m:ctrlPr>
                                <w:rPr>
                                  <w:rFonts w:ascii="Cambria Math" w:hAnsi="Cambria Math" w:cstheme="majorBidi"/>
                                  <w:i/>
                                  <w:sz w:val="22"/>
                                  <w:szCs w:val="22"/>
                                  <w:lang w:val="en-US"/>
                                </w:rPr>
                              </m:ctrlPr>
                            </m:radPr>
                            <m:deg/>
                            <m:e>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h</m:t>
                                      </m:r>
                                    </m:e>
                                    <m:sub>
                                      <m:r>
                                        <w:rPr>
                                          <w:rFonts w:ascii="Cambria Math" w:hAnsi="Cambria Math" w:cstheme="majorBidi"/>
                                          <w:sz w:val="22"/>
                                          <w:szCs w:val="22"/>
                                          <w:lang w:val="en-US"/>
                                        </w:rPr>
                                        <m:t>0</m:t>
                                      </m:r>
                                    </m:sub>
                                  </m:sSub>
                                </m:num>
                                <m:den>
                                  <m:r>
                                    <w:rPr>
                                      <w:rFonts w:ascii="Cambria Math" w:hAnsi="Cambria Math" w:cstheme="majorBidi"/>
                                      <w:sz w:val="22"/>
                                      <w:szCs w:val="22"/>
                                      <w:lang w:val="en-US"/>
                                    </w:rPr>
                                    <m:t>y</m:t>
                                  </m:r>
                                </m:den>
                              </m:f>
                              <m:r>
                                <w:rPr>
                                  <w:rFonts w:ascii="Cambria Math" w:hAnsi="Cambria Math" w:cstheme="majorBidi"/>
                                  <w:sz w:val="22"/>
                                  <w:szCs w:val="22"/>
                                  <w:lang w:val="en-US"/>
                                </w:rPr>
                                <m:t>-1</m:t>
                              </m:r>
                            </m:e>
                          </m:rad>
                        </m:e>
                      </m:d>
                    </m:e>
                  </m:func>
                </m:e>
              </m:groupChr>
            </m:e>
            <m:lim>
              <m:r>
                <w:rPr>
                  <w:rFonts w:ascii="Cambria Math" w:hAnsi="Cambria Math" w:cstheme="majorBidi"/>
                  <w:sz w:val="22"/>
                  <w:szCs w:val="22"/>
                  <w:lang w:val="en-US"/>
                </w:rPr>
                <m:t xml:space="preserve">→ </m:t>
              </m:r>
              <m:f>
                <m:fPr>
                  <m:ctrlPr>
                    <w:rPr>
                      <w:rFonts w:ascii="Cambria Math" w:hAnsi="Cambria Math" w:cstheme="majorBidi"/>
                      <w:i/>
                      <w:sz w:val="22"/>
                      <w:szCs w:val="22"/>
                      <w:lang w:val="en-US"/>
                    </w:rPr>
                  </m:ctrlPr>
                </m:fPr>
                <m:num>
                  <m:r>
                    <w:rPr>
                      <w:rFonts w:ascii="Cambria Math" w:hAnsi="Cambria Math" w:cstheme="majorBidi"/>
                      <w:sz w:val="22"/>
                      <w:szCs w:val="22"/>
                      <w:lang w:val="en-US"/>
                    </w:rPr>
                    <m:t>π</m:t>
                  </m:r>
                </m:num>
                <m:den>
                  <m:r>
                    <w:rPr>
                      <w:rFonts w:ascii="Cambria Math" w:hAnsi="Cambria Math" w:cstheme="majorBidi"/>
                      <w:sz w:val="22"/>
                      <w:szCs w:val="22"/>
                      <w:lang w:val="en-US"/>
                    </w:rPr>
                    <m:t>2</m:t>
                  </m:r>
                </m:den>
              </m:f>
            </m:lim>
          </m:limLow>
          <m:r>
            <w:rPr>
              <w:rFonts w:ascii="Cambria Math" w:hAnsi="Cambria Math" w:cstheme="majorBidi"/>
              <w:sz w:val="22"/>
              <w:szCs w:val="22"/>
              <w:lang w:val="en-US"/>
            </w:rPr>
            <m:t xml:space="preserve">   =t</m:t>
          </m:r>
          <m:rad>
            <m:radPr>
              <m:degHide m:val="1"/>
              <m:ctrlPr>
                <w:rPr>
                  <w:rFonts w:ascii="Cambria Math" w:hAnsi="Cambria Math" w:cstheme="majorBidi"/>
                  <w:i/>
                  <w:sz w:val="22"/>
                  <w:szCs w:val="22"/>
                  <w:lang w:val="en-US"/>
                </w:rPr>
              </m:ctrlPr>
            </m:radPr>
            <m:deg/>
            <m:e>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k</m:t>
                      </m:r>
                    </m:e>
                    <m:sub>
                      <m:r>
                        <w:rPr>
                          <w:rFonts w:ascii="Cambria Math" w:hAnsi="Cambria Math" w:cstheme="majorBidi"/>
                          <w:sz w:val="22"/>
                          <w:szCs w:val="22"/>
                          <w:lang w:val="en-US"/>
                        </w:rPr>
                        <m:t>e</m:t>
                      </m:r>
                    </m:sub>
                  </m:sSub>
                  <m:sSup>
                    <m:sSupPr>
                      <m:ctrlPr>
                        <w:rPr>
                          <w:rFonts w:ascii="Cambria Math" w:hAnsi="Cambria Math" w:cstheme="majorBidi"/>
                          <w:i/>
                          <w:sz w:val="22"/>
                          <w:szCs w:val="22"/>
                          <w:lang w:val="en-US"/>
                        </w:rPr>
                      </m:ctrlPr>
                    </m:sSupPr>
                    <m:e>
                      <m:r>
                        <w:rPr>
                          <w:rFonts w:ascii="Cambria Math" w:hAnsi="Cambria Math" w:cstheme="majorBidi"/>
                          <w:sz w:val="22"/>
                          <w:szCs w:val="22"/>
                          <w:lang w:val="en-US"/>
                        </w:rPr>
                        <m:t>q</m:t>
                      </m:r>
                    </m:e>
                    <m:sup>
                      <m:r>
                        <w:rPr>
                          <w:rFonts w:ascii="Cambria Math" w:hAnsi="Cambria Math" w:cstheme="majorBidi"/>
                          <w:sz w:val="22"/>
                          <w:szCs w:val="22"/>
                          <w:lang w:val="en-US"/>
                        </w:rPr>
                        <m:t>2</m:t>
                      </m:r>
                    </m:sup>
                  </m:sSup>
                </m:num>
                <m:den>
                  <m:r>
                    <w:rPr>
                      <w:rFonts w:ascii="Cambria Math" w:hAnsi="Cambria Math" w:cstheme="majorBidi"/>
                      <w:sz w:val="22"/>
                      <w:szCs w:val="22"/>
                      <w:lang w:val="en-US"/>
                    </w:rPr>
                    <m:t>2m</m:t>
                  </m:r>
                </m:den>
              </m:f>
            </m:e>
          </m:rad>
        </m:oMath>
      </m:oMathPara>
    </w:p>
    <w:p w14:paraId="7D61BDB4" w14:textId="77777777" w:rsidR="00DD1277" w:rsidRPr="00577036" w:rsidRDefault="00000000" w:rsidP="004F4FA8">
      <w:pPr>
        <w:pStyle w:val="NormalWeb"/>
        <w:spacing w:line="276" w:lineRule="auto"/>
        <w:rPr>
          <w:rFonts w:asciiTheme="majorBidi" w:hAnsiTheme="majorBidi" w:cstheme="majorBidi"/>
          <w:i/>
          <w:sz w:val="22"/>
          <w:szCs w:val="22"/>
          <w:rtl/>
          <w:lang w:val="en-US"/>
        </w:rPr>
      </w:pPr>
      <m:oMathPara>
        <m:oMath>
          <m:f>
            <m:fPr>
              <m:ctrlPr>
                <w:rPr>
                  <w:rFonts w:ascii="Cambria Math" w:hAnsi="Cambria Math" w:cstheme="majorBidi"/>
                  <w:i/>
                  <w:sz w:val="22"/>
                  <w:szCs w:val="22"/>
                  <w:lang w:val="en-US"/>
                </w:rPr>
              </m:ctrlPr>
            </m:fPr>
            <m:num>
              <m:r>
                <w:rPr>
                  <w:rFonts w:ascii="Cambria Math" w:hAnsi="Cambria Math" w:cstheme="majorBidi"/>
                  <w:sz w:val="22"/>
                  <w:szCs w:val="22"/>
                  <w:lang w:val="en-US"/>
                </w:rPr>
                <m:t>π</m:t>
              </m:r>
            </m:num>
            <m:den>
              <m:r>
                <w:rPr>
                  <w:rFonts w:ascii="Cambria Math" w:hAnsi="Cambria Math" w:cstheme="majorBidi"/>
                  <w:sz w:val="22"/>
                  <w:szCs w:val="22"/>
                  <w:lang w:val="en-US"/>
                </w:rPr>
                <m:t>2</m:t>
              </m:r>
            </m:den>
          </m:f>
          <m:sSup>
            <m:sSupPr>
              <m:ctrlPr>
                <w:rPr>
                  <w:rFonts w:ascii="Cambria Math" w:hAnsi="Cambria Math" w:cstheme="majorBidi"/>
                  <w:i/>
                  <w:sz w:val="22"/>
                  <w:szCs w:val="22"/>
                  <w:lang w:val="en-US"/>
                </w:rPr>
              </m:ctrlPr>
            </m:sSupPr>
            <m:e>
              <m:r>
                <w:rPr>
                  <w:rFonts w:ascii="Cambria Math" w:hAnsi="Cambria Math" w:cstheme="majorBidi"/>
                  <w:sz w:val="22"/>
                  <w:szCs w:val="22"/>
                  <w:lang w:val="en-US"/>
                </w:rPr>
                <m:t>h</m:t>
              </m:r>
            </m:e>
            <m:sup>
              <m:r>
                <w:rPr>
                  <w:rFonts w:ascii="Cambria Math" w:hAnsi="Cambria Math" w:cstheme="majorBidi"/>
                  <w:sz w:val="22"/>
                  <w:szCs w:val="22"/>
                  <w:lang w:val="en-US"/>
                </w:rPr>
                <m:t>1.5</m:t>
              </m:r>
            </m:sup>
          </m:sSup>
          <m:r>
            <w:rPr>
              <w:rFonts w:ascii="Cambria Math" w:hAnsi="Cambria Math" w:cstheme="majorBidi"/>
              <w:sz w:val="22"/>
              <w:szCs w:val="22"/>
              <w:lang w:val="en-US"/>
            </w:rPr>
            <m:t>=</m:t>
          </m:r>
          <m:sSub>
            <m:sSubPr>
              <m:ctrlPr>
                <w:rPr>
                  <w:rFonts w:ascii="Cambria Math" w:hAnsi="Cambria Math" w:cstheme="majorBidi"/>
                  <w:i/>
                  <w:sz w:val="22"/>
                  <w:szCs w:val="22"/>
                  <w:lang w:val="en-US"/>
                </w:rPr>
              </m:ctrlPr>
            </m:sSubPr>
            <m:e>
              <m:r>
                <w:rPr>
                  <w:rFonts w:ascii="Cambria Math" w:hAnsi="Cambria Math" w:cstheme="majorBidi"/>
                  <w:sz w:val="22"/>
                  <w:szCs w:val="22"/>
                  <w:lang w:val="en-US"/>
                </w:rPr>
                <m:t>t</m:t>
              </m:r>
            </m:e>
            <m:sub>
              <m:r>
                <w:rPr>
                  <w:rFonts w:ascii="Cambria Math" w:hAnsi="Cambria Math" w:cstheme="majorBidi"/>
                  <w:sz w:val="22"/>
                  <w:szCs w:val="22"/>
                  <w:lang w:val="en-US"/>
                </w:rPr>
                <m:t>f</m:t>
              </m:r>
            </m:sub>
          </m:sSub>
          <m:rad>
            <m:radPr>
              <m:degHide m:val="1"/>
              <m:ctrlPr>
                <w:rPr>
                  <w:rFonts w:ascii="Cambria Math" w:hAnsi="Cambria Math" w:cstheme="majorBidi"/>
                  <w:i/>
                  <w:sz w:val="22"/>
                  <w:szCs w:val="22"/>
                  <w:lang w:val="en-US"/>
                </w:rPr>
              </m:ctrlPr>
            </m:radPr>
            <m:deg/>
            <m:e>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k</m:t>
                      </m:r>
                    </m:e>
                    <m:sub>
                      <m:r>
                        <w:rPr>
                          <w:rFonts w:ascii="Cambria Math" w:hAnsi="Cambria Math" w:cstheme="majorBidi"/>
                          <w:sz w:val="22"/>
                          <w:szCs w:val="22"/>
                          <w:lang w:val="en-US"/>
                        </w:rPr>
                        <m:t>e</m:t>
                      </m:r>
                    </m:sub>
                  </m:sSub>
                  <m:sSup>
                    <m:sSupPr>
                      <m:ctrlPr>
                        <w:rPr>
                          <w:rFonts w:ascii="Cambria Math" w:hAnsi="Cambria Math" w:cstheme="majorBidi"/>
                          <w:i/>
                          <w:sz w:val="22"/>
                          <w:szCs w:val="22"/>
                          <w:lang w:val="en-US"/>
                        </w:rPr>
                      </m:ctrlPr>
                    </m:sSupPr>
                    <m:e>
                      <m:r>
                        <w:rPr>
                          <w:rFonts w:ascii="Cambria Math" w:hAnsi="Cambria Math" w:cstheme="majorBidi"/>
                          <w:sz w:val="22"/>
                          <w:szCs w:val="22"/>
                          <w:lang w:val="en-US"/>
                        </w:rPr>
                        <m:t>q</m:t>
                      </m:r>
                    </m:e>
                    <m:sup>
                      <m:r>
                        <w:rPr>
                          <w:rFonts w:ascii="Cambria Math" w:hAnsi="Cambria Math" w:cstheme="majorBidi"/>
                          <w:sz w:val="22"/>
                          <w:szCs w:val="22"/>
                          <w:lang w:val="en-US"/>
                        </w:rPr>
                        <m:t>2</m:t>
                      </m:r>
                    </m:sup>
                  </m:sSup>
                </m:num>
                <m:den>
                  <m:r>
                    <w:rPr>
                      <w:rFonts w:ascii="Cambria Math" w:hAnsi="Cambria Math" w:cstheme="majorBidi"/>
                      <w:sz w:val="22"/>
                      <w:szCs w:val="22"/>
                      <w:lang w:val="en-US"/>
                    </w:rPr>
                    <m:t>2m</m:t>
                  </m:r>
                </m:den>
              </m:f>
            </m:e>
          </m:rad>
        </m:oMath>
      </m:oMathPara>
    </w:p>
    <w:p w14:paraId="29B7AC2F" w14:textId="77777777" w:rsidR="00DD1277" w:rsidRPr="00577036" w:rsidRDefault="00DD1277" w:rsidP="004F4FA8">
      <w:pPr>
        <w:pStyle w:val="NormalWeb"/>
        <w:spacing w:line="276" w:lineRule="auto"/>
        <w:rPr>
          <w:rFonts w:asciiTheme="majorBidi" w:hAnsiTheme="majorBidi" w:cstheme="majorBidi"/>
          <w:sz w:val="22"/>
          <w:szCs w:val="22"/>
          <w:lang w:val="en-US"/>
        </w:rPr>
      </w:pPr>
      <w:r w:rsidRPr="00577036">
        <w:rPr>
          <w:rFonts w:asciiTheme="majorBidi" w:hAnsiTheme="majorBidi" w:cstheme="majorBidi"/>
          <w:sz w:val="22"/>
          <w:szCs w:val="22"/>
          <w:lang w:val="en-US"/>
        </w:rPr>
        <w:t xml:space="preserve">Rearranging the terms: </w:t>
      </w:r>
    </w:p>
    <w:tbl>
      <w:tblPr>
        <w:tblStyle w:val="TableGrid"/>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6"/>
        <w:gridCol w:w="1011"/>
      </w:tblGrid>
      <w:tr w:rsidR="00DD1277" w:rsidRPr="00577036" w14:paraId="5580AC6A" w14:textId="77777777" w:rsidTr="001424A0">
        <w:trPr>
          <w:trHeight w:val="458"/>
          <w:jc w:val="center"/>
        </w:trPr>
        <w:tc>
          <w:tcPr>
            <w:tcW w:w="9276" w:type="dxa"/>
            <w:vAlign w:val="center"/>
          </w:tcPr>
          <w:p w14:paraId="0655626A" w14:textId="77777777" w:rsidR="00DD1277" w:rsidRPr="00577036" w:rsidRDefault="00000000" w:rsidP="004F4FA8">
            <w:pPr>
              <w:pStyle w:val="NormalWeb"/>
              <w:spacing w:line="276" w:lineRule="auto"/>
              <w:jc w:val="both"/>
              <w:rPr>
                <w:rFonts w:asciiTheme="majorBidi" w:hAnsiTheme="majorBidi" w:cstheme="majorBidi"/>
                <w:sz w:val="22"/>
                <w:szCs w:val="22"/>
                <w:lang w:val="en-US"/>
              </w:rPr>
            </w:pPr>
            <m:oMathPara>
              <m:oMath>
                <m:sSub>
                  <m:sSubPr>
                    <m:ctrlPr>
                      <w:rPr>
                        <w:rFonts w:ascii="Cambria Math" w:hAnsi="Cambria Math" w:cstheme="majorBidi"/>
                        <w:i/>
                        <w:sz w:val="22"/>
                        <w:szCs w:val="22"/>
                        <w:lang w:val="en-US"/>
                      </w:rPr>
                    </m:ctrlPr>
                  </m:sSubPr>
                  <m:e>
                    <m:r>
                      <w:rPr>
                        <w:rFonts w:ascii="Cambria Math" w:hAnsi="Cambria Math" w:cstheme="majorBidi"/>
                        <w:sz w:val="22"/>
                        <w:szCs w:val="22"/>
                        <w:lang w:val="en-US"/>
                      </w:rPr>
                      <m:t>t</m:t>
                    </m:r>
                  </m:e>
                  <m:sub>
                    <m:r>
                      <w:rPr>
                        <w:rFonts w:ascii="Cambria Math" w:hAnsi="Cambria Math" w:cstheme="majorBidi"/>
                        <w:sz w:val="22"/>
                        <w:szCs w:val="22"/>
                        <w:lang w:val="en-US"/>
                      </w:rPr>
                      <m:t>f</m:t>
                    </m:r>
                  </m:sub>
                </m:sSub>
                <m:r>
                  <w:rPr>
                    <w:rFonts w:ascii="Cambria Math" w:hAnsi="Cambria Math" w:cstheme="majorBidi"/>
                    <w:sz w:val="22"/>
                    <w:szCs w:val="22"/>
                    <w:lang w:val="en-US"/>
                  </w:rPr>
                  <m:t>=</m:t>
                </m:r>
                <m:f>
                  <m:fPr>
                    <m:ctrlPr>
                      <w:rPr>
                        <w:rFonts w:ascii="Cambria Math" w:hAnsi="Cambria Math" w:cstheme="majorBidi"/>
                        <w:i/>
                        <w:sz w:val="22"/>
                        <w:szCs w:val="22"/>
                        <w:lang w:val="en-US"/>
                      </w:rPr>
                    </m:ctrlPr>
                  </m:fPr>
                  <m:num>
                    <m:r>
                      <w:rPr>
                        <w:rFonts w:ascii="Cambria Math" w:hAnsi="Cambria Math" w:cstheme="majorBidi"/>
                        <w:sz w:val="22"/>
                        <w:szCs w:val="22"/>
                        <w:lang w:val="en-US"/>
                      </w:rPr>
                      <m:t>π</m:t>
                    </m:r>
                  </m:num>
                  <m:den>
                    <m:r>
                      <w:rPr>
                        <w:rFonts w:ascii="Cambria Math" w:hAnsi="Cambria Math" w:cstheme="majorBidi"/>
                        <w:sz w:val="22"/>
                        <w:szCs w:val="22"/>
                        <w:lang w:val="en-US"/>
                      </w:rPr>
                      <m:t xml:space="preserve">2q  </m:t>
                    </m:r>
                  </m:den>
                </m:f>
                <m:rad>
                  <m:radPr>
                    <m:degHide m:val="1"/>
                    <m:ctrlPr>
                      <w:rPr>
                        <w:rFonts w:ascii="Cambria Math" w:hAnsi="Cambria Math" w:cstheme="majorBidi"/>
                        <w:i/>
                        <w:sz w:val="22"/>
                        <w:szCs w:val="22"/>
                        <w:lang w:val="en-US"/>
                      </w:rPr>
                    </m:ctrlPr>
                  </m:radPr>
                  <m:deg/>
                  <m:e>
                    <m:f>
                      <m:fPr>
                        <m:ctrlPr>
                          <w:rPr>
                            <w:rFonts w:ascii="Cambria Math" w:hAnsi="Cambria Math" w:cstheme="majorBidi"/>
                            <w:i/>
                            <w:sz w:val="22"/>
                            <w:szCs w:val="22"/>
                            <w:lang w:val="en-US"/>
                          </w:rPr>
                        </m:ctrlPr>
                      </m:fPr>
                      <m:num>
                        <m:r>
                          <w:rPr>
                            <w:rFonts w:ascii="Cambria Math" w:hAnsi="Cambria Math" w:cstheme="majorBidi"/>
                            <w:sz w:val="22"/>
                            <w:szCs w:val="22"/>
                            <w:lang w:val="en-US"/>
                          </w:rPr>
                          <m:t>2m</m:t>
                        </m:r>
                        <m:sSup>
                          <m:sSupPr>
                            <m:ctrlPr>
                              <w:rPr>
                                <w:rFonts w:ascii="Cambria Math" w:hAnsi="Cambria Math" w:cstheme="majorBidi"/>
                                <w:i/>
                                <w:sz w:val="22"/>
                                <w:szCs w:val="22"/>
                                <w:lang w:val="en-US"/>
                              </w:rPr>
                            </m:ctrlPr>
                          </m:sSupPr>
                          <m:e>
                            <m:r>
                              <w:rPr>
                                <w:rFonts w:ascii="Cambria Math" w:hAnsi="Cambria Math" w:cstheme="majorBidi"/>
                                <w:sz w:val="22"/>
                                <w:szCs w:val="22"/>
                                <w:lang w:val="en-US"/>
                              </w:rPr>
                              <m:t>h</m:t>
                            </m:r>
                          </m:e>
                          <m:sup>
                            <m:r>
                              <w:rPr>
                                <w:rFonts w:ascii="Cambria Math" w:hAnsi="Cambria Math" w:cstheme="majorBidi"/>
                                <w:sz w:val="22"/>
                                <w:szCs w:val="22"/>
                                <w:lang w:val="en-US"/>
                              </w:rPr>
                              <m:t>3</m:t>
                            </m:r>
                          </m:sup>
                        </m:sSup>
                      </m:num>
                      <m:den>
                        <m:sSub>
                          <m:sSubPr>
                            <m:ctrlPr>
                              <w:rPr>
                                <w:rFonts w:ascii="Cambria Math" w:hAnsi="Cambria Math" w:cstheme="majorBidi"/>
                                <w:i/>
                                <w:sz w:val="22"/>
                                <w:szCs w:val="22"/>
                                <w:lang w:val="en-US"/>
                              </w:rPr>
                            </m:ctrlPr>
                          </m:sSubPr>
                          <m:e>
                            <m:r>
                              <w:rPr>
                                <w:rFonts w:ascii="Cambria Math" w:hAnsi="Cambria Math" w:cstheme="majorBidi"/>
                                <w:sz w:val="22"/>
                                <w:szCs w:val="22"/>
                                <w:lang w:val="en-US"/>
                              </w:rPr>
                              <m:t>k</m:t>
                            </m:r>
                          </m:e>
                          <m:sub>
                            <m:r>
                              <w:rPr>
                                <w:rFonts w:ascii="Cambria Math" w:hAnsi="Cambria Math" w:cstheme="majorBidi"/>
                                <w:sz w:val="22"/>
                                <w:szCs w:val="22"/>
                                <w:lang w:val="en-US"/>
                              </w:rPr>
                              <m:t>e</m:t>
                            </m:r>
                          </m:sub>
                        </m:sSub>
                      </m:den>
                    </m:f>
                  </m:e>
                </m:rad>
              </m:oMath>
            </m:oMathPara>
          </w:p>
        </w:tc>
        <w:tc>
          <w:tcPr>
            <w:tcW w:w="1011" w:type="dxa"/>
            <w:vAlign w:val="center"/>
          </w:tcPr>
          <w:p w14:paraId="14AD4019" w14:textId="34D3AA41" w:rsidR="00DD1277" w:rsidRPr="00577036" w:rsidRDefault="00DD1277" w:rsidP="004F4FA8">
            <w:pPr>
              <w:spacing w:line="276" w:lineRule="auto"/>
              <w:rPr>
                <w:rFonts w:eastAsiaTheme="minorEastAsia" w:cstheme="majorBidi"/>
              </w:rPr>
            </w:pPr>
            <w:r w:rsidRPr="00577036">
              <w:rPr>
                <w:rFonts w:cstheme="majorBidi"/>
              </w:rPr>
              <w:t>(</w:t>
            </w:r>
            <w:r w:rsidRPr="00577036">
              <w:rPr>
                <w:rFonts w:cstheme="majorBidi"/>
                <w:b/>
                <w:bCs/>
                <w:rtl/>
              </w:rPr>
              <w:fldChar w:fldCharType="begin"/>
            </w:r>
            <w:r w:rsidRPr="00577036">
              <w:rPr>
                <w:rFonts w:cstheme="majorBidi"/>
                <w:rtl/>
              </w:rPr>
              <w:instrText xml:space="preserve"> </w:instrText>
            </w:r>
            <w:r w:rsidRPr="00577036">
              <w:rPr>
                <w:rFonts w:cstheme="majorBidi"/>
              </w:rPr>
              <w:instrText>SEQ</w:instrText>
            </w:r>
            <w:r w:rsidRPr="00577036">
              <w:rPr>
                <w:rFonts w:cstheme="majorBidi"/>
                <w:rtl/>
              </w:rPr>
              <w:instrText xml:space="preserve"> </w:instrText>
            </w:r>
            <w:r w:rsidRPr="00577036">
              <w:rPr>
                <w:rFonts w:cstheme="majorBidi"/>
              </w:rPr>
              <w:instrText>Equation \* ARABIC</w:instrText>
            </w:r>
            <w:r w:rsidRPr="00577036">
              <w:rPr>
                <w:rFonts w:cstheme="majorBidi"/>
                <w:rtl/>
              </w:rPr>
              <w:instrText xml:space="preserve"> </w:instrText>
            </w:r>
            <w:r w:rsidRPr="00577036">
              <w:rPr>
                <w:rFonts w:cstheme="majorBidi"/>
                <w:b/>
                <w:bCs/>
                <w:rtl/>
              </w:rPr>
              <w:fldChar w:fldCharType="separate"/>
            </w:r>
            <w:r w:rsidR="00B9404D">
              <w:rPr>
                <w:rFonts w:cstheme="majorBidi"/>
                <w:noProof/>
                <w:rtl/>
              </w:rPr>
              <w:t>24</w:t>
            </w:r>
            <w:r w:rsidRPr="00577036">
              <w:rPr>
                <w:rFonts w:cstheme="majorBidi"/>
                <w:b/>
                <w:bCs/>
                <w:rtl/>
              </w:rPr>
              <w:fldChar w:fldCharType="end"/>
            </w:r>
            <w:r w:rsidRPr="00577036">
              <w:rPr>
                <w:rFonts w:cstheme="majorBidi"/>
              </w:rPr>
              <w:t>)</w:t>
            </w:r>
          </w:p>
        </w:tc>
      </w:tr>
    </w:tbl>
    <w:p w14:paraId="4463343A" w14:textId="77777777" w:rsidR="00DD1277" w:rsidRPr="00577036" w:rsidRDefault="00DD1277" w:rsidP="004F4FA8">
      <w:pPr>
        <w:pStyle w:val="NormalWeb"/>
        <w:spacing w:line="276" w:lineRule="auto"/>
        <w:jc w:val="both"/>
        <w:rPr>
          <w:rFonts w:asciiTheme="majorBidi" w:hAnsiTheme="majorBidi" w:cstheme="majorBidi"/>
          <w:sz w:val="22"/>
          <w:szCs w:val="22"/>
          <w:lang w:val="en-US"/>
        </w:rPr>
      </w:pPr>
      <w:r w:rsidRPr="00577036">
        <w:rPr>
          <w:rFonts w:asciiTheme="majorBidi" w:hAnsiTheme="majorBidi" w:cstheme="majorBidi"/>
          <w:sz w:val="22"/>
          <w:szCs w:val="22"/>
          <w:lang w:val="en-US"/>
        </w:rPr>
        <w:t xml:space="preserve">Recalling we are dealing with a spherical particle </w:t>
      </w:r>
      <m:oMath>
        <m:r>
          <w:rPr>
            <w:rFonts w:ascii="Cambria Math" w:hAnsi="Cambria Math" w:cstheme="majorBidi"/>
            <w:sz w:val="22"/>
            <w:szCs w:val="22"/>
            <w:lang w:val="en-US"/>
          </w:rPr>
          <m:t>m=ρ</m:t>
        </m:r>
        <m:f>
          <m:fPr>
            <m:ctrlPr>
              <w:rPr>
                <w:rFonts w:ascii="Cambria Math" w:hAnsi="Cambria Math" w:cstheme="majorBidi"/>
                <w:i/>
                <w:sz w:val="22"/>
                <w:szCs w:val="22"/>
                <w:lang w:val="en-US"/>
              </w:rPr>
            </m:ctrlPr>
          </m:fPr>
          <m:num>
            <m:r>
              <w:rPr>
                <w:rFonts w:ascii="Cambria Math" w:hAnsi="Cambria Math" w:cstheme="majorBidi"/>
                <w:sz w:val="22"/>
                <w:szCs w:val="22"/>
                <w:lang w:val="en-US"/>
              </w:rPr>
              <m:t>π</m:t>
            </m:r>
            <m:sSubSup>
              <m:sSubSupPr>
                <m:ctrlPr>
                  <w:rPr>
                    <w:rFonts w:ascii="Cambria Math" w:hAnsi="Cambria Math" w:cstheme="majorBidi"/>
                    <w:i/>
                    <w:sz w:val="22"/>
                    <w:szCs w:val="22"/>
                    <w:lang w:val="en-US"/>
                  </w:rPr>
                </m:ctrlPr>
              </m:sSubSupPr>
              <m:e>
                <m:r>
                  <w:rPr>
                    <w:rFonts w:ascii="Cambria Math" w:hAnsi="Cambria Math" w:cstheme="majorBidi"/>
                    <w:sz w:val="22"/>
                    <w:szCs w:val="22"/>
                    <w:lang w:val="en-US"/>
                  </w:rPr>
                  <m:t>d</m:t>
                </m:r>
              </m:e>
              <m:sub>
                <m:r>
                  <w:rPr>
                    <w:rFonts w:ascii="Cambria Math" w:hAnsi="Cambria Math" w:cstheme="majorBidi"/>
                    <w:sz w:val="22"/>
                    <w:szCs w:val="22"/>
                    <w:lang w:val="en-US"/>
                  </w:rPr>
                  <m:t>p</m:t>
                </m:r>
              </m:sub>
              <m:sup>
                <m:r>
                  <w:rPr>
                    <w:rFonts w:ascii="Cambria Math" w:hAnsi="Cambria Math" w:cstheme="majorBidi"/>
                    <w:sz w:val="22"/>
                    <w:szCs w:val="22"/>
                    <w:lang w:val="en-US"/>
                  </w:rPr>
                  <m:t>3</m:t>
                </m:r>
              </m:sup>
            </m:sSubSup>
          </m:num>
          <m:den>
            <m:r>
              <w:rPr>
                <w:rFonts w:ascii="Cambria Math" w:hAnsi="Cambria Math" w:cstheme="majorBidi"/>
                <w:sz w:val="22"/>
                <w:szCs w:val="22"/>
                <w:lang w:val="en-US"/>
              </w:rPr>
              <m:t>6</m:t>
            </m:r>
          </m:den>
        </m:f>
      </m:oMath>
      <w:r w:rsidRPr="00577036">
        <w:rPr>
          <w:rFonts w:asciiTheme="majorBidi" w:hAnsiTheme="majorBidi" w:cstheme="majorBidi"/>
          <w:sz w:val="22"/>
          <w:szCs w:val="22"/>
          <w:lang w:val="en-US"/>
        </w:rPr>
        <w:t xml:space="preserve"> We would get: </w:t>
      </w:r>
    </w:p>
    <w:tbl>
      <w:tblPr>
        <w:tblStyle w:val="TableGrid"/>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6"/>
        <w:gridCol w:w="1011"/>
      </w:tblGrid>
      <w:tr w:rsidR="00DD1277" w:rsidRPr="00577036" w14:paraId="1818A230" w14:textId="77777777" w:rsidTr="001424A0">
        <w:trPr>
          <w:trHeight w:val="458"/>
          <w:jc w:val="center"/>
        </w:trPr>
        <w:tc>
          <w:tcPr>
            <w:tcW w:w="9276" w:type="dxa"/>
            <w:vAlign w:val="center"/>
          </w:tcPr>
          <w:p w14:paraId="2CD7671E" w14:textId="77777777" w:rsidR="00DD1277" w:rsidRPr="00577036" w:rsidRDefault="00000000" w:rsidP="004F4FA8">
            <w:pPr>
              <w:pStyle w:val="NormalWeb"/>
              <w:spacing w:line="276" w:lineRule="auto"/>
              <w:jc w:val="both"/>
              <w:rPr>
                <w:rFonts w:asciiTheme="majorBidi" w:hAnsiTheme="majorBidi" w:cstheme="majorBidi"/>
                <w:sz w:val="22"/>
                <w:szCs w:val="22"/>
                <w:lang w:val="en-US"/>
              </w:rPr>
            </w:pPr>
            <m:oMathPara>
              <m:oMath>
                <m:sSub>
                  <m:sSubPr>
                    <m:ctrlPr>
                      <w:rPr>
                        <w:rFonts w:ascii="Cambria Math" w:hAnsi="Cambria Math" w:cstheme="majorBidi"/>
                        <w:i/>
                        <w:sz w:val="22"/>
                        <w:szCs w:val="22"/>
                        <w:lang w:val="en-US"/>
                      </w:rPr>
                    </m:ctrlPr>
                  </m:sSubPr>
                  <m:e>
                    <m:r>
                      <w:rPr>
                        <w:rFonts w:ascii="Cambria Math" w:hAnsi="Cambria Math" w:cstheme="majorBidi"/>
                        <w:sz w:val="22"/>
                        <w:szCs w:val="22"/>
                        <w:lang w:val="en-US"/>
                      </w:rPr>
                      <m:t>t</m:t>
                    </m:r>
                  </m:e>
                  <m:sub>
                    <m:r>
                      <w:rPr>
                        <w:rFonts w:ascii="Cambria Math" w:hAnsi="Cambria Math" w:cstheme="majorBidi"/>
                        <w:sz w:val="22"/>
                        <w:szCs w:val="22"/>
                        <w:lang w:val="en-US"/>
                      </w:rPr>
                      <m:t>f</m:t>
                    </m:r>
                  </m:sub>
                </m:sSub>
                <m:r>
                  <w:rPr>
                    <w:rFonts w:ascii="Cambria Math" w:hAnsi="Cambria Math" w:cstheme="majorBidi"/>
                    <w:sz w:val="22"/>
                    <w:szCs w:val="22"/>
                    <w:lang w:val="en-US"/>
                  </w:rPr>
                  <m:t>=</m:t>
                </m:r>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r>
                      <w:rPr>
                        <w:rFonts w:ascii="Cambria Math" w:hAnsi="Cambria Math" w:cstheme="majorBidi"/>
                        <w:sz w:val="22"/>
                        <w:szCs w:val="22"/>
                        <w:lang w:val="en-US"/>
                      </w:rPr>
                      <m:t>q</m:t>
                    </m:r>
                  </m:den>
                </m:f>
                <m:rad>
                  <m:radPr>
                    <m:degHide m:val="1"/>
                    <m:ctrlPr>
                      <w:rPr>
                        <w:rFonts w:ascii="Cambria Math" w:hAnsi="Cambria Math" w:cstheme="majorBidi"/>
                        <w:i/>
                        <w:sz w:val="22"/>
                        <w:szCs w:val="22"/>
                        <w:lang w:val="en-US"/>
                      </w:rPr>
                    </m:ctrlPr>
                  </m:radPr>
                  <m:deg/>
                  <m:e>
                    <m:f>
                      <m:fPr>
                        <m:ctrlPr>
                          <w:rPr>
                            <w:rFonts w:ascii="Cambria Math" w:hAnsi="Cambria Math" w:cstheme="majorBidi"/>
                            <w:i/>
                            <w:sz w:val="22"/>
                            <w:szCs w:val="22"/>
                            <w:lang w:val="en-US"/>
                          </w:rPr>
                        </m:ctrlPr>
                      </m:fPr>
                      <m:num>
                        <m:r>
                          <w:rPr>
                            <w:rFonts w:ascii="Cambria Math" w:hAnsi="Cambria Math" w:cstheme="majorBidi"/>
                            <w:sz w:val="22"/>
                            <w:szCs w:val="22"/>
                            <w:lang w:val="en-US"/>
                          </w:rPr>
                          <m:t>ρ</m:t>
                        </m:r>
                        <m:sSup>
                          <m:sSupPr>
                            <m:ctrlPr>
                              <w:rPr>
                                <w:rFonts w:ascii="Cambria Math" w:hAnsi="Cambria Math" w:cstheme="majorBidi"/>
                                <w:i/>
                                <w:sz w:val="22"/>
                                <w:szCs w:val="22"/>
                                <w:lang w:val="en-US"/>
                              </w:rPr>
                            </m:ctrlPr>
                          </m:sSupPr>
                          <m:e>
                            <m:d>
                              <m:dPr>
                                <m:ctrlPr>
                                  <w:rPr>
                                    <w:rFonts w:ascii="Cambria Math" w:hAnsi="Cambria Math" w:cstheme="majorBidi"/>
                                    <w:i/>
                                    <w:sz w:val="22"/>
                                    <w:szCs w:val="22"/>
                                    <w:lang w:val="en-US"/>
                                  </w:rPr>
                                </m:ctrlPr>
                              </m:dPr>
                              <m:e>
                                <m:r>
                                  <w:rPr>
                                    <w:rFonts w:ascii="Cambria Math" w:hAnsi="Cambria Math" w:cstheme="majorBidi"/>
                                    <w:sz w:val="22"/>
                                    <w:szCs w:val="22"/>
                                    <w:lang w:val="en-US"/>
                                  </w:rPr>
                                  <m:t>π</m:t>
                                </m:r>
                                <m:sSub>
                                  <m:sSubPr>
                                    <m:ctrlPr>
                                      <w:rPr>
                                        <w:rFonts w:ascii="Cambria Math" w:hAnsi="Cambria Math" w:cstheme="majorBidi"/>
                                        <w:i/>
                                        <w:sz w:val="22"/>
                                        <w:szCs w:val="22"/>
                                        <w:lang w:val="en-US"/>
                                      </w:rPr>
                                    </m:ctrlPr>
                                  </m:sSubPr>
                                  <m:e>
                                    <m:r>
                                      <w:rPr>
                                        <w:rFonts w:ascii="Cambria Math" w:hAnsi="Cambria Math" w:cstheme="majorBidi"/>
                                        <w:sz w:val="22"/>
                                        <w:szCs w:val="22"/>
                                        <w:lang w:val="en-US"/>
                                      </w:rPr>
                                      <m:t>d</m:t>
                                    </m:r>
                                  </m:e>
                                  <m:sub>
                                    <m:r>
                                      <w:rPr>
                                        <w:rFonts w:ascii="Cambria Math" w:hAnsi="Cambria Math" w:cstheme="majorBidi"/>
                                        <w:sz w:val="22"/>
                                        <w:szCs w:val="22"/>
                                        <w:lang w:val="en-US"/>
                                      </w:rPr>
                                      <m:t>p</m:t>
                                    </m:r>
                                  </m:sub>
                                </m:sSub>
                                <m:r>
                                  <w:rPr>
                                    <w:rFonts w:ascii="Cambria Math" w:hAnsi="Cambria Math" w:cstheme="majorBidi"/>
                                    <w:sz w:val="22"/>
                                    <w:szCs w:val="22"/>
                                    <w:lang w:val="en-US"/>
                                  </w:rPr>
                                  <m:t>h</m:t>
                                </m:r>
                              </m:e>
                            </m:d>
                          </m:e>
                          <m:sup>
                            <m:r>
                              <w:rPr>
                                <w:rFonts w:ascii="Cambria Math" w:hAnsi="Cambria Math" w:cstheme="majorBidi"/>
                                <w:sz w:val="22"/>
                                <w:szCs w:val="22"/>
                                <w:lang w:val="en-US"/>
                              </w:rPr>
                              <m:t>3</m:t>
                            </m:r>
                          </m:sup>
                        </m:sSup>
                      </m:num>
                      <m:den>
                        <m:r>
                          <w:rPr>
                            <w:rFonts w:ascii="Cambria Math" w:hAnsi="Cambria Math" w:cstheme="majorBidi"/>
                            <w:sz w:val="22"/>
                            <w:szCs w:val="22"/>
                            <w:lang w:val="en-US"/>
                          </w:rPr>
                          <m:t>12</m:t>
                        </m:r>
                        <m:sSub>
                          <m:sSubPr>
                            <m:ctrlPr>
                              <w:rPr>
                                <w:rFonts w:ascii="Cambria Math" w:hAnsi="Cambria Math" w:cstheme="majorBidi"/>
                                <w:i/>
                                <w:sz w:val="22"/>
                                <w:szCs w:val="22"/>
                                <w:lang w:val="en-US"/>
                              </w:rPr>
                            </m:ctrlPr>
                          </m:sSubPr>
                          <m:e>
                            <m:r>
                              <w:rPr>
                                <w:rFonts w:ascii="Cambria Math" w:hAnsi="Cambria Math" w:cstheme="majorBidi"/>
                                <w:sz w:val="22"/>
                                <w:szCs w:val="22"/>
                                <w:lang w:val="en-US"/>
                              </w:rPr>
                              <m:t>k</m:t>
                            </m:r>
                          </m:e>
                          <m:sub>
                            <m:r>
                              <w:rPr>
                                <w:rFonts w:ascii="Cambria Math" w:hAnsi="Cambria Math" w:cstheme="majorBidi"/>
                                <w:sz w:val="22"/>
                                <w:szCs w:val="22"/>
                                <w:lang w:val="en-US"/>
                              </w:rPr>
                              <m:t>e</m:t>
                            </m:r>
                          </m:sub>
                        </m:sSub>
                      </m:den>
                    </m:f>
                  </m:e>
                </m:rad>
              </m:oMath>
            </m:oMathPara>
          </w:p>
        </w:tc>
        <w:tc>
          <w:tcPr>
            <w:tcW w:w="1011" w:type="dxa"/>
            <w:vAlign w:val="center"/>
          </w:tcPr>
          <w:p w14:paraId="5E9BBFC4" w14:textId="6B6DAD6D" w:rsidR="00DD1277" w:rsidRPr="00577036" w:rsidRDefault="00DD1277" w:rsidP="004F4FA8">
            <w:pPr>
              <w:spacing w:line="276" w:lineRule="auto"/>
              <w:rPr>
                <w:rFonts w:eastAsiaTheme="minorEastAsia" w:cstheme="majorBidi"/>
              </w:rPr>
            </w:pPr>
            <w:r w:rsidRPr="00577036">
              <w:rPr>
                <w:rFonts w:cstheme="majorBidi"/>
              </w:rPr>
              <w:t>(</w:t>
            </w:r>
            <w:r w:rsidRPr="00577036">
              <w:rPr>
                <w:rFonts w:cstheme="majorBidi"/>
                <w:b/>
                <w:bCs/>
                <w:rtl/>
              </w:rPr>
              <w:fldChar w:fldCharType="begin"/>
            </w:r>
            <w:r w:rsidRPr="00577036">
              <w:rPr>
                <w:rFonts w:cstheme="majorBidi"/>
                <w:rtl/>
              </w:rPr>
              <w:instrText xml:space="preserve"> </w:instrText>
            </w:r>
            <w:r w:rsidRPr="00577036">
              <w:rPr>
                <w:rFonts w:cstheme="majorBidi"/>
              </w:rPr>
              <w:instrText>SEQ</w:instrText>
            </w:r>
            <w:r w:rsidRPr="00577036">
              <w:rPr>
                <w:rFonts w:cstheme="majorBidi"/>
                <w:rtl/>
              </w:rPr>
              <w:instrText xml:space="preserve"> </w:instrText>
            </w:r>
            <w:r w:rsidRPr="00577036">
              <w:rPr>
                <w:rFonts w:cstheme="majorBidi"/>
              </w:rPr>
              <w:instrText>Equation \* ARABIC</w:instrText>
            </w:r>
            <w:r w:rsidRPr="00577036">
              <w:rPr>
                <w:rFonts w:cstheme="majorBidi"/>
                <w:rtl/>
              </w:rPr>
              <w:instrText xml:space="preserve"> </w:instrText>
            </w:r>
            <w:r w:rsidRPr="00577036">
              <w:rPr>
                <w:rFonts w:cstheme="majorBidi"/>
                <w:b/>
                <w:bCs/>
                <w:rtl/>
              </w:rPr>
              <w:fldChar w:fldCharType="separate"/>
            </w:r>
            <w:r w:rsidR="00B9404D">
              <w:rPr>
                <w:rFonts w:cstheme="majorBidi"/>
                <w:noProof/>
                <w:rtl/>
              </w:rPr>
              <w:t>25</w:t>
            </w:r>
            <w:r w:rsidRPr="00577036">
              <w:rPr>
                <w:rFonts w:cstheme="majorBidi"/>
                <w:b/>
                <w:bCs/>
                <w:rtl/>
              </w:rPr>
              <w:fldChar w:fldCharType="end"/>
            </w:r>
            <w:r w:rsidRPr="00577036">
              <w:rPr>
                <w:rFonts w:cstheme="majorBidi"/>
              </w:rPr>
              <w:t>)</w:t>
            </w:r>
          </w:p>
        </w:tc>
      </w:tr>
    </w:tbl>
    <w:p w14:paraId="0412D911" w14:textId="30EEF22D" w:rsidR="00DD1277" w:rsidRPr="00577036" w:rsidRDefault="00DD1277" w:rsidP="004F4FA8">
      <w:pPr>
        <w:pStyle w:val="NormalWeb"/>
        <w:spacing w:line="276" w:lineRule="auto"/>
        <w:jc w:val="both"/>
        <w:rPr>
          <w:rFonts w:asciiTheme="majorBidi" w:hAnsiTheme="majorBidi" w:cstheme="majorBidi"/>
          <w:sz w:val="22"/>
          <w:szCs w:val="22"/>
          <w:lang w:val="en-US"/>
        </w:rPr>
      </w:pPr>
      <w:r w:rsidRPr="00577036">
        <w:rPr>
          <w:rFonts w:asciiTheme="majorBidi" w:hAnsiTheme="majorBidi" w:cstheme="majorBidi"/>
          <w:sz w:val="22"/>
          <w:szCs w:val="22"/>
          <w:lang w:val="en-US"/>
        </w:rPr>
        <w:t xml:space="preserve">Calculation of the </w:t>
      </w:r>
      <w:r w:rsidR="004B702A" w:rsidRPr="00577036">
        <w:rPr>
          <w:rFonts w:asciiTheme="majorBidi" w:hAnsiTheme="majorBidi" w:cstheme="majorBidi"/>
          <w:sz w:val="22"/>
          <w:szCs w:val="22"/>
          <w:lang w:val="en-US"/>
        </w:rPr>
        <w:t xml:space="preserve">charge </w:t>
      </w:r>
      <w:r w:rsidRPr="00577036">
        <w:rPr>
          <w:rFonts w:asciiTheme="majorBidi" w:hAnsiTheme="majorBidi" w:cstheme="majorBidi"/>
          <w:sz w:val="22"/>
          <w:szCs w:val="22"/>
          <w:lang w:val="en-US"/>
        </w:rPr>
        <w:t xml:space="preserve">cases presented in the </w:t>
      </w:r>
      <w:r w:rsidR="00AF166F" w:rsidRPr="00577036">
        <w:rPr>
          <w:rFonts w:asciiTheme="majorBidi" w:hAnsiTheme="majorBidi" w:cstheme="majorBidi"/>
          <w:sz w:val="22"/>
          <w:szCs w:val="22"/>
          <w:lang w:val="en-US"/>
        </w:rPr>
        <w:t>paper are supply</w:t>
      </w:r>
      <w:r w:rsidRPr="00577036">
        <w:rPr>
          <w:rFonts w:asciiTheme="majorBidi" w:hAnsiTheme="majorBidi" w:cstheme="majorBidi"/>
          <w:sz w:val="22"/>
          <w:szCs w:val="22"/>
          <w:lang w:val="en-US"/>
        </w:rPr>
        <w:t xml:space="preserve"> below:</w:t>
      </w:r>
    </w:p>
    <w:tbl>
      <w:tblPr>
        <w:tblStyle w:val="TableGrid"/>
        <w:tblW w:w="7225" w:type="dxa"/>
        <w:jc w:val="center"/>
        <w:tblLook w:val="04A0" w:firstRow="1" w:lastRow="0" w:firstColumn="1" w:lastColumn="0" w:noHBand="0" w:noVBand="1"/>
      </w:tblPr>
      <w:tblGrid>
        <w:gridCol w:w="1485"/>
        <w:gridCol w:w="961"/>
        <w:gridCol w:w="2227"/>
        <w:gridCol w:w="2552"/>
      </w:tblGrid>
      <w:tr w:rsidR="00DD1277" w:rsidRPr="00577036" w14:paraId="475FC1FC" w14:textId="77777777" w:rsidTr="006A5F21">
        <w:trPr>
          <w:trHeight w:val="1049"/>
          <w:jc w:val="center"/>
        </w:trPr>
        <w:tc>
          <w:tcPr>
            <w:tcW w:w="1485" w:type="dxa"/>
            <w:shd w:val="clear" w:color="auto" w:fill="D9D9D9" w:themeFill="background1" w:themeFillShade="D9"/>
            <w:vAlign w:val="center"/>
          </w:tcPr>
          <w:p w14:paraId="621E1B8B" w14:textId="77777777" w:rsidR="00DD1277" w:rsidRPr="00577036" w:rsidRDefault="00DD1277" w:rsidP="004F4FA8">
            <w:pPr>
              <w:spacing w:line="276" w:lineRule="auto"/>
              <w:jc w:val="center"/>
              <w:rPr>
                <w:rFonts w:cstheme="majorBidi"/>
              </w:rPr>
            </w:pPr>
            <m:oMath>
              <m:r>
                <w:rPr>
                  <w:rFonts w:ascii="Cambria Math" w:hAnsi="Cambria Math" w:cstheme="majorBidi"/>
                </w:rPr>
                <m:t>q</m:t>
              </m:r>
            </m:oMath>
            <w:r w:rsidRPr="00577036">
              <w:rPr>
                <w:rFonts w:eastAsiaTheme="minorEastAsia" w:cstheme="majorBidi"/>
              </w:rPr>
              <w:t>[e]</w:t>
            </w:r>
          </w:p>
        </w:tc>
        <w:tc>
          <w:tcPr>
            <w:tcW w:w="961" w:type="dxa"/>
            <w:shd w:val="clear" w:color="auto" w:fill="D9D9D9" w:themeFill="background1" w:themeFillShade="D9"/>
            <w:vAlign w:val="center"/>
          </w:tcPr>
          <w:p w14:paraId="38139071" w14:textId="77777777" w:rsidR="00DD1277" w:rsidRPr="00577036" w:rsidRDefault="00000000" w:rsidP="004F4FA8">
            <w:pPr>
              <w:spacing w:line="276" w:lineRule="auto"/>
              <w:jc w:val="center"/>
              <w:rPr>
                <w:rFonts w:cstheme="majorBidi"/>
              </w:rPr>
            </w:pPr>
            <m:oMathPara>
              <m:oMath>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p</m:t>
                    </m:r>
                  </m:sub>
                </m:sSub>
                <m:r>
                  <m:rPr>
                    <m:sty m:val="p"/>
                  </m:rPr>
                  <w:rPr>
                    <w:rFonts w:ascii="Cambria Math" w:hAnsi="Cambria Math" w:cstheme="majorBidi"/>
                  </w:rPr>
                  <m:t xml:space="preserve"> [μm]</m:t>
                </m:r>
              </m:oMath>
            </m:oMathPara>
          </w:p>
        </w:tc>
        <w:tc>
          <w:tcPr>
            <w:tcW w:w="2227" w:type="dxa"/>
            <w:shd w:val="clear" w:color="auto" w:fill="D9D9D9" w:themeFill="background1" w:themeFillShade="D9"/>
            <w:vAlign w:val="center"/>
          </w:tcPr>
          <w:p w14:paraId="61991CEF" w14:textId="77777777" w:rsidR="00DD1277" w:rsidRPr="00577036" w:rsidRDefault="00000000" w:rsidP="004F4FA8">
            <w:pPr>
              <w:spacing w:line="276" w:lineRule="auto"/>
              <w:jc w:val="center"/>
              <w:rPr>
                <w:rFonts w:cstheme="majorBidi"/>
              </w:rPr>
            </w:pPr>
            <m:oMathPara>
              <m:oMath>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f</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q</m:t>
                    </m:r>
                  </m:den>
                </m:f>
                <m:rad>
                  <m:radPr>
                    <m:degHide m:val="1"/>
                    <m:ctrlPr>
                      <w:rPr>
                        <w:rFonts w:ascii="Cambria Math" w:hAnsi="Cambria Math" w:cstheme="majorBidi"/>
                        <w:i/>
                      </w:rPr>
                    </m:ctrlPr>
                  </m:radPr>
                  <m:deg/>
                  <m:e>
                    <m:f>
                      <m:fPr>
                        <m:ctrlPr>
                          <w:rPr>
                            <w:rFonts w:ascii="Cambria Math" w:hAnsi="Cambria Math" w:cstheme="majorBidi"/>
                            <w:i/>
                          </w:rPr>
                        </m:ctrlPr>
                      </m:fPr>
                      <m:num>
                        <m:r>
                          <w:rPr>
                            <w:rFonts w:ascii="Cambria Math" w:hAnsi="Cambria Math" w:cstheme="majorBidi"/>
                          </w:rPr>
                          <m:t>ρ</m:t>
                        </m:r>
                        <m:sSup>
                          <m:sSupPr>
                            <m:ctrlPr>
                              <w:rPr>
                                <w:rFonts w:ascii="Cambria Math" w:hAnsi="Cambria Math" w:cstheme="majorBidi"/>
                                <w:i/>
                              </w:rPr>
                            </m:ctrlPr>
                          </m:sSupPr>
                          <m:e>
                            <m:d>
                              <m:dPr>
                                <m:ctrlPr>
                                  <w:rPr>
                                    <w:rFonts w:ascii="Cambria Math" w:hAnsi="Cambria Math" w:cstheme="majorBidi"/>
                                    <w:i/>
                                  </w:rPr>
                                </m:ctrlPr>
                              </m:dPr>
                              <m:e>
                                <m:r>
                                  <w:rPr>
                                    <w:rFonts w:ascii="Cambria Math" w:hAnsi="Cambria Math" w:cstheme="majorBidi"/>
                                  </w:rPr>
                                  <m:t>π</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p</m:t>
                                    </m:r>
                                  </m:sub>
                                </m:sSub>
                                <m:r>
                                  <w:rPr>
                                    <w:rFonts w:ascii="Cambria Math" w:hAnsi="Cambria Math" w:cstheme="majorBidi"/>
                                  </w:rPr>
                                  <m:t>h</m:t>
                                </m:r>
                              </m:e>
                            </m:d>
                          </m:e>
                          <m:sup>
                            <m:r>
                              <w:rPr>
                                <w:rFonts w:ascii="Cambria Math" w:hAnsi="Cambria Math" w:cstheme="majorBidi"/>
                              </w:rPr>
                              <m:t>3</m:t>
                            </m:r>
                          </m:sup>
                        </m:sSup>
                      </m:num>
                      <m:den>
                        <m:r>
                          <w:rPr>
                            <w:rFonts w:ascii="Cambria Math" w:hAnsi="Cambria Math" w:cstheme="majorBidi"/>
                          </w:rPr>
                          <m:t>12</m:t>
                        </m:r>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e</m:t>
                            </m:r>
                          </m:sub>
                        </m:sSub>
                      </m:den>
                    </m:f>
                  </m:e>
                </m:rad>
              </m:oMath>
            </m:oMathPara>
          </w:p>
        </w:tc>
        <w:tc>
          <w:tcPr>
            <w:tcW w:w="2552" w:type="dxa"/>
            <w:shd w:val="clear" w:color="auto" w:fill="D9D9D9" w:themeFill="background1" w:themeFillShade="D9"/>
            <w:vAlign w:val="center"/>
          </w:tcPr>
          <w:p w14:paraId="49F7ED84" w14:textId="77777777" w:rsidR="00DD1277" w:rsidRPr="00577036" w:rsidRDefault="00000000" w:rsidP="004F4FA8">
            <w:pPr>
              <w:spacing w:line="276" w:lineRule="auto"/>
              <w:jc w:val="center"/>
              <w:rPr>
                <w:rFonts w:eastAsia="Times New Roman" w:cstheme="majorBidi"/>
              </w:rPr>
            </w:pPr>
            <m:oMathPara>
              <m:oMath>
                <m:sSub>
                  <m:sSubPr>
                    <m:ctrlPr>
                      <w:rPr>
                        <w:rFonts w:ascii="Cambria Math" w:eastAsia="Times New Roman" w:hAnsi="Cambria Math" w:cstheme="majorBidi"/>
                        <w:i/>
                      </w:rPr>
                    </m:ctrlPr>
                  </m:sSubPr>
                  <m:e>
                    <m:r>
                      <w:rPr>
                        <w:rFonts w:ascii="Cambria Math" w:eastAsia="Times New Roman" w:hAnsi="Cambria Math" w:cstheme="majorBidi"/>
                      </w:rPr>
                      <m:t>t</m:t>
                    </m:r>
                  </m:e>
                  <m:sub>
                    <m:r>
                      <w:rPr>
                        <w:rFonts w:ascii="Cambria Math" w:eastAsia="Times New Roman" w:hAnsi="Cambria Math" w:cstheme="majorBidi"/>
                      </w:rPr>
                      <m:t>f</m:t>
                    </m:r>
                  </m:sub>
                </m:sSub>
                <m:r>
                  <w:rPr>
                    <w:rFonts w:ascii="Cambria Math" w:eastAsia="Times New Roman" w:hAnsi="Cambria Math" w:cstheme="majorBidi"/>
                  </w:rPr>
                  <m:t xml:space="preserve"> </m:t>
                </m:r>
                <m:r>
                  <m:rPr>
                    <m:sty m:val="p"/>
                  </m:rPr>
                  <w:rPr>
                    <w:rFonts w:ascii="Cambria Math" w:eastAsia="Times New Roman" w:hAnsi="Cambria Math" w:cstheme="majorBidi"/>
                  </w:rPr>
                  <w:br/>
                </m:r>
              </m:oMath>
            </m:oMathPara>
            <w:r w:rsidR="00DD1277" w:rsidRPr="00577036">
              <w:rPr>
                <w:rFonts w:eastAsia="Times New Roman" w:cstheme="majorBidi"/>
              </w:rPr>
              <w:t>including drag and gravity</w:t>
            </w:r>
            <w:r w:rsidR="00DD1277" w:rsidRPr="00577036">
              <w:rPr>
                <w:rFonts w:eastAsia="Times New Roman" w:cstheme="majorBidi"/>
              </w:rPr>
              <w:br/>
              <w:t>(theory and simulation)</w:t>
            </w:r>
          </w:p>
        </w:tc>
      </w:tr>
      <w:tr w:rsidR="00DD1277" w:rsidRPr="00577036" w14:paraId="657C0DF4" w14:textId="77777777" w:rsidTr="001424A0">
        <w:trPr>
          <w:trHeight w:val="257"/>
          <w:jc w:val="center"/>
        </w:trPr>
        <w:tc>
          <w:tcPr>
            <w:tcW w:w="1485" w:type="dxa"/>
            <w:vAlign w:val="center"/>
          </w:tcPr>
          <w:p w14:paraId="3FA1C301" w14:textId="77777777" w:rsidR="00DD1277" w:rsidRPr="00577036" w:rsidRDefault="00DD1277" w:rsidP="004F4FA8">
            <w:pPr>
              <w:spacing w:line="276" w:lineRule="auto"/>
              <w:jc w:val="center"/>
              <w:rPr>
                <w:rFonts w:eastAsia="Times New Roman" w:cstheme="majorBidi"/>
              </w:rPr>
            </w:pPr>
            <m:oMathPara>
              <m:oMath>
                <m:r>
                  <w:rPr>
                    <w:rFonts w:ascii="Cambria Math" w:hAnsi="Cambria Math" w:cstheme="majorBidi"/>
                  </w:rPr>
                  <m:t>415</m:t>
                </m:r>
              </m:oMath>
            </m:oMathPara>
          </w:p>
        </w:tc>
        <w:tc>
          <w:tcPr>
            <w:tcW w:w="961" w:type="dxa"/>
            <w:vMerge w:val="restart"/>
            <w:vAlign w:val="center"/>
          </w:tcPr>
          <w:p w14:paraId="3BC2CAC4" w14:textId="77777777" w:rsidR="00DD1277" w:rsidRPr="00577036" w:rsidRDefault="00DD1277" w:rsidP="004F4FA8">
            <w:pPr>
              <w:spacing w:line="276" w:lineRule="auto"/>
              <w:jc w:val="center"/>
              <w:rPr>
                <w:rFonts w:eastAsia="Aptos" w:cstheme="majorBidi"/>
              </w:rPr>
            </w:pPr>
            <m:oMathPara>
              <m:oMath>
                <m:r>
                  <w:rPr>
                    <w:rFonts w:ascii="Cambria Math" w:hAnsi="Cambria Math" w:cstheme="majorBidi"/>
                  </w:rPr>
                  <m:t>0.2</m:t>
                </m:r>
              </m:oMath>
            </m:oMathPara>
          </w:p>
        </w:tc>
        <w:tc>
          <w:tcPr>
            <w:tcW w:w="2227" w:type="dxa"/>
            <w:vAlign w:val="center"/>
          </w:tcPr>
          <w:p w14:paraId="3AE98D08" w14:textId="77777777" w:rsidR="00DD1277" w:rsidRPr="00577036" w:rsidRDefault="00DD1277" w:rsidP="004F4FA8">
            <w:pPr>
              <w:spacing w:line="276" w:lineRule="auto"/>
              <w:jc w:val="center"/>
              <w:rPr>
                <w:rFonts w:eastAsia="Times New Roman" w:cstheme="majorBidi"/>
              </w:rPr>
            </w:pPr>
            <m:oMathPara>
              <m:oMath>
                <m:r>
                  <w:rPr>
                    <w:rFonts w:ascii="Cambria Math" w:eastAsia="Times New Roman" w:hAnsi="Cambria Math" w:cstheme="majorBidi"/>
                  </w:rPr>
                  <m:t xml:space="preserve">79.88 </m:t>
                </m:r>
                <m:r>
                  <m:rPr>
                    <m:sty m:val="p"/>
                  </m:rPr>
                  <w:rPr>
                    <w:rFonts w:ascii="Cambria Math" w:eastAsia="Times New Roman" w:hAnsi="Cambria Math" w:cstheme="majorBidi"/>
                  </w:rPr>
                  <m:t>μs</m:t>
                </m:r>
              </m:oMath>
            </m:oMathPara>
          </w:p>
        </w:tc>
        <w:tc>
          <w:tcPr>
            <w:tcW w:w="2552" w:type="dxa"/>
            <w:vAlign w:val="center"/>
          </w:tcPr>
          <w:p w14:paraId="2CD43EDA" w14:textId="77777777" w:rsidR="00DD1277" w:rsidRPr="00577036" w:rsidRDefault="00DD1277" w:rsidP="004F4FA8">
            <w:pPr>
              <w:spacing w:line="276" w:lineRule="auto"/>
              <w:jc w:val="center"/>
              <w:rPr>
                <w:rFonts w:eastAsia="Times New Roman" w:cstheme="majorBidi"/>
                <w:iCs/>
              </w:rPr>
            </w:pPr>
            <w:r w:rsidRPr="00577036">
              <w:rPr>
                <w:rFonts w:eastAsia="Times New Roman" w:cstheme="majorBidi"/>
                <w:iCs/>
              </w:rPr>
              <w:t>&lt;&lt; 76 ms</w:t>
            </w:r>
          </w:p>
        </w:tc>
      </w:tr>
      <w:tr w:rsidR="00DD1277" w:rsidRPr="00577036" w14:paraId="39FEF9B0" w14:textId="77777777" w:rsidTr="001424A0">
        <w:trPr>
          <w:trHeight w:val="257"/>
          <w:jc w:val="center"/>
        </w:trPr>
        <w:tc>
          <w:tcPr>
            <w:tcW w:w="1485" w:type="dxa"/>
            <w:vAlign w:val="center"/>
          </w:tcPr>
          <w:p w14:paraId="633044E5" w14:textId="77777777" w:rsidR="00DD1277" w:rsidRPr="00577036" w:rsidRDefault="00DD1277" w:rsidP="004F4FA8">
            <w:pPr>
              <w:spacing w:line="276" w:lineRule="auto"/>
              <w:jc w:val="center"/>
              <w:rPr>
                <w:rFonts w:eastAsia="Times New Roman" w:cstheme="majorBidi"/>
              </w:rPr>
            </w:pPr>
            <m:oMathPara>
              <m:oMath>
                <m:r>
                  <w:rPr>
                    <w:rFonts w:ascii="Cambria Math" w:hAnsi="Cambria Math" w:cstheme="majorBidi"/>
                  </w:rPr>
                  <m:t>135</m:t>
                </m:r>
              </m:oMath>
            </m:oMathPara>
          </w:p>
        </w:tc>
        <w:tc>
          <w:tcPr>
            <w:tcW w:w="961" w:type="dxa"/>
            <w:vMerge/>
            <w:vAlign w:val="center"/>
          </w:tcPr>
          <w:p w14:paraId="4DCFFDAD" w14:textId="77777777" w:rsidR="00DD1277" w:rsidRPr="00577036" w:rsidRDefault="00DD1277" w:rsidP="004F4FA8">
            <w:pPr>
              <w:spacing w:line="276" w:lineRule="auto"/>
              <w:jc w:val="center"/>
              <w:rPr>
                <w:rFonts w:cstheme="majorBidi"/>
              </w:rPr>
            </w:pPr>
          </w:p>
        </w:tc>
        <w:tc>
          <w:tcPr>
            <w:tcW w:w="2227" w:type="dxa"/>
            <w:vAlign w:val="center"/>
          </w:tcPr>
          <w:p w14:paraId="3F43B2AF" w14:textId="77777777" w:rsidR="00DD1277" w:rsidRPr="00577036" w:rsidRDefault="00DD1277" w:rsidP="004F4FA8">
            <w:pPr>
              <w:spacing w:line="276" w:lineRule="auto"/>
              <w:jc w:val="center"/>
              <w:rPr>
                <w:rFonts w:cstheme="majorBidi"/>
              </w:rPr>
            </w:pPr>
            <m:oMath>
              <m:r>
                <w:rPr>
                  <w:rFonts w:ascii="Cambria Math" w:hAnsi="Cambria Math" w:cstheme="majorBidi"/>
                </w:rPr>
                <m:t xml:space="preserve">0.24 </m:t>
              </m:r>
            </m:oMath>
            <w:r w:rsidRPr="00577036">
              <w:rPr>
                <w:rFonts w:eastAsiaTheme="minorEastAsia" w:cstheme="majorBidi"/>
                <w:iCs/>
              </w:rPr>
              <w:t>ms</w:t>
            </w:r>
          </w:p>
        </w:tc>
        <w:tc>
          <w:tcPr>
            <w:tcW w:w="2552" w:type="dxa"/>
            <w:vAlign w:val="center"/>
          </w:tcPr>
          <w:p w14:paraId="232ABF70" w14:textId="77777777" w:rsidR="00DD1277" w:rsidRPr="00577036" w:rsidRDefault="00DD1277" w:rsidP="004F4FA8">
            <w:pPr>
              <w:spacing w:line="276" w:lineRule="auto"/>
              <w:jc w:val="center"/>
              <w:rPr>
                <w:rFonts w:eastAsia="Times New Roman" w:cstheme="majorBidi"/>
              </w:rPr>
            </w:pPr>
            <w:r w:rsidRPr="00577036">
              <w:rPr>
                <w:rFonts w:eastAsia="Times New Roman" w:cstheme="majorBidi"/>
              </w:rPr>
              <w:t>&lt;&lt; 0.151 s</w:t>
            </w:r>
          </w:p>
        </w:tc>
      </w:tr>
      <w:tr w:rsidR="00DD1277" w:rsidRPr="00577036" w14:paraId="3027EBC5" w14:textId="77777777" w:rsidTr="001424A0">
        <w:trPr>
          <w:trHeight w:val="266"/>
          <w:jc w:val="center"/>
        </w:trPr>
        <w:tc>
          <w:tcPr>
            <w:tcW w:w="1485" w:type="dxa"/>
            <w:vAlign w:val="center"/>
          </w:tcPr>
          <w:p w14:paraId="05BDB227" w14:textId="77777777" w:rsidR="00DD1277" w:rsidRPr="00577036" w:rsidRDefault="00DD1277" w:rsidP="004F4FA8">
            <w:pPr>
              <w:spacing w:line="276" w:lineRule="auto"/>
              <w:jc w:val="center"/>
              <w:rPr>
                <w:rFonts w:eastAsia="Times New Roman" w:cstheme="majorBidi"/>
              </w:rPr>
            </w:pPr>
            <m:oMathPara>
              <m:oMath>
                <m:r>
                  <w:rPr>
                    <w:rFonts w:ascii="Cambria Math" w:hAnsi="Cambria Math" w:cstheme="majorBidi"/>
                  </w:rPr>
                  <m:t>650</m:t>
                </m:r>
              </m:oMath>
            </m:oMathPara>
          </w:p>
        </w:tc>
        <w:tc>
          <w:tcPr>
            <w:tcW w:w="961" w:type="dxa"/>
            <w:vAlign w:val="center"/>
          </w:tcPr>
          <w:p w14:paraId="59683425" w14:textId="77777777" w:rsidR="00DD1277" w:rsidRPr="00577036" w:rsidRDefault="00DD1277" w:rsidP="004F4FA8">
            <w:pPr>
              <w:spacing w:line="276" w:lineRule="auto"/>
              <w:jc w:val="center"/>
              <w:rPr>
                <w:rFonts w:cstheme="majorBidi"/>
              </w:rPr>
            </w:pPr>
            <m:oMathPara>
              <m:oMath>
                <m:r>
                  <w:rPr>
                    <w:rFonts w:ascii="Cambria Math" w:hAnsi="Cambria Math" w:cstheme="majorBidi"/>
                  </w:rPr>
                  <m:t>2</m:t>
                </m:r>
              </m:oMath>
            </m:oMathPara>
          </w:p>
        </w:tc>
        <w:tc>
          <w:tcPr>
            <w:tcW w:w="2227" w:type="dxa"/>
            <w:vAlign w:val="center"/>
          </w:tcPr>
          <w:p w14:paraId="0DA54F34" w14:textId="77777777" w:rsidR="00DD1277" w:rsidRPr="00577036" w:rsidRDefault="00DD1277" w:rsidP="004F4FA8">
            <w:pPr>
              <w:spacing w:line="276" w:lineRule="auto"/>
              <w:jc w:val="center"/>
              <w:rPr>
                <w:rFonts w:cstheme="majorBidi"/>
              </w:rPr>
            </w:pPr>
            <m:oMath>
              <m:r>
                <w:rPr>
                  <w:rFonts w:ascii="Cambria Math" w:hAnsi="Cambria Math" w:cstheme="majorBidi"/>
                </w:rPr>
                <m:t>16</m:t>
              </m:r>
            </m:oMath>
            <w:r w:rsidRPr="00577036">
              <w:rPr>
                <w:rFonts w:eastAsiaTheme="minorEastAsia" w:cstheme="majorBidi"/>
              </w:rPr>
              <w:t xml:space="preserve"> ms</w:t>
            </w:r>
          </w:p>
        </w:tc>
        <w:tc>
          <w:tcPr>
            <w:tcW w:w="2552" w:type="dxa"/>
            <w:vAlign w:val="center"/>
          </w:tcPr>
          <w:p w14:paraId="19DC369D" w14:textId="77777777" w:rsidR="00DD1277" w:rsidRPr="00577036" w:rsidRDefault="00DD1277" w:rsidP="004F4FA8">
            <w:pPr>
              <w:spacing w:line="276" w:lineRule="auto"/>
              <w:jc w:val="center"/>
              <w:rPr>
                <w:rFonts w:eastAsia="Times New Roman" w:cstheme="majorBidi"/>
              </w:rPr>
            </w:pPr>
            <w:r w:rsidRPr="00577036">
              <w:rPr>
                <w:rFonts w:eastAsia="Times New Roman" w:cstheme="majorBidi"/>
              </w:rPr>
              <w:t>&lt;&lt; 0.195 s</w:t>
            </w:r>
          </w:p>
        </w:tc>
      </w:tr>
    </w:tbl>
    <w:p w14:paraId="068CAA07" w14:textId="6C87A438" w:rsidR="00DD1277" w:rsidRPr="00647665" w:rsidRDefault="00DD1277" w:rsidP="004F4FA8">
      <w:pPr>
        <w:pStyle w:val="Caption"/>
        <w:spacing w:line="276" w:lineRule="auto"/>
        <w:jc w:val="center"/>
        <w:rPr>
          <w:rFonts w:cstheme="majorBidi"/>
        </w:rPr>
      </w:pPr>
      <w:r w:rsidRPr="00647665">
        <w:rPr>
          <w:rFonts w:cstheme="majorBidi"/>
        </w:rPr>
        <w:t xml:space="preserve">Table </w:t>
      </w:r>
      <w:r w:rsidR="00A3027F" w:rsidRPr="00647665">
        <w:rPr>
          <w:rFonts w:cstheme="majorBidi"/>
        </w:rPr>
        <w:t>S</w:t>
      </w:r>
      <w:r w:rsidR="00EE5DA0" w:rsidRPr="00647665">
        <w:rPr>
          <w:rFonts w:cstheme="majorBidi"/>
        </w:rPr>
        <w:fldChar w:fldCharType="begin"/>
      </w:r>
      <w:r w:rsidR="00EE5DA0" w:rsidRPr="00647665">
        <w:rPr>
          <w:rFonts w:cstheme="majorBidi"/>
        </w:rPr>
        <w:instrText xml:space="preserve"> SEQ Table \* ARABIC </w:instrText>
      </w:r>
      <w:r w:rsidR="00EE5DA0" w:rsidRPr="00647665">
        <w:rPr>
          <w:rFonts w:cstheme="majorBidi"/>
        </w:rPr>
        <w:fldChar w:fldCharType="separate"/>
      </w:r>
      <w:r w:rsidR="00B9404D">
        <w:rPr>
          <w:rFonts w:cstheme="majorBidi"/>
          <w:noProof/>
        </w:rPr>
        <w:t>2</w:t>
      </w:r>
      <w:r w:rsidR="00EE5DA0" w:rsidRPr="00647665">
        <w:rPr>
          <w:rFonts w:cstheme="majorBidi"/>
          <w:noProof/>
        </w:rPr>
        <w:fldChar w:fldCharType="end"/>
      </w:r>
      <w:r w:rsidRPr="00647665">
        <w:rPr>
          <w:rFonts w:cstheme="majorBidi"/>
        </w:rPr>
        <w:t xml:space="preserve">: Time deposition in the absence of gravity and drag compared to </w:t>
      </w:r>
    </w:p>
    <w:p w14:paraId="5D6390A1" w14:textId="77777777" w:rsidR="00DD1277" w:rsidRPr="00647665" w:rsidRDefault="00DD1277" w:rsidP="004F4FA8">
      <w:pPr>
        <w:spacing w:line="276" w:lineRule="auto"/>
        <w:jc w:val="both"/>
        <w:rPr>
          <w:rFonts w:cstheme="majorBidi"/>
        </w:rPr>
      </w:pPr>
      <w:r w:rsidRPr="00647665">
        <w:rPr>
          <w:rFonts w:cstheme="majorBidi"/>
        </w:rPr>
        <w:t xml:space="preserve">Our solution predicts an airborne time that is more than two orders of magnitude longer than that of the diffusive particle which includes drag, further emphasizing again the critical role of mechanical mobility </w:t>
      </w:r>
      <w:r w:rsidRPr="00647665">
        <w:rPr>
          <w:rFonts w:cstheme="majorBidi"/>
          <w:i/>
          <w:iCs/>
        </w:rPr>
        <w:t>B</w:t>
      </w:r>
      <w:r w:rsidRPr="00647665">
        <w:rPr>
          <w:rFonts w:cstheme="majorBidi"/>
        </w:rPr>
        <w:t>, particularly due to particle shape, in counteracting electrostatic forces.</w:t>
      </w:r>
    </w:p>
    <w:p w14:paraId="3A50FC7B" w14:textId="77777777" w:rsidR="00DD1277" w:rsidRPr="00647665" w:rsidRDefault="00DD1277" w:rsidP="004F4FA8">
      <w:pPr>
        <w:spacing w:line="276" w:lineRule="auto"/>
        <w:rPr>
          <w:rFonts w:cstheme="majorBidi"/>
        </w:rPr>
      </w:pPr>
    </w:p>
    <w:p w14:paraId="333CF050" w14:textId="77777777" w:rsidR="00BC3055" w:rsidRPr="00647665" w:rsidRDefault="00BC3055" w:rsidP="004F4FA8">
      <w:pPr>
        <w:pStyle w:val="Heading3"/>
        <w:spacing w:line="276" w:lineRule="auto"/>
      </w:pPr>
      <w:r w:rsidRPr="00647665">
        <w:t xml:space="preserve">Stopping Distance After Deposition </w:t>
      </w:r>
    </w:p>
    <w:p w14:paraId="43DBF19F" w14:textId="7F580593" w:rsidR="00BC3055" w:rsidRPr="00577036" w:rsidRDefault="00BC3055" w:rsidP="004F4FA8">
      <w:pPr>
        <w:pStyle w:val="NormalWeb"/>
        <w:spacing w:line="276" w:lineRule="auto"/>
        <w:jc w:val="both"/>
        <w:rPr>
          <w:rFonts w:asciiTheme="majorBidi" w:hAnsiTheme="majorBidi" w:cstheme="majorBidi"/>
          <w:sz w:val="22"/>
          <w:szCs w:val="22"/>
          <w:lang w:val="en-US"/>
        </w:rPr>
      </w:pPr>
      <w:r w:rsidRPr="00577036">
        <w:rPr>
          <w:rFonts w:asciiTheme="majorBidi" w:hAnsiTheme="majorBidi" w:cstheme="majorBidi"/>
          <w:sz w:val="22"/>
          <w:szCs w:val="22"/>
          <w:lang w:val="en-US"/>
        </w:rPr>
        <w:t xml:space="preserve">Charge particles rapidly accelerate toward the tissue, reaching high velocities. This phenomenon was first captured on video in a previous study and was hypothesized to result from electrostatic attraction </w:t>
      </w:r>
      <w:r w:rsidRPr="00577036">
        <w:rPr>
          <w:rFonts w:asciiTheme="majorBidi" w:hAnsiTheme="majorBidi" w:cstheme="majorBidi"/>
          <w:sz w:val="22"/>
          <w:szCs w:val="22"/>
          <w:lang w:val="en-US"/>
        </w:rPr>
        <w:fldChar w:fldCharType="begin" w:fldLock="1"/>
      </w:r>
      <w:r w:rsidRPr="00577036">
        <w:rPr>
          <w:rFonts w:asciiTheme="majorBidi" w:hAnsiTheme="majorBidi" w:cstheme="majorBidi"/>
          <w:sz w:val="22"/>
          <w:szCs w:val="22"/>
          <w:lang w:val="en-US"/>
        </w:rPr>
        <w:instrText>ADDIN CSL_CITATION {"citationItems":[{"id":"ITEM-1","itemData":{"DOI":"10.1016/j.jbiomech.2013.08.020","ISSN":"00219290","PMID":"24090494","abstract":"Convective respiratory flows in the pulmonary acinus and their influence on the fate of inhaled particles are typically studied using computational fluid dynamics (CFD) or scaled-up experimental models. However, experiments that replicate several generations of the acinar tree while featuring cyclic wall motion have not yet been realized. Moreover, current experiments generally capture only flow dynamics, without inhaled particle dynamics, due to difficulties in simultaneously matching flow and particle dynamics. In an effort to overcome these limitations, we introduce a novel microfluidic device mimicking acinar flow characteristics directly at the alveolar scale. The model features an anatomically-inspired geometry that expands and contracts periodically with five dichotomously branching airway generations lined with alveolar-like cavities. We use micro-particle image velocimetry with a glycerol solution as the carrying fluid to quantitatively characterize detailed flow patterns within the device and reveal experimentally for the first time a gradual transition of alveolar flow patterns along the acinar tree from recirculating to radial streamlines, in support of hypothesized predictions from past CFD simulations. The current measurements show that our microfluidic system captures the underlying characteristics of the acinar flow environment, including Reynolds and Womersley numbers as well as cyclic wall displacements and alveolar flow patterns at a realistic length scale. With the use of air as the carrying fluid, our miniaturized platform is anticipated to capture both particle and flow dynamics and serve in the near future as a promising in vitro tool for investigating the mechanisms of particle deposition deep in the lung. © 2013 Elsevier Ltd.","author":[{"dropping-particle":"","family":"Fishler","given":"Rami","non-dropping-particle":"","parse-names":false,"suffix":""},{"dropping-particle":"","family":"Mulligan","given":"Molly K.","non-dropping-particle":"","parse-names":false,"suffix":""},{"dropping-particle":"","family":"Sznitman","given":"Josué","non-dropping-particle":"","parse-names":false,"suffix":""}],"container-title":"Journal of Biomechanics","id":"ITEM-1","issue":"16","issued":{"date-parts":[["2013"]]},"page":"2817-2823","title":"Acinus-on-a-chip: A microfluidic platform for pulmonary acinar flows","type":"article-journal","volume":"46"},"uris":["http://www.mendeley.com/documents/?uuid=f1ed0a71-3b53-4615-8d64-c5437b90fdf9"]}],"mendeley":{"formattedCitation":"[3]","plainTextFormattedCitation":"[3]","previouslyFormattedCitation":"[50]"},"properties":{"noteIndex":0},"schema":"https://github.com/citation-style-language/schema/raw/master/csl-citation.json"}</w:instrText>
      </w:r>
      <w:r w:rsidRPr="00577036">
        <w:rPr>
          <w:rFonts w:asciiTheme="majorBidi" w:hAnsiTheme="majorBidi" w:cstheme="majorBidi"/>
          <w:sz w:val="22"/>
          <w:szCs w:val="22"/>
          <w:lang w:val="en-US"/>
        </w:rPr>
        <w:fldChar w:fldCharType="separate"/>
      </w:r>
      <w:r w:rsidRPr="00577036">
        <w:rPr>
          <w:rFonts w:asciiTheme="majorBidi" w:hAnsiTheme="majorBidi" w:cstheme="majorBidi"/>
          <w:noProof/>
          <w:sz w:val="22"/>
          <w:szCs w:val="22"/>
          <w:lang w:val="en-US"/>
        </w:rPr>
        <w:t>[3]</w:t>
      </w:r>
      <w:r w:rsidRPr="00577036">
        <w:rPr>
          <w:rFonts w:asciiTheme="majorBidi" w:hAnsiTheme="majorBidi" w:cstheme="majorBidi"/>
          <w:sz w:val="22"/>
          <w:szCs w:val="22"/>
          <w:lang w:val="en-US"/>
        </w:rPr>
        <w:fldChar w:fldCharType="end"/>
      </w:r>
      <w:r w:rsidRPr="00577036">
        <w:rPr>
          <w:rFonts w:asciiTheme="majorBidi" w:hAnsiTheme="majorBidi" w:cstheme="majorBidi"/>
          <w:sz w:val="22"/>
          <w:szCs w:val="22"/>
          <w:lang w:val="en-US"/>
        </w:rPr>
        <w:t xml:space="preserve">. The rapid acceleration clearly stems from the inverse square dependency of the electrostatic force </w:t>
      </w:r>
      <w:r w:rsidRPr="00577036">
        <w:rPr>
          <w:rFonts w:asciiTheme="majorBidi" w:hAnsiTheme="majorBidi" w:cstheme="majorBidi"/>
          <w:i/>
          <w:iCs/>
          <w:sz w:val="22"/>
          <w:szCs w:val="22"/>
          <w:lang w:val="en-US"/>
        </w:rPr>
        <w:t>F</w:t>
      </w:r>
      <w:r w:rsidRPr="00577036">
        <w:rPr>
          <w:rFonts w:asciiTheme="majorBidi" w:hAnsiTheme="majorBidi" w:cstheme="majorBidi"/>
          <w:i/>
          <w:iCs/>
          <w:sz w:val="22"/>
          <w:szCs w:val="22"/>
          <w:vertAlign w:val="subscript"/>
          <w:lang w:val="en-US"/>
        </w:rPr>
        <w:t>e</w:t>
      </w:r>
      <w:r w:rsidRPr="00577036">
        <w:rPr>
          <w:rFonts w:asciiTheme="majorBidi" w:hAnsiTheme="majorBidi" w:cstheme="majorBidi"/>
          <w:i/>
          <w:iCs/>
          <w:sz w:val="22"/>
          <w:szCs w:val="22"/>
          <w:rtl/>
          <w:lang w:val="en-US"/>
        </w:rPr>
        <w:t xml:space="preserve"> </w:t>
      </w:r>
      <w:r w:rsidRPr="00577036">
        <w:rPr>
          <w:rFonts w:ascii="Cambria Math" w:hAnsi="Cambria Math" w:cs="Cambria Math"/>
          <w:i/>
          <w:iCs/>
          <w:sz w:val="22"/>
          <w:szCs w:val="22"/>
          <w:lang w:val="en-US"/>
        </w:rPr>
        <w:t>∝</w:t>
      </w:r>
      <w:r w:rsidRPr="00577036">
        <w:rPr>
          <w:rFonts w:asciiTheme="majorBidi" w:hAnsiTheme="majorBidi" w:cstheme="majorBidi"/>
          <w:i/>
          <w:iCs/>
          <w:sz w:val="22"/>
          <w:szCs w:val="22"/>
          <w:rtl/>
          <w:lang w:val="en-US"/>
        </w:rPr>
        <w:t xml:space="preserve"> </w:t>
      </w:r>
      <w:r w:rsidRPr="00577036">
        <w:rPr>
          <w:rFonts w:asciiTheme="majorBidi" w:hAnsiTheme="majorBidi" w:cstheme="majorBidi"/>
          <w:i/>
          <w:iCs/>
          <w:sz w:val="22"/>
          <w:szCs w:val="22"/>
          <w:lang w:val="en-US"/>
        </w:rPr>
        <w:t>y</w:t>
      </w:r>
      <w:r w:rsidRPr="00577036">
        <w:rPr>
          <w:rFonts w:asciiTheme="majorBidi" w:hAnsiTheme="majorBidi" w:cstheme="majorBidi"/>
          <w:i/>
          <w:iCs/>
          <w:sz w:val="22"/>
          <w:szCs w:val="22"/>
          <w:vertAlign w:val="superscript"/>
          <w:lang w:val="en-US"/>
        </w:rPr>
        <w:t>−2</w:t>
      </w:r>
      <w:r w:rsidRPr="00577036">
        <w:rPr>
          <w:rFonts w:asciiTheme="majorBidi" w:hAnsiTheme="majorBidi" w:cstheme="majorBidi"/>
          <w:sz w:val="22"/>
          <w:szCs w:val="22"/>
          <w:lang w:val="en-US"/>
        </w:rPr>
        <w:t xml:space="preserve">. As a particle moves closer to the tissue, the electrostatic field strengthens, increasing its acceleration toward the surface and creating a feedback loop that further amplifies its velocity. For the 2 µm particles, our numerical simulation and allows us to compare the final velocity </w:t>
      </w:r>
      <m:oMath>
        <m:sSub>
          <m:sSubPr>
            <m:ctrlPr>
              <w:rPr>
                <w:rFonts w:ascii="Cambria Math" w:hAnsi="Cambria Math" w:cstheme="majorBidi"/>
                <w:sz w:val="22"/>
                <w:szCs w:val="22"/>
                <w:lang w:val="en-US"/>
              </w:rPr>
            </m:ctrlPr>
          </m:sSubPr>
          <m:e>
            <m:r>
              <w:rPr>
                <w:rFonts w:ascii="Cambria Math" w:hAnsi="Cambria Math" w:cstheme="majorBidi"/>
                <w:sz w:val="22"/>
                <w:szCs w:val="22"/>
                <w:lang w:val="en-US"/>
              </w:rPr>
              <m:t>v</m:t>
            </m:r>
          </m:e>
          <m:sub>
            <m:r>
              <w:rPr>
                <w:rFonts w:ascii="Cambria Math" w:hAnsi="Cambria Math" w:cstheme="majorBidi"/>
                <w:sz w:val="22"/>
                <w:szCs w:val="22"/>
                <w:lang w:val="en-US"/>
              </w:rPr>
              <m:t>e</m:t>
            </m:r>
          </m:sub>
        </m:sSub>
      </m:oMath>
      <w:r w:rsidRPr="00577036">
        <w:rPr>
          <w:rFonts w:asciiTheme="majorBidi" w:hAnsiTheme="majorBidi" w:cstheme="majorBidi"/>
          <w:sz w:val="22"/>
          <w:szCs w:val="22"/>
          <w:lang w:val="en-US"/>
        </w:rPr>
        <w:t xml:space="preserve"> (~ 12 cm/s) in the charged case (Figure </w:t>
      </w:r>
      <w:r w:rsidR="0062283A" w:rsidRPr="00577036">
        <w:rPr>
          <w:rFonts w:asciiTheme="majorBidi" w:hAnsiTheme="majorBidi" w:cstheme="majorBidi"/>
          <w:sz w:val="22"/>
          <w:szCs w:val="22"/>
          <w:lang w:val="en-US"/>
        </w:rPr>
        <w:t>S</w:t>
      </w:r>
      <w:r w:rsidRPr="00577036">
        <w:rPr>
          <w:rFonts w:asciiTheme="majorBidi" w:hAnsiTheme="majorBidi" w:cstheme="majorBidi"/>
          <w:sz w:val="22"/>
          <w:szCs w:val="22"/>
          <w:lang w:val="en-US"/>
        </w:rPr>
        <w:t xml:space="preserve">4b) to the terminal velocity achieved in free fall scenario </w:t>
      </w:r>
      <m:oMath>
        <m:sSub>
          <m:sSubPr>
            <m:ctrlPr>
              <w:rPr>
                <w:rFonts w:ascii="Cambria Math" w:hAnsi="Cambria Math" w:cstheme="majorBidi"/>
                <w:sz w:val="22"/>
                <w:szCs w:val="22"/>
                <w:lang w:val="en-US"/>
              </w:rPr>
            </m:ctrlPr>
          </m:sSubPr>
          <m:e>
            <m:r>
              <w:rPr>
                <w:rFonts w:ascii="Cambria Math" w:hAnsi="Cambria Math" w:cstheme="majorBidi"/>
                <w:sz w:val="22"/>
                <w:szCs w:val="22"/>
                <w:lang w:val="en-US"/>
              </w:rPr>
              <m:t>v</m:t>
            </m:r>
          </m:e>
          <m:sub>
            <m:r>
              <w:rPr>
                <w:rFonts w:ascii="Cambria Math" w:hAnsi="Cambria Math" w:cstheme="majorBidi"/>
                <w:sz w:val="22"/>
                <w:szCs w:val="22"/>
                <w:lang w:val="en-US"/>
              </w:rPr>
              <m:t>ter</m:t>
            </m:r>
          </m:sub>
        </m:sSub>
        <m:r>
          <m:rPr>
            <m:sty m:val="p"/>
          </m:rPr>
          <w:rPr>
            <w:rFonts w:ascii="Cambria Math" w:hAnsi="Cambria Math" w:cstheme="majorBidi"/>
            <w:sz w:val="22"/>
            <w:szCs w:val="22"/>
            <w:lang w:val="en-US"/>
          </w:rPr>
          <m:t>=</m:t>
        </m:r>
        <m:sSub>
          <m:sSubPr>
            <m:ctrlPr>
              <w:rPr>
                <w:rFonts w:ascii="Cambria Math" w:hAnsi="Cambria Math" w:cstheme="majorBidi"/>
                <w:sz w:val="22"/>
                <w:szCs w:val="22"/>
                <w:lang w:val="en-US"/>
              </w:rPr>
            </m:ctrlPr>
          </m:sSubPr>
          <m:e>
            <m:r>
              <w:rPr>
                <w:rFonts w:ascii="Cambria Math" w:hAnsi="Cambria Math" w:cstheme="majorBidi"/>
                <w:sz w:val="22"/>
                <w:szCs w:val="22"/>
                <w:lang w:val="en-US"/>
              </w:rPr>
              <m:t>τ</m:t>
            </m:r>
          </m:e>
          <m:sub>
            <m:r>
              <w:rPr>
                <w:rFonts w:ascii="Cambria Math" w:hAnsi="Cambria Math" w:cstheme="majorBidi"/>
                <w:sz w:val="22"/>
                <w:szCs w:val="22"/>
                <w:lang w:val="en-US"/>
              </w:rPr>
              <m:t>p</m:t>
            </m:r>
          </m:sub>
        </m:sSub>
        <m:r>
          <w:rPr>
            <w:rFonts w:ascii="Cambria Math" w:hAnsi="Cambria Math" w:cstheme="majorBidi"/>
            <w:sz w:val="22"/>
            <w:szCs w:val="22"/>
            <w:lang w:val="en-US"/>
          </w:rPr>
          <m:t>g</m:t>
        </m:r>
      </m:oMath>
      <w:r w:rsidRPr="00577036">
        <w:rPr>
          <w:rFonts w:asciiTheme="majorBidi" w:hAnsiTheme="majorBidi" w:cstheme="majorBidi"/>
          <w:sz w:val="22"/>
          <w:szCs w:val="22"/>
          <w:lang w:val="en-US"/>
        </w:rPr>
        <w:t xml:space="preserve"> (~ 138 µm/s, Figure </w:t>
      </w:r>
      <w:r w:rsidR="0062283A" w:rsidRPr="00577036">
        <w:rPr>
          <w:rFonts w:asciiTheme="majorBidi" w:hAnsiTheme="majorBidi" w:cstheme="majorBidi"/>
          <w:sz w:val="22"/>
          <w:szCs w:val="22"/>
          <w:lang w:val="en-US"/>
        </w:rPr>
        <w:t>S</w:t>
      </w:r>
      <w:r w:rsidRPr="00577036">
        <w:rPr>
          <w:rFonts w:asciiTheme="majorBidi" w:hAnsiTheme="majorBidi" w:cstheme="majorBidi"/>
          <w:sz w:val="22"/>
          <w:szCs w:val="22"/>
          <w:lang w:val="en-US"/>
        </w:rPr>
        <w:t xml:space="preserve">4d). </w:t>
      </w:r>
      <m:oMath>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v</m:t>
                </m:r>
              </m:e>
              <m:sub>
                <m:r>
                  <w:rPr>
                    <w:rFonts w:ascii="Cambria Math" w:hAnsi="Cambria Math" w:cstheme="majorBidi"/>
                    <w:sz w:val="22"/>
                    <w:szCs w:val="22"/>
                    <w:lang w:val="en-US"/>
                  </w:rPr>
                  <m:t>e</m:t>
                </m:r>
              </m:sub>
            </m:sSub>
          </m:num>
          <m:den>
            <m:r>
              <w:rPr>
                <w:rFonts w:ascii="Cambria Math" w:hAnsi="Cambria Math" w:cstheme="majorBidi"/>
                <w:sz w:val="22"/>
                <w:szCs w:val="22"/>
                <w:lang w:val="en-US"/>
              </w:rPr>
              <m:t>τg</m:t>
            </m:r>
          </m:den>
        </m:f>
        <m:r>
          <w:rPr>
            <w:rFonts w:ascii="Cambria Math" w:hAnsi="Cambria Math" w:cstheme="majorBidi"/>
            <w:sz w:val="22"/>
            <w:szCs w:val="22"/>
            <w:lang w:val="en-US"/>
          </w:rPr>
          <m:t xml:space="preserve">=1445.78 ~  </m:t>
        </m:r>
        <m:sSup>
          <m:sSupPr>
            <m:ctrlPr>
              <w:rPr>
                <w:rFonts w:ascii="Cambria Math" w:hAnsi="Cambria Math" w:cstheme="majorBidi"/>
                <w:i/>
                <w:sz w:val="22"/>
                <w:szCs w:val="22"/>
                <w:lang w:val="en-US"/>
              </w:rPr>
            </m:ctrlPr>
          </m:sSupPr>
          <m:e>
            <m:r>
              <w:rPr>
                <w:rFonts w:ascii="Cambria Math" w:hAnsi="Cambria Math" w:cstheme="majorBidi"/>
                <w:sz w:val="22"/>
                <w:szCs w:val="22"/>
                <w:lang w:val="en-US"/>
              </w:rPr>
              <m:t>10</m:t>
            </m:r>
          </m:e>
          <m:sup>
            <m:r>
              <w:rPr>
                <w:rFonts w:ascii="Cambria Math" w:hAnsi="Cambria Math" w:cstheme="majorBidi"/>
                <w:sz w:val="22"/>
                <w:szCs w:val="22"/>
                <w:lang w:val="en-US"/>
              </w:rPr>
              <m:t>3</m:t>
            </m:r>
          </m:sup>
        </m:sSup>
        <m:r>
          <w:rPr>
            <w:rFonts w:ascii="Cambria Math" w:hAnsi="Cambria Math" w:cstheme="majorBidi"/>
            <w:sz w:val="22"/>
            <w:szCs w:val="22"/>
            <w:lang w:val="en-US"/>
          </w:rPr>
          <m:t xml:space="preserve">. </m:t>
        </m:r>
      </m:oMath>
      <w:r w:rsidRPr="00577036">
        <w:rPr>
          <w:rFonts w:asciiTheme="majorBidi" w:hAnsiTheme="majorBidi" w:cstheme="majorBidi"/>
          <w:sz w:val="22"/>
          <w:szCs w:val="22"/>
          <w:lang w:val="en-US"/>
        </w:rPr>
        <w:t xml:space="preserve">The results show an immense difference of more than three </w:t>
      </w:r>
      <w:r w:rsidRPr="00577036">
        <w:rPr>
          <w:rFonts w:asciiTheme="majorBidi" w:hAnsiTheme="majorBidi" w:cstheme="majorBidi"/>
          <w:sz w:val="22"/>
          <w:szCs w:val="22"/>
          <w:lang w:val="en-US"/>
        </w:rPr>
        <w:lastRenderedPageBreak/>
        <w:t>orders of magnitude, highlighting the strong influence of electrostatic forces near the tissue.</w:t>
      </w:r>
      <w:r w:rsidRPr="00577036">
        <w:rPr>
          <w:rFonts w:asciiTheme="majorBidi" w:hAnsiTheme="majorBidi" w:cstheme="majorBidi"/>
          <w:sz w:val="22"/>
          <w:szCs w:val="22"/>
          <w:lang w:val="en-US"/>
        </w:rPr>
        <w:br/>
        <w:t>From a fluid mechanics perspective, when considering particle interaction with mucus following deposition, despite the significant differences in velocity, the viscosity of mucus is so high (μ≈0.1 Pa·s) resulting in a very short stopping distances for both cases:</w:t>
      </w:r>
    </w:p>
    <w:p w14:paraId="67D14251" w14:textId="77777777" w:rsidR="00BC3055" w:rsidRPr="00577036" w:rsidRDefault="00BC3055" w:rsidP="004F4FA8">
      <w:pPr>
        <w:pStyle w:val="NormalWeb"/>
        <w:spacing w:line="276" w:lineRule="auto"/>
        <w:jc w:val="both"/>
        <w:rPr>
          <w:rFonts w:asciiTheme="majorBidi" w:hAnsiTheme="majorBidi" w:cstheme="majorBidi"/>
          <w:sz w:val="22"/>
          <w:szCs w:val="22"/>
          <w:lang w:val="en-US"/>
        </w:rPr>
      </w:pPr>
      <w:r w:rsidRPr="00577036">
        <w:rPr>
          <w:rFonts w:asciiTheme="majorBidi" w:hAnsiTheme="majorBidi" w:cstheme="majorBidi"/>
          <w:sz w:val="22"/>
          <w:szCs w:val="22"/>
          <w:lang w:val="en-US"/>
        </w:rPr>
        <w:t>Relaxation time in mucus:</w:t>
      </w:r>
    </w:p>
    <w:p w14:paraId="61EA0A4B" w14:textId="77777777" w:rsidR="00BC3055" w:rsidRPr="00577036" w:rsidRDefault="00000000" w:rsidP="004F4FA8">
      <w:pPr>
        <w:pStyle w:val="NormalWeb"/>
        <w:spacing w:line="276" w:lineRule="auto"/>
        <w:jc w:val="both"/>
        <w:rPr>
          <w:rFonts w:asciiTheme="majorBidi" w:hAnsiTheme="majorBidi" w:cstheme="majorBidi"/>
          <w:sz w:val="22"/>
          <w:szCs w:val="22"/>
          <w:lang w:val="en-US"/>
        </w:rPr>
      </w:pPr>
      <m:oMathPara>
        <m:oMath>
          <m:sSub>
            <m:sSubPr>
              <m:ctrlPr>
                <w:rPr>
                  <w:rFonts w:ascii="Cambria Math" w:hAnsi="Cambria Math" w:cstheme="majorBidi"/>
                  <w:i/>
                  <w:sz w:val="22"/>
                  <w:szCs w:val="22"/>
                  <w:lang w:val="en-US"/>
                </w:rPr>
              </m:ctrlPr>
            </m:sSubPr>
            <m:e>
              <m:r>
                <w:rPr>
                  <w:rFonts w:ascii="Cambria Math" w:hAnsi="Cambria Math" w:cstheme="majorBidi"/>
                  <w:sz w:val="22"/>
                  <w:szCs w:val="22"/>
                  <w:lang w:val="en-US"/>
                </w:rPr>
                <m:t>τ</m:t>
              </m:r>
            </m:e>
            <m:sub>
              <m:r>
                <w:rPr>
                  <w:rFonts w:ascii="Cambria Math" w:hAnsi="Cambria Math" w:cstheme="majorBidi"/>
                  <w:sz w:val="22"/>
                  <w:szCs w:val="22"/>
                  <w:lang w:val="en-US"/>
                </w:rPr>
                <m:t>μ</m:t>
              </m:r>
            </m:sub>
          </m:sSub>
          <m:r>
            <w:rPr>
              <w:rFonts w:ascii="Cambria Math" w:hAnsi="Cambria Math" w:cstheme="majorBidi"/>
              <w:sz w:val="22"/>
              <w:szCs w:val="22"/>
              <w:lang w:val="en-US"/>
            </w:rPr>
            <m:t>=</m:t>
          </m:r>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ρ</m:t>
                  </m:r>
                </m:e>
                <m:sub>
                  <m:r>
                    <w:rPr>
                      <w:rFonts w:ascii="Cambria Math" w:hAnsi="Cambria Math" w:cstheme="majorBidi"/>
                      <w:sz w:val="22"/>
                      <w:szCs w:val="22"/>
                      <w:lang w:val="en-US"/>
                    </w:rPr>
                    <m:t>p</m:t>
                  </m:r>
                </m:sub>
              </m:sSub>
              <m:sSubSup>
                <m:sSubSupPr>
                  <m:ctrlPr>
                    <w:rPr>
                      <w:rFonts w:ascii="Cambria Math" w:hAnsi="Cambria Math" w:cstheme="majorBidi"/>
                      <w:i/>
                      <w:sz w:val="22"/>
                      <w:szCs w:val="22"/>
                      <w:lang w:val="en-US"/>
                    </w:rPr>
                  </m:ctrlPr>
                </m:sSubSupPr>
                <m:e>
                  <m:r>
                    <w:rPr>
                      <w:rFonts w:ascii="Cambria Math" w:hAnsi="Cambria Math" w:cstheme="majorBidi"/>
                      <w:sz w:val="22"/>
                      <w:szCs w:val="22"/>
                      <w:lang w:val="en-US"/>
                    </w:rPr>
                    <m:t>d</m:t>
                  </m:r>
                </m:e>
                <m:sub>
                  <m:r>
                    <w:rPr>
                      <w:rFonts w:ascii="Cambria Math" w:hAnsi="Cambria Math" w:cstheme="majorBidi"/>
                      <w:sz w:val="22"/>
                      <w:szCs w:val="22"/>
                      <w:lang w:val="en-US"/>
                    </w:rPr>
                    <m:t>p</m:t>
                  </m:r>
                </m:sub>
                <m:sup>
                  <m:r>
                    <w:rPr>
                      <w:rFonts w:ascii="Cambria Math" w:hAnsi="Cambria Math" w:cstheme="majorBidi"/>
                      <w:sz w:val="22"/>
                      <w:szCs w:val="22"/>
                      <w:lang w:val="en-US"/>
                    </w:rPr>
                    <m:t>2</m:t>
                  </m:r>
                </m:sup>
              </m:sSubSup>
            </m:num>
            <m:den>
              <m:r>
                <w:rPr>
                  <w:rFonts w:ascii="Cambria Math" w:hAnsi="Cambria Math" w:cstheme="majorBidi"/>
                  <w:sz w:val="22"/>
                  <w:szCs w:val="22"/>
                  <w:lang w:val="en-US"/>
                </w:rPr>
                <m:t>18</m:t>
              </m:r>
              <m:sSub>
                <m:sSubPr>
                  <m:ctrlPr>
                    <w:rPr>
                      <w:rFonts w:ascii="Cambria Math" w:hAnsi="Cambria Math" w:cstheme="majorBidi"/>
                      <w:i/>
                      <w:sz w:val="22"/>
                      <w:szCs w:val="22"/>
                      <w:lang w:val="en-US"/>
                    </w:rPr>
                  </m:ctrlPr>
                </m:sSubPr>
                <m:e>
                  <m:r>
                    <w:rPr>
                      <w:rFonts w:ascii="Cambria Math" w:hAnsi="Cambria Math" w:cstheme="majorBidi"/>
                      <w:sz w:val="22"/>
                      <w:szCs w:val="22"/>
                      <w:lang w:val="en-US"/>
                    </w:rPr>
                    <m:t>μ</m:t>
                  </m:r>
                </m:e>
                <m:sub>
                  <m:r>
                    <w:rPr>
                      <w:rFonts w:ascii="Cambria Math" w:hAnsi="Cambria Math" w:cstheme="majorBidi"/>
                      <w:sz w:val="22"/>
                      <w:szCs w:val="22"/>
                      <w:lang w:val="en-US"/>
                    </w:rPr>
                    <m:t>mucus</m:t>
                  </m:r>
                </m:sub>
              </m:sSub>
            </m:den>
          </m:f>
          <m:r>
            <w:rPr>
              <w:rFonts w:ascii="Cambria Math" w:hAnsi="Cambria Math" w:cstheme="majorBidi"/>
              <w:sz w:val="22"/>
              <w:szCs w:val="22"/>
              <w:lang w:val="en-US"/>
            </w:rPr>
            <m:t>=2.33×</m:t>
          </m:r>
          <m:sSup>
            <m:sSupPr>
              <m:ctrlPr>
                <w:rPr>
                  <w:rFonts w:ascii="Cambria Math" w:hAnsi="Cambria Math" w:cstheme="majorBidi"/>
                  <w:i/>
                  <w:sz w:val="22"/>
                  <w:szCs w:val="22"/>
                  <w:lang w:val="en-US"/>
                </w:rPr>
              </m:ctrlPr>
            </m:sSupPr>
            <m:e>
              <m:r>
                <w:rPr>
                  <w:rFonts w:ascii="Cambria Math" w:hAnsi="Cambria Math" w:cstheme="majorBidi"/>
                  <w:sz w:val="22"/>
                  <w:szCs w:val="22"/>
                  <w:lang w:val="en-US"/>
                </w:rPr>
                <m:t>10</m:t>
              </m:r>
            </m:e>
            <m:sup>
              <m:r>
                <w:rPr>
                  <w:rFonts w:ascii="Cambria Math" w:hAnsi="Cambria Math" w:cstheme="majorBidi"/>
                  <w:sz w:val="22"/>
                  <w:szCs w:val="22"/>
                  <w:lang w:val="en-US"/>
                </w:rPr>
                <m:t>-9</m:t>
              </m:r>
            </m:sup>
          </m:sSup>
          <m:r>
            <w:rPr>
              <w:rFonts w:ascii="Cambria Math" w:hAnsi="Cambria Math" w:cstheme="majorBidi"/>
              <w:sz w:val="22"/>
              <w:szCs w:val="22"/>
              <w:lang w:val="en-US"/>
            </w:rPr>
            <m:t xml:space="preserve"> </m:t>
          </m:r>
          <m:r>
            <m:rPr>
              <m:sty m:val="p"/>
            </m:rPr>
            <w:rPr>
              <w:rFonts w:ascii="Cambria Math" w:hAnsi="Cambria Math" w:cstheme="majorBidi"/>
              <w:sz w:val="22"/>
              <w:szCs w:val="22"/>
              <w:lang w:val="en-US"/>
            </w:rPr>
            <m:t>[s]</m:t>
          </m:r>
        </m:oMath>
      </m:oMathPara>
    </w:p>
    <w:p w14:paraId="6A99DC86" w14:textId="77777777" w:rsidR="00BC3055" w:rsidRPr="00577036" w:rsidRDefault="00BC3055" w:rsidP="004F4FA8">
      <w:pPr>
        <w:pStyle w:val="NormalWeb"/>
        <w:spacing w:line="276" w:lineRule="auto"/>
        <w:jc w:val="both"/>
        <w:rPr>
          <w:rFonts w:asciiTheme="majorBidi" w:hAnsiTheme="majorBidi" w:cstheme="majorBidi"/>
          <w:sz w:val="22"/>
          <w:szCs w:val="22"/>
          <w:rtl/>
          <w:lang w:val="en-US"/>
        </w:rPr>
      </w:pPr>
      <w:r w:rsidRPr="00577036">
        <w:rPr>
          <w:rFonts w:asciiTheme="majorBidi" w:hAnsiTheme="majorBidi" w:cstheme="majorBidi"/>
          <w:sz w:val="22"/>
          <w:szCs w:val="22"/>
          <w:lang w:val="en-US"/>
        </w:rPr>
        <w:t xml:space="preserve">The stopping distance in every case is presented in the table below, where the mucus thickness was approximated to be ~ </w:t>
      </w:r>
      <m:oMath>
        <m:r>
          <m:rPr>
            <m:sty m:val="p"/>
          </m:rPr>
          <w:rPr>
            <w:rFonts w:ascii="Cambria Math" w:hAnsi="Cambria Math" w:cstheme="majorBidi"/>
            <w:sz w:val="22"/>
            <w:szCs w:val="22"/>
            <w:lang w:val="en-US"/>
          </w:rPr>
          <m:t>70μm</m:t>
        </m:r>
      </m:oMath>
      <w:r w:rsidRPr="00577036">
        <w:rPr>
          <w:rFonts w:asciiTheme="majorBidi" w:hAnsiTheme="majorBidi" w:cstheme="majorBidi"/>
          <w:sz w:val="22"/>
          <w:szCs w:val="22"/>
          <w:lang w:val="en-US"/>
        </w:rPr>
        <w:t xml:space="preserve"> </w:t>
      </w:r>
    </w:p>
    <w:tbl>
      <w:tblPr>
        <w:tblStyle w:val="TableGrid"/>
        <w:tblW w:w="9918" w:type="dxa"/>
        <w:tblLayout w:type="fixed"/>
        <w:tblLook w:val="04A0" w:firstRow="1" w:lastRow="0" w:firstColumn="1" w:lastColumn="0" w:noHBand="0" w:noVBand="1"/>
      </w:tblPr>
      <w:tblGrid>
        <w:gridCol w:w="805"/>
        <w:gridCol w:w="2520"/>
        <w:gridCol w:w="2970"/>
        <w:gridCol w:w="1080"/>
        <w:gridCol w:w="2543"/>
      </w:tblGrid>
      <w:tr w:rsidR="00BC3055" w:rsidRPr="00577036" w14:paraId="14FD0488" w14:textId="77777777" w:rsidTr="006A5F21">
        <w:tc>
          <w:tcPr>
            <w:tcW w:w="805" w:type="dxa"/>
            <w:shd w:val="clear" w:color="auto" w:fill="D9D9D9" w:themeFill="background1" w:themeFillShade="D9"/>
            <w:vAlign w:val="center"/>
          </w:tcPr>
          <w:p w14:paraId="2BADF57F" w14:textId="77777777" w:rsidR="00BC3055" w:rsidRPr="00577036" w:rsidRDefault="00BC3055" w:rsidP="004F4FA8">
            <w:pPr>
              <w:pStyle w:val="NormalWeb"/>
              <w:spacing w:line="276" w:lineRule="auto"/>
              <w:jc w:val="center"/>
              <w:rPr>
                <w:rFonts w:asciiTheme="majorBidi" w:hAnsiTheme="majorBidi" w:cstheme="majorBidi"/>
                <w:sz w:val="22"/>
                <w:szCs w:val="22"/>
                <w:lang w:val="en-US"/>
              </w:rPr>
            </w:pPr>
            <w:r w:rsidRPr="00577036">
              <w:rPr>
                <w:rFonts w:asciiTheme="majorBidi" w:hAnsiTheme="majorBidi" w:cstheme="majorBidi"/>
                <w:sz w:val="22"/>
                <w:szCs w:val="22"/>
                <w:lang w:val="en-US"/>
              </w:rPr>
              <w:t>Size</w:t>
            </w:r>
            <w:r w:rsidRPr="00577036">
              <w:rPr>
                <w:rFonts w:asciiTheme="majorBidi" w:hAnsiTheme="majorBidi" w:cstheme="majorBidi"/>
                <w:sz w:val="22"/>
                <w:szCs w:val="22"/>
                <w:lang w:val="en-US"/>
              </w:rPr>
              <w:br/>
            </w:r>
            <m:oMathPara>
              <m:oMath>
                <m:sSub>
                  <m:sSubPr>
                    <m:ctrlPr>
                      <w:rPr>
                        <w:rFonts w:ascii="Cambria Math" w:hAnsi="Cambria Math" w:cstheme="majorBidi"/>
                        <w:i/>
                        <w:iCs/>
                        <w:sz w:val="22"/>
                        <w:szCs w:val="22"/>
                        <w:lang w:val="en-US"/>
                      </w:rPr>
                    </m:ctrlPr>
                  </m:sSubPr>
                  <m:e>
                    <m:r>
                      <w:rPr>
                        <w:rFonts w:ascii="Cambria Math" w:hAnsi="Cambria Math" w:cstheme="majorBidi"/>
                        <w:sz w:val="22"/>
                        <w:szCs w:val="22"/>
                        <w:lang w:val="en-US"/>
                      </w:rPr>
                      <m:t>d</m:t>
                    </m:r>
                  </m:e>
                  <m:sub>
                    <m:r>
                      <w:rPr>
                        <w:rFonts w:ascii="Cambria Math" w:hAnsi="Cambria Math" w:cstheme="majorBidi"/>
                        <w:sz w:val="22"/>
                        <w:szCs w:val="22"/>
                        <w:lang w:val="en-US"/>
                      </w:rPr>
                      <m:t>p</m:t>
                    </m:r>
                  </m:sub>
                </m:sSub>
                <m:r>
                  <w:rPr>
                    <w:rFonts w:ascii="Cambria Math" w:hAnsi="Cambria Math" w:cstheme="majorBidi"/>
                    <w:sz w:val="22"/>
                    <w:szCs w:val="22"/>
                    <w:lang w:val="en-US"/>
                  </w:rPr>
                  <m:t>[</m:t>
                </m:r>
                <m:r>
                  <m:rPr>
                    <m:sty m:val="p"/>
                  </m:rPr>
                  <w:rPr>
                    <w:rFonts w:ascii="Cambria Math" w:hAnsi="Cambria Math" w:cstheme="majorBidi"/>
                    <w:sz w:val="22"/>
                    <w:szCs w:val="22"/>
                    <w:lang w:val="en-US"/>
                  </w:rPr>
                  <m:t>μm</m:t>
                </m:r>
                <m:r>
                  <w:rPr>
                    <w:rFonts w:ascii="Cambria Math" w:hAnsi="Cambria Math" w:cstheme="majorBidi"/>
                    <w:sz w:val="22"/>
                    <w:szCs w:val="22"/>
                    <w:lang w:val="en-US"/>
                  </w:rPr>
                  <m:t>]</m:t>
                </m:r>
              </m:oMath>
            </m:oMathPara>
          </w:p>
        </w:tc>
        <w:tc>
          <w:tcPr>
            <w:tcW w:w="2520" w:type="dxa"/>
            <w:shd w:val="clear" w:color="auto" w:fill="D9D9D9" w:themeFill="background1" w:themeFillShade="D9"/>
            <w:vAlign w:val="center"/>
          </w:tcPr>
          <w:p w14:paraId="4BAFC36E" w14:textId="77777777" w:rsidR="00BC3055" w:rsidRPr="00577036" w:rsidRDefault="00BC3055" w:rsidP="004F4FA8">
            <w:pPr>
              <w:pStyle w:val="NormalWeb"/>
              <w:spacing w:line="276" w:lineRule="auto"/>
              <w:jc w:val="center"/>
              <w:rPr>
                <w:rFonts w:asciiTheme="majorBidi" w:hAnsiTheme="majorBidi" w:cstheme="majorBidi"/>
                <w:sz w:val="22"/>
                <w:szCs w:val="22"/>
                <w:lang w:val="en-US"/>
              </w:rPr>
            </w:pPr>
            <w:r w:rsidRPr="00577036">
              <w:rPr>
                <w:rFonts w:asciiTheme="majorBidi" w:hAnsiTheme="majorBidi" w:cstheme="majorBidi"/>
                <w:sz w:val="22"/>
                <w:szCs w:val="22"/>
                <w:lang w:val="en-US"/>
              </w:rPr>
              <w:t xml:space="preserve">Charged </w:t>
            </w:r>
          </w:p>
        </w:tc>
        <w:tc>
          <w:tcPr>
            <w:tcW w:w="2970" w:type="dxa"/>
            <w:shd w:val="clear" w:color="auto" w:fill="D9D9D9" w:themeFill="background1" w:themeFillShade="D9"/>
            <w:vAlign w:val="center"/>
          </w:tcPr>
          <w:p w14:paraId="30E938F1" w14:textId="77777777" w:rsidR="00BC3055" w:rsidRPr="00577036" w:rsidRDefault="00BC3055" w:rsidP="004F4FA8">
            <w:pPr>
              <w:pStyle w:val="NormalWeb"/>
              <w:spacing w:line="276" w:lineRule="auto"/>
              <w:jc w:val="center"/>
              <w:rPr>
                <w:rFonts w:asciiTheme="majorBidi" w:hAnsiTheme="majorBidi" w:cstheme="majorBidi"/>
                <w:sz w:val="22"/>
                <w:szCs w:val="22"/>
                <w:lang w:val="en-US"/>
              </w:rPr>
            </w:pPr>
            <w:r w:rsidRPr="00577036">
              <w:rPr>
                <w:rFonts w:asciiTheme="majorBidi" w:hAnsiTheme="majorBidi" w:cstheme="majorBidi"/>
                <w:sz w:val="22"/>
                <w:szCs w:val="22"/>
                <w:lang w:val="en-US"/>
              </w:rPr>
              <w:t>Neutralized case</w:t>
            </w:r>
            <w:r w:rsidRPr="00577036">
              <w:rPr>
                <w:rFonts w:asciiTheme="majorBidi" w:hAnsiTheme="majorBidi" w:cstheme="majorBidi"/>
                <w:sz w:val="22"/>
                <w:szCs w:val="22"/>
                <w:lang w:val="en-US"/>
              </w:rPr>
              <w:br/>
            </w:r>
            <m:oMathPara>
              <m:oMathParaPr>
                <m:jc m:val="center"/>
              </m:oMathParaPr>
              <m:oMath>
                <m:r>
                  <w:rPr>
                    <w:rFonts w:ascii="Cambria Math" w:hAnsi="Cambria Math" w:cstheme="majorBidi"/>
                    <w:sz w:val="22"/>
                    <w:szCs w:val="22"/>
                    <w:lang w:val="en-US"/>
                  </w:rPr>
                  <m:t>q~</m:t>
                </m:r>
                <m:r>
                  <m:rPr>
                    <m:sty m:val="p"/>
                  </m:rPr>
                  <w:rPr>
                    <w:rFonts w:ascii="Cambria Math" w:hAnsi="Cambria Math" w:cstheme="majorBidi"/>
                    <w:sz w:val="22"/>
                    <w:szCs w:val="22"/>
                    <w:lang w:val="en-US"/>
                  </w:rPr>
                  <m:t>1e</m:t>
                </m:r>
              </m:oMath>
            </m:oMathPara>
          </w:p>
        </w:tc>
        <w:tc>
          <w:tcPr>
            <w:tcW w:w="1080" w:type="dxa"/>
            <w:shd w:val="clear" w:color="auto" w:fill="D9D9D9" w:themeFill="background1" w:themeFillShade="D9"/>
            <w:vAlign w:val="center"/>
          </w:tcPr>
          <w:p w14:paraId="7E3A3131" w14:textId="77777777" w:rsidR="00BC3055" w:rsidRPr="00577036" w:rsidRDefault="00BC3055" w:rsidP="004F4FA8">
            <w:pPr>
              <w:pStyle w:val="NormalWeb"/>
              <w:spacing w:line="276" w:lineRule="auto"/>
              <w:jc w:val="center"/>
              <w:rPr>
                <w:rFonts w:asciiTheme="majorBidi" w:hAnsiTheme="majorBidi" w:cstheme="majorBidi"/>
                <w:sz w:val="22"/>
                <w:szCs w:val="22"/>
                <w:lang w:val="en-US"/>
              </w:rPr>
            </w:pPr>
            <w:r w:rsidRPr="00577036">
              <w:rPr>
                <w:rFonts w:asciiTheme="majorBidi" w:hAnsiTheme="majorBidi" w:cstheme="majorBidi"/>
                <w:sz w:val="22"/>
                <w:szCs w:val="22"/>
                <w:lang w:val="en-US"/>
              </w:rPr>
              <w:t>Velocity Ratio</w:t>
            </w:r>
            <w:r w:rsidRPr="00577036">
              <w:rPr>
                <w:rFonts w:asciiTheme="majorBidi" w:hAnsiTheme="majorBidi" w:cstheme="majorBidi"/>
                <w:sz w:val="22"/>
                <w:szCs w:val="22"/>
                <w:lang w:val="en-US"/>
              </w:rPr>
              <w:br/>
            </w:r>
            <m:oMathPara>
              <m:oMath>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w:rPr>
                            <w:rFonts w:ascii="Cambria Math" w:hAnsi="Cambria Math" w:cstheme="majorBidi"/>
                            <w:sz w:val="22"/>
                            <w:szCs w:val="22"/>
                            <w:lang w:val="en-US"/>
                          </w:rPr>
                          <m:t>v</m:t>
                        </m:r>
                      </m:e>
                      <m:sub>
                        <m:r>
                          <w:rPr>
                            <w:rFonts w:ascii="Cambria Math" w:hAnsi="Cambria Math" w:cstheme="majorBidi"/>
                            <w:sz w:val="22"/>
                            <w:szCs w:val="22"/>
                            <w:lang w:val="en-US"/>
                          </w:rPr>
                          <m:t>e</m:t>
                        </m:r>
                      </m:sub>
                    </m:sSub>
                  </m:num>
                  <m:den>
                    <m:sSub>
                      <m:sSubPr>
                        <m:ctrlPr>
                          <w:rPr>
                            <w:rFonts w:ascii="Cambria Math" w:hAnsi="Cambria Math" w:cstheme="majorBidi"/>
                            <w:i/>
                            <w:sz w:val="22"/>
                            <w:szCs w:val="22"/>
                            <w:lang w:val="en-US"/>
                          </w:rPr>
                        </m:ctrlPr>
                      </m:sSubPr>
                      <m:e>
                        <m:r>
                          <w:rPr>
                            <w:rFonts w:ascii="Cambria Math" w:hAnsi="Cambria Math" w:cstheme="majorBidi"/>
                            <w:sz w:val="22"/>
                            <w:szCs w:val="22"/>
                            <w:lang w:val="en-US"/>
                          </w:rPr>
                          <m:t>v</m:t>
                        </m:r>
                      </m:e>
                      <m:sub>
                        <m:r>
                          <w:rPr>
                            <w:rFonts w:ascii="Cambria Math" w:hAnsi="Cambria Math" w:cstheme="majorBidi"/>
                            <w:sz w:val="22"/>
                            <w:szCs w:val="22"/>
                            <w:lang w:val="en-US"/>
                          </w:rPr>
                          <m:t>other</m:t>
                        </m:r>
                      </m:sub>
                    </m:sSub>
                  </m:den>
                </m:f>
              </m:oMath>
            </m:oMathPara>
          </w:p>
        </w:tc>
        <w:tc>
          <w:tcPr>
            <w:tcW w:w="2543" w:type="dxa"/>
            <w:shd w:val="clear" w:color="auto" w:fill="D9D9D9" w:themeFill="background1" w:themeFillShade="D9"/>
            <w:vAlign w:val="center"/>
          </w:tcPr>
          <w:p w14:paraId="197E151F" w14:textId="77777777" w:rsidR="00BC3055" w:rsidRPr="00577036" w:rsidRDefault="00BC3055" w:rsidP="004F4FA8">
            <w:pPr>
              <w:pStyle w:val="NormalWeb"/>
              <w:spacing w:line="276" w:lineRule="auto"/>
              <w:jc w:val="center"/>
              <w:rPr>
                <w:rFonts w:asciiTheme="majorBidi" w:hAnsiTheme="majorBidi" w:cstheme="majorBidi"/>
                <w:sz w:val="22"/>
                <w:szCs w:val="22"/>
                <w:lang w:val="en-US"/>
              </w:rPr>
            </w:pPr>
            <w:r w:rsidRPr="00577036">
              <w:rPr>
                <w:rFonts w:asciiTheme="majorBidi" w:hAnsiTheme="majorBidi" w:cstheme="majorBidi"/>
                <w:sz w:val="22"/>
                <w:szCs w:val="22"/>
                <w:lang w:val="en-US"/>
              </w:rPr>
              <w:t xml:space="preserve">Distance Ratio </w:t>
            </w:r>
            <w:r w:rsidRPr="00577036">
              <w:rPr>
                <w:rFonts w:asciiTheme="majorBidi" w:hAnsiTheme="majorBidi" w:cstheme="majorBidi"/>
                <w:sz w:val="22"/>
                <w:szCs w:val="22"/>
                <w:lang w:val="en-US"/>
              </w:rPr>
              <w:br/>
            </w:r>
            <m:oMathPara>
              <m:oMath>
                <m:f>
                  <m:fPr>
                    <m:ctrlPr>
                      <w:rPr>
                        <w:rFonts w:ascii="Cambria Math" w:hAnsi="Cambria Math" w:cstheme="majorBidi"/>
                        <w:i/>
                        <w:sz w:val="22"/>
                        <w:szCs w:val="22"/>
                        <w:lang w:val="en-US"/>
                      </w:rPr>
                    </m:ctrlPr>
                  </m:fPr>
                  <m:num>
                    <m:sSubSup>
                      <m:sSubSupPr>
                        <m:ctrlPr>
                          <w:rPr>
                            <w:rFonts w:ascii="Cambria Math" w:hAnsi="Cambria Math" w:cstheme="majorBidi"/>
                            <w:i/>
                            <w:sz w:val="22"/>
                            <w:szCs w:val="22"/>
                            <w:lang w:val="en-US"/>
                          </w:rPr>
                        </m:ctrlPr>
                      </m:sSubSupPr>
                      <m:e>
                        <m:r>
                          <w:rPr>
                            <w:rFonts w:ascii="Cambria Math" w:hAnsi="Cambria Math" w:cstheme="majorBidi"/>
                            <w:sz w:val="22"/>
                            <w:szCs w:val="22"/>
                            <w:lang w:val="en-US"/>
                          </w:rPr>
                          <m:t>y</m:t>
                        </m:r>
                      </m:e>
                      <m:sub>
                        <m:r>
                          <w:rPr>
                            <w:rFonts w:ascii="Cambria Math" w:hAnsi="Cambria Math" w:cstheme="majorBidi"/>
                            <w:sz w:val="22"/>
                            <w:szCs w:val="22"/>
                            <w:lang w:val="en-US"/>
                          </w:rPr>
                          <m:t>stop</m:t>
                        </m:r>
                      </m:sub>
                      <m:sup>
                        <m:r>
                          <w:rPr>
                            <w:rFonts w:ascii="Cambria Math" w:hAnsi="Cambria Math" w:cstheme="majorBidi"/>
                            <w:sz w:val="22"/>
                            <w:szCs w:val="22"/>
                            <w:lang w:val="en-US"/>
                          </w:rPr>
                          <m:t>charge</m:t>
                        </m:r>
                      </m:sup>
                    </m:sSubSup>
                  </m:num>
                  <m:den>
                    <m:r>
                      <m:rPr>
                        <m:sty m:val="p"/>
                      </m:rPr>
                      <w:rPr>
                        <w:rFonts w:ascii="Cambria Math" w:hAnsi="Cambria Math" w:cstheme="majorBidi"/>
                        <w:sz w:val="22"/>
                        <w:szCs w:val="22"/>
                        <w:lang w:val="en-US"/>
                      </w:rPr>
                      <m:t>70μm</m:t>
                    </m:r>
                  </m:den>
                </m:f>
                <m:r>
                  <w:rPr>
                    <w:rFonts w:ascii="Cambria Math" w:hAnsi="Cambria Math" w:cstheme="majorBidi"/>
                    <w:sz w:val="22"/>
                    <w:szCs w:val="22"/>
                    <w:lang w:val="en-US"/>
                  </w:rPr>
                  <m:t>=?</m:t>
                </m:r>
              </m:oMath>
            </m:oMathPara>
          </w:p>
        </w:tc>
      </w:tr>
      <w:tr w:rsidR="00BC3055" w:rsidRPr="00577036" w14:paraId="6E59ABBA" w14:textId="77777777" w:rsidTr="001424A0">
        <w:tc>
          <w:tcPr>
            <w:tcW w:w="805" w:type="dxa"/>
            <w:vAlign w:val="center"/>
          </w:tcPr>
          <w:p w14:paraId="49A386B5" w14:textId="77777777" w:rsidR="00BC3055" w:rsidRPr="00577036" w:rsidRDefault="00BC3055" w:rsidP="004F4FA8">
            <w:pPr>
              <w:pStyle w:val="NormalWeb"/>
              <w:spacing w:line="276" w:lineRule="auto"/>
              <w:jc w:val="center"/>
              <w:rPr>
                <w:rFonts w:asciiTheme="majorBidi" w:hAnsiTheme="majorBidi" w:cstheme="majorBidi"/>
                <w:sz w:val="22"/>
                <w:szCs w:val="22"/>
                <w:lang w:val="en-US"/>
              </w:rPr>
            </w:pPr>
            <m:oMathPara>
              <m:oMath>
                <m:r>
                  <w:rPr>
                    <w:rFonts w:ascii="Cambria Math" w:hAnsi="Cambria Math" w:cstheme="majorBidi"/>
                    <w:sz w:val="22"/>
                    <w:szCs w:val="22"/>
                    <w:lang w:val="en-US"/>
                  </w:rPr>
                  <m:t>2</m:t>
                </m:r>
              </m:oMath>
            </m:oMathPara>
          </w:p>
        </w:tc>
        <w:tc>
          <w:tcPr>
            <w:tcW w:w="2520" w:type="dxa"/>
            <w:vAlign w:val="center"/>
          </w:tcPr>
          <w:p w14:paraId="2173BB87" w14:textId="77777777" w:rsidR="00BC3055" w:rsidRPr="00577036" w:rsidRDefault="00BC3055" w:rsidP="004F4FA8">
            <w:pPr>
              <w:pStyle w:val="NormalWeb"/>
              <w:spacing w:line="276" w:lineRule="auto"/>
              <w:jc w:val="center"/>
              <w:rPr>
                <w:rFonts w:asciiTheme="majorBidi" w:hAnsiTheme="majorBidi" w:cstheme="majorBidi"/>
                <w:sz w:val="22"/>
                <w:szCs w:val="22"/>
                <w:lang w:val="en-US"/>
              </w:rPr>
            </w:pPr>
            <m:oMathPara>
              <m:oMathParaPr>
                <m:jc m:val="center"/>
              </m:oMathParaPr>
              <m:oMath>
                <m:r>
                  <w:rPr>
                    <w:rFonts w:ascii="Cambria Math" w:hAnsi="Cambria Math" w:cstheme="majorBidi"/>
                    <w:sz w:val="22"/>
                    <w:szCs w:val="22"/>
                    <w:lang w:val="en-US"/>
                  </w:rPr>
                  <m:t xml:space="preserve">q~650 </m:t>
                </m:r>
                <m:r>
                  <m:rPr>
                    <m:sty m:val="p"/>
                  </m:rPr>
                  <w:rPr>
                    <w:rFonts w:ascii="Cambria Math" w:hAnsi="Cambria Math" w:cstheme="majorBidi"/>
                    <w:sz w:val="22"/>
                    <w:szCs w:val="22"/>
                    <w:lang w:val="en-US"/>
                  </w:rPr>
                  <m:t>e</m:t>
                </m:r>
                <m:r>
                  <m:rPr>
                    <m:sty m:val="p"/>
                  </m:rPr>
                  <w:rPr>
                    <w:rFonts w:ascii="Cambria Math" w:hAnsi="Cambria Math" w:cstheme="majorBidi"/>
                    <w:sz w:val="22"/>
                    <w:szCs w:val="22"/>
                    <w:lang w:val="en-US"/>
                  </w:rPr>
                  <w:br/>
                </m:r>
              </m:oMath>
              <m:oMath>
                <m:sSub>
                  <m:sSubPr>
                    <m:ctrlPr>
                      <w:rPr>
                        <w:rFonts w:ascii="Cambria Math" w:hAnsi="Cambria Math" w:cstheme="majorBidi"/>
                        <w:i/>
                        <w:sz w:val="22"/>
                        <w:szCs w:val="22"/>
                        <w:lang w:val="en-US"/>
                      </w:rPr>
                    </m:ctrlPr>
                  </m:sSubPr>
                  <m:e>
                    <m:r>
                      <w:rPr>
                        <w:rFonts w:ascii="Cambria Math" w:hAnsi="Cambria Math" w:cstheme="majorBidi"/>
                        <w:sz w:val="22"/>
                        <w:szCs w:val="22"/>
                        <w:lang w:val="en-US"/>
                      </w:rPr>
                      <m:t>v</m:t>
                    </m:r>
                  </m:e>
                  <m:sub>
                    <m:r>
                      <w:rPr>
                        <w:rFonts w:ascii="Cambria Math" w:hAnsi="Cambria Math" w:cstheme="majorBidi"/>
                        <w:sz w:val="22"/>
                        <w:szCs w:val="22"/>
                        <w:lang w:val="en-US"/>
                      </w:rPr>
                      <m:t>e</m:t>
                    </m:r>
                  </m:sub>
                </m:sSub>
                <m:r>
                  <w:rPr>
                    <w:rFonts w:ascii="Cambria Math" w:hAnsi="Cambria Math" w:cstheme="majorBidi"/>
                    <w:sz w:val="22"/>
                    <w:szCs w:val="22"/>
                    <w:lang w:val="en-US"/>
                  </w:rPr>
                  <m:t>=</m:t>
                </m:r>
                <m:r>
                  <m:rPr>
                    <m:sty m:val="p"/>
                  </m:rPr>
                  <w:rPr>
                    <w:rFonts w:ascii="Cambria Math" w:hAnsi="Cambria Math" w:cstheme="majorBidi"/>
                    <w:sz w:val="22"/>
                    <w:szCs w:val="22"/>
                    <w:lang w:val="en-US"/>
                  </w:rPr>
                  <m:t>12 cm/s</m:t>
                </m:r>
              </m:oMath>
            </m:oMathPara>
          </w:p>
          <w:p w14:paraId="6FEDE17D" w14:textId="77777777" w:rsidR="00BC3055" w:rsidRPr="00577036" w:rsidRDefault="00000000" w:rsidP="004F4FA8">
            <w:pPr>
              <w:pStyle w:val="NormalWeb"/>
              <w:spacing w:line="276" w:lineRule="auto"/>
              <w:jc w:val="center"/>
              <w:rPr>
                <w:rFonts w:asciiTheme="majorBidi" w:hAnsiTheme="majorBidi" w:cstheme="majorBidi"/>
                <w:sz w:val="22"/>
                <w:szCs w:val="22"/>
                <w:lang w:val="en-US"/>
              </w:rPr>
            </w:pPr>
            <m:oMathPara>
              <m:oMath>
                <m:sSub>
                  <m:sSubPr>
                    <m:ctrlPr>
                      <w:rPr>
                        <w:rFonts w:ascii="Cambria Math" w:hAnsi="Cambria Math" w:cstheme="majorBidi"/>
                        <w:i/>
                        <w:sz w:val="22"/>
                        <w:szCs w:val="22"/>
                        <w:lang w:val="en-US"/>
                      </w:rPr>
                    </m:ctrlPr>
                  </m:sSubPr>
                  <m:e>
                    <m:r>
                      <w:rPr>
                        <w:rFonts w:ascii="Cambria Math" w:hAnsi="Cambria Math" w:cstheme="majorBidi"/>
                        <w:sz w:val="22"/>
                        <w:szCs w:val="22"/>
                        <w:lang w:val="en-US"/>
                      </w:rPr>
                      <m:t>y</m:t>
                    </m:r>
                  </m:e>
                  <m:sub>
                    <m:r>
                      <w:rPr>
                        <w:rFonts w:ascii="Cambria Math" w:hAnsi="Cambria Math" w:cstheme="majorBidi"/>
                        <w:sz w:val="22"/>
                        <w:szCs w:val="22"/>
                        <w:lang w:val="en-US"/>
                      </w:rPr>
                      <m:t>stop</m:t>
                    </m:r>
                  </m:sub>
                </m:sSub>
                <m:r>
                  <w:rPr>
                    <w:rFonts w:ascii="Cambria Math" w:hAnsi="Cambria Math" w:cstheme="majorBidi"/>
                    <w:sz w:val="22"/>
                    <w:szCs w:val="22"/>
                    <w:lang w:val="en-US"/>
                  </w:rPr>
                  <m:t>=</m:t>
                </m:r>
                <m:sSub>
                  <m:sSubPr>
                    <m:ctrlPr>
                      <w:rPr>
                        <w:rFonts w:ascii="Cambria Math" w:hAnsi="Cambria Math" w:cstheme="majorBidi"/>
                        <w:i/>
                        <w:sz w:val="22"/>
                        <w:szCs w:val="22"/>
                        <w:lang w:val="en-US"/>
                      </w:rPr>
                    </m:ctrlPr>
                  </m:sSubPr>
                  <m:e>
                    <m:r>
                      <w:rPr>
                        <w:rFonts w:ascii="Cambria Math" w:hAnsi="Cambria Math" w:cstheme="majorBidi"/>
                        <w:sz w:val="22"/>
                        <w:szCs w:val="22"/>
                        <w:lang w:val="en-US"/>
                      </w:rPr>
                      <m:t>v</m:t>
                    </m:r>
                  </m:e>
                  <m:sub>
                    <m:r>
                      <w:rPr>
                        <w:rFonts w:ascii="Cambria Math" w:hAnsi="Cambria Math" w:cstheme="majorBidi"/>
                        <w:sz w:val="22"/>
                        <w:szCs w:val="22"/>
                        <w:lang w:val="en-US"/>
                      </w:rPr>
                      <m:t>e</m:t>
                    </m:r>
                  </m:sub>
                </m:sSub>
                <m:r>
                  <w:rPr>
                    <w:rFonts w:ascii="Cambria Math" w:hAnsi="Cambria Math" w:cstheme="majorBidi"/>
                    <w:sz w:val="22"/>
                    <w:szCs w:val="22"/>
                    <w:lang w:val="en-US"/>
                  </w:rPr>
                  <m:t xml:space="preserve"> </m:t>
                </m:r>
                <m:sSub>
                  <m:sSubPr>
                    <m:ctrlPr>
                      <w:rPr>
                        <w:rFonts w:ascii="Cambria Math" w:hAnsi="Cambria Math" w:cstheme="majorBidi"/>
                        <w:i/>
                        <w:sz w:val="22"/>
                        <w:szCs w:val="22"/>
                        <w:lang w:val="en-US"/>
                      </w:rPr>
                    </m:ctrlPr>
                  </m:sSubPr>
                  <m:e>
                    <m:r>
                      <w:rPr>
                        <w:rFonts w:ascii="Cambria Math" w:hAnsi="Cambria Math" w:cstheme="majorBidi"/>
                        <w:sz w:val="22"/>
                        <w:szCs w:val="22"/>
                        <w:lang w:val="en-US"/>
                      </w:rPr>
                      <m:t>τ</m:t>
                    </m:r>
                  </m:e>
                  <m:sub>
                    <m:r>
                      <w:rPr>
                        <w:rFonts w:ascii="Cambria Math" w:hAnsi="Cambria Math" w:cstheme="majorBidi"/>
                        <w:sz w:val="22"/>
                        <w:szCs w:val="22"/>
                        <w:lang w:val="en-US"/>
                      </w:rPr>
                      <m:t>μ</m:t>
                    </m:r>
                  </m:sub>
                </m:sSub>
                <m:r>
                  <m:rPr>
                    <m:sty m:val="p"/>
                  </m:rPr>
                  <w:rPr>
                    <w:rFonts w:ascii="Cambria Math" w:hAnsi="Cambria Math" w:cstheme="majorBidi"/>
                    <w:sz w:val="22"/>
                    <w:szCs w:val="22"/>
                    <w:lang w:val="en-US"/>
                  </w:rPr>
                  <w:br/>
                </m:r>
              </m:oMath>
              <m:oMath>
                <m:sSub>
                  <m:sSubPr>
                    <m:ctrlPr>
                      <w:rPr>
                        <w:rFonts w:ascii="Cambria Math" w:hAnsi="Cambria Math" w:cstheme="majorBidi"/>
                        <w:i/>
                        <w:sz w:val="22"/>
                        <w:szCs w:val="22"/>
                        <w:lang w:val="en-US"/>
                      </w:rPr>
                    </m:ctrlPr>
                  </m:sSubPr>
                  <m:e>
                    <m:r>
                      <w:rPr>
                        <w:rFonts w:ascii="Cambria Math" w:hAnsi="Cambria Math" w:cstheme="majorBidi"/>
                        <w:sz w:val="22"/>
                        <w:szCs w:val="22"/>
                        <w:lang w:val="en-US"/>
                      </w:rPr>
                      <m:t>y</m:t>
                    </m:r>
                  </m:e>
                  <m:sub>
                    <m:r>
                      <w:rPr>
                        <w:rFonts w:ascii="Cambria Math" w:hAnsi="Cambria Math" w:cstheme="majorBidi"/>
                        <w:sz w:val="22"/>
                        <w:szCs w:val="22"/>
                        <w:lang w:val="en-US"/>
                      </w:rPr>
                      <m:t>stop</m:t>
                    </m:r>
                  </m:sub>
                </m:sSub>
                <m:r>
                  <w:rPr>
                    <w:rFonts w:ascii="Cambria Math" w:hAnsi="Cambria Math" w:cstheme="majorBidi"/>
                    <w:sz w:val="22"/>
                    <w:szCs w:val="22"/>
                    <w:lang w:val="en-US"/>
                  </w:rPr>
                  <m:t>=2.8×</m:t>
                </m:r>
                <m:sSup>
                  <m:sSupPr>
                    <m:ctrlPr>
                      <w:rPr>
                        <w:rFonts w:ascii="Cambria Math" w:hAnsi="Cambria Math" w:cstheme="majorBidi"/>
                        <w:i/>
                        <w:sz w:val="22"/>
                        <w:szCs w:val="22"/>
                        <w:lang w:val="en-US"/>
                      </w:rPr>
                    </m:ctrlPr>
                  </m:sSupPr>
                  <m:e>
                    <m:r>
                      <w:rPr>
                        <w:rFonts w:ascii="Cambria Math" w:hAnsi="Cambria Math" w:cstheme="majorBidi"/>
                        <w:sz w:val="22"/>
                        <w:szCs w:val="22"/>
                        <w:lang w:val="en-US"/>
                      </w:rPr>
                      <m:t>10</m:t>
                    </m:r>
                  </m:e>
                  <m:sup>
                    <m:r>
                      <w:rPr>
                        <w:rFonts w:ascii="Cambria Math" w:hAnsi="Cambria Math" w:cstheme="majorBidi"/>
                        <w:sz w:val="22"/>
                        <w:szCs w:val="22"/>
                        <w:lang w:val="en-US"/>
                      </w:rPr>
                      <m:t>-10</m:t>
                    </m:r>
                  </m:sup>
                </m:sSup>
              </m:oMath>
            </m:oMathPara>
          </w:p>
        </w:tc>
        <w:tc>
          <w:tcPr>
            <w:tcW w:w="2970" w:type="dxa"/>
            <w:vAlign w:val="center"/>
          </w:tcPr>
          <w:p w14:paraId="13F06223" w14:textId="77777777" w:rsidR="00BC3055" w:rsidRPr="00577036" w:rsidRDefault="00000000" w:rsidP="004F4FA8">
            <w:pPr>
              <w:pStyle w:val="NormalWeb"/>
              <w:spacing w:line="276" w:lineRule="auto"/>
              <w:jc w:val="center"/>
              <w:rPr>
                <w:rFonts w:asciiTheme="majorBidi" w:hAnsiTheme="majorBidi" w:cstheme="majorBidi"/>
                <w:sz w:val="22"/>
                <w:szCs w:val="22"/>
                <w:lang w:val="en-US"/>
              </w:rPr>
            </w:pPr>
            <m:oMathPara>
              <m:oMath>
                <m:sSub>
                  <m:sSubPr>
                    <m:ctrlPr>
                      <w:rPr>
                        <w:rFonts w:ascii="Cambria Math" w:hAnsi="Cambria Math" w:cstheme="majorBidi"/>
                        <w:i/>
                        <w:sz w:val="22"/>
                        <w:szCs w:val="22"/>
                        <w:lang w:val="en-US"/>
                      </w:rPr>
                    </m:ctrlPr>
                  </m:sSubPr>
                  <m:e>
                    <m:r>
                      <w:rPr>
                        <w:rFonts w:ascii="Cambria Math" w:hAnsi="Cambria Math" w:cstheme="majorBidi"/>
                        <w:sz w:val="22"/>
                        <w:szCs w:val="22"/>
                        <w:lang w:val="en-US"/>
                      </w:rPr>
                      <m:t>v</m:t>
                    </m:r>
                  </m:e>
                  <m:sub>
                    <m:r>
                      <w:rPr>
                        <w:rFonts w:ascii="Cambria Math" w:hAnsi="Cambria Math" w:cstheme="majorBidi"/>
                        <w:sz w:val="22"/>
                        <w:szCs w:val="22"/>
                        <w:lang w:val="en-US"/>
                      </w:rPr>
                      <m:t>ter</m:t>
                    </m:r>
                  </m:sub>
                </m:sSub>
                <m:r>
                  <w:rPr>
                    <w:rFonts w:ascii="Cambria Math" w:hAnsi="Cambria Math" w:cstheme="majorBidi"/>
                    <w:sz w:val="22"/>
                    <w:szCs w:val="22"/>
                    <w:lang w:val="en-US"/>
                  </w:rPr>
                  <m:t>=τg=</m:t>
                </m:r>
                <m:r>
                  <m:rPr>
                    <m:sty m:val="p"/>
                  </m:rPr>
                  <w:rPr>
                    <w:rFonts w:ascii="Cambria Math" w:hAnsi="Cambria Math" w:cstheme="majorBidi"/>
                    <w:sz w:val="22"/>
                    <w:szCs w:val="22"/>
                    <w:lang w:val="en-US"/>
                  </w:rPr>
                  <m:t>83 µ</m:t>
                </m:r>
                <m:f>
                  <m:fPr>
                    <m:ctrlPr>
                      <w:rPr>
                        <w:rFonts w:ascii="Cambria Math" w:hAnsi="Cambria Math" w:cstheme="majorBidi"/>
                        <w:sz w:val="22"/>
                        <w:szCs w:val="22"/>
                        <w:lang w:val="en-US"/>
                      </w:rPr>
                    </m:ctrlPr>
                  </m:fPr>
                  <m:num>
                    <m:r>
                      <m:rPr>
                        <m:sty m:val="p"/>
                      </m:rPr>
                      <w:rPr>
                        <w:rFonts w:ascii="Cambria Math" w:hAnsi="Cambria Math" w:cstheme="majorBidi"/>
                        <w:sz w:val="22"/>
                        <w:szCs w:val="22"/>
                        <w:lang w:val="en-US"/>
                      </w:rPr>
                      <m:t>m</m:t>
                    </m:r>
                  </m:num>
                  <m:den>
                    <m:r>
                      <m:rPr>
                        <m:sty m:val="p"/>
                      </m:rPr>
                      <w:rPr>
                        <w:rFonts w:ascii="Cambria Math" w:hAnsi="Cambria Math" w:cstheme="majorBidi"/>
                        <w:sz w:val="22"/>
                        <w:szCs w:val="22"/>
                        <w:lang w:val="en-US"/>
                      </w:rPr>
                      <m:t>s</m:t>
                    </m:r>
                  </m:den>
                </m:f>
                <m:r>
                  <m:rPr>
                    <m:sty m:val="p"/>
                  </m:rPr>
                  <w:rPr>
                    <w:rFonts w:ascii="Cambria Math" w:hAnsi="Cambria Math" w:cstheme="majorBidi"/>
                    <w:sz w:val="22"/>
                    <w:szCs w:val="22"/>
                    <w:lang w:val="en-US"/>
                  </w:rPr>
                  <w:br/>
                </m:r>
              </m:oMath>
              <m:oMath>
                <m:sSub>
                  <m:sSubPr>
                    <m:ctrlPr>
                      <w:rPr>
                        <w:rFonts w:ascii="Cambria Math" w:hAnsi="Cambria Math" w:cstheme="majorBidi"/>
                        <w:i/>
                        <w:sz w:val="22"/>
                        <w:szCs w:val="22"/>
                        <w:lang w:val="en-US"/>
                      </w:rPr>
                    </m:ctrlPr>
                  </m:sSubPr>
                  <m:e>
                    <m:r>
                      <w:rPr>
                        <w:rFonts w:ascii="Cambria Math" w:hAnsi="Cambria Math" w:cstheme="majorBidi"/>
                        <w:sz w:val="22"/>
                        <w:szCs w:val="22"/>
                        <w:lang w:val="en-US"/>
                      </w:rPr>
                      <m:t>y</m:t>
                    </m:r>
                  </m:e>
                  <m:sub>
                    <m:r>
                      <w:rPr>
                        <w:rFonts w:ascii="Cambria Math" w:hAnsi="Cambria Math" w:cstheme="majorBidi"/>
                        <w:sz w:val="22"/>
                        <w:szCs w:val="22"/>
                        <w:lang w:val="en-US"/>
                      </w:rPr>
                      <m:t>stop</m:t>
                    </m:r>
                  </m:sub>
                </m:sSub>
                <m:r>
                  <w:rPr>
                    <w:rFonts w:ascii="Cambria Math" w:hAnsi="Cambria Math" w:cstheme="majorBidi"/>
                    <w:sz w:val="22"/>
                    <w:szCs w:val="22"/>
                    <w:lang w:val="en-US"/>
                  </w:rPr>
                  <m:t>=</m:t>
                </m:r>
                <m:sSub>
                  <m:sSubPr>
                    <m:ctrlPr>
                      <w:rPr>
                        <w:rFonts w:ascii="Cambria Math" w:hAnsi="Cambria Math" w:cstheme="majorBidi"/>
                        <w:i/>
                        <w:sz w:val="22"/>
                        <w:szCs w:val="22"/>
                        <w:lang w:val="en-US"/>
                      </w:rPr>
                    </m:ctrlPr>
                  </m:sSubPr>
                  <m:e>
                    <m:r>
                      <w:rPr>
                        <w:rFonts w:ascii="Cambria Math" w:hAnsi="Cambria Math" w:cstheme="majorBidi"/>
                        <w:sz w:val="22"/>
                        <w:szCs w:val="22"/>
                        <w:lang w:val="en-US"/>
                      </w:rPr>
                      <m:t>v</m:t>
                    </m:r>
                  </m:e>
                  <m:sub>
                    <m:r>
                      <w:rPr>
                        <w:rFonts w:ascii="Cambria Math" w:hAnsi="Cambria Math" w:cstheme="majorBidi"/>
                        <w:sz w:val="22"/>
                        <w:szCs w:val="22"/>
                        <w:lang w:val="en-US"/>
                      </w:rPr>
                      <m:t>ter</m:t>
                    </m:r>
                  </m:sub>
                </m:sSub>
                <m:r>
                  <w:rPr>
                    <w:rFonts w:ascii="Cambria Math" w:hAnsi="Cambria Math" w:cstheme="majorBidi"/>
                    <w:sz w:val="22"/>
                    <w:szCs w:val="22"/>
                    <w:lang w:val="en-US"/>
                  </w:rPr>
                  <m:t xml:space="preserve"> </m:t>
                </m:r>
                <m:sSub>
                  <m:sSubPr>
                    <m:ctrlPr>
                      <w:rPr>
                        <w:rFonts w:ascii="Cambria Math" w:hAnsi="Cambria Math" w:cstheme="majorBidi"/>
                        <w:i/>
                        <w:sz w:val="22"/>
                        <w:szCs w:val="22"/>
                        <w:lang w:val="en-US"/>
                      </w:rPr>
                    </m:ctrlPr>
                  </m:sSubPr>
                  <m:e>
                    <m:r>
                      <w:rPr>
                        <w:rFonts w:ascii="Cambria Math" w:hAnsi="Cambria Math" w:cstheme="majorBidi"/>
                        <w:sz w:val="22"/>
                        <w:szCs w:val="22"/>
                        <w:lang w:val="en-US"/>
                      </w:rPr>
                      <m:t>τ</m:t>
                    </m:r>
                  </m:e>
                  <m:sub>
                    <m:r>
                      <w:rPr>
                        <w:rFonts w:ascii="Cambria Math" w:hAnsi="Cambria Math" w:cstheme="majorBidi"/>
                        <w:sz w:val="22"/>
                        <w:szCs w:val="22"/>
                        <w:lang w:val="en-US"/>
                      </w:rPr>
                      <m:t>μ</m:t>
                    </m:r>
                  </m:sub>
                </m:sSub>
                <m:r>
                  <w:rPr>
                    <w:rFonts w:ascii="Cambria Math" w:hAnsi="Cambria Math" w:cstheme="majorBidi"/>
                    <w:sz w:val="22"/>
                    <w:szCs w:val="22"/>
                    <w:lang w:val="en-US"/>
                  </w:rPr>
                  <m:t>*</m:t>
                </m:r>
                <m:sSub>
                  <m:sSubPr>
                    <m:ctrlPr>
                      <w:rPr>
                        <w:rFonts w:ascii="Cambria Math" w:hAnsi="Cambria Math" w:cstheme="majorBidi"/>
                        <w:i/>
                        <w:sz w:val="22"/>
                        <w:szCs w:val="22"/>
                        <w:lang w:val="en-US"/>
                      </w:rPr>
                    </m:ctrlPr>
                  </m:sSubPr>
                  <m:e>
                    <m:r>
                      <w:rPr>
                        <w:rFonts w:ascii="Cambria Math" w:hAnsi="Cambria Math" w:cstheme="majorBidi"/>
                        <w:sz w:val="22"/>
                        <w:szCs w:val="22"/>
                        <w:lang w:val="en-US"/>
                      </w:rPr>
                      <m:t>τ</m:t>
                    </m:r>
                  </m:e>
                  <m:sub>
                    <m:r>
                      <w:rPr>
                        <w:rFonts w:ascii="Cambria Math" w:hAnsi="Cambria Math" w:cstheme="majorBidi"/>
                        <w:sz w:val="22"/>
                        <w:szCs w:val="22"/>
                        <w:lang w:val="en-US"/>
                      </w:rPr>
                      <m:t>μ</m:t>
                    </m:r>
                  </m:sub>
                </m:sSub>
                <m:r>
                  <m:rPr>
                    <m:sty m:val="p"/>
                  </m:rPr>
                  <w:rPr>
                    <w:rFonts w:ascii="Cambria Math" w:hAnsi="Cambria Math" w:cstheme="majorBidi"/>
                    <w:sz w:val="22"/>
                    <w:szCs w:val="22"/>
                    <w:lang w:val="en-US"/>
                  </w:rPr>
                  <w:br/>
                </m:r>
              </m:oMath>
              <m:oMath>
                <m:sSub>
                  <m:sSubPr>
                    <m:ctrlPr>
                      <w:rPr>
                        <w:rFonts w:ascii="Cambria Math" w:hAnsi="Cambria Math" w:cstheme="majorBidi"/>
                        <w:i/>
                        <w:sz w:val="22"/>
                        <w:szCs w:val="22"/>
                        <w:lang w:val="en-US"/>
                      </w:rPr>
                    </m:ctrlPr>
                  </m:sSubPr>
                  <m:e>
                    <m:r>
                      <w:rPr>
                        <w:rFonts w:ascii="Cambria Math" w:hAnsi="Cambria Math" w:cstheme="majorBidi"/>
                        <w:sz w:val="22"/>
                        <w:szCs w:val="22"/>
                        <w:lang w:val="en-US"/>
                      </w:rPr>
                      <m:t>y</m:t>
                    </m:r>
                  </m:e>
                  <m:sub>
                    <m:r>
                      <w:rPr>
                        <w:rFonts w:ascii="Cambria Math" w:hAnsi="Cambria Math" w:cstheme="majorBidi"/>
                        <w:sz w:val="22"/>
                        <w:szCs w:val="22"/>
                        <w:lang w:val="en-US"/>
                      </w:rPr>
                      <m:t>stop</m:t>
                    </m:r>
                  </m:sub>
                </m:sSub>
                <m:r>
                  <w:rPr>
                    <w:rFonts w:ascii="Cambria Math" w:hAnsi="Cambria Math" w:cstheme="majorBidi"/>
                    <w:sz w:val="22"/>
                    <w:szCs w:val="22"/>
                    <w:lang w:val="en-US"/>
                  </w:rPr>
                  <m:t>=1.93×</m:t>
                </m:r>
                <m:sSup>
                  <m:sSupPr>
                    <m:ctrlPr>
                      <w:rPr>
                        <w:rFonts w:ascii="Cambria Math" w:hAnsi="Cambria Math" w:cstheme="majorBidi"/>
                        <w:i/>
                        <w:sz w:val="22"/>
                        <w:szCs w:val="22"/>
                        <w:lang w:val="en-US"/>
                      </w:rPr>
                    </m:ctrlPr>
                  </m:sSupPr>
                  <m:e>
                    <m:r>
                      <w:rPr>
                        <w:rFonts w:ascii="Cambria Math" w:hAnsi="Cambria Math" w:cstheme="majorBidi"/>
                        <w:sz w:val="22"/>
                        <w:szCs w:val="22"/>
                        <w:lang w:val="en-US"/>
                      </w:rPr>
                      <m:t>10</m:t>
                    </m:r>
                  </m:e>
                  <m:sup>
                    <m:r>
                      <w:rPr>
                        <w:rFonts w:ascii="Cambria Math" w:hAnsi="Cambria Math" w:cstheme="majorBidi"/>
                        <w:sz w:val="22"/>
                        <w:szCs w:val="22"/>
                        <w:lang w:val="en-US"/>
                      </w:rPr>
                      <m:t>-13</m:t>
                    </m:r>
                  </m:sup>
                </m:sSup>
              </m:oMath>
            </m:oMathPara>
          </w:p>
        </w:tc>
        <w:tc>
          <w:tcPr>
            <w:tcW w:w="1080" w:type="dxa"/>
            <w:vAlign w:val="center"/>
          </w:tcPr>
          <w:p w14:paraId="07F19795" w14:textId="77777777" w:rsidR="00BC3055" w:rsidRPr="00577036" w:rsidRDefault="00BC3055" w:rsidP="004F4FA8">
            <w:pPr>
              <w:pStyle w:val="NormalWeb"/>
              <w:spacing w:line="276" w:lineRule="auto"/>
              <w:jc w:val="center"/>
              <w:rPr>
                <w:rFonts w:asciiTheme="majorBidi" w:hAnsiTheme="majorBidi" w:cstheme="majorBidi"/>
                <w:sz w:val="22"/>
                <w:szCs w:val="22"/>
                <w:lang w:val="en-US"/>
              </w:rPr>
            </w:pPr>
            <m:oMathPara>
              <m:oMath>
                <m:r>
                  <w:rPr>
                    <w:rFonts w:ascii="Cambria Math" w:hAnsi="Cambria Math" w:cstheme="majorBidi"/>
                    <w:sz w:val="22"/>
                    <w:szCs w:val="22"/>
                    <w:lang w:val="en-US"/>
                  </w:rPr>
                  <m:t xml:space="preserve">~  </m:t>
                </m:r>
                <m:sSup>
                  <m:sSupPr>
                    <m:ctrlPr>
                      <w:rPr>
                        <w:rFonts w:ascii="Cambria Math" w:hAnsi="Cambria Math" w:cstheme="majorBidi"/>
                        <w:i/>
                        <w:sz w:val="22"/>
                        <w:szCs w:val="22"/>
                        <w:lang w:val="en-US"/>
                      </w:rPr>
                    </m:ctrlPr>
                  </m:sSupPr>
                  <m:e>
                    <m:r>
                      <w:rPr>
                        <w:rFonts w:ascii="Cambria Math" w:hAnsi="Cambria Math" w:cstheme="majorBidi"/>
                        <w:sz w:val="22"/>
                        <w:szCs w:val="22"/>
                        <w:lang w:val="en-US"/>
                      </w:rPr>
                      <m:t>10</m:t>
                    </m:r>
                  </m:e>
                  <m:sup>
                    <m:r>
                      <w:rPr>
                        <w:rFonts w:ascii="Cambria Math" w:hAnsi="Cambria Math" w:cstheme="majorBidi"/>
                        <w:sz w:val="22"/>
                        <w:szCs w:val="22"/>
                        <w:lang w:val="en-US"/>
                      </w:rPr>
                      <m:t>3</m:t>
                    </m:r>
                  </m:sup>
                </m:sSup>
              </m:oMath>
            </m:oMathPara>
          </w:p>
        </w:tc>
        <w:tc>
          <w:tcPr>
            <w:tcW w:w="2543" w:type="dxa"/>
            <w:vAlign w:val="center"/>
          </w:tcPr>
          <w:p w14:paraId="5A50F1D0" w14:textId="77777777" w:rsidR="00BC3055" w:rsidRPr="00577036" w:rsidRDefault="00000000" w:rsidP="004F4FA8">
            <w:pPr>
              <w:pStyle w:val="NormalWeb"/>
              <w:spacing w:line="276" w:lineRule="auto"/>
              <w:jc w:val="center"/>
              <w:rPr>
                <w:rFonts w:asciiTheme="majorBidi" w:hAnsiTheme="majorBidi" w:cstheme="majorBidi"/>
                <w:sz w:val="22"/>
                <w:szCs w:val="22"/>
                <w:lang w:val="en-US"/>
              </w:rPr>
            </w:pPr>
            <m:oMathPara>
              <m:oMath>
                <m:f>
                  <m:fPr>
                    <m:ctrlPr>
                      <w:rPr>
                        <w:rFonts w:ascii="Cambria Math" w:hAnsi="Cambria Math" w:cstheme="majorBidi"/>
                        <w:i/>
                        <w:sz w:val="22"/>
                        <w:szCs w:val="22"/>
                        <w:lang w:val="en-US"/>
                      </w:rPr>
                    </m:ctrlPr>
                  </m:fPr>
                  <m:num>
                    <m:r>
                      <w:rPr>
                        <w:rFonts w:ascii="Cambria Math" w:hAnsi="Cambria Math" w:cstheme="majorBidi"/>
                        <w:sz w:val="22"/>
                        <w:szCs w:val="22"/>
                        <w:lang w:val="en-US"/>
                      </w:rPr>
                      <m:t>2.8×</m:t>
                    </m:r>
                    <m:sSup>
                      <m:sSupPr>
                        <m:ctrlPr>
                          <w:rPr>
                            <w:rFonts w:ascii="Cambria Math" w:hAnsi="Cambria Math" w:cstheme="majorBidi"/>
                            <w:i/>
                            <w:sz w:val="22"/>
                            <w:szCs w:val="22"/>
                            <w:lang w:val="en-US"/>
                          </w:rPr>
                        </m:ctrlPr>
                      </m:sSupPr>
                      <m:e>
                        <m:r>
                          <w:rPr>
                            <w:rFonts w:ascii="Cambria Math" w:hAnsi="Cambria Math" w:cstheme="majorBidi"/>
                            <w:sz w:val="22"/>
                            <w:szCs w:val="22"/>
                            <w:lang w:val="en-US"/>
                          </w:rPr>
                          <m:t>10</m:t>
                        </m:r>
                      </m:e>
                      <m:sup>
                        <m:r>
                          <w:rPr>
                            <w:rFonts w:ascii="Cambria Math" w:hAnsi="Cambria Math" w:cstheme="majorBidi"/>
                            <w:sz w:val="22"/>
                            <w:szCs w:val="22"/>
                            <w:lang w:val="en-US"/>
                          </w:rPr>
                          <m:t>-10</m:t>
                        </m:r>
                      </m:sup>
                    </m:sSup>
                  </m:num>
                  <m:den>
                    <m:r>
                      <w:rPr>
                        <w:rFonts w:ascii="Cambria Math" w:hAnsi="Cambria Math" w:cstheme="majorBidi"/>
                        <w:sz w:val="22"/>
                        <w:szCs w:val="22"/>
                        <w:lang w:val="en-US"/>
                      </w:rPr>
                      <m:t>70×</m:t>
                    </m:r>
                    <m:sSup>
                      <m:sSupPr>
                        <m:ctrlPr>
                          <w:rPr>
                            <w:rFonts w:ascii="Cambria Math" w:hAnsi="Cambria Math" w:cstheme="majorBidi"/>
                            <w:i/>
                            <w:sz w:val="22"/>
                            <w:szCs w:val="22"/>
                            <w:lang w:val="en-US"/>
                          </w:rPr>
                        </m:ctrlPr>
                      </m:sSupPr>
                      <m:e>
                        <m:r>
                          <w:rPr>
                            <w:rFonts w:ascii="Cambria Math" w:hAnsi="Cambria Math" w:cstheme="majorBidi"/>
                            <w:sz w:val="22"/>
                            <w:szCs w:val="22"/>
                            <w:lang w:val="en-US"/>
                          </w:rPr>
                          <m:t>10</m:t>
                        </m:r>
                      </m:e>
                      <m:sup>
                        <m:r>
                          <w:rPr>
                            <w:rFonts w:ascii="Cambria Math" w:hAnsi="Cambria Math" w:cstheme="majorBidi"/>
                            <w:sz w:val="22"/>
                            <w:szCs w:val="22"/>
                            <w:lang w:val="en-US"/>
                          </w:rPr>
                          <m:t>-6</m:t>
                        </m:r>
                      </m:sup>
                    </m:sSup>
                  </m:den>
                </m:f>
                <m:r>
                  <w:rPr>
                    <w:rFonts w:ascii="Cambria Math" w:hAnsi="Cambria Math" w:cstheme="majorBidi"/>
                    <w:sz w:val="22"/>
                    <w:szCs w:val="22"/>
                    <w:lang w:val="en-US"/>
                  </w:rPr>
                  <m:t xml:space="preserve"> </m:t>
                </m:r>
                <m:r>
                  <m:rPr>
                    <m:sty m:val="p"/>
                  </m:rPr>
                  <w:rPr>
                    <w:rFonts w:ascii="Cambria Math" w:hAnsi="Cambria Math" w:cstheme="majorBidi"/>
                    <w:sz w:val="22"/>
                    <w:szCs w:val="22"/>
                    <w:lang w:val="en-US"/>
                  </w:rPr>
                  <m:t>~</m:t>
                </m:r>
                <m:sSup>
                  <m:sSupPr>
                    <m:ctrlPr>
                      <w:rPr>
                        <w:rFonts w:ascii="Cambria Math" w:hAnsi="Cambria Math" w:cstheme="majorBidi"/>
                        <w:sz w:val="22"/>
                        <w:szCs w:val="22"/>
                        <w:lang w:val="en-US"/>
                      </w:rPr>
                    </m:ctrlPr>
                  </m:sSupPr>
                  <m:e>
                    <m:r>
                      <m:rPr>
                        <m:sty m:val="p"/>
                      </m:rPr>
                      <w:rPr>
                        <w:rFonts w:ascii="Cambria Math" w:hAnsi="Cambria Math" w:cstheme="majorBidi"/>
                        <w:sz w:val="22"/>
                        <w:szCs w:val="22"/>
                        <w:lang w:val="en-US"/>
                      </w:rPr>
                      <m:t>10</m:t>
                    </m:r>
                  </m:e>
                  <m:sup>
                    <m:r>
                      <m:rPr>
                        <m:sty m:val="p"/>
                      </m:rPr>
                      <w:rPr>
                        <w:rFonts w:ascii="Cambria Math" w:hAnsi="Cambria Math" w:cstheme="majorBidi"/>
                        <w:sz w:val="22"/>
                        <w:szCs w:val="22"/>
                        <w:lang w:val="en-US"/>
                      </w:rPr>
                      <m:t>-6</m:t>
                    </m:r>
                  </m:sup>
                </m:sSup>
              </m:oMath>
            </m:oMathPara>
          </w:p>
        </w:tc>
      </w:tr>
      <w:tr w:rsidR="00BC3055" w:rsidRPr="00577036" w14:paraId="7FC73817" w14:textId="77777777" w:rsidTr="001424A0">
        <w:tc>
          <w:tcPr>
            <w:tcW w:w="805" w:type="dxa"/>
            <w:vAlign w:val="center"/>
          </w:tcPr>
          <w:p w14:paraId="011DDF62" w14:textId="77777777" w:rsidR="00BC3055" w:rsidRPr="00577036" w:rsidRDefault="00BC3055" w:rsidP="004F4FA8">
            <w:pPr>
              <w:pStyle w:val="NormalWeb"/>
              <w:spacing w:line="276" w:lineRule="auto"/>
              <w:jc w:val="center"/>
              <w:rPr>
                <w:rFonts w:asciiTheme="majorBidi" w:eastAsia="Aptos" w:hAnsiTheme="majorBidi" w:cstheme="majorBidi"/>
                <w:iCs/>
                <w:sz w:val="22"/>
                <w:szCs w:val="22"/>
                <w:lang w:val="en-US"/>
              </w:rPr>
            </w:pPr>
            <m:oMathPara>
              <m:oMath>
                <m:r>
                  <w:rPr>
                    <w:rFonts w:ascii="Cambria Math" w:hAnsi="Cambria Math" w:cstheme="majorBidi"/>
                    <w:sz w:val="22"/>
                    <w:szCs w:val="22"/>
                    <w:lang w:val="en-US"/>
                  </w:rPr>
                  <m:t>0.2</m:t>
                </m:r>
              </m:oMath>
            </m:oMathPara>
          </w:p>
        </w:tc>
        <w:tc>
          <w:tcPr>
            <w:tcW w:w="2520" w:type="dxa"/>
            <w:vAlign w:val="center"/>
          </w:tcPr>
          <w:p w14:paraId="720F59C9" w14:textId="77777777" w:rsidR="00BC3055" w:rsidRPr="00577036" w:rsidRDefault="00BC3055" w:rsidP="004F4FA8">
            <w:pPr>
              <w:pStyle w:val="NormalWeb"/>
              <w:spacing w:line="276" w:lineRule="auto"/>
              <w:jc w:val="center"/>
              <w:rPr>
                <w:rFonts w:asciiTheme="majorBidi" w:hAnsiTheme="majorBidi" w:cstheme="majorBidi"/>
                <w:sz w:val="22"/>
                <w:szCs w:val="22"/>
                <w:lang w:val="en-US"/>
              </w:rPr>
            </w:pPr>
            <m:oMathPara>
              <m:oMath>
                <m:r>
                  <w:rPr>
                    <w:rFonts w:ascii="Cambria Math" w:hAnsi="Cambria Math" w:cstheme="majorBidi"/>
                    <w:sz w:val="22"/>
                    <w:szCs w:val="22"/>
                    <w:lang w:val="en-US"/>
                  </w:rPr>
                  <m:t>q~415</m:t>
                </m:r>
                <m:r>
                  <m:rPr>
                    <m:sty m:val="p"/>
                  </m:rPr>
                  <w:rPr>
                    <w:rFonts w:ascii="Cambria Math" w:hAnsi="Cambria Math" w:cstheme="majorBidi"/>
                    <w:sz w:val="22"/>
                    <w:szCs w:val="22"/>
                    <w:lang w:val="en-US"/>
                  </w:rPr>
                  <m:t xml:space="preserve"> e</m:t>
                </m:r>
                <m:r>
                  <m:rPr>
                    <m:sty m:val="p"/>
                  </m:rPr>
                  <w:rPr>
                    <w:rFonts w:ascii="Cambria Math" w:hAnsi="Cambria Math" w:cstheme="majorBidi"/>
                    <w:sz w:val="22"/>
                    <w:szCs w:val="22"/>
                    <w:lang w:val="en-US"/>
                  </w:rPr>
                  <w:br/>
                </m:r>
              </m:oMath>
              <m:oMath>
                <m:sSub>
                  <m:sSubPr>
                    <m:ctrlPr>
                      <w:rPr>
                        <w:rFonts w:ascii="Cambria Math" w:hAnsi="Cambria Math" w:cstheme="majorBidi"/>
                        <w:i/>
                        <w:sz w:val="22"/>
                        <w:szCs w:val="22"/>
                        <w:lang w:val="en-US"/>
                      </w:rPr>
                    </m:ctrlPr>
                  </m:sSubPr>
                  <m:e>
                    <m:r>
                      <w:rPr>
                        <w:rFonts w:ascii="Cambria Math" w:hAnsi="Cambria Math" w:cstheme="majorBidi"/>
                        <w:sz w:val="22"/>
                        <w:szCs w:val="22"/>
                        <w:lang w:val="en-US"/>
                      </w:rPr>
                      <m:t>v</m:t>
                    </m:r>
                  </m:e>
                  <m:sub>
                    <m:r>
                      <w:rPr>
                        <w:rFonts w:ascii="Cambria Math" w:hAnsi="Cambria Math" w:cstheme="majorBidi"/>
                        <w:sz w:val="22"/>
                        <w:szCs w:val="22"/>
                        <w:lang w:val="en-US"/>
                      </w:rPr>
                      <m:t>e</m:t>
                    </m:r>
                  </m:sub>
                </m:sSub>
                <m:r>
                  <w:rPr>
                    <w:rFonts w:ascii="Cambria Math" w:hAnsi="Cambria Math" w:cstheme="majorBidi"/>
                    <w:sz w:val="22"/>
                    <w:szCs w:val="22"/>
                    <w:lang w:val="en-US"/>
                  </w:rPr>
                  <m:t xml:space="preserve">=1.00 </m:t>
                </m:r>
                <m:r>
                  <m:rPr>
                    <m:sty m:val="p"/>
                  </m:rPr>
                  <w:rPr>
                    <w:rFonts w:ascii="Cambria Math" w:hAnsi="Cambria Math" w:cstheme="majorBidi"/>
                    <w:sz w:val="22"/>
                    <w:szCs w:val="22"/>
                    <w:lang w:val="en-US"/>
                  </w:rPr>
                  <m:t>m/s</m:t>
                </m:r>
              </m:oMath>
            </m:oMathPara>
          </w:p>
          <w:p w14:paraId="51F47426" w14:textId="77777777" w:rsidR="00BC3055" w:rsidRPr="00577036" w:rsidRDefault="00000000" w:rsidP="004F4FA8">
            <w:pPr>
              <w:pStyle w:val="NormalWeb"/>
              <w:spacing w:line="276" w:lineRule="auto"/>
              <w:jc w:val="center"/>
              <w:rPr>
                <w:rFonts w:asciiTheme="majorBidi" w:hAnsiTheme="majorBidi" w:cstheme="majorBidi"/>
                <w:sz w:val="22"/>
                <w:szCs w:val="22"/>
                <w:lang w:val="en-US"/>
              </w:rPr>
            </w:pPr>
            <m:oMathPara>
              <m:oMath>
                <m:sSub>
                  <m:sSubPr>
                    <m:ctrlPr>
                      <w:rPr>
                        <w:rFonts w:ascii="Cambria Math" w:hAnsi="Cambria Math" w:cstheme="majorBidi"/>
                        <w:i/>
                        <w:sz w:val="22"/>
                        <w:szCs w:val="22"/>
                        <w:lang w:val="en-US"/>
                      </w:rPr>
                    </m:ctrlPr>
                  </m:sSubPr>
                  <m:e>
                    <m:r>
                      <w:rPr>
                        <w:rFonts w:ascii="Cambria Math" w:hAnsi="Cambria Math" w:cstheme="majorBidi"/>
                        <w:sz w:val="22"/>
                        <w:szCs w:val="22"/>
                        <w:lang w:val="en-US"/>
                      </w:rPr>
                      <m:t>y</m:t>
                    </m:r>
                  </m:e>
                  <m:sub>
                    <m:r>
                      <w:rPr>
                        <w:rFonts w:ascii="Cambria Math" w:hAnsi="Cambria Math" w:cstheme="majorBidi"/>
                        <w:sz w:val="22"/>
                        <w:szCs w:val="22"/>
                        <w:lang w:val="en-US"/>
                      </w:rPr>
                      <m:t>stop</m:t>
                    </m:r>
                  </m:sub>
                </m:sSub>
                <m:r>
                  <w:rPr>
                    <w:rFonts w:ascii="Cambria Math" w:hAnsi="Cambria Math" w:cstheme="majorBidi"/>
                    <w:sz w:val="22"/>
                    <w:szCs w:val="22"/>
                    <w:lang w:val="en-US"/>
                  </w:rPr>
                  <m:t>=</m:t>
                </m:r>
                <m:sSub>
                  <m:sSubPr>
                    <m:ctrlPr>
                      <w:rPr>
                        <w:rFonts w:ascii="Cambria Math" w:hAnsi="Cambria Math" w:cstheme="majorBidi"/>
                        <w:i/>
                        <w:sz w:val="22"/>
                        <w:szCs w:val="22"/>
                        <w:lang w:val="en-US"/>
                      </w:rPr>
                    </m:ctrlPr>
                  </m:sSubPr>
                  <m:e>
                    <m:r>
                      <w:rPr>
                        <w:rFonts w:ascii="Cambria Math" w:hAnsi="Cambria Math" w:cstheme="majorBidi"/>
                        <w:sz w:val="22"/>
                        <w:szCs w:val="22"/>
                        <w:lang w:val="en-US"/>
                      </w:rPr>
                      <m:t>v</m:t>
                    </m:r>
                  </m:e>
                  <m:sub>
                    <m:r>
                      <w:rPr>
                        <w:rFonts w:ascii="Cambria Math" w:hAnsi="Cambria Math" w:cstheme="majorBidi"/>
                        <w:sz w:val="22"/>
                        <w:szCs w:val="22"/>
                        <w:lang w:val="en-US"/>
                      </w:rPr>
                      <m:t>e</m:t>
                    </m:r>
                  </m:sub>
                </m:sSub>
                <m:r>
                  <w:rPr>
                    <w:rFonts w:ascii="Cambria Math" w:hAnsi="Cambria Math" w:cstheme="majorBidi"/>
                    <w:sz w:val="22"/>
                    <w:szCs w:val="22"/>
                    <w:lang w:val="en-US"/>
                  </w:rPr>
                  <m:t xml:space="preserve"> </m:t>
                </m:r>
                <m:sSub>
                  <m:sSubPr>
                    <m:ctrlPr>
                      <w:rPr>
                        <w:rFonts w:ascii="Cambria Math" w:hAnsi="Cambria Math" w:cstheme="majorBidi"/>
                        <w:i/>
                        <w:sz w:val="22"/>
                        <w:szCs w:val="22"/>
                        <w:lang w:val="en-US"/>
                      </w:rPr>
                    </m:ctrlPr>
                  </m:sSubPr>
                  <m:e>
                    <m:r>
                      <w:rPr>
                        <w:rFonts w:ascii="Cambria Math" w:hAnsi="Cambria Math" w:cstheme="majorBidi"/>
                        <w:sz w:val="22"/>
                        <w:szCs w:val="22"/>
                        <w:lang w:val="en-US"/>
                      </w:rPr>
                      <m:t>τ</m:t>
                    </m:r>
                  </m:e>
                  <m:sub>
                    <m:r>
                      <w:rPr>
                        <w:rFonts w:ascii="Cambria Math" w:hAnsi="Cambria Math" w:cstheme="majorBidi"/>
                        <w:sz w:val="22"/>
                        <w:szCs w:val="22"/>
                        <w:lang w:val="en-US"/>
                      </w:rPr>
                      <m:t>μ</m:t>
                    </m:r>
                  </m:sub>
                </m:sSub>
              </m:oMath>
            </m:oMathPara>
          </w:p>
          <w:p w14:paraId="2A18AC0C" w14:textId="77777777" w:rsidR="00BC3055" w:rsidRPr="00577036" w:rsidRDefault="00000000" w:rsidP="004F4FA8">
            <w:pPr>
              <w:pStyle w:val="NormalWeb"/>
              <w:spacing w:line="276" w:lineRule="auto"/>
              <w:jc w:val="center"/>
              <w:rPr>
                <w:rFonts w:asciiTheme="majorBidi" w:hAnsiTheme="majorBidi" w:cstheme="majorBidi"/>
                <w:sz w:val="22"/>
                <w:szCs w:val="22"/>
                <w:lang w:val="en-US"/>
              </w:rPr>
            </w:pPr>
            <m:oMathPara>
              <m:oMath>
                <m:sSub>
                  <m:sSubPr>
                    <m:ctrlPr>
                      <w:rPr>
                        <w:rFonts w:ascii="Cambria Math" w:hAnsi="Cambria Math" w:cstheme="majorBidi"/>
                        <w:i/>
                        <w:sz w:val="22"/>
                        <w:szCs w:val="22"/>
                        <w:lang w:val="en-US"/>
                      </w:rPr>
                    </m:ctrlPr>
                  </m:sSubPr>
                  <m:e>
                    <m:r>
                      <w:rPr>
                        <w:rFonts w:ascii="Cambria Math" w:hAnsi="Cambria Math" w:cstheme="majorBidi"/>
                        <w:sz w:val="22"/>
                        <w:szCs w:val="22"/>
                        <w:lang w:val="en-US"/>
                      </w:rPr>
                      <m:t>y</m:t>
                    </m:r>
                  </m:e>
                  <m:sub>
                    <m:r>
                      <w:rPr>
                        <w:rFonts w:ascii="Cambria Math" w:hAnsi="Cambria Math" w:cstheme="majorBidi"/>
                        <w:sz w:val="22"/>
                        <w:szCs w:val="22"/>
                        <w:lang w:val="en-US"/>
                      </w:rPr>
                      <m:t>stop</m:t>
                    </m:r>
                  </m:sub>
                </m:sSub>
                <m:r>
                  <w:rPr>
                    <w:rFonts w:ascii="Cambria Math" w:hAnsi="Cambria Math" w:cstheme="majorBidi"/>
                    <w:sz w:val="22"/>
                    <w:szCs w:val="22"/>
                    <w:lang w:val="en-US"/>
                  </w:rPr>
                  <m:t>=2.33×</m:t>
                </m:r>
                <m:sSup>
                  <m:sSupPr>
                    <m:ctrlPr>
                      <w:rPr>
                        <w:rFonts w:ascii="Cambria Math" w:hAnsi="Cambria Math" w:cstheme="majorBidi"/>
                        <w:i/>
                        <w:sz w:val="22"/>
                        <w:szCs w:val="22"/>
                        <w:lang w:val="en-US"/>
                      </w:rPr>
                    </m:ctrlPr>
                  </m:sSupPr>
                  <m:e>
                    <m:r>
                      <w:rPr>
                        <w:rFonts w:ascii="Cambria Math" w:hAnsi="Cambria Math" w:cstheme="majorBidi"/>
                        <w:sz w:val="22"/>
                        <w:szCs w:val="22"/>
                        <w:lang w:val="en-US"/>
                      </w:rPr>
                      <m:t>10</m:t>
                    </m:r>
                  </m:e>
                  <m:sup>
                    <m:r>
                      <w:rPr>
                        <w:rFonts w:ascii="Cambria Math" w:hAnsi="Cambria Math" w:cstheme="majorBidi"/>
                        <w:sz w:val="22"/>
                        <w:szCs w:val="22"/>
                        <w:lang w:val="en-US"/>
                      </w:rPr>
                      <m:t>-9</m:t>
                    </m:r>
                  </m:sup>
                </m:sSup>
              </m:oMath>
            </m:oMathPara>
          </w:p>
        </w:tc>
        <w:tc>
          <w:tcPr>
            <w:tcW w:w="2970" w:type="dxa"/>
            <w:vAlign w:val="center"/>
          </w:tcPr>
          <w:p w14:paraId="0F8D24D3" w14:textId="77777777" w:rsidR="00BC3055" w:rsidRPr="00577036" w:rsidRDefault="00000000" w:rsidP="004F4FA8">
            <w:pPr>
              <w:pStyle w:val="NormalWeb"/>
              <w:spacing w:line="276" w:lineRule="auto"/>
              <w:jc w:val="center"/>
              <w:rPr>
                <w:rFonts w:asciiTheme="majorBidi" w:hAnsiTheme="majorBidi" w:cstheme="majorBidi"/>
                <w:sz w:val="22"/>
                <w:szCs w:val="22"/>
                <w:lang w:val="en-US"/>
              </w:rPr>
            </w:pPr>
            <m:oMathPara>
              <m:oMath>
                <m:sSub>
                  <m:sSubPr>
                    <m:ctrlPr>
                      <w:rPr>
                        <w:rFonts w:ascii="Cambria Math" w:hAnsi="Cambria Math" w:cstheme="majorBidi"/>
                        <w:i/>
                        <w:sz w:val="22"/>
                        <w:szCs w:val="22"/>
                        <w:lang w:val="en-US"/>
                      </w:rPr>
                    </m:ctrlPr>
                  </m:sSubPr>
                  <m:e>
                    <m:r>
                      <w:rPr>
                        <w:rFonts w:ascii="Cambria Math" w:hAnsi="Cambria Math" w:cstheme="majorBidi"/>
                        <w:sz w:val="22"/>
                        <w:szCs w:val="22"/>
                        <w:lang w:val="en-US"/>
                      </w:rPr>
                      <m:t>v</m:t>
                    </m:r>
                  </m:e>
                  <m:sub>
                    <m:r>
                      <w:rPr>
                        <w:rFonts w:ascii="Cambria Math" w:hAnsi="Cambria Math" w:cstheme="majorBidi"/>
                        <w:sz w:val="22"/>
                        <w:szCs w:val="22"/>
                        <w:lang w:val="en-US"/>
                      </w:rPr>
                      <m:t>diff</m:t>
                    </m:r>
                  </m:sub>
                </m:sSub>
                <m:r>
                  <w:rPr>
                    <w:rFonts w:ascii="Cambria Math" w:hAnsi="Cambria Math" w:cstheme="majorBidi"/>
                    <w:sz w:val="22"/>
                    <w:szCs w:val="22"/>
                    <w:lang w:val="en-US"/>
                  </w:rPr>
                  <m:t>≈</m:t>
                </m:r>
                <m:f>
                  <m:fPr>
                    <m:ctrlPr>
                      <w:rPr>
                        <w:rFonts w:ascii="Cambria Math" w:hAnsi="Cambria Math" w:cstheme="majorBidi"/>
                        <w:i/>
                        <w:sz w:val="22"/>
                        <w:szCs w:val="22"/>
                        <w:lang w:val="en-US"/>
                      </w:rPr>
                    </m:ctrlPr>
                  </m:fPr>
                  <m:num>
                    <m:sSub>
                      <m:sSubPr>
                        <m:ctrlPr>
                          <w:rPr>
                            <w:rFonts w:ascii="Cambria Math" w:hAnsi="Cambria Math" w:cstheme="majorBidi"/>
                            <w:i/>
                            <w:sz w:val="22"/>
                            <w:szCs w:val="22"/>
                            <w:lang w:val="en-US"/>
                          </w:rPr>
                        </m:ctrlPr>
                      </m:sSubPr>
                      <m:e>
                        <m:r>
                          <m:rPr>
                            <m:sty m:val="p"/>
                          </m:rPr>
                          <w:rPr>
                            <w:rFonts w:ascii="Cambria Math" w:hAnsi="Cambria Math" w:cstheme="majorBidi"/>
                            <w:sz w:val="22"/>
                            <w:szCs w:val="22"/>
                            <w:lang w:val="en-US"/>
                          </w:rPr>
                          <m:t>Δ</m:t>
                        </m:r>
                        <m:ctrlPr>
                          <w:rPr>
                            <w:rFonts w:ascii="Cambria Math" w:hAnsi="Cambria Math" w:cstheme="majorBidi"/>
                            <w:sz w:val="22"/>
                            <w:szCs w:val="22"/>
                            <w:lang w:val="en-US"/>
                          </w:rPr>
                        </m:ctrlPr>
                      </m:e>
                      <m:sub>
                        <m:r>
                          <w:rPr>
                            <w:rFonts w:ascii="Cambria Math" w:hAnsi="Cambria Math" w:cstheme="majorBidi"/>
                            <w:sz w:val="22"/>
                            <w:szCs w:val="22"/>
                            <w:lang w:val="en-US"/>
                          </w:rPr>
                          <m:t>y</m:t>
                        </m:r>
                      </m:sub>
                    </m:sSub>
                  </m:num>
                  <m:den>
                    <m:r>
                      <m:rPr>
                        <m:sty m:val="p"/>
                      </m:rPr>
                      <w:rPr>
                        <w:rFonts w:ascii="Cambria Math" w:hAnsi="Cambria Math" w:cstheme="majorBidi"/>
                        <w:sz w:val="22"/>
                        <w:szCs w:val="22"/>
                        <w:lang w:val="en-US"/>
                      </w:rPr>
                      <m:t>Δ</m:t>
                    </m:r>
                    <m:r>
                      <w:rPr>
                        <w:rFonts w:ascii="Cambria Math" w:hAnsi="Cambria Math" w:cstheme="majorBidi"/>
                        <w:sz w:val="22"/>
                        <w:szCs w:val="22"/>
                        <w:lang w:val="en-US"/>
                      </w:rPr>
                      <m:t>t</m:t>
                    </m:r>
                  </m:den>
                </m:f>
                <m:r>
                  <w:rPr>
                    <w:rFonts w:ascii="Cambria Math" w:hAnsi="Cambria Math" w:cstheme="majorBidi"/>
                    <w:sz w:val="22"/>
                    <w:szCs w:val="22"/>
                    <w:lang w:val="en-US"/>
                  </w:rPr>
                  <m:t>=</m:t>
                </m:r>
                <m:rad>
                  <m:radPr>
                    <m:degHide m:val="1"/>
                    <m:ctrlPr>
                      <w:rPr>
                        <w:rFonts w:ascii="Cambria Math" w:eastAsiaTheme="minorEastAsia" w:hAnsi="Cambria Math" w:cstheme="majorBidi"/>
                        <w:i/>
                        <w:sz w:val="22"/>
                        <w:szCs w:val="22"/>
                        <w:lang w:val="en-US"/>
                      </w:rPr>
                    </m:ctrlPr>
                  </m:radPr>
                  <m:deg/>
                  <m:e>
                    <m:f>
                      <m:fPr>
                        <m:ctrlPr>
                          <w:rPr>
                            <w:rFonts w:ascii="Cambria Math" w:eastAsiaTheme="minorEastAsia" w:hAnsi="Cambria Math" w:cstheme="majorBidi"/>
                            <w:i/>
                            <w:sz w:val="22"/>
                            <w:szCs w:val="22"/>
                            <w:lang w:val="en-US"/>
                          </w:rPr>
                        </m:ctrlPr>
                      </m:fPr>
                      <m:num>
                        <m:r>
                          <w:rPr>
                            <w:rFonts w:ascii="Cambria Math" w:eastAsiaTheme="minorEastAsia" w:hAnsi="Cambria Math" w:cstheme="majorBidi"/>
                            <w:sz w:val="22"/>
                            <w:szCs w:val="22"/>
                            <w:lang w:val="en-US"/>
                          </w:rPr>
                          <m:t>2D</m:t>
                        </m:r>
                      </m:num>
                      <m:den>
                        <m:r>
                          <m:rPr>
                            <m:sty m:val="p"/>
                          </m:rPr>
                          <w:rPr>
                            <w:rFonts w:ascii="Cambria Math" w:hAnsi="Cambria Math" w:cstheme="majorBidi"/>
                            <w:sz w:val="22"/>
                            <w:szCs w:val="22"/>
                            <w:lang w:val="en-US"/>
                          </w:rPr>
                          <m:t>Δ</m:t>
                        </m:r>
                        <m:r>
                          <w:rPr>
                            <w:rFonts w:ascii="Cambria Math" w:hAnsi="Cambria Math" w:cstheme="majorBidi"/>
                            <w:sz w:val="22"/>
                            <w:szCs w:val="22"/>
                            <w:lang w:val="en-US"/>
                          </w:rPr>
                          <m:t>t</m:t>
                        </m:r>
                      </m:den>
                    </m:f>
                  </m:e>
                </m:rad>
                <m:r>
                  <w:rPr>
                    <w:rFonts w:ascii="Cambria Math" w:hAnsi="Cambria Math" w:cstheme="majorBidi"/>
                    <w:sz w:val="22"/>
                    <w:szCs w:val="22"/>
                    <w:lang w:val="en-US"/>
                  </w:rPr>
                  <m:t>= 0.02</m:t>
                </m:r>
              </m:oMath>
            </m:oMathPara>
          </w:p>
          <w:p w14:paraId="34CA6BAC" w14:textId="77777777" w:rsidR="00BC3055" w:rsidRPr="00577036" w:rsidRDefault="00000000" w:rsidP="004F4FA8">
            <w:pPr>
              <w:pStyle w:val="NormalWeb"/>
              <w:spacing w:line="276" w:lineRule="auto"/>
              <w:jc w:val="center"/>
              <w:rPr>
                <w:rFonts w:asciiTheme="majorBidi" w:hAnsiTheme="majorBidi" w:cstheme="majorBidi"/>
                <w:i/>
                <w:sz w:val="22"/>
                <w:szCs w:val="22"/>
                <w:lang w:val="en-US"/>
              </w:rPr>
            </w:pPr>
            <m:oMathPara>
              <m:oMath>
                <m:sSub>
                  <m:sSubPr>
                    <m:ctrlPr>
                      <w:rPr>
                        <w:rFonts w:ascii="Cambria Math" w:hAnsi="Cambria Math" w:cstheme="majorBidi"/>
                        <w:i/>
                        <w:sz w:val="22"/>
                        <w:szCs w:val="22"/>
                        <w:lang w:val="en-US"/>
                      </w:rPr>
                    </m:ctrlPr>
                  </m:sSubPr>
                  <m:e>
                    <m:r>
                      <w:rPr>
                        <w:rFonts w:ascii="Cambria Math" w:hAnsi="Cambria Math" w:cstheme="majorBidi"/>
                        <w:sz w:val="22"/>
                        <w:szCs w:val="22"/>
                        <w:lang w:val="en-US"/>
                      </w:rPr>
                      <m:t>y</m:t>
                    </m:r>
                  </m:e>
                  <m:sub>
                    <m:r>
                      <w:rPr>
                        <w:rFonts w:ascii="Cambria Math" w:hAnsi="Cambria Math" w:cstheme="majorBidi"/>
                        <w:sz w:val="22"/>
                        <w:szCs w:val="22"/>
                        <w:lang w:val="en-US"/>
                      </w:rPr>
                      <m:t>stop</m:t>
                    </m:r>
                  </m:sub>
                </m:sSub>
                <m:r>
                  <w:rPr>
                    <w:rFonts w:ascii="Cambria Math" w:hAnsi="Cambria Math" w:cstheme="majorBidi"/>
                    <w:sz w:val="22"/>
                    <w:szCs w:val="22"/>
                    <w:lang w:val="en-US"/>
                  </w:rPr>
                  <m:t>=</m:t>
                </m:r>
                <m:sSub>
                  <m:sSubPr>
                    <m:ctrlPr>
                      <w:rPr>
                        <w:rFonts w:ascii="Cambria Math" w:hAnsi="Cambria Math" w:cstheme="majorBidi"/>
                        <w:i/>
                        <w:sz w:val="22"/>
                        <w:szCs w:val="22"/>
                        <w:lang w:val="en-US"/>
                      </w:rPr>
                    </m:ctrlPr>
                  </m:sSubPr>
                  <m:e>
                    <m:r>
                      <w:rPr>
                        <w:rFonts w:ascii="Cambria Math" w:hAnsi="Cambria Math" w:cstheme="majorBidi"/>
                        <w:sz w:val="22"/>
                        <w:szCs w:val="22"/>
                        <w:lang w:val="en-US"/>
                      </w:rPr>
                      <m:t>v</m:t>
                    </m:r>
                  </m:e>
                  <m:sub>
                    <m:r>
                      <w:rPr>
                        <w:rFonts w:ascii="Cambria Math" w:hAnsi="Cambria Math" w:cstheme="majorBidi"/>
                        <w:sz w:val="22"/>
                        <w:szCs w:val="22"/>
                        <w:lang w:val="en-US"/>
                      </w:rPr>
                      <m:t>diff</m:t>
                    </m:r>
                  </m:sub>
                </m:sSub>
                <m:r>
                  <w:rPr>
                    <w:rFonts w:ascii="Cambria Math" w:hAnsi="Cambria Math" w:cstheme="majorBidi"/>
                    <w:sz w:val="22"/>
                    <w:szCs w:val="22"/>
                    <w:lang w:val="en-US"/>
                  </w:rPr>
                  <m:t xml:space="preserve"> </m:t>
                </m:r>
                <m:sSub>
                  <m:sSubPr>
                    <m:ctrlPr>
                      <w:rPr>
                        <w:rFonts w:ascii="Cambria Math" w:hAnsi="Cambria Math" w:cstheme="majorBidi"/>
                        <w:i/>
                        <w:sz w:val="22"/>
                        <w:szCs w:val="22"/>
                        <w:lang w:val="en-US"/>
                      </w:rPr>
                    </m:ctrlPr>
                  </m:sSubPr>
                  <m:e>
                    <m:r>
                      <w:rPr>
                        <w:rFonts w:ascii="Cambria Math" w:hAnsi="Cambria Math" w:cstheme="majorBidi"/>
                        <w:sz w:val="22"/>
                        <w:szCs w:val="22"/>
                        <w:lang w:val="en-US"/>
                      </w:rPr>
                      <m:t>τ</m:t>
                    </m:r>
                  </m:e>
                  <m:sub>
                    <m:r>
                      <w:rPr>
                        <w:rFonts w:ascii="Cambria Math" w:hAnsi="Cambria Math" w:cstheme="majorBidi"/>
                        <w:sz w:val="22"/>
                        <w:szCs w:val="22"/>
                        <w:lang w:val="en-US"/>
                      </w:rPr>
                      <m:t>μ</m:t>
                    </m:r>
                  </m:sub>
                </m:sSub>
              </m:oMath>
            </m:oMathPara>
          </w:p>
          <w:p w14:paraId="54918817" w14:textId="77777777" w:rsidR="00BC3055" w:rsidRPr="00577036" w:rsidRDefault="00000000" w:rsidP="004F4FA8">
            <w:pPr>
              <w:pStyle w:val="NormalWeb"/>
              <w:spacing w:line="276" w:lineRule="auto"/>
              <w:jc w:val="center"/>
              <w:rPr>
                <w:rFonts w:asciiTheme="majorBidi" w:hAnsiTheme="majorBidi" w:cstheme="majorBidi"/>
                <w:sz w:val="22"/>
                <w:szCs w:val="22"/>
                <w:lang w:val="en-US"/>
              </w:rPr>
            </w:pPr>
            <m:oMathPara>
              <m:oMath>
                <m:sSub>
                  <m:sSubPr>
                    <m:ctrlPr>
                      <w:rPr>
                        <w:rFonts w:ascii="Cambria Math" w:hAnsi="Cambria Math" w:cstheme="majorBidi"/>
                        <w:i/>
                        <w:sz w:val="22"/>
                        <w:szCs w:val="22"/>
                        <w:lang w:val="en-US"/>
                      </w:rPr>
                    </m:ctrlPr>
                  </m:sSubPr>
                  <m:e>
                    <m:r>
                      <w:rPr>
                        <w:rFonts w:ascii="Cambria Math" w:hAnsi="Cambria Math" w:cstheme="majorBidi"/>
                        <w:sz w:val="22"/>
                        <w:szCs w:val="22"/>
                        <w:lang w:val="en-US"/>
                      </w:rPr>
                      <m:t>y</m:t>
                    </m:r>
                  </m:e>
                  <m:sub>
                    <m:r>
                      <w:rPr>
                        <w:rFonts w:ascii="Cambria Math" w:hAnsi="Cambria Math" w:cstheme="majorBidi"/>
                        <w:sz w:val="22"/>
                        <w:szCs w:val="22"/>
                        <w:lang w:val="en-US"/>
                      </w:rPr>
                      <m:t>stop=</m:t>
                    </m:r>
                  </m:sub>
                </m:sSub>
                <m:r>
                  <w:rPr>
                    <w:rFonts w:ascii="Cambria Math" w:hAnsi="Cambria Math" w:cstheme="majorBidi"/>
                    <w:sz w:val="22"/>
                    <w:szCs w:val="22"/>
                    <w:lang w:val="en-US"/>
                  </w:rPr>
                  <m:t>=5.03×</m:t>
                </m:r>
                <m:sSup>
                  <m:sSupPr>
                    <m:ctrlPr>
                      <w:rPr>
                        <w:rFonts w:ascii="Cambria Math" w:hAnsi="Cambria Math" w:cstheme="majorBidi"/>
                        <w:i/>
                        <w:sz w:val="22"/>
                        <w:szCs w:val="22"/>
                        <w:lang w:val="en-US"/>
                      </w:rPr>
                    </m:ctrlPr>
                  </m:sSupPr>
                  <m:e>
                    <m:r>
                      <w:rPr>
                        <w:rFonts w:ascii="Cambria Math" w:hAnsi="Cambria Math" w:cstheme="majorBidi"/>
                        <w:sz w:val="22"/>
                        <w:szCs w:val="22"/>
                        <w:lang w:val="en-US"/>
                      </w:rPr>
                      <m:t>10</m:t>
                    </m:r>
                  </m:e>
                  <m:sup>
                    <m:r>
                      <w:rPr>
                        <w:rFonts w:ascii="Cambria Math" w:hAnsi="Cambria Math" w:cstheme="majorBidi"/>
                        <w:sz w:val="22"/>
                        <w:szCs w:val="22"/>
                        <w:lang w:val="en-US"/>
                      </w:rPr>
                      <m:t>-11</m:t>
                    </m:r>
                  </m:sup>
                </m:sSup>
              </m:oMath>
            </m:oMathPara>
          </w:p>
        </w:tc>
        <w:tc>
          <w:tcPr>
            <w:tcW w:w="1080" w:type="dxa"/>
            <w:vAlign w:val="center"/>
          </w:tcPr>
          <w:p w14:paraId="6E1EB5B1" w14:textId="77777777" w:rsidR="00BC3055" w:rsidRPr="00577036" w:rsidRDefault="00BC3055" w:rsidP="004F4FA8">
            <w:pPr>
              <w:pStyle w:val="NormalWeb"/>
              <w:spacing w:line="276" w:lineRule="auto"/>
              <w:jc w:val="center"/>
              <w:rPr>
                <w:rFonts w:asciiTheme="majorBidi" w:hAnsiTheme="majorBidi" w:cstheme="majorBidi"/>
                <w:sz w:val="22"/>
                <w:szCs w:val="22"/>
                <w:lang w:val="en-US"/>
              </w:rPr>
            </w:pPr>
            <m:oMathPara>
              <m:oMath>
                <m:r>
                  <w:rPr>
                    <w:rFonts w:ascii="Cambria Math" w:hAnsi="Cambria Math" w:cstheme="majorBidi"/>
                    <w:sz w:val="22"/>
                    <w:szCs w:val="22"/>
                    <w:lang w:val="en-US"/>
                  </w:rPr>
                  <m:t>~ 50</m:t>
                </m:r>
              </m:oMath>
            </m:oMathPara>
          </w:p>
        </w:tc>
        <w:tc>
          <w:tcPr>
            <w:tcW w:w="2543" w:type="dxa"/>
            <w:vAlign w:val="center"/>
          </w:tcPr>
          <w:p w14:paraId="2B2D3140" w14:textId="77777777" w:rsidR="00BC3055" w:rsidRPr="00577036" w:rsidRDefault="00000000" w:rsidP="004F4FA8">
            <w:pPr>
              <w:pStyle w:val="NormalWeb"/>
              <w:spacing w:line="276" w:lineRule="auto"/>
              <w:rPr>
                <w:rFonts w:asciiTheme="majorBidi" w:hAnsiTheme="majorBidi" w:cstheme="majorBidi"/>
                <w:i/>
                <w:sz w:val="22"/>
                <w:szCs w:val="22"/>
                <w:lang w:val="en-US"/>
              </w:rPr>
            </w:pPr>
            <m:oMathPara>
              <m:oMath>
                <m:f>
                  <m:fPr>
                    <m:ctrlPr>
                      <w:rPr>
                        <w:rFonts w:ascii="Cambria Math" w:hAnsi="Cambria Math" w:cstheme="majorBidi"/>
                        <w:i/>
                        <w:sz w:val="22"/>
                        <w:szCs w:val="22"/>
                        <w:lang w:val="en-US"/>
                      </w:rPr>
                    </m:ctrlPr>
                  </m:fPr>
                  <m:num>
                    <m:r>
                      <w:rPr>
                        <w:rFonts w:ascii="Cambria Math" w:hAnsi="Cambria Math" w:cstheme="majorBidi"/>
                        <w:sz w:val="22"/>
                        <w:szCs w:val="22"/>
                        <w:lang w:val="en-US"/>
                      </w:rPr>
                      <m:t>2.33×</m:t>
                    </m:r>
                    <m:sSup>
                      <m:sSupPr>
                        <m:ctrlPr>
                          <w:rPr>
                            <w:rFonts w:ascii="Cambria Math" w:hAnsi="Cambria Math" w:cstheme="majorBidi"/>
                            <w:i/>
                            <w:sz w:val="22"/>
                            <w:szCs w:val="22"/>
                            <w:lang w:val="en-US"/>
                          </w:rPr>
                        </m:ctrlPr>
                      </m:sSupPr>
                      <m:e>
                        <m:r>
                          <w:rPr>
                            <w:rFonts w:ascii="Cambria Math" w:hAnsi="Cambria Math" w:cstheme="majorBidi"/>
                            <w:sz w:val="22"/>
                            <w:szCs w:val="22"/>
                            <w:lang w:val="en-US"/>
                          </w:rPr>
                          <m:t>10</m:t>
                        </m:r>
                      </m:e>
                      <m:sup>
                        <m:r>
                          <w:rPr>
                            <w:rFonts w:ascii="Cambria Math" w:hAnsi="Cambria Math" w:cstheme="majorBidi"/>
                            <w:sz w:val="22"/>
                            <w:szCs w:val="22"/>
                            <w:lang w:val="en-US"/>
                          </w:rPr>
                          <m:t>-9</m:t>
                        </m:r>
                      </m:sup>
                    </m:sSup>
                  </m:num>
                  <m:den>
                    <m:r>
                      <w:rPr>
                        <w:rFonts w:ascii="Cambria Math" w:hAnsi="Cambria Math" w:cstheme="majorBidi"/>
                        <w:sz w:val="22"/>
                        <w:szCs w:val="22"/>
                        <w:lang w:val="en-US"/>
                      </w:rPr>
                      <m:t>70×</m:t>
                    </m:r>
                    <m:sSup>
                      <m:sSupPr>
                        <m:ctrlPr>
                          <w:rPr>
                            <w:rFonts w:ascii="Cambria Math" w:hAnsi="Cambria Math" w:cstheme="majorBidi"/>
                            <w:i/>
                            <w:sz w:val="22"/>
                            <w:szCs w:val="22"/>
                            <w:lang w:val="en-US"/>
                          </w:rPr>
                        </m:ctrlPr>
                      </m:sSupPr>
                      <m:e>
                        <m:r>
                          <w:rPr>
                            <w:rFonts w:ascii="Cambria Math" w:hAnsi="Cambria Math" w:cstheme="majorBidi"/>
                            <w:sz w:val="22"/>
                            <w:szCs w:val="22"/>
                            <w:lang w:val="en-US"/>
                          </w:rPr>
                          <m:t>10</m:t>
                        </m:r>
                      </m:e>
                      <m:sup>
                        <m:r>
                          <w:rPr>
                            <w:rFonts w:ascii="Cambria Math" w:hAnsi="Cambria Math" w:cstheme="majorBidi"/>
                            <w:sz w:val="22"/>
                            <w:szCs w:val="22"/>
                            <w:lang w:val="en-US"/>
                          </w:rPr>
                          <m:t>-6</m:t>
                        </m:r>
                      </m:sup>
                    </m:sSup>
                  </m:den>
                </m:f>
                <m:r>
                  <w:rPr>
                    <w:rFonts w:ascii="Cambria Math" w:hAnsi="Cambria Math" w:cstheme="majorBidi"/>
                    <w:sz w:val="22"/>
                    <w:szCs w:val="22"/>
                    <w:lang w:val="en-US"/>
                  </w:rPr>
                  <m:t>~</m:t>
                </m:r>
                <m:sSup>
                  <m:sSupPr>
                    <m:ctrlPr>
                      <w:rPr>
                        <w:rFonts w:ascii="Cambria Math" w:hAnsi="Cambria Math" w:cstheme="majorBidi"/>
                        <w:i/>
                        <w:sz w:val="22"/>
                        <w:szCs w:val="22"/>
                        <w:lang w:val="en-US"/>
                      </w:rPr>
                    </m:ctrlPr>
                  </m:sSupPr>
                  <m:e>
                    <m:r>
                      <w:rPr>
                        <w:rFonts w:ascii="Cambria Math" w:hAnsi="Cambria Math" w:cstheme="majorBidi"/>
                        <w:sz w:val="22"/>
                        <w:szCs w:val="22"/>
                        <w:lang w:val="en-US"/>
                      </w:rPr>
                      <m:t>10</m:t>
                    </m:r>
                  </m:e>
                  <m:sup>
                    <m:r>
                      <w:rPr>
                        <w:rFonts w:ascii="Cambria Math" w:hAnsi="Cambria Math" w:cstheme="majorBidi"/>
                        <w:sz w:val="22"/>
                        <w:szCs w:val="22"/>
                        <w:lang w:val="en-US"/>
                      </w:rPr>
                      <m:t>-5</m:t>
                    </m:r>
                  </m:sup>
                </m:sSup>
              </m:oMath>
            </m:oMathPara>
          </w:p>
        </w:tc>
      </w:tr>
    </w:tbl>
    <w:p w14:paraId="18BFD460" w14:textId="20F01DFC" w:rsidR="00BC3055" w:rsidRPr="00577036" w:rsidRDefault="00BC3055" w:rsidP="004F4FA8">
      <w:pPr>
        <w:pStyle w:val="Caption"/>
        <w:spacing w:line="276" w:lineRule="auto"/>
        <w:jc w:val="center"/>
        <w:rPr>
          <w:rFonts w:cstheme="majorBidi"/>
          <w:i w:val="0"/>
          <w:szCs w:val="20"/>
        </w:rPr>
      </w:pPr>
      <w:r w:rsidRPr="00577036">
        <w:rPr>
          <w:rFonts w:cstheme="majorBidi"/>
          <w:szCs w:val="20"/>
        </w:rPr>
        <w:t xml:space="preserve">Table </w:t>
      </w:r>
      <w:r w:rsidR="00A3027F" w:rsidRPr="00577036">
        <w:rPr>
          <w:rFonts w:cstheme="majorBidi"/>
          <w:szCs w:val="20"/>
        </w:rPr>
        <w:t>S</w:t>
      </w:r>
      <w:r w:rsidR="00EE5DA0" w:rsidRPr="00577036">
        <w:rPr>
          <w:rFonts w:cstheme="majorBidi"/>
          <w:szCs w:val="20"/>
        </w:rPr>
        <w:fldChar w:fldCharType="begin"/>
      </w:r>
      <w:r w:rsidR="00EE5DA0" w:rsidRPr="00577036">
        <w:rPr>
          <w:rFonts w:cstheme="majorBidi"/>
          <w:szCs w:val="20"/>
        </w:rPr>
        <w:instrText xml:space="preserve"> SEQ Table \* ARABIC </w:instrText>
      </w:r>
      <w:r w:rsidR="00EE5DA0" w:rsidRPr="00577036">
        <w:rPr>
          <w:rFonts w:cstheme="majorBidi"/>
          <w:szCs w:val="20"/>
        </w:rPr>
        <w:fldChar w:fldCharType="separate"/>
      </w:r>
      <w:r w:rsidR="00B9404D">
        <w:rPr>
          <w:rFonts w:cstheme="majorBidi"/>
          <w:noProof/>
          <w:szCs w:val="20"/>
        </w:rPr>
        <w:t>3</w:t>
      </w:r>
      <w:r w:rsidR="00EE5DA0" w:rsidRPr="00577036">
        <w:rPr>
          <w:rFonts w:cstheme="majorBidi"/>
          <w:noProof/>
          <w:szCs w:val="20"/>
        </w:rPr>
        <w:fldChar w:fldCharType="end"/>
      </w:r>
      <w:r w:rsidRPr="00577036">
        <w:rPr>
          <w:rFonts w:cstheme="majorBidi"/>
          <w:szCs w:val="20"/>
        </w:rPr>
        <w:t>: Stopping distance and final velocity comparison</w:t>
      </w:r>
    </w:p>
    <w:p w14:paraId="4FF2C53D" w14:textId="124330D5" w:rsidR="00DD1277" w:rsidRPr="00577036" w:rsidRDefault="00BC3055" w:rsidP="004F4FA8">
      <w:pPr>
        <w:spacing w:line="276" w:lineRule="auto"/>
        <w:rPr>
          <w:rFonts w:cstheme="majorBidi"/>
        </w:rPr>
      </w:pPr>
      <w:r w:rsidRPr="00577036">
        <w:rPr>
          <w:rFonts w:cstheme="majorBidi"/>
        </w:rPr>
        <w:br/>
        <w:t>We can clearly see that although the velocity next to the tissue is very height in the charge case the stopping distance takes place immediately mainly due to the mucus viscosity.</w:t>
      </w:r>
    </w:p>
    <w:p w14:paraId="6D9628DA" w14:textId="232E65FC" w:rsidR="00DD1277" w:rsidRPr="00577036" w:rsidRDefault="00EE5A88" w:rsidP="004F4FA8">
      <w:pPr>
        <w:spacing w:line="276" w:lineRule="auto"/>
        <w:jc w:val="both"/>
        <w:rPr>
          <w:rFonts w:eastAsiaTheme="majorEastAsia" w:cstheme="majorBidi"/>
        </w:rPr>
      </w:pPr>
      <w:r>
        <w:rPr>
          <w:rFonts w:cstheme="majorBidi"/>
        </w:rPr>
        <w:t xml:space="preserve">In different experiment </w:t>
      </w:r>
      <w:r w:rsidRPr="00577036">
        <w:rPr>
          <w:rFonts w:cstheme="majorBidi"/>
        </w:rPr>
        <w:fldChar w:fldCharType="begin" w:fldLock="1"/>
      </w:r>
      <w:r w:rsidRPr="00577036">
        <w:rPr>
          <w:rFonts w:cstheme="majorBidi"/>
        </w:rPr>
        <w:instrText>ADDIN CSL_CITATION {"citationItems":[{"id":"ITEM-1","itemData":{"DOI":"10.1016/j.jbiomech.2013.08.020","ISSN":"00219290","PMID":"24090494","abstract":"Convective respiratory flows in the pulmonary acinus and their influence on the fate of inhaled particles are typically studied using computational fluid dynamics (CFD) or scaled-up experimental models. However, experiments that replicate several generations of the acinar tree while featuring cyclic wall motion have not yet been realized. Moreover, current experiments generally capture only flow dynamics, without inhaled particle dynamics, due to difficulties in simultaneously matching flow and particle dynamics. In an effort to overcome these limitations, we introduce a novel microfluidic device mimicking acinar flow characteristics directly at the alveolar scale. The model features an anatomically-inspired geometry that expands and contracts periodically with five dichotomously branching airway generations lined with alveolar-like cavities. We use micro-particle image velocimetry with a glycerol solution as the carrying fluid to quantitatively characterize detailed flow patterns within the device and reveal experimentally for the first time a gradual transition of alveolar flow patterns along the acinar tree from recirculating to radial streamlines, in support of hypothesized predictions from past CFD simulations. The current measurements show that our microfluidic system captures the underlying characteristics of the acinar flow environment, including Reynolds and Womersley numbers as well as cyclic wall displacements and alveolar flow patterns at a realistic length scale. With the use of air as the carrying fluid, our miniaturized platform is anticipated to capture both particle and flow dynamics and serve in the near future as a promising in vitro tool for investigating the mechanisms of particle deposition deep in the lung. © 2013 Elsevier Ltd.","author":[{"dropping-particle":"","family":"Fishler","given":"Rami","non-dropping-particle":"","parse-names":false,"suffix":""},{"dropping-particle":"","family":"Mulligan","given":"Molly K.","non-dropping-particle":"","parse-names":false,"suffix":""},{"dropping-particle":"","family":"Sznitman","given":"Josué","non-dropping-particle":"","parse-names":false,"suffix":""}],"container-title":"Journal of Biomechanics","id":"ITEM-1","issue":"16","issued":{"date-parts":[["2013"]]},"page":"2817-2823","title":"Acinus-on-a-chip: A microfluidic platform for pulmonary acinar flows","type":"article-journal","volume":"46"},"uris":["http://www.mendeley.com/documents/?uuid=f1ed0a71-3b53-4615-8d64-c5437b90fdf9"]}],"mendeley":{"formattedCitation":"[50]","plainTextFormattedCitation":"[50]","previouslyFormattedCitation":"[50]"},"properties":{"noteIndex":0},"schema":"https://github.com/citation-style-language/schema/raw/master/csl-citation.json"}</w:instrText>
      </w:r>
      <w:r w:rsidRPr="00577036">
        <w:rPr>
          <w:rFonts w:cstheme="majorBidi"/>
        </w:rPr>
        <w:fldChar w:fldCharType="separate"/>
      </w:r>
      <w:r w:rsidRPr="00577036">
        <w:rPr>
          <w:rFonts w:cstheme="majorBidi"/>
        </w:rPr>
        <w:t>[50]</w:t>
      </w:r>
      <w:r w:rsidRPr="00577036">
        <w:rPr>
          <w:rFonts w:cstheme="majorBidi"/>
        </w:rPr>
        <w:fldChar w:fldCharType="end"/>
      </w:r>
      <w:r>
        <w:rPr>
          <w:rFonts w:cstheme="majorBidi"/>
        </w:rPr>
        <w:t>, a</w:t>
      </w:r>
      <w:r w:rsidR="00D1390A" w:rsidRPr="00577036">
        <w:rPr>
          <w:rFonts w:cstheme="majorBidi"/>
        </w:rPr>
        <w:t>lthough the experimental conditions differed from classical image charge setups, similar electrostatically driven particle accelerations were</w:t>
      </w:r>
      <w:r>
        <w:rPr>
          <w:rFonts w:cstheme="majorBidi"/>
        </w:rPr>
        <w:t xml:space="preserve"> captured in </w:t>
      </w:r>
      <w:r w:rsidR="00CF154E">
        <w:rPr>
          <w:rFonts w:cstheme="majorBidi"/>
        </w:rPr>
        <w:t>video provided in the supplementary</w:t>
      </w:r>
      <w:r w:rsidR="004B58C2">
        <w:rPr>
          <w:rFonts w:cstheme="majorBidi"/>
        </w:rPr>
        <w:t>,</w:t>
      </w:r>
      <w:r w:rsidR="00CF154E">
        <w:rPr>
          <w:rFonts w:cstheme="majorBidi"/>
        </w:rPr>
        <w:t xml:space="preserve"> of PDMS model with </w:t>
      </w:r>
      <w:r w:rsidR="004B58C2">
        <w:rPr>
          <w:rFonts w:cstheme="majorBidi"/>
        </w:rPr>
        <w:t>aerosols</w:t>
      </w:r>
      <w:r w:rsidR="00D1390A" w:rsidRPr="00577036">
        <w:rPr>
          <w:rFonts w:cstheme="majorBidi"/>
        </w:rPr>
        <w:t xml:space="preserve"> at the lung-relevant scale</w:t>
      </w:r>
      <w:r w:rsidR="00D1390A" w:rsidRPr="00577036">
        <w:rPr>
          <w:rFonts w:cstheme="majorBidi"/>
        </w:rPr>
        <w:fldChar w:fldCharType="begin" w:fldLock="1"/>
      </w:r>
      <w:r w:rsidR="00D1390A" w:rsidRPr="00577036">
        <w:rPr>
          <w:rFonts w:cstheme="majorBidi"/>
        </w:rPr>
        <w:instrText>ADDIN CSL_CITATION {"citationItems":[{"id":"ITEM-1","itemData":{"DOI":"10.1016/j.jbiomech.2013.08.020","ISSN":"00219290","PMID":"24090494","abstract":"Convective respiratory flows in the pulmonary acinus and their influence on the fate of inhaled particles are typically studied using computational fluid dynamics (CFD) or scaled-up experimental models. However, experiments that replicate several generations of the acinar tree while featuring cyclic wall motion have not yet been realized. Moreover, current experiments generally capture only flow dynamics, without inhaled particle dynamics, due to difficulties in simultaneously matching flow and particle dynamics. In an effort to overcome these limitations, we introduce a novel microfluidic device mimicking acinar flow characteristics directly at the alveolar scale. The model features an anatomically-inspired geometry that expands and contracts periodically with five dichotomously branching airway generations lined with alveolar-like cavities. We use micro-particle image velocimetry with a glycerol solution as the carrying fluid to quantitatively characterize detailed flow patterns within the device and reveal experimentally for the first time a gradual transition of alveolar flow patterns along the acinar tree from recirculating to radial streamlines, in support of hypothesized predictions from past CFD simulations. The current measurements show that our microfluidic system captures the underlying characteristics of the acinar flow environment, including Reynolds and Womersley numbers as well as cyclic wall displacements and alveolar flow patterns at a realistic length scale. With the use of air as the carrying fluid, our miniaturized platform is anticipated to capture both particle and flow dynamics and serve in the near future as a promising in vitro tool for investigating the mechanisms of particle deposition deep in the lung. © 2013 Elsevier Ltd.","author":[{"dropping-particle":"","family":"Fishler","given":"Rami","non-dropping-particle":"","parse-names":false,"suffix":""},{"dropping-particle":"","family":"Mulligan","given":"Molly K.","non-dropping-particle":"","parse-names":false,"suffix":""},{"dropping-particle":"","family":"Sznitman","given":"Josué","non-dropping-particle":"","parse-names":false,"suffix":""}],"container-title":"Journal of Biomechanics","id":"ITEM-1","issue":"16","issued":{"date-parts":[["2013"]]},"page":"2817-2823","title":"Acinus-on-a-chip: A microfluidic platform for pulmonary acinar flows","type":"article-journal","volume":"46"},"uris":["http://www.mendeley.com/documents/?uuid=f1ed0a71-3b53-4615-8d64-c5437b90fdf9"]}],"mendeley":{"formattedCitation":"[50]","plainTextFormattedCitation":"[50]","previouslyFormattedCitation":"[50]"},"properties":{"noteIndex":0},"schema":"https://github.com/citation-style-language/schema/raw/master/csl-citation.json"}</w:instrText>
      </w:r>
      <w:r w:rsidR="00D1390A" w:rsidRPr="00577036">
        <w:rPr>
          <w:rFonts w:cstheme="majorBidi"/>
        </w:rPr>
        <w:fldChar w:fldCharType="separate"/>
      </w:r>
      <w:r w:rsidR="00D1390A" w:rsidRPr="00577036">
        <w:rPr>
          <w:rFonts w:cstheme="majorBidi"/>
        </w:rPr>
        <w:fldChar w:fldCharType="end"/>
      </w:r>
      <w:r w:rsidR="00D1390A" w:rsidRPr="00577036">
        <w:rPr>
          <w:rFonts w:eastAsiaTheme="majorEastAsia" w:cstheme="majorBidi"/>
        </w:rPr>
        <w:t xml:space="preserve">, </w:t>
      </w:r>
      <w:r w:rsidR="00D1390A" w:rsidRPr="00577036">
        <w:rPr>
          <w:rFonts w:cstheme="majorBidi"/>
        </w:rPr>
        <w:t xml:space="preserve">demonstrating the strong ability of electrostatic forces to induce high particle velocities. In the referenced study, it is likely that the PDMS material acquired a surface charge </w:t>
      </w:r>
      <w:r w:rsidR="00D1390A" w:rsidRPr="00577036">
        <w:rPr>
          <w:rFonts w:cstheme="majorBidi"/>
          <w:i/>
          <w:iCs/>
        </w:rPr>
        <w:t>(q₁)</w:t>
      </w:r>
      <w:r w:rsidR="00D1390A" w:rsidRPr="00577036">
        <w:rPr>
          <w:rFonts w:cstheme="majorBidi"/>
        </w:rPr>
        <w:t xml:space="preserve"> through handling, while the aerosols carried a separate charge (</w:t>
      </w:r>
      <w:r w:rsidR="00D1390A" w:rsidRPr="00577036">
        <w:rPr>
          <w:rFonts w:cstheme="majorBidi"/>
          <w:i/>
          <w:iCs/>
        </w:rPr>
        <w:t>q₂</w:t>
      </w:r>
      <w:r w:rsidR="00D1390A" w:rsidRPr="00577036">
        <w:rPr>
          <w:rFonts w:cstheme="majorBidi"/>
        </w:rPr>
        <w:t xml:space="preserve">) generated during aerosolization. The resulting attraction force observed in the Supplementary Video qualitatively follows the expected electrostatic behavior, with </w:t>
      </w:r>
      <w:r w:rsidR="00D1390A" w:rsidRPr="00577036">
        <w:rPr>
          <w:rStyle w:val="katex-mathml"/>
          <w:rFonts w:cstheme="majorBidi"/>
          <w:i/>
          <w:iCs/>
        </w:rPr>
        <w:t>F</w:t>
      </w:r>
      <w:r w:rsidR="00D1390A" w:rsidRPr="00577036">
        <w:rPr>
          <w:rStyle w:val="katex-mathml"/>
          <w:rFonts w:cstheme="majorBidi"/>
          <w:i/>
          <w:iCs/>
          <w:vertAlign w:val="subscript"/>
        </w:rPr>
        <w:t>e</w:t>
      </w:r>
      <w:r w:rsidR="00D1390A" w:rsidRPr="00577036">
        <w:rPr>
          <w:rStyle w:val="vlist-s"/>
          <w:rFonts w:cstheme="majorBidi"/>
          <w:i/>
          <w:iCs/>
        </w:rPr>
        <w:t>​</w:t>
      </w:r>
      <w:r w:rsidR="00D1390A" w:rsidRPr="00577036">
        <w:rPr>
          <w:rStyle w:val="mrel"/>
          <w:rFonts w:ascii="Cambria Math" w:hAnsi="Cambria Math" w:cs="Cambria Math"/>
          <w:i/>
          <w:iCs/>
        </w:rPr>
        <w:t>∝</w:t>
      </w:r>
      <w:r w:rsidR="00D1390A" w:rsidRPr="00577036">
        <w:rPr>
          <w:rStyle w:val="mrel"/>
          <w:rFonts w:cstheme="majorBidi"/>
          <w:i/>
          <w:iCs/>
        </w:rPr>
        <w:t xml:space="preserve"> </w:t>
      </w:r>
      <w:r w:rsidR="00D1390A" w:rsidRPr="00577036">
        <w:rPr>
          <w:rStyle w:val="mord"/>
          <w:rFonts w:cstheme="majorBidi"/>
          <w:i/>
          <w:iCs/>
        </w:rPr>
        <w:t>q</w:t>
      </w:r>
      <w:r w:rsidR="00D1390A" w:rsidRPr="00577036">
        <w:rPr>
          <w:rStyle w:val="mord"/>
          <w:rFonts w:cstheme="majorBidi"/>
          <w:i/>
          <w:iCs/>
          <w:vertAlign w:val="subscript"/>
        </w:rPr>
        <w:t>1</w:t>
      </w:r>
      <w:r w:rsidR="00D1390A" w:rsidRPr="00577036">
        <w:rPr>
          <w:rStyle w:val="vlist-s"/>
          <w:rFonts w:cstheme="majorBidi"/>
          <w:i/>
          <w:iCs/>
        </w:rPr>
        <w:t>​</w:t>
      </w:r>
      <w:r w:rsidR="00D1390A" w:rsidRPr="00577036">
        <w:rPr>
          <w:rStyle w:val="mord"/>
          <w:rFonts w:cstheme="majorBidi"/>
          <w:i/>
          <w:iCs/>
        </w:rPr>
        <w:t>q</w:t>
      </w:r>
      <w:r w:rsidR="00D1390A" w:rsidRPr="00577036">
        <w:rPr>
          <w:rStyle w:val="mord"/>
          <w:rFonts w:cstheme="majorBidi"/>
          <w:i/>
          <w:iCs/>
          <w:vertAlign w:val="subscript"/>
        </w:rPr>
        <w:t>2</w:t>
      </w:r>
      <w:r w:rsidR="00D1390A" w:rsidRPr="00577036">
        <w:rPr>
          <w:rStyle w:val="vlist-s"/>
          <w:rFonts w:cstheme="majorBidi"/>
        </w:rPr>
        <w:t>​</w:t>
      </w:r>
      <w:r w:rsidR="00D1390A" w:rsidRPr="00577036">
        <w:rPr>
          <w:rFonts w:cstheme="majorBidi"/>
        </w:rPr>
        <w:t xml:space="preserve">. Conceptually, this situation is analogous to an image charge phenomenon, where the effective aerosol charge could be approximated as </w:t>
      </w:r>
      <m:oMath>
        <m:r>
          <w:rPr>
            <w:rStyle w:val="katex-mathml"/>
            <w:rFonts w:ascii="Cambria Math" w:hAnsi="Cambria Math" w:cstheme="majorBidi"/>
          </w:rPr>
          <m:t>q=</m:t>
        </m:r>
        <m:rad>
          <m:radPr>
            <m:degHide m:val="1"/>
            <m:ctrlPr>
              <w:rPr>
                <w:rStyle w:val="katex-mathml"/>
                <w:rFonts w:ascii="Cambria Math" w:hAnsi="Cambria Math" w:cstheme="majorBidi"/>
                <w:i/>
              </w:rPr>
            </m:ctrlPr>
          </m:radPr>
          <m:deg/>
          <m:e>
            <m:sSub>
              <m:sSubPr>
                <m:ctrlPr>
                  <w:rPr>
                    <w:rStyle w:val="katex-mathml"/>
                    <w:rFonts w:ascii="Cambria Math" w:hAnsi="Cambria Math" w:cstheme="majorBidi"/>
                    <w:i/>
                  </w:rPr>
                </m:ctrlPr>
              </m:sSubPr>
              <m:e>
                <m:r>
                  <w:rPr>
                    <w:rStyle w:val="katex-mathml"/>
                    <w:rFonts w:ascii="Cambria Math" w:hAnsi="Cambria Math" w:cstheme="majorBidi"/>
                  </w:rPr>
                  <m:t>q</m:t>
                </m:r>
              </m:e>
              <m:sub>
                <m:r>
                  <w:rPr>
                    <w:rStyle w:val="katex-mathml"/>
                    <w:rFonts w:ascii="Cambria Math" w:hAnsi="Cambria Math" w:cstheme="majorBidi"/>
                  </w:rPr>
                  <m:t>1</m:t>
                </m:r>
              </m:sub>
            </m:sSub>
            <m:sSub>
              <m:sSubPr>
                <m:ctrlPr>
                  <w:rPr>
                    <w:rStyle w:val="katex-mathml"/>
                    <w:rFonts w:ascii="Cambria Math" w:hAnsi="Cambria Math" w:cstheme="majorBidi"/>
                    <w:i/>
                  </w:rPr>
                </m:ctrlPr>
              </m:sSubPr>
              <m:e>
                <m:r>
                  <w:rPr>
                    <w:rStyle w:val="katex-mathml"/>
                    <w:rFonts w:ascii="Cambria Math" w:hAnsi="Cambria Math" w:cstheme="majorBidi"/>
                  </w:rPr>
                  <m:t>q</m:t>
                </m:r>
              </m:e>
              <m:sub>
                <m:r>
                  <w:rPr>
                    <w:rStyle w:val="katex-mathml"/>
                    <w:rFonts w:ascii="Cambria Math" w:hAnsi="Cambria Math" w:cstheme="majorBidi"/>
                  </w:rPr>
                  <m:t>2</m:t>
                </m:r>
              </m:sub>
            </m:sSub>
            <m:r>
              <m:rPr>
                <m:sty m:val="p"/>
              </m:rPr>
              <w:rPr>
                <w:rStyle w:val="vlist-s"/>
                <w:rFonts w:ascii="Cambria Math" w:hAnsi="Cambria Math" w:cstheme="majorBidi"/>
              </w:rPr>
              <m:t>​​</m:t>
            </m:r>
          </m:e>
        </m:rad>
      </m:oMath>
      <w:r w:rsidR="00D1390A" w:rsidRPr="00577036">
        <w:rPr>
          <w:rFonts w:cstheme="majorBidi"/>
        </w:rPr>
        <w:t>, and the model would act as a neutral conductive surface facilitating the electrostatic interaction.</w:t>
      </w:r>
    </w:p>
    <w:p w14:paraId="20845845" w14:textId="2F597FA6" w:rsidR="003C5315" w:rsidRPr="00577036" w:rsidRDefault="003B6317" w:rsidP="004F4FA8">
      <w:pPr>
        <w:pStyle w:val="Heading2"/>
        <w:spacing w:line="276" w:lineRule="auto"/>
      </w:pPr>
      <w:r w:rsidRPr="00577036">
        <w:lastRenderedPageBreak/>
        <w:t xml:space="preserve">Deposition Fraction </w:t>
      </w:r>
    </w:p>
    <w:p w14:paraId="32A10C90" w14:textId="60CADF45" w:rsidR="003B6317" w:rsidRPr="00647665" w:rsidRDefault="003A7CC5" w:rsidP="004F4FA8">
      <w:pPr>
        <w:spacing w:line="276" w:lineRule="auto"/>
        <w:jc w:val="both"/>
        <w:rPr>
          <w:rFonts w:cstheme="majorBidi"/>
          <w:noProof/>
        </w:rPr>
      </w:pPr>
      <w:r w:rsidRPr="00647665">
        <w:rPr>
          <w:rFonts w:cstheme="majorBidi"/>
        </w:rPr>
        <w:t>The graph below (Fig.</w:t>
      </w:r>
      <w:r w:rsidR="0062283A" w:rsidRPr="00647665">
        <w:rPr>
          <w:rFonts w:cstheme="majorBidi"/>
        </w:rPr>
        <w:t xml:space="preserve"> S</w:t>
      </w:r>
      <w:r w:rsidR="00E971BA" w:rsidRPr="00647665">
        <w:rPr>
          <w:rFonts w:cstheme="majorBidi"/>
        </w:rPr>
        <w:t>4</w:t>
      </w:r>
      <w:r w:rsidRPr="00647665">
        <w:rPr>
          <w:rFonts w:cstheme="majorBidi"/>
        </w:rPr>
        <w:t xml:space="preserve">) presents deposition data for two cases not included in the main manuscript: </w:t>
      </w:r>
      <w:r w:rsidRPr="00647665">
        <w:rPr>
          <w:rFonts w:cstheme="majorBidi"/>
          <w:b/>
          <w:bCs/>
        </w:rPr>
        <w:t>0.5 μm particles</w:t>
      </w:r>
      <w:r w:rsidRPr="00647665">
        <w:rPr>
          <w:rFonts w:cstheme="majorBidi"/>
        </w:rPr>
        <w:t xml:space="preserve">, which showed no significant change in deposition and were therefore excluded from the main discussion, and 2 μm particles exposed under conditions where gravity was aligned with the airway geometry. The latter serves as a sanity check to validate gravitational sedimentation as a deposition mechanism. As shown, it is difficult to distinguish between the deposition patterns, indicating that both electrostatic and gravitational forces contribute to particle behavior. Notably, although the exposure time in the charged case is </w:t>
      </w:r>
      <w:r w:rsidR="002C2CCF" w:rsidRPr="00647665">
        <w:rPr>
          <w:rFonts w:cstheme="majorBidi"/>
        </w:rPr>
        <w:t xml:space="preserve">approximately </w:t>
      </w:r>
      <w:r w:rsidRPr="00647665">
        <w:rPr>
          <w:rFonts w:cstheme="majorBidi"/>
        </w:rPr>
        <w:t>half that of the neutralized case, sufficient deposition is still achieved, suggesting a synergistic effect between the two mechanisms.</w:t>
      </w:r>
    </w:p>
    <w:p w14:paraId="31FA0B1D" w14:textId="661DB87B" w:rsidR="00DC6285" w:rsidRPr="00647665" w:rsidRDefault="003344C9" w:rsidP="004F4FA8">
      <w:pPr>
        <w:spacing w:line="276" w:lineRule="auto"/>
        <w:jc w:val="both"/>
        <w:rPr>
          <w:rFonts w:cstheme="majorBidi"/>
        </w:rPr>
      </w:pPr>
      <w:r w:rsidRPr="00647665">
        <w:rPr>
          <w:rFonts w:cstheme="majorBidi"/>
          <w:noProof/>
        </w:rPr>
        <w:drawing>
          <wp:inline distT="0" distB="0" distL="0" distR="0" wp14:anchorId="723747B5" wp14:editId="69066E21">
            <wp:extent cx="5732780" cy="5843905"/>
            <wp:effectExtent l="0" t="0" r="0" b="0"/>
            <wp:docPr id="2049857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780" cy="5843905"/>
                    </a:xfrm>
                    <a:prstGeom prst="rect">
                      <a:avLst/>
                    </a:prstGeom>
                    <a:noFill/>
                    <a:ln>
                      <a:noFill/>
                    </a:ln>
                  </pic:spPr>
                </pic:pic>
              </a:graphicData>
            </a:graphic>
          </wp:inline>
        </w:drawing>
      </w:r>
    </w:p>
    <w:p w14:paraId="0A6DFBCE" w14:textId="3D375931" w:rsidR="00F56471" w:rsidRPr="00647665" w:rsidRDefault="00E971BA" w:rsidP="004F4FA8">
      <w:pPr>
        <w:pStyle w:val="Caption"/>
        <w:spacing w:line="276" w:lineRule="auto"/>
        <w:rPr>
          <w:rFonts w:cstheme="majorBidi"/>
        </w:rPr>
      </w:pPr>
      <w:r w:rsidRPr="00647665">
        <w:rPr>
          <w:rFonts w:cstheme="majorBidi"/>
        </w:rPr>
        <w:t xml:space="preserve">Figure </w:t>
      </w:r>
      <w:r w:rsidR="0062283A" w:rsidRPr="00647665">
        <w:rPr>
          <w:rFonts w:cstheme="majorBidi"/>
        </w:rPr>
        <w:t>S</w:t>
      </w:r>
      <w:r w:rsidR="00EE5DA0" w:rsidRPr="00647665">
        <w:rPr>
          <w:rFonts w:cstheme="majorBidi"/>
        </w:rPr>
        <w:fldChar w:fldCharType="begin"/>
      </w:r>
      <w:r w:rsidR="00EE5DA0" w:rsidRPr="00647665">
        <w:rPr>
          <w:rFonts w:cstheme="majorBidi"/>
        </w:rPr>
        <w:instrText xml:space="preserve"> SEQ Figure \* ARABIC </w:instrText>
      </w:r>
      <w:r w:rsidR="00EE5DA0" w:rsidRPr="00647665">
        <w:rPr>
          <w:rFonts w:cstheme="majorBidi"/>
        </w:rPr>
        <w:fldChar w:fldCharType="separate"/>
      </w:r>
      <w:r w:rsidR="00B9404D">
        <w:rPr>
          <w:rFonts w:cstheme="majorBidi"/>
          <w:noProof/>
        </w:rPr>
        <w:t>4</w:t>
      </w:r>
      <w:r w:rsidR="00EE5DA0" w:rsidRPr="00647665">
        <w:rPr>
          <w:rFonts w:cstheme="majorBidi"/>
          <w:noProof/>
        </w:rPr>
        <w:fldChar w:fldCharType="end"/>
      </w:r>
      <w:r w:rsidRPr="00647665">
        <w:rPr>
          <w:rFonts w:cstheme="majorBidi"/>
        </w:rPr>
        <w:t xml:space="preserve">: </w:t>
      </w:r>
      <w:r w:rsidR="00F56471" w:rsidRPr="00647665">
        <w:rPr>
          <w:rFonts w:cstheme="majorBidi"/>
        </w:rPr>
        <w:t>Deposition Fractions (DF) across airway generations in the in vitro model. The x-axis indicates the airway generation, while the y-axis represents the corresponding DF. Rows distinguish between particle sizes (0.5 µm</w:t>
      </w:r>
      <w:r w:rsidR="00112BB9" w:rsidRPr="00647665">
        <w:rPr>
          <w:rFonts w:cstheme="majorBidi"/>
        </w:rPr>
        <w:t xml:space="preserve"> anti-gravity</w:t>
      </w:r>
      <w:r w:rsidR="00F56471" w:rsidRPr="00647665">
        <w:rPr>
          <w:rFonts w:cstheme="majorBidi"/>
        </w:rPr>
        <w:t xml:space="preserve"> and 2 µm</w:t>
      </w:r>
      <w:r w:rsidR="00112BB9" w:rsidRPr="00647665">
        <w:rPr>
          <w:rFonts w:cstheme="majorBidi"/>
        </w:rPr>
        <w:t xml:space="preserve"> with gravity direction</w:t>
      </w:r>
      <w:r w:rsidR="00F56471" w:rsidRPr="00647665">
        <w:rPr>
          <w:rFonts w:cstheme="majorBidi"/>
        </w:rPr>
        <w:t>), and columns represent airway conditions (normal vs. constricted). Light gray bars denote neutralized particle exposures, while dark gray bars indicate charged particle exposures.</w:t>
      </w:r>
    </w:p>
    <w:p w14:paraId="25A2D4B2" w14:textId="5A2D2ECF" w:rsidR="004879A1" w:rsidRPr="00647665" w:rsidRDefault="004879A1" w:rsidP="004F4FA8">
      <w:pPr>
        <w:pStyle w:val="Heading2"/>
        <w:spacing w:line="276" w:lineRule="auto"/>
        <w:jc w:val="both"/>
      </w:pPr>
      <w:r w:rsidRPr="00647665">
        <w:lastRenderedPageBreak/>
        <w:t>Statistic</w:t>
      </w:r>
      <w:r w:rsidR="00D2033C" w:rsidRPr="00647665">
        <w:t>al</w:t>
      </w:r>
      <w:r w:rsidRPr="00647665">
        <w:t xml:space="preserve"> Analysis</w:t>
      </w:r>
    </w:p>
    <w:p w14:paraId="72C68974" w14:textId="7B8F5F09" w:rsidR="004879A1" w:rsidRPr="00647665" w:rsidRDefault="004879A1" w:rsidP="004F4FA8">
      <w:pPr>
        <w:spacing w:line="276" w:lineRule="auto"/>
        <w:jc w:val="both"/>
        <w:rPr>
          <w:rFonts w:cstheme="majorBidi"/>
          <w:rtl/>
        </w:rPr>
      </w:pPr>
      <w:r w:rsidRPr="00647665">
        <w:rPr>
          <w:rFonts w:cstheme="majorBidi"/>
        </w:rPr>
        <w:t>Attached is a table of the exact p-values and Chi squared value obtained in the statistical analysis</w:t>
      </w:r>
      <w:r w:rsidR="003202FC" w:rsidRPr="00647665">
        <w:rPr>
          <w:rFonts w:cstheme="majorBidi"/>
        </w:rPr>
        <w:t xml:space="preserve"> mentioned in the paper</w:t>
      </w:r>
      <w:r w:rsidRPr="00647665">
        <w:rPr>
          <w:rFonts w:cstheme="majorBidi"/>
        </w:rPr>
        <w:t xml:space="preserve">. </w:t>
      </w:r>
    </w:p>
    <w:tbl>
      <w:tblPr>
        <w:tblStyle w:val="TableGrid"/>
        <w:tblW w:w="0" w:type="auto"/>
        <w:jc w:val="center"/>
        <w:tblLook w:val="04A0" w:firstRow="1" w:lastRow="0" w:firstColumn="1" w:lastColumn="0" w:noHBand="0" w:noVBand="1"/>
      </w:tblPr>
      <w:tblGrid>
        <w:gridCol w:w="1427"/>
        <w:gridCol w:w="1419"/>
        <w:gridCol w:w="551"/>
        <w:gridCol w:w="2564"/>
        <w:gridCol w:w="1316"/>
      </w:tblGrid>
      <w:tr w:rsidR="00FD1D5B" w:rsidRPr="00647665" w:rsidDel="00193330" w14:paraId="07F58661" w14:textId="77777777" w:rsidTr="006A5F21">
        <w:trPr>
          <w:jc w:val="center"/>
        </w:trPr>
        <w:tc>
          <w:tcPr>
            <w:tcW w:w="1427" w:type="dxa"/>
            <w:shd w:val="clear" w:color="auto" w:fill="D9D9D9" w:themeFill="background1" w:themeFillShade="D9"/>
            <w:vAlign w:val="center"/>
          </w:tcPr>
          <w:p w14:paraId="3F723434" w14:textId="488C648B" w:rsidR="00FD1D5B" w:rsidRPr="00647665" w:rsidRDefault="00A140EC" w:rsidP="004F4FA8">
            <w:pPr>
              <w:spacing w:line="276" w:lineRule="auto"/>
              <w:jc w:val="center"/>
              <w:rPr>
                <w:rFonts w:cstheme="majorBidi"/>
              </w:rPr>
            </w:pPr>
            <w:r w:rsidRPr="00647665">
              <w:rPr>
                <w:rFonts w:cstheme="majorBidi"/>
              </w:rPr>
              <w:t xml:space="preserve">Response: </w:t>
            </w:r>
            <w:r w:rsidRPr="00647665">
              <w:rPr>
                <w:rFonts w:cstheme="majorBidi"/>
                <w:b/>
                <w:bCs/>
              </w:rPr>
              <w:t>D</w:t>
            </w:r>
            <w:r w:rsidR="00187FCF" w:rsidRPr="00647665">
              <w:rPr>
                <w:rFonts w:cstheme="majorBidi"/>
                <w:b/>
                <w:bCs/>
              </w:rPr>
              <w:t xml:space="preserve">eposition </w:t>
            </w:r>
            <w:r w:rsidRPr="00647665">
              <w:rPr>
                <w:rFonts w:cstheme="majorBidi"/>
                <w:b/>
                <w:bCs/>
              </w:rPr>
              <w:t>F</w:t>
            </w:r>
            <w:r w:rsidR="00187FCF" w:rsidRPr="00647665">
              <w:rPr>
                <w:rFonts w:cstheme="majorBidi"/>
                <w:b/>
                <w:bCs/>
              </w:rPr>
              <w:t>raction</w:t>
            </w:r>
          </w:p>
        </w:tc>
        <w:tc>
          <w:tcPr>
            <w:tcW w:w="1419" w:type="dxa"/>
            <w:shd w:val="clear" w:color="auto" w:fill="D9D9D9" w:themeFill="background1" w:themeFillShade="D9"/>
            <w:vAlign w:val="center"/>
          </w:tcPr>
          <w:p w14:paraId="1B498D3A" w14:textId="4FD982EB" w:rsidR="00FD1D5B" w:rsidRPr="00647665" w:rsidRDefault="005F3BBD" w:rsidP="004F4FA8">
            <w:pPr>
              <w:spacing w:line="276" w:lineRule="auto"/>
              <w:jc w:val="center"/>
              <w:rPr>
                <w:rFonts w:cstheme="majorBidi"/>
              </w:rPr>
            </w:pPr>
            <w:r w:rsidRPr="00647665">
              <w:rPr>
                <w:rFonts w:cstheme="majorBidi"/>
              </w:rPr>
              <w:t>Chi squared</w:t>
            </w:r>
          </w:p>
        </w:tc>
        <w:tc>
          <w:tcPr>
            <w:tcW w:w="551" w:type="dxa"/>
            <w:shd w:val="clear" w:color="auto" w:fill="D9D9D9" w:themeFill="background1" w:themeFillShade="D9"/>
            <w:vAlign w:val="center"/>
          </w:tcPr>
          <w:p w14:paraId="6FBBB7D8" w14:textId="2E5CD8DB" w:rsidR="00FD1D5B" w:rsidRPr="00647665" w:rsidRDefault="00A140EC" w:rsidP="004F4FA8">
            <w:pPr>
              <w:spacing w:line="276" w:lineRule="auto"/>
              <w:jc w:val="center"/>
              <w:rPr>
                <w:rFonts w:cstheme="majorBidi"/>
              </w:rPr>
            </w:pPr>
            <w:r w:rsidRPr="00647665">
              <w:rPr>
                <w:rFonts w:cstheme="majorBidi"/>
              </w:rPr>
              <w:t xml:space="preserve">Df </w:t>
            </w:r>
          </w:p>
        </w:tc>
        <w:tc>
          <w:tcPr>
            <w:tcW w:w="2564" w:type="dxa"/>
            <w:shd w:val="clear" w:color="auto" w:fill="D9D9D9" w:themeFill="background1" w:themeFillShade="D9"/>
            <w:vAlign w:val="center"/>
          </w:tcPr>
          <w:p w14:paraId="0F88C824" w14:textId="5BF3F172" w:rsidR="00FD1D5B" w:rsidRPr="00647665" w:rsidRDefault="00A140EC" w:rsidP="004F4FA8">
            <w:pPr>
              <w:spacing w:line="276" w:lineRule="auto"/>
              <w:jc w:val="center"/>
              <w:rPr>
                <w:rFonts w:cstheme="majorBidi"/>
              </w:rPr>
            </w:pPr>
            <w:r w:rsidRPr="00647665">
              <w:rPr>
                <w:rFonts w:cstheme="majorBidi"/>
              </w:rPr>
              <w:t>Pr(&gt;</w:t>
            </w:r>
            <w:r w:rsidR="005F3BBD" w:rsidRPr="00647665">
              <w:rPr>
                <w:rFonts w:cstheme="majorBidi"/>
              </w:rPr>
              <w:t>Chi squared</w:t>
            </w:r>
            <w:r w:rsidRPr="00647665">
              <w:rPr>
                <w:rFonts w:cstheme="majorBidi"/>
              </w:rPr>
              <w:t>)</w:t>
            </w:r>
          </w:p>
        </w:tc>
        <w:tc>
          <w:tcPr>
            <w:tcW w:w="1316" w:type="dxa"/>
            <w:shd w:val="clear" w:color="auto" w:fill="D9D9D9" w:themeFill="background1" w:themeFillShade="D9"/>
            <w:vAlign w:val="center"/>
          </w:tcPr>
          <w:p w14:paraId="0D72CB7F" w14:textId="7C9D6C43" w:rsidR="00FD1D5B" w:rsidRPr="00647665" w:rsidRDefault="00EF1B99" w:rsidP="004F4FA8">
            <w:pPr>
              <w:spacing w:line="276" w:lineRule="auto"/>
              <w:jc w:val="center"/>
              <w:rPr>
                <w:rFonts w:cstheme="majorBidi"/>
              </w:rPr>
            </w:pPr>
            <w:r w:rsidRPr="00647665">
              <w:rPr>
                <w:rFonts w:cstheme="majorBidi"/>
              </w:rPr>
              <w:t>Significan</w:t>
            </w:r>
            <w:r w:rsidR="0044710D" w:rsidRPr="00647665">
              <w:rPr>
                <w:rFonts w:cstheme="majorBidi"/>
              </w:rPr>
              <w:t>ce</w:t>
            </w:r>
          </w:p>
        </w:tc>
      </w:tr>
      <w:tr w:rsidR="00972FF0" w:rsidRPr="00647665" w:rsidDel="00193330" w14:paraId="2AA578A7" w14:textId="77777777" w:rsidTr="00187FCF">
        <w:trPr>
          <w:jc w:val="center"/>
        </w:trPr>
        <w:tc>
          <w:tcPr>
            <w:tcW w:w="1427" w:type="dxa"/>
            <w:vAlign w:val="center"/>
          </w:tcPr>
          <w:p w14:paraId="73174DED" w14:textId="5BB19A84" w:rsidR="00972FF0" w:rsidRPr="00647665" w:rsidRDefault="00972FF0" w:rsidP="004F4FA8">
            <w:pPr>
              <w:spacing w:line="276" w:lineRule="auto"/>
              <w:jc w:val="center"/>
              <w:rPr>
                <w:rFonts w:eastAsia="Aptos" w:cstheme="majorBidi"/>
              </w:rPr>
            </w:pPr>
            <w:r w:rsidRPr="00647665">
              <w:rPr>
                <w:rFonts w:eastAsia="Aptos" w:cstheme="majorBidi"/>
              </w:rPr>
              <w:t>Inter</w:t>
            </w:r>
            <w:r w:rsidR="00A140EC" w:rsidRPr="00647665">
              <w:rPr>
                <w:rFonts w:eastAsia="Aptos" w:cstheme="majorBidi"/>
              </w:rPr>
              <w:t>cept</w:t>
            </w:r>
          </w:p>
        </w:tc>
        <w:tc>
          <w:tcPr>
            <w:tcW w:w="1419" w:type="dxa"/>
            <w:vAlign w:val="center"/>
          </w:tcPr>
          <w:p w14:paraId="60157462" w14:textId="6F45E321" w:rsidR="00972FF0" w:rsidRPr="00647665" w:rsidRDefault="0038149F" w:rsidP="004F4FA8">
            <w:pPr>
              <w:spacing w:line="276" w:lineRule="auto"/>
              <w:jc w:val="center"/>
              <w:rPr>
                <w:rFonts w:ascii="Cambria Math" w:hAnsi="Cambria Math" w:cstheme="majorBidi"/>
                <w:oMath/>
              </w:rPr>
            </w:pPr>
            <w:r w:rsidRPr="00647665">
              <w:rPr>
                <w:rFonts w:eastAsia="Aptos" w:cstheme="majorBidi"/>
              </w:rPr>
              <w:t>45.7130</w:t>
            </w:r>
          </w:p>
        </w:tc>
        <w:tc>
          <w:tcPr>
            <w:tcW w:w="551" w:type="dxa"/>
            <w:vAlign w:val="center"/>
          </w:tcPr>
          <w:p w14:paraId="321EB409" w14:textId="653C361E" w:rsidR="00972FF0" w:rsidRPr="00647665" w:rsidRDefault="00582711" w:rsidP="004F4FA8">
            <w:pPr>
              <w:spacing w:line="276" w:lineRule="auto"/>
              <w:jc w:val="center"/>
              <w:rPr>
                <w:rFonts w:ascii="Cambria Math" w:hAnsi="Cambria Math" w:cstheme="majorBidi"/>
                <w:oMath/>
              </w:rPr>
            </w:pPr>
            <m:oMathPara>
              <m:oMath>
                <m:r>
                  <w:rPr>
                    <w:rFonts w:ascii="Cambria Math" w:eastAsia="Aptos" w:hAnsi="Cambria Math" w:cstheme="majorBidi"/>
                  </w:rPr>
                  <m:t>1</m:t>
                </m:r>
              </m:oMath>
            </m:oMathPara>
          </w:p>
        </w:tc>
        <w:tc>
          <w:tcPr>
            <w:tcW w:w="2564" w:type="dxa"/>
            <w:vAlign w:val="center"/>
          </w:tcPr>
          <w:p w14:paraId="5EED8E57" w14:textId="6088FBB1" w:rsidR="00972FF0" w:rsidRPr="00647665" w:rsidRDefault="009D1378" w:rsidP="004F4FA8">
            <w:pPr>
              <w:spacing w:line="276" w:lineRule="auto"/>
              <w:jc w:val="center"/>
              <w:rPr>
                <w:rFonts w:ascii="Cambria Math" w:hAnsi="Cambria Math" w:cstheme="majorBidi"/>
                <w:oMath/>
              </w:rPr>
            </w:pPr>
            <m:oMathPara>
              <m:oMath>
                <m:r>
                  <w:rPr>
                    <w:rFonts w:ascii="Cambria Math" w:eastAsia="Aptos" w:hAnsi="Cambria Math" w:cstheme="majorBidi"/>
                  </w:rPr>
                  <m:t>1.369×</m:t>
                </m:r>
                <m:sSup>
                  <m:sSupPr>
                    <m:ctrlPr>
                      <w:rPr>
                        <w:rFonts w:ascii="Cambria Math" w:eastAsia="Aptos" w:hAnsi="Cambria Math" w:cstheme="majorBidi"/>
                        <w:i/>
                      </w:rPr>
                    </m:ctrlPr>
                  </m:sSupPr>
                  <m:e>
                    <m:r>
                      <w:rPr>
                        <w:rFonts w:ascii="Cambria Math" w:eastAsia="Aptos" w:hAnsi="Cambria Math" w:cstheme="majorBidi"/>
                      </w:rPr>
                      <m:t>10</m:t>
                    </m:r>
                  </m:e>
                  <m:sup>
                    <m:r>
                      <w:rPr>
                        <w:rFonts w:ascii="Cambria Math" w:eastAsia="Aptos" w:hAnsi="Cambria Math" w:cstheme="majorBidi"/>
                      </w:rPr>
                      <m:t>-11</m:t>
                    </m:r>
                  </m:sup>
                </m:sSup>
              </m:oMath>
            </m:oMathPara>
          </w:p>
        </w:tc>
        <w:tc>
          <w:tcPr>
            <w:tcW w:w="1316" w:type="dxa"/>
            <w:vAlign w:val="center"/>
          </w:tcPr>
          <w:p w14:paraId="5A7A8DF9" w14:textId="78CCC6B8" w:rsidR="00972FF0" w:rsidRPr="00647665" w:rsidRDefault="005F3BBD" w:rsidP="004F4FA8">
            <w:pPr>
              <w:spacing w:line="276" w:lineRule="auto"/>
              <w:jc w:val="center"/>
              <w:rPr>
                <w:rFonts w:cstheme="majorBidi"/>
              </w:rPr>
            </w:pPr>
            <w:r w:rsidRPr="00647665">
              <w:rPr>
                <w:rFonts w:cstheme="majorBidi"/>
              </w:rPr>
              <w:t>***</w:t>
            </w:r>
          </w:p>
        </w:tc>
      </w:tr>
      <w:tr w:rsidR="00FD1D5B" w:rsidRPr="00647665" w:rsidDel="00193330" w14:paraId="5A088046" w14:textId="77777777" w:rsidTr="00187FCF">
        <w:trPr>
          <w:jc w:val="center"/>
        </w:trPr>
        <w:tc>
          <w:tcPr>
            <w:tcW w:w="1427" w:type="dxa"/>
            <w:vAlign w:val="center"/>
          </w:tcPr>
          <w:p w14:paraId="6000E2CC" w14:textId="7D2CC46C" w:rsidR="00FD1D5B" w:rsidRPr="00647665" w:rsidRDefault="00000000" w:rsidP="004F4FA8">
            <w:pPr>
              <w:spacing w:line="276" w:lineRule="auto"/>
              <w:jc w:val="center"/>
              <w:rPr>
                <w:rFonts w:cstheme="majorBidi"/>
              </w:rPr>
            </w:pPr>
            <m:oMathPara>
              <m:oMath>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p</m:t>
                    </m:r>
                  </m:sub>
                </m:sSub>
              </m:oMath>
            </m:oMathPara>
          </w:p>
        </w:tc>
        <w:tc>
          <w:tcPr>
            <w:tcW w:w="1419" w:type="dxa"/>
            <w:vAlign w:val="center"/>
          </w:tcPr>
          <w:p w14:paraId="1D0997DC" w14:textId="1FA4ADD9" w:rsidR="00FD1D5B" w:rsidRPr="00647665" w:rsidRDefault="0038149F" w:rsidP="004F4FA8">
            <w:pPr>
              <w:spacing w:line="276" w:lineRule="auto"/>
              <w:jc w:val="center"/>
              <w:rPr>
                <w:rFonts w:ascii="Cambria Math" w:hAnsi="Cambria Math" w:cstheme="majorBidi"/>
                <w:oMath/>
              </w:rPr>
            </w:pPr>
            <w:r w:rsidRPr="00647665">
              <w:rPr>
                <w:rFonts w:eastAsiaTheme="minorEastAsia" w:cstheme="majorBidi"/>
              </w:rPr>
              <w:t>36.</w:t>
            </w:r>
            <w:r w:rsidR="00582711" w:rsidRPr="00647665">
              <w:rPr>
                <w:rFonts w:eastAsiaTheme="minorEastAsia" w:cstheme="majorBidi"/>
              </w:rPr>
              <w:t>7540</w:t>
            </w:r>
          </w:p>
        </w:tc>
        <w:tc>
          <w:tcPr>
            <w:tcW w:w="551" w:type="dxa"/>
            <w:vAlign w:val="center"/>
          </w:tcPr>
          <w:p w14:paraId="14138E0B" w14:textId="52BAA42F" w:rsidR="00FD1D5B" w:rsidRPr="00647665" w:rsidRDefault="00582711" w:rsidP="004F4FA8">
            <w:pPr>
              <w:spacing w:line="276" w:lineRule="auto"/>
              <w:jc w:val="center"/>
              <w:rPr>
                <w:rFonts w:ascii="Cambria Math" w:hAnsi="Cambria Math" w:cstheme="majorBidi"/>
                <w:oMath/>
              </w:rPr>
            </w:pPr>
            <w:r w:rsidRPr="00647665">
              <w:rPr>
                <w:rFonts w:eastAsiaTheme="minorEastAsia" w:cstheme="majorBidi"/>
              </w:rPr>
              <w:t>2</w:t>
            </w:r>
          </w:p>
        </w:tc>
        <w:tc>
          <w:tcPr>
            <w:tcW w:w="2564" w:type="dxa"/>
            <w:vAlign w:val="center"/>
          </w:tcPr>
          <w:p w14:paraId="4D3CFB89" w14:textId="398FA503" w:rsidR="00FD1D5B" w:rsidRPr="00647665" w:rsidRDefault="00691AF1" w:rsidP="004F4FA8">
            <w:pPr>
              <w:spacing w:line="276" w:lineRule="auto"/>
              <w:jc w:val="center"/>
              <w:rPr>
                <w:rFonts w:ascii="Cambria Math" w:hAnsi="Cambria Math" w:cstheme="majorBidi"/>
                <w:oMath/>
              </w:rPr>
            </w:pPr>
            <m:oMathPara>
              <m:oMath>
                <m:r>
                  <w:rPr>
                    <w:rFonts w:ascii="Cambria Math" w:eastAsiaTheme="minorEastAsia" w:hAnsi="Cambria Math" w:cstheme="majorBidi"/>
                  </w:rPr>
                  <m:t>1.045×</m:t>
                </m:r>
                <m:sSup>
                  <m:sSupPr>
                    <m:ctrlPr>
                      <w:rPr>
                        <w:rFonts w:ascii="Cambria Math" w:eastAsiaTheme="minorEastAsia" w:hAnsi="Cambria Math" w:cstheme="majorBidi"/>
                        <w:i/>
                      </w:rPr>
                    </m:ctrlPr>
                  </m:sSupPr>
                  <m:e>
                    <m:r>
                      <w:rPr>
                        <w:rFonts w:ascii="Cambria Math" w:eastAsiaTheme="minorEastAsia" w:hAnsi="Cambria Math" w:cstheme="majorBidi"/>
                      </w:rPr>
                      <m:t>10</m:t>
                    </m:r>
                  </m:e>
                  <m:sup>
                    <m:r>
                      <w:rPr>
                        <w:rFonts w:ascii="Cambria Math" w:eastAsiaTheme="minorEastAsia" w:hAnsi="Cambria Math" w:cstheme="majorBidi"/>
                      </w:rPr>
                      <m:t>-8</m:t>
                    </m:r>
                  </m:sup>
                </m:sSup>
              </m:oMath>
            </m:oMathPara>
          </w:p>
        </w:tc>
        <w:tc>
          <w:tcPr>
            <w:tcW w:w="1316" w:type="dxa"/>
            <w:vAlign w:val="center"/>
          </w:tcPr>
          <w:p w14:paraId="378A91CF" w14:textId="35B826C8" w:rsidR="00FD1D5B" w:rsidRPr="00647665" w:rsidRDefault="005F3BBD" w:rsidP="004F4FA8">
            <w:pPr>
              <w:spacing w:line="276" w:lineRule="auto"/>
              <w:jc w:val="center"/>
              <w:rPr>
                <w:rFonts w:cstheme="majorBidi"/>
              </w:rPr>
            </w:pPr>
            <w:r w:rsidRPr="00647665">
              <w:rPr>
                <w:rFonts w:cstheme="majorBidi"/>
              </w:rPr>
              <w:t>***</w:t>
            </w:r>
          </w:p>
        </w:tc>
      </w:tr>
      <w:tr w:rsidR="00FD1D5B" w:rsidRPr="00647665" w:rsidDel="00193330" w14:paraId="6FCB8694" w14:textId="77777777" w:rsidTr="00187FCF">
        <w:trPr>
          <w:jc w:val="center"/>
        </w:trPr>
        <w:tc>
          <w:tcPr>
            <w:tcW w:w="1427" w:type="dxa"/>
            <w:vAlign w:val="center"/>
          </w:tcPr>
          <w:p w14:paraId="14DB838F" w14:textId="589D27AD" w:rsidR="00FD1D5B" w:rsidRPr="00647665" w:rsidRDefault="0038149F" w:rsidP="004F4FA8">
            <w:pPr>
              <w:spacing w:line="276" w:lineRule="auto"/>
              <w:jc w:val="center"/>
              <w:rPr>
                <w:rFonts w:cstheme="majorBidi"/>
              </w:rPr>
            </w:pPr>
            <m:oMathPara>
              <m:oMath>
                <m:r>
                  <w:rPr>
                    <w:rFonts w:ascii="Cambria Math" w:hAnsi="Cambria Math" w:cstheme="majorBidi"/>
                  </w:rPr>
                  <m:t>q</m:t>
                </m:r>
              </m:oMath>
            </m:oMathPara>
          </w:p>
        </w:tc>
        <w:tc>
          <w:tcPr>
            <w:tcW w:w="1419" w:type="dxa"/>
            <w:vAlign w:val="center"/>
          </w:tcPr>
          <w:p w14:paraId="4452C636" w14:textId="59B7DBFA" w:rsidR="00FD1D5B" w:rsidRPr="00647665" w:rsidRDefault="00582711" w:rsidP="004F4FA8">
            <w:pPr>
              <w:spacing w:line="276" w:lineRule="auto"/>
              <w:jc w:val="center"/>
              <w:rPr>
                <w:rFonts w:ascii="Cambria Math" w:hAnsi="Cambria Math" w:cstheme="majorBidi"/>
                <w:oMath/>
              </w:rPr>
            </w:pPr>
            <w:r w:rsidRPr="00647665">
              <w:rPr>
                <w:rFonts w:eastAsiaTheme="minorEastAsia" w:cstheme="majorBidi"/>
              </w:rPr>
              <w:t>52.1450</w:t>
            </w:r>
          </w:p>
        </w:tc>
        <w:tc>
          <w:tcPr>
            <w:tcW w:w="551" w:type="dxa"/>
            <w:vAlign w:val="center"/>
          </w:tcPr>
          <w:p w14:paraId="368AE779" w14:textId="0D09C770" w:rsidR="00FD1D5B" w:rsidRPr="00647665" w:rsidRDefault="00582711" w:rsidP="004F4FA8">
            <w:pPr>
              <w:spacing w:line="276" w:lineRule="auto"/>
              <w:jc w:val="center"/>
              <w:rPr>
                <w:rFonts w:ascii="Cambria Math" w:hAnsi="Cambria Math" w:cstheme="majorBidi"/>
                <w:oMath/>
              </w:rPr>
            </w:pPr>
            <w:r w:rsidRPr="00647665">
              <w:rPr>
                <w:rFonts w:eastAsiaTheme="minorEastAsia" w:cstheme="majorBidi"/>
              </w:rPr>
              <w:t>1</w:t>
            </w:r>
          </w:p>
        </w:tc>
        <w:tc>
          <w:tcPr>
            <w:tcW w:w="2564" w:type="dxa"/>
            <w:vAlign w:val="center"/>
          </w:tcPr>
          <w:p w14:paraId="09DEEF57" w14:textId="637C9931" w:rsidR="00FD1D5B" w:rsidRPr="00647665" w:rsidRDefault="00435365" w:rsidP="004F4FA8">
            <w:pPr>
              <w:spacing w:line="276" w:lineRule="auto"/>
              <w:jc w:val="center"/>
              <w:rPr>
                <w:rFonts w:ascii="Cambria Math" w:hAnsi="Cambria Math" w:cstheme="majorBidi"/>
                <w:oMath/>
              </w:rPr>
            </w:pPr>
            <m:oMathPara>
              <m:oMath>
                <m:r>
                  <w:rPr>
                    <w:rFonts w:ascii="Cambria Math" w:eastAsiaTheme="minorEastAsia" w:hAnsi="Cambria Math" w:cstheme="majorBidi"/>
                  </w:rPr>
                  <m:t>5.155×</m:t>
                </m:r>
                <m:sSup>
                  <m:sSupPr>
                    <m:ctrlPr>
                      <w:rPr>
                        <w:rFonts w:ascii="Cambria Math" w:eastAsiaTheme="minorEastAsia" w:hAnsi="Cambria Math" w:cstheme="majorBidi"/>
                        <w:i/>
                      </w:rPr>
                    </m:ctrlPr>
                  </m:sSupPr>
                  <m:e>
                    <m:r>
                      <w:rPr>
                        <w:rFonts w:ascii="Cambria Math" w:eastAsiaTheme="minorEastAsia" w:hAnsi="Cambria Math" w:cstheme="majorBidi"/>
                      </w:rPr>
                      <m:t>10</m:t>
                    </m:r>
                  </m:e>
                  <m:sup>
                    <m:r>
                      <w:rPr>
                        <w:rFonts w:ascii="Cambria Math" w:eastAsiaTheme="minorEastAsia" w:hAnsi="Cambria Math" w:cstheme="majorBidi"/>
                      </w:rPr>
                      <m:t>-13</m:t>
                    </m:r>
                  </m:sup>
                </m:sSup>
                <m:r>
                  <w:rPr>
                    <w:rFonts w:ascii="Cambria Math" w:eastAsiaTheme="minorEastAsia" w:hAnsi="Cambria Math" w:cstheme="majorBidi"/>
                  </w:rPr>
                  <m:t xml:space="preserve"> </m:t>
                </m:r>
              </m:oMath>
            </m:oMathPara>
          </w:p>
        </w:tc>
        <w:tc>
          <w:tcPr>
            <w:tcW w:w="1316" w:type="dxa"/>
            <w:vAlign w:val="center"/>
          </w:tcPr>
          <w:p w14:paraId="4890A30A" w14:textId="3D3D14E9" w:rsidR="00FD1D5B" w:rsidRPr="00647665" w:rsidRDefault="005F3BBD" w:rsidP="004F4FA8">
            <w:pPr>
              <w:spacing w:line="276" w:lineRule="auto"/>
              <w:jc w:val="center"/>
              <w:rPr>
                <w:rFonts w:cstheme="majorBidi"/>
              </w:rPr>
            </w:pPr>
            <w:r w:rsidRPr="00647665">
              <w:rPr>
                <w:rFonts w:cstheme="majorBidi"/>
              </w:rPr>
              <w:t>***</w:t>
            </w:r>
          </w:p>
        </w:tc>
      </w:tr>
      <w:tr w:rsidR="00FD1D5B" w:rsidRPr="00647665" w:rsidDel="00193330" w14:paraId="0CB88564" w14:textId="77777777" w:rsidTr="00187FCF">
        <w:trPr>
          <w:jc w:val="center"/>
        </w:trPr>
        <w:tc>
          <w:tcPr>
            <w:tcW w:w="1427" w:type="dxa"/>
            <w:vAlign w:val="center"/>
          </w:tcPr>
          <w:p w14:paraId="5F2ACABE" w14:textId="57AE01FB" w:rsidR="00FD1D5B" w:rsidRPr="00647665" w:rsidRDefault="00972FF0" w:rsidP="004F4FA8">
            <w:pPr>
              <w:spacing w:line="276" w:lineRule="auto"/>
              <w:jc w:val="center"/>
              <w:rPr>
                <w:rFonts w:cstheme="majorBidi"/>
              </w:rPr>
            </w:pPr>
            <w:r w:rsidRPr="00647665">
              <w:rPr>
                <w:rFonts w:cstheme="majorBidi"/>
              </w:rPr>
              <w:t>Gen</w:t>
            </w:r>
          </w:p>
        </w:tc>
        <w:tc>
          <w:tcPr>
            <w:tcW w:w="1419" w:type="dxa"/>
            <w:vAlign w:val="center"/>
          </w:tcPr>
          <w:p w14:paraId="07B0C2BA" w14:textId="3E4F4B90" w:rsidR="00FD1D5B" w:rsidRPr="00647665" w:rsidRDefault="0044710D" w:rsidP="004F4FA8">
            <w:pPr>
              <w:spacing w:line="276" w:lineRule="auto"/>
              <w:jc w:val="center"/>
              <w:rPr>
                <w:rFonts w:ascii="Cambria Math" w:hAnsi="Cambria Math" w:cstheme="majorBidi"/>
                <w:oMath/>
              </w:rPr>
            </w:pPr>
            <m:oMathPara>
              <m:oMath>
                <m:r>
                  <w:rPr>
                    <w:rFonts w:ascii="Cambria Math" w:hAnsi="Cambria Math" w:cstheme="majorBidi"/>
                  </w:rPr>
                  <m:t>4.6914</m:t>
                </m:r>
              </m:oMath>
            </m:oMathPara>
          </w:p>
        </w:tc>
        <w:tc>
          <w:tcPr>
            <w:tcW w:w="551" w:type="dxa"/>
            <w:vAlign w:val="center"/>
          </w:tcPr>
          <w:p w14:paraId="232B1C09" w14:textId="064490FF" w:rsidR="00FD1D5B" w:rsidRPr="00647665" w:rsidRDefault="00582711" w:rsidP="004F4FA8">
            <w:pPr>
              <w:spacing w:line="276" w:lineRule="auto"/>
              <w:jc w:val="center"/>
              <w:rPr>
                <w:rFonts w:ascii="Cambria Math" w:hAnsi="Cambria Math" w:cstheme="majorBidi"/>
                <w:rtl/>
                <w:oMath/>
              </w:rPr>
            </w:pPr>
            <w:r w:rsidRPr="00647665">
              <w:rPr>
                <w:rFonts w:eastAsiaTheme="minorEastAsia" w:cstheme="majorBidi"/>
              </w:rPr>
              <w:t>2</w:t>
            </w:r>
          </w:p>
        </w:tc>
        <w:tc>
          <w:tcPr>
            <w:tcW w:w="2564" w:type="dxa"/>
            <w:vAlign w:val="center"/>
          </w:tcPr>
          <w:p w14:paraId="47DF3D2A" w14:textId="7600DF4A" w:rsidR="00FD1D5B" w:rsidRPr="00647665" w:rsidRDefault="0044710D" w:rsidP="004F4FA8">
            <w:pPr>
              <w:spacing w:line="276" w:lineRule="auto"/>
              <w:jc w:val="center"/>
              <w:rPr>
                <w:rFonts w:ascii="Cambria Math" w:hAnsi="Cambria Math" w:cstheme="majorBidi"/>
                <w:oMath/>
              </w:rPr>
            </w:pPr>
            <m:oMathPara>
              <m:oMath>
                <m:r>
                  <w:rPr>
                    <w:rFonts w:ascii="Cambria Math" w:eastAsiaTheme="minorEastAsia" w:hAnsi="Cambria Math" w:cstheme="majorBidi"/>
                  </w:rPr>
                  <m:t>0.09578</m:t>
                </m:r>
              </m:oMath>
            </m:oMathPara>
          </w:p>
        </w:tc>
        <w:tc>
          <w:tcPr>
            <w:tcW w:w="1316" w:type="dxa"/>
            <w:vAlign w:val="center"/>
          </w:tcPr>
          <w:p w14:paraId="5A3A616D" w14:textId="299F954C" w:rsidR="00FD1D5B" w:rsidRPr="00647665" w:rsidRDefault="005F3BBD" w:rsidP="004F4FA8">
            <w:pPr>
              <w:spacing w:line="276" w:lineRule="auto"/>
              <w:jc w:val="center"/>
              <w:rPr>
                <w:rFonts w:cstheme="majorBidi"/>
              </w:rPr>
            </w:pPr>
            <w:r w:rsidRPr="00647665">
              <w:rPr>
                <w:rFonts w:cstheme="majorBidi"/>
              </w:rPr>
              <w:t>.</w:t>
            </w:r>
          </w:p>
        </w:tc>
      </w:tr>
      <w:tr w:rsidR="00EF1B99" w:rsidRPr="00647665" w:rsidDel="00193330" w14:paraId="1C6037C2" w14:textId="77777777" w:rsidTr="00187FCF">
        <w:trPr>
          <w:jc w:val="center"/>
        </w:trPr>
        <w:tc>
          <w:tcPr>
            <w:tcW w:w="1427" w:type="dxa"/>
            <w:vAlign w:val="center"/>
          </w:tcPr>
          <w:p w14:paraId="4FC6AFC4" w14:textId="529B44ED" w:rsidR="00A64C10" w:rsidRPr="00647665" w:rsidRDefault="00A64C10" w:rsidP="004F4FA8">
            <w:pPr>
              <w:spacing w:line="276" w:lineRule="auto"/>
              <w:jc w:val="center"/>
              <w:rPr>
                <w:rFonts w:cstheme="majorBidi"/>
              </w:rPr>
            </w:pPr>
            <w:r w:rsidRPr="00647665">
              <w:rPr>
                <w:rFonts w:cstheme="majorBidi"/>
              </w:rPr>
              <w:t>State</w:t>
            </w:r>
          </w:p>
        </w:tc>
        <w:tc>
          <w:tcPr>
            <w:tcW w:w="1419" w:type="dxa"/>
            <w:vAlign w:val="center"/>
          </w:tcPr>
          <w:p w14:paraId="1451C1B4" w14:textId="6F8733CD" w:rsidR="00A64C10" w:rsidRPr="00647665" w:rsidDel="00193330" w:rsidRDefault="0038149F" w:rsidP="004F4FA8">
            <w:pPr>
              <w:spacing w:line="276" w:lineRule="auto"/>
              <w:jc w:val="center"/>
              <w:rPr>
                <w:rFonts w:ascii="Cambria Math" w:hAnsi="Cambria Math" w:cstheme="majorBidi"/>
                <w:oMath/>
              </w:rPr>
            </w:pPr>
            <m:oMathPara>
              <m:oMath>
                <m:r>
                  <w:rPr>
                    <w:rFonts w:ascii="Cambria Math" w:hAnsi="Cambria Math" w:cstheme="majorBidi"/>
                  </w:rPr>
                  <m:t>111.5452</m:t>
                </m:r>
              </m:oMath>
            </m:oMathPara>
          </w:p>
        </w:tc>
        <w:tc>
          <w:tcPr>
            <w:tcW w:w="551" w:type="dxa"/>
            <w:vAlign w:val="center"/>
          </w:tcPr>
          <w:p w14:paraId="1F80E584" w14:textId="62E22727" w:rsidR="00A64C10" w:rsidRPr="00647665" w:rsidDel="00193330" w:rsidRDefault="0038149F" w:rsidP="004F4FA8">
            <w:pPr>
              <w:spacing w:line="276" w:lineRule="auto"/>
              <w:jc w:val="center"/>
              <w:rPr>
                <w:rFonts w:ascii="Cambria Math" w:hAnsi="Cambria Math" w:cstheme="majorBidi"/>
                <w:oMath/>
              </w:rPr>
            </w:pPr>
            <m:oMathPara>
              <m:oMath>
                <m:r>
                  <w:rPr>
                    <w:rFonts w:ascii="Cambria Math" w:hAnsi="Cambria Math" w:cstheme="majorBidi"/>
                  </w:rPr>
                  <m:t>1</m:t>
                </m:r>
              </m:oMath>
            </m:oMathPara>
          </w:p>
        </w:tc>
        <w:tc>
          <w:tcPr>
            <w:tcW w:w="2564" w:type="dxa"/>
            <w:vAlign w:val="center"/>
          </w:tcPr>
          <w:p w14:paraId="2EF1CB9A" w14:textId="7E50056C" w:rsidR="00A64C10" w:rsidRPr="00647665" w:rsidDel="00193330" w:rsidRDefault="0038149F" w:rsidP="004F4FA8">
            <w:pPr>
              <w:spacing w:line="276" w:lineRule="auto"/>
              <w:jc w:val="center"/>
              <w:rPr>
                <w:rFonts w:ascii="Cambria Math" w:hAnsi="Cambria Math" w:cstheme="majorBidi"/>
                <w:oMath/>
              </w:rPr>
            </w:pPr>
            <m:oMathPara>
              <m:oMath>
                <m:r>
                  <w:rPr>
                    <w:rFonts w:ascii="Cambria Math" w:hAnsi="Cambria Math" w:cstheme="majorBidi"/>
                  </w:rPr>
                  <m:t>&lt;2.2×</m:t>
                </m:r>
                <m:sSup>
                  <m:sSupPr>
                    <m:ctrlPr>
                      <w:rPr>
                        <w:rFonts w:ascii="Cambria Math" w:hAnsi="Cambria Math" w:cstheme="majorBidi"/>
                        <w:i/>
                      </w:rPr>
                    </m:ctrlPr>
                  </m:sSupPr>
                  <m:e>
                    <m:r>
                      <w:rPr>
                        <w:rFonts w:ascii="Cambria Math" w:hAnsi="Cambria Math" w:cstheme="majorBidi"/>
                      </w:rPr>
                      <m:t>10</m:t>
                    </m:r>
                  </m:e>
                  <m:sup>
                    <m:r>
                      <w:rPr>
                        <w:rFonts w:ascii="Cambria Math" w:hAnsi="Cambria Math" w:cstheme="majorBidi"/>
                      </w:rPr>
                      <m:t>-16</m:t>
                    </m:r>
                  </m:sup>
                </m:sSup>
              </m:oMath>
            </m:oMathPara>
          </w:p>
        </w:tc>
        <w:tc>
          <w:tcPr>
            <w:tcW w:w="1316" w:type="dxa"/>
            <w:vAlign w:val="center"/>
          </w:tcPr>
          <w:p w14:paraId="0D1C93D6" w14:textId="39093E65" w:rsidR="00A64C10" w:rsidRPr="00647665" w:rsidDel="00193330" w:rsidRDefault="00CA3374" w:rsidP="004F4FA8">
            <w:pPr>
              <w:spacing w:line="276" w:lineRule="auto"/>
              <w:jc w:val="center"/>
              <w:rPr>
                <w:rFonts w:cstheme="majorBidi"/>
              </w:rPr>
            </w:pPr>
            <w:r w:rsidRPr="00647665">
              <w:rPr>
                <w:rFonts w:cstheme="majorBidi"/>
              </w:rPr>
              <w:t>***</w:t>
            </w:r>
          </w:p>
        </w:tc>
      </w:tr>
      <w:tr w:rsidR="00EF1B99" w:rsidRPr="00647665" w:rsidDel="00193330" w14:paraId="6C2EC79C" w14:textId="77777777" w:rsidTr="00187FCF">
        <w:trPr>
          <w:jc w:val="center"/>
        </w:trPr>
        <w:tc>
          <w:tcPr>
            <w:tcW w:w="1427" w:type="dxa"/>
            <w:vAlign w:val="center"/>
          </w:tcPr>
          <w:p w14:paraId="1BB4CBA3" w14:textId="7750B5CD" w:rsidR="00A64C10" w:rsidRPr="00647665" w:rsidRDefault="00000000" w:rsidP="004F4FA8">
            <w:pPr>
              <w:spacing w:line="276" w:lineRule="auto"/>
              <w:jc w:val="center"/>
              <w:rPr>
                <w:rFonts w:cstheme="majorBidi"/>
              </w:rPr>
            </w:pPr>
            <m:oMath>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p</m:t>
                  </m:r>
                </m:sub>
              </m:sSub>
            </m:oMath>
            <w:r w:rsidR="00A64C10" w:rsidRPr="00647665">
              <w:rPr>
                <w:rFonts w:cstheme="majorBidi"/>
              </w:rPr>
              <w:t>:</w:t>
            </w:r>
            <m:oMath>
              <m:r>
                <w:rPr>
                  <w:rFonts w:ascii="Cambria Math" w:hAnsi="Cambria Math" w:cstheme="majorBidi"/>
                </w:rPr>
                <m:t>q</m:t>
              </m:r>
            </m:oMath>
          </w:p>
        </w:tc>
        <w:tc>
          <w:tcPr>
            <w:tcW w:w="1419" w:type="dxa"/>
            <w:vAlign w:val="center"/>
          </w:tcPr>
          <w:p w14:paraId="01F4FBF1" w14:textId="4557DF2E" w:rsidR="00A64C10" w:rsidRPr="00647665" w:rsidDel="00193330" w:rsidRDefault="0038149F" w:rsidP="004F4FA8">
            <w:pPr>
              <w:spacing w:line="276" w:lineRule="auto"/>
              <w:jc w:val="center"/>
              <w:rPr>
                <w:rFonts w:ascii="Cambria Math" w:hAnsi="Cambria Math" w:cstheme="majorBidi"/>
                <w:oMath/>
              </w:rPr>
            </w:pPr>
            <m:oMathPara>
              <m:oMath>
                <m:r>
                  <w:rPr>
                    <w:rFonts w:ascii="Cambria Math" w:hAnsi="Cambria Math" w:cstheme="majorBidi"/>
                  </w:rPr>
                  <m:t>39.1775</m:t>
                </m:r>
              </m:oMath>
            </m:oMathPara>
          </w:p>
        </w:tc>
        <w:tc>
          <w:tcPr>
            <w:tcW w:w="551" w:type="dxa"/>
            <w:vAlign w:val="center"/>
          </w:tcPr>
          <w:p w14:paraId="2E720A38" w14:textId="11A49597" w:rsidR="00A64C10" w:rsidRPr="00647665" w:rsidDel="00193330" w:rsidRDefault="0038149F" w:rsidP="004F4FA8">
            <w:pPr>
              <w:spacing w:line="276" w:lineRule="auto"/>
              <w:jc w:val="center"/>
              <w:rPr>
                <w:rFonts w:ascii="Cambria Math" w:hAnsi="Cambria Math" w:cstheme="majorBidi"/>
                <w:oMath/>
              </w:rPr>
            </w:pPr>
            <m:oMathPara>
              <m:oMath>
                <m:r>
                  <w:rPr>
                    <w:rFonts w:ascii="Cambria Math" w:hAnsi="Cambria Math" w:cstheme="majorBidi"/>
                  </w:rPr>
                  <m:t>2</m:t>
                </m:r>
              </m:oMath>
            </m:oMathPara>
          </w:p>
        </w:tc>
        <w:tc>
          <w:tcPr>
            <w:tcW w:w="2564" w:type="dxa"/>
            <w:vAlign w:val="center"/>
          </w:tcPr>
          <w:p w14:paraId="67FECCA0" w14:textId="5EED05AF" w:rsidR="00A64C10" w:rsidRPr="00647665" w:rsidDel="00193330" w:rsidRDefault="0038149F" w:rsidP="004F4FA8">
            <w:pPr>
              <w:spacing w:line="276" w:lineRule="auto"/>
              <w:jc w:val="center"/>
              <w:rPr>
                <w:rFonts w:ascii="Cambria Math" w:hAnsi="Cambria Math" w:cstheme="majorBidi"/>
                <w:oMath/>
              </w:rPr>
            </w:pPr>
            <m:oMathPara>
              <m:oMath>
                <m:r>
                  <w:rPr>
                    <w:rFonts w:ascii="Cambria Math" w:hAnsi="Cambria Math" w:cstheme="majorBidi"/>
                  </w:rPr>
                  <m:t>3.110×</m:t>
                </m:r>
                <m:sSup>
                  <m:sSupPr>
                    <m:ctrlPr>
                      <w:rPr>
                        <w:rFonts w:ascii="Cambria Math" w:hAnsi="Cambria Math" w:cstheme="majorBidi"/>
                        <w:i/>
                      </w:rPr>
                    </m:ctrlPr>
                  </m:sSupPr>
                  <m:e>
                    <m:r>
                      <w:rPr>
                        <w:rFonts w:ascii="Cambria Math" w:hAnsi="Cambria Math" w:cstheme="majorBidi"/>
                      </w:rPr>
                      <m:t>10</m:t>
                    </m:r>
                  </m:e>
                  <m:sup>
                    <m:r>
                      <w:rPr>
                        <w:rFonts w:ascii="Cambria Math" w:hAnsi="Cambria Math" w:cstheme="majorBidi"/>
                      </w:rPr>
                      <m:t>-9</m:t>
                    </m:r>
                  </m:sup>
                </m:sSup>
              </m:oMath>
            </m:oMathPara>
          </w:p>
        </w:tc>
        <w:tc>
          <w:tcPr>
            <w:tcW w:w="1316" w:type="dxa"/>
            <w:vAlign w:val="center"/>
          </w:tcPr>
          <w:p w14:paraId="34FD1581" w14:textId="629FDCD7" w:rsidR="00A64C10" w:rsidRPr="00647665" w:rsidDel="00193330" w:rsidRDefault="00CA3374" w:rsidP="004F4FA8">
            <w:pPr>
              <w:spacing w:line="276" w:lineRule="auto"/>
              <w:jc w:val="center"/>
              <w:rPr>
                <w:rFonts w:cstheme="majorBidi"/>
              </w:rPr>
            </w:pPr>
            <w:r w:rsidRPr="00647665">
              <w:rPr>
                <w:rFonts w:cstheme="majorBidi"/>
              </w:rPr>
              <w:t>***</w:t>
            </w:r>
          </w:p>
        </w:tc>
      </w:tr>
      <w:tr w:rsidR="00EF1B99" w:rsidRPr="00647665" w:rsidDel="00193330" w14:paraId="1958002B" w14:textId="77777777" w:rsidTr="00187FCF">
        <w:trPr>
          <w:jc w:val="center"/>
        </w:trPr>
        <w:tc>
          <w:tcPr>
            <w:tcW w:w="1427" w:type="dxa"/>
            <w:vAlign w:val="center"/>
          </w:tcPr>
          <w:p w14:paraId="6BF15BC9" w14:textId="36A5699B" w:rsidR="00A64C10" w:rsidRPr="00647665" w:rsidRDefault="00000000" w:rsidP="004F4FA8">
            <w:pPr>
              <w:spacing w:line="276" w:lineRule="auto"/>
              <w:jc w:val="center"/>
              <w:rPr>
                <w:rFonts w:cstheme="majorBidi"/>
              </w:rPr>
            </w:pPr>
            <m:oMath>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p</m:t>
                  </m:r>
                </m:sub>
              </m:sSub>
            </m:oMath>
            <w:r w:rsidR="00A64C10" w:rsidRPr="00647665">
              <w:rPr>
                <w:rFonts w:cstheme="majorBidi"/>
              </w:rPr>
              <w:t>:Gen</w:t>
            </w:r>
          </w:p>
        </w:tc>
        <w:tc>
          <w:tcPr>
            <w:tcW w:w="1419" w:type="dxa"/>
            <w:vAlign w:val="center"/>
          </w:tcPr>
          <w:p w14:paraId="255B18A5" w14:textId="2F6D79C5" w:rsidR="00A64C10" w:rsidRPr="00647665" w:rsidDel="00193330" w:rsidRDefault="0038149F" w:rsidP="004F4FA8">
            <w:pPr>
              <w:spacing w:line="276" w:lineRule="auto"/>
              <w:jc w:val="center"/>
              <w:rPr>
                <w:rFonts w:ascii="Cambria Math" w:hAnsi="Cambria Math" w:cstheme="majorBidi"/>
                <w:oMath/>
              </w:rPr>
            </w:pPr>
            <m:oMathPara>
              <m:oMath>
                <m:r>
                  <w:rPr>
                    <w:rFonts w:ascii="Cambria Math" w:hAnsi="Cambria Math" w:cstheme="majorBidi"/>
                  </w:rPr>
                  <m:t>10.2473</m:t>
                </m:r>
              </m:oMath>
            </m:oMathPara>
          </w:p>
        </w:tc>
        <w:tc>
          <w:tcPr>
            <w:tcW w:w="551" w:type="dxa"/>
            <w:vAlign w:val="center"/>
          </w:tcPr>
          <w:p w14:paraId="32CD37B3" w14:textId="1A3FFE52" w:rsidR="00A64C10" w:rsidRPr="00647665" w:rsidDel="00193330" w:rsidRDefault="0038149F" w:rsidP="004F4FA8">
            <w:pPr>
              <w:spacing w:line="276" w:lineRule="auto"/>
              <w:jc w:val="center"/>
              <w:rPr>
                <w:rFonts w:ascii="Cambria Math" w:hAnsi="Cambria Math" w:cstheme="majorBidi"/>
                <w:oMath/>
              </w:rPr>
            </w:pPr>
            <m:oMathPara>
              <m:oMath>
                <m:r>
                  <w:rPr>
                    <w:rFonts w:ascii="Cambria Math" w:hAnsi="Cambria Math" w:cstheme="majorBidi"/>
                  </w:rPr>
                  <m:t>4</m:t>
                </m:r>
              </m:oMath>
            </m:oMathPara>
          </w:p>
        </w:tc>
        <w:tc>
          <w:tcPr>
            <w:tcW w:w="2564" w:type="dxa"/>
            <w:vAlign w:val="center"/>
          </w:tcPr>
          <w:p w14:paraId="05DEABFE" w14:textId="074C248F" w:rsidR="00A64C10" w:rsidRPr="00647665" w:rsidDel="00193330" w:rsidRDefault="0038149F" w:rsidP="004F4FA8">
            <w:pPr>
              <w:spacing w:line="276" w:lineRule="auto"/>
              <w:jc w:val="center"/>
              <w:rPr>
                <w:rFonts w:ascii="Cambria Math" w:hAnsi="Cambria Math" w:cstheme="majorBidi"/>
                <w:oMath/>
              </w:rPr>
            </w:pPr>
            <m:oMathPara>
              <m:oMath>
                <m:r>
                  <w:rPr>
                    <w:rFonts w:ascii="Cambria Math" w:hAnsi="Cambria Math" w:cstheme="majorBidi"/>
                  </w:rPr>
                  <m:t>0.03646</m:t>
                </m:r>
              </m:oMath>
            </m:oMathPara>
          </w:p>
        </w:tc>
        <w:tc>
          <w:tcPr>
            <w:tcW w:w="1316" w:type="dxa"/>
            <w:vAlign w:val="center"/>
          </w:tcPr>
          <w:p w14:paraId="4A78DA35" w14:textId="4FDA3E77" w:rsidR="00A64C10" w:rsidRPr="00647665" w:rsidDel="00193330" w:rsidRDefault="00CA3374" w:rsidP="004F4FA8">
            <w:pPr>
              <w:spacing w:line="276" w:lineRule="auto"/>
              <w:jc w:val="center"/>
              <w:rPr>
                <w:rFonts w:cstheme="majorBidi"/>
              </w:rPr>
            </w:pPr>
            <w:r w:rsidRPr="00647665">
              <w:rPr>
                <w:rFonts w:cstheme="majorBidi"/>
              </w:rPr>
              <w:t>*</w:t>
            </w:r>
          </w:p>
        </w:tc>
      </w:tr>
      <w:tr w:rsidR="00EF1B99" w:rsidRPr="00647665" w:rsidDel="00193330" w14:paraId="30DE4066" w14:textId="77777777" w:rsidTr="00187FCF">
        <w:trPr>
          <w:jc w:val="center"/>
        </w:trPr>
        <w:tc>
          <w:tcPr>
            <w:tcW w:w="1427" w:type="dxa"/>
            <w:vAlign w:val="center"/>
          </w:tcPr>
          <w:p w14:paraId="619088A6" w14:textId="53021C93" w:rsidR="00A64C10" w:rsidRPr="00647665" w:rsidRDefault="0038149F" w:rsidP="004F4FA8">
            <w:pPr>
              <w:spacing w:line="276" w:lineRule="auto"/>
              <w:jc w:val="center"/>
              <w:rPr>
                <w:rFonts w:cstheme="majorBidi"/>
              </w:rPr>
            </w:pPr>
            <m:oMath>
              <m:r>
                <w:rPr>
                  <w:rFonts w:ascii="Cambria Math" w:hAnsi="Cambria Math" w:cstheme="majorBidi"/>
                </w:rPr>
                <m:t>q</m:t>
              </m:r>
            </m:oMath>
            <w:r w:rsidR="00A64C10" w:rsidRPr="00647665">
              <w:rPr>
                <w:rFonts w:cstheme="majorBidi"/>
              </w:rPr>
              <w:t>:Gen</w:t>
            </w:r>
          </w:p>
        </w:tc>
        <w:tc>
          <w:tcPr>
            <w:tcW w:w="1419" w:type="dxa"/>
            <w:vAlign w:val="center"/>
          </w:tcPr>
          <w:p w14:paraId="00D72F2F" w14:textId="528F6E9A" w:rsidR="00A64C10" w:rsidRPr="00647665" w:rsidRDefault="0038149F" w:rsidP="004F4FA8">
            <w:pPr>
              <w:spacing w:line="276" w:lineRule="auto"/>
              <w:jc w:val="center"/>
              <w:rPr>
                <w:rFonts w:ascii="Cambria Math" w:hAnsi="Cambria Math" w:cstheme="majorBidi"/>
                <w:oMath/>
              </w:rPr>
            </w:pPr>
            <m:oMathPara>
              <m:oMath>
                <m:r>
                  <w:rPr>
                    <w:rFonts w:ascii="Cambria Math" w:hAnsi="Cambria Math" w:cstheme="majorBidi"/>
                  </w:rPr>
                  <m:t>66.7955</m:t>
                </m:r>
              </m:oMath>
            </m:oMathPara>
          </w:p>
        </w:tc>
        <w:tc>
          <w:tcPr>
            <w:tcW w:w="551" w:type="dxa"/>
            <w:vAlign w:val="center"/>
          </w:tcPr>
          <w:p w14:paraId="5A39E09C" w14:textId="1833256C" w:rsidR="00A64C10" w:rsidRPr="00647665" w:rsidDel="00193330" w:rsidRDefault="0038149F" w:rsidP="004F4FA8">
            <w:pPr>
              <w:spacing w:line="276" w:lineRule="auto"/>
              <w:jc w:val="center"/>
              <w:rPr>
                <w:rFonts w:ascii="Cambria Math" w:hAnsi="Cambria Math" w:cstheme="majorBidi"/>
                <w:oMath/>
              </w:rPr>
            </w:pPr>
            <m:oMathPara>
              <m:oMath>
                <m:r>
                  <w:rPr>
                    <w:rFonts w:ascii="Cambria Math" w:hAnsi="Cambria Math" w:cstheme="majorBidi"/>
                  </w:rPr>
                  <m:t>2</m:t>
                </m:r>
              </m:oMath>
            </m:oMathPara>
          </w:p>
        </w:tc>
        <w:tc>
          <w:tcPr>
            <w:tcW w:w="2564" w:type="dxa"/>
            <w:vAlign w:val="center"/>
          </w:tcPr>
          <w:p w14:paraId="796AA5E6" w14:textId="45FFE84F" w:rsidR="00A64C10" w:rsidRPr="00647665" w:rsidDel="00193330" w:rsidRDefault="0038149F" w:rsidP="004F4FA8">
            <w:pPr>
              <w:spacing w:line="276" w:lineRule="auto"/>
              <w:jc w:val="center"/>
              <w:rPr>
                <w:rFonts w:ascii="Cambria Math" w:hAnsi="Cambria Math" w:cstheme="majorBidi"/>
                <w:oMath/>
              </w:rPr>
            </w:pPr>
            <m:oMathPara>
              <m:oMath>
                <m:r>
                  <w:rPr>
                    <w:rFonts w:ascii="Cambria Math" w:hAnsi="Cambria Math" w:cstheme="majorBidi"/>
                  </w:rPr>
                  <m:t>3.130×</m:t>
                </m:r>
                <m:sSup>
                  <m:sSupPr>
                    <m:ctrlPr>
                      <w:rPr>
                        <w:rFonts w:ascii="Cambria Math" w:hAnsi="Cambria Math" w:cstheme="majorBidi"/>
                        <w:i/>
                      </w:rPr>
                    </m:ctrlPr>
                  </m:sSupPr>
                  <m:e>
                    <m:r>
                      <w:rPr>
                        <w:rFonts w:ascii="Cambria Math" w:hAnsi="Cambria Math" w:cstheme="majorBidi"/>
                      </w:rPr>
                      <m:t>10</m:t>
                    </m:r>
                  </m:e>
                  <m:sup>
                    <m:r>
                      <w:rPr>
                        <w:rFonts w:ascii="Cambria Math" w:hAnsi="Cambria Math" w:cstheme="majorBidi"/>
                      </w:rPr>
                      <m:t>-15</m:t>
                    </m:r>
                  </m:sup>
                </m:sSup>
              </m:oMath>
            </m:oMathPara>
          </w:p>
        </w:tc>
        <w:tc>
          <w:tcPr>
            <w:tcW w:w="1316" w:type="dxa"/>
            <w:vAlign w:val="center"/>
          </w:tcPr>
          <w:p w14:paraId="0B6B5D12" w14:textId="788E524A" w:rsidR="00A64C10" w:rsidRPr="00647665" w:rsidDel="00193330" w:rsidRDefault="00CA3374" w:rsidP="004F4FA8">
            <w:pPr>
              <w:spacing w:line="276" w:lineRule="auto"/>
              <w:jc w:val="center"/>
              <w:rPr>
                <w:rFonts w:cstheme="majorBidi"/>
              </w:rPr>
            </w:pPr>
            <w:r w:rsidRPr="00647665">
              <w:rPr>
                <w:rFonts w:cstheme="majorBidi"/>
              </w:rPr>
              <w:t>***</w:t>
            </w:r>
          </w:p>
        </w:tc>
      </w:tr>
      <w:tr w:rsidR="00EF1B99" w:rsidRPr="00647665" w:rsidDel="00193330" w14:paraId="5F433B39" w14:textId="77777777" w:rsidTr="00187FCF">
        <w:trPr>
          <w:jc w:val="center"/>
        </w:trPr>
        <w:tc>
          <w:tcPr>
            <w:tcW w:w="1427" w:type="dxa"/>
            <w:vAlign w:val="center"/>
          </w:tcPr>
          <w:p w14:paraId="101E5D27" w14:textId="4C66D2B6" w:rsidR="00A64C10" w:rsidRPr="00647665" w:rsidRDefault="00000000" w:rsidP="004F4FA8">
            <w:pPr>
              <w:spacing w:line="276" w:lineRule="auto"/>
              <w:jc w:val="center"/>
              <w:rPr>
                <w:rFonts w:cstheme="majorBidi"/>
              </w:rPr>
            </w:pPr>
            <m:oMath>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p</m:t>
                  </m:r>
                </m:sub>
              </m:sSub>
            </m:oMath>
            <w:r w:rsidR="00A64C10" w:rsidRPr="00647665">
              <w:rPr>
                <w:rFonts w:cstheme="majorBidi"/>
              </w:rPr>
              <w:t>:</w:t>
            </w:r>
            <m:oMath>
              <m:r>
                <w:rPr>
                  <w:rFonts w:ascii="Cambria Math" w:hAnsi="Cambria Math" w:cstheme="majorBidi"/>
                </w:rPr>
                <m:t>q</m:t>
              </m:r>
            </m:oMath>
            <w:r w:rsidR="00A64C10" w:rsidRPr="00647665">
              <w:rPr>
                <w:rFonts w:cstheme="majorBidi"/>
              </w:rPr>
              <w:t>:Gen</w:t>
            </w:r>
          </w:p>
        </w:tc>
        <w:tc>
          <w:tcPr>
            <w:tcW w:w="1419" w:type="dxa"/>
            <w:vAlign w:val="center"/>
          </w:tcPr>
          <w:p w14:paraId="77E860A1" w14:textId="008E3468" w:rsidR="00A64C10" w:rsidRPr="00647665" w:rsidDel="00193330" w:rsidRDefault="0038149F" w:rsidP="004F4FA8">
            <w:pPr>
              <w:spacing w:line="276" w:lineRule="auto"/>
              <w:jc w:val="center"/>
              <w:rPr>
                <w:rFonts w:ascii="Cambria Math" w:hAnsi="Cambria Math" w:cstheme="majorBidi"/>
                <w:oMath/>
              </w:rPr>
            </w:pPr>
            <m:oMathPara>
              <m:oMath>
                <m:r>
                  <w:rPr>
                    <w:rFonts w:ascii="Cambria Math" w:hAnsi="Cambria Math" w:cstheme="majorBidi"/>
                  </w:rPr>
                  <m:t>26.4829</m:t>
                </m:r>
              </m:oMath>
            </m:oMathPara>
          </w:p>
        </w:tc>
        <w:tc>
          <w:tcPr>
            <w:tcW w:w="551" w:type="dxa"/>
            <w:vAlign w:val="center"/>
          </w:tcPr>
          <w:p w14:paraId="28CFFAEC" w14:textId="5CCB6AD7" w:rsidR="00A64C10" w:rsidRPr="00647665" w:rsidDel="00193330" w:rsidRDefault="0038149F" w:rsidP="004F4FA8">
            <w:pPr>
              <w:spacing w:line="276" w:lineRule="auto"/>
              <w:jc w:val="center"/>
              <w:rPr>
                <w:rFonts w:ascii="Cambria Math" w:hAnsi="Cambria Math" w:cstheme="majorBidi"/>
                <w:oMath/>
              </w:rPr>
            </w:pPr>
            <m:oMathPara>
              <m:oMath>
                <m:r>
                  <w:rPr>
                    <w:rFonts w:ascii="Cambria Math" w:hAnsi="Cambria Math" w:cstheme="majorBidi"/>
                  </w:rPr>
                  <m:t>4</m:t>
                </m:r>
              </m:oMath>
            </m:oMathPara>
          </w:p>
        </w:tc>
        <w:tc>
          <w:tcPr>
            <w:tcW w:w="2564" w:type="dxa"/>
            <w:vAlign w:val="center"/>
          </w:tcPr>
          <w:p w14:paraId="4DDA0214" w14:textId="1AC4A86B" w:rsidR="00A64C10" w:rsidRPr="00647665" w:rsidDel="00193330" w:rsidRDefault="0038149F" w:rsidP="004F4FA8">
            <w:pPr>
              <w:spacing w:line="276" w:lineRule="auto"/>
              <w:jc w:val="center"/>
              <w:rPr>
                <w:rFonts w:ascii="Cambria Math" w:hAnsi="Cambria Math" w:cstheme="majorBidi"/>
                <w:oMath/>
              </w:rPr>
            </w:pPr>
            <m:oMathPara>
              <m:oMath>
                <m:r>
                  <w:rPr>
                    <w:rFonts w:ascii="Cambria Math" w:hAnsi="Cambria Math" w:cstheme="majorBidi"/>
                  </w:rPr>
                  <m:t>2.529×</m:t>
                </m:r>
                <m:sSup>
                  <m:sSupPr>
                    <m:ctrlPr>
                      <w:rPr>
                        <w:rFonts w:ascii="Cambria Math" w:hAnsi="Cambria Math" w:cstheme="majorBidi"/>
                        <w:i/>
                      </w:rPr>
                    </m:ctrlPr>
                  </m:sSupPr>
                  <m:e>
                    <m:r>
                      <w:rPr>
                        <w:rFonts w:ascii="Cambria Math" w:hAnsi="Cambria Math" w:cstheme="majorBidi"/>
                      </w:rPr>
                      <m:t>10</m:t>
                    </m:r>
                  </m:e>
                  <m:sup>
                    <m:r>
                      <w:rPr>
                        <w:rFonts w:ascii="Cambria Math" w:hAnsi="Cambria Math" w:cstheme="majorBidi"/>
                      </w:rPr>
                      <m:t>-5</m:t>
                    </m:r>
                  </m:sup>
                </m:sSup>
              </m:oMath>
            </m:oMathPara>
          </w:p>
        </w:tc>
        <w:tc>
          <w:tcPr>
            <w:tcW w:w="1316" w:type="dxa"/>
            <w:vAlign w:val="center"/>
          </w:tcPr>
          <w:p w14:paraId="3F8EAB02" w14:textId="237C4B06" w:rsidR="00A64C10" w:rsidRPr="00647665" w:rsidDel="00193330" w:rsidRDefault="00CA3374" w:rsidP="004F4FA8">
            <w:pPr>
              <w:spacing w:line="276" w:lineRule="auto"/>
              <w:jc w:val="center"/>
              <w:rPr>
                <w:rFonts w:cstheme="majorBidi"/>
              </w:rPr>
            </w:pPr>
            <w:r w:rsidRPr="00647665">
              <w:rPr>
                <w:rFonts w:cstheme="majorBidi"/>
              </w:rPr>
              <w:t>***</w:t>
            </w:r>
          </w:p>
        </w:tc>
      </w:tr>
    </w:tbl>
    <w:p w14:paraId="1B081CCA" w14:textId="30836D73" w:rsidR="009E5DFA" w:rsidRPr="00647665" w:rsidRDefault="00187FCF" w:rsidP="004F4FA8">
      <w:pPr>
        <w:pStyle w:val="Caption"/>
        <w:spacing w:line="276" w:lineRule="auto"/>
        <w:jc w:val="center"/>
        <w:rPr>
          <w:rFonts w:cstheme="majorBidi"/>
        </w:rPr>
      </w:pPr>
      <w:r w:rsidRPr="00647665">
        <w:rPr>
          <w:rFonts w:cstheme="majorBidi"/>
        </w:rPr>
        <w:t xml:space="preserve">Table </w:t>
      </w:r>
      <w:r w:rsidR="00A3027F" w:rsidRPr="00647665">
        <w:rPr>
          <w:rFonts w:cstheme="majorBidi"/>
        </w:rPr>
        <w:t>S</w:t>
      </w:r>
      <w:r w:rsidR="00EE5DA0" w:rsidRPr="00647665">
        <w:rPr>
          <w:rFonts w:cstheme="majorBidi"/>
        </w:rPr>
        <w:fldChar w:fldCharType="begin"/>
      </w:r>
      <w:r w:rsidR="00EE5DA0" w:rsidRPr="00647665">
        <w:rPr>
          <w:rFonts w:cstheme="majorBidi"/>
        </w:rPr>
        <w:instrText xml:space="preserve"> SEQ Table \* ARABIC </w:instrText>
      </w:r>
      <w:r w:rsidR="00EE5DA0" w:rsidRPr="00647665">
        <w:rPr>
          <w:rFonts w:cstheme="majorBidi"/>
        </w:rPr>
        <w:fldChar w:fldCharType="separate"/>
      </w:r>
      <w:r w:rsidR="00B9404D">
        <w:rPr>
          <w:rFonts w:cstheme="majorBidi"/>
          <w:noProof/>
        </w:rPr>
        <w:t>4</w:t>
      </w:r>
      <w:r w:rsidR="00EE5DA0" w:rsidRPr="00647665">
        <w:rPr>
          <w:rFonts w:cstheme="majorBidi"/>
          <w:noProof/>
        </w:rPr>
        <w:fldChar w:fldCharType="end"/>
      </w:r>
      <w:r w:rsidRPr="00647665">
        <w:rPr>
          <w:rFonts w:cstheme="majorBidi"/>
          <w:rtl/>
        </w:rPr>
        <w:t xml:space="preserve"> </w:t>
      </w:r>
      <w:r w:rsidR="004C3836">
        <w:rPr>
          <w:rFonts w:cstheme="majorBidi"/>
        </w:rPr>
        <w:t>type III p</w:t>
      </w:r>
      <w:r w:rsidRPr="00647665">
        <w:rPr>
          <w:rFonts w:cstheme="majorBidi"/>
        </w:rPr>
        <w:t>-values and Chi squared value obtained in the statistical analysis</w:t>
      </w:r>
    </w:p>
    <w:p w14:paraId="7EBBDF0A" w14:textId="77777777" w:rsidR="00560194" w:rsidRPr="00647665" w:rsidRDefault="00560194" w:rsidP="004F4FA8">
      <w:pPr>
        <w:spacing w:line="276" w:lineRule="auto"/>
        <w:jc w:val="both"/>
        <w:rPr>
          <w:rFonts w:eastAsiaTheme="majorEastAsia" w:cstheme="majorBidi"/>
          <w:b/>
          <w:bCs/>
          <w:sz w:val="24"/>
          <w:szCs w:val="24"/>
          <w:rtl/>
        </w:rPr>
      </w:pPr>
    </w:p>
    <w:tbl>
      <w:tblPr>
        <w:tblW w:w="8709" w:type="dxa"/>
        <w:jc w:val="center"/>
        <w:tblLook w:val="04A0" w:firstRow="1" w:lastRow="0" w:firstColumn="1" w:lastColumn="0" w:noHBand="0" w:noVBand="1"/>
      </w:tblPr>
      <w:tblGrid>
        <w:gridCol w:w="2275"/>
        <w:gridCol w:w="1005"/>
        <w:gridCol w:w="1011"/>
        <w:gridCol w:w="1035"/>
        <w:gridCol w:w="1109"/>
        <w:gridCol w:w="2317"/>
      </w:tblGrid>
      <w:tr w:rsidR="009520F3" w:rsidRPr="00647665" w14:paraId="66AF1340" w14:textId="77777777" w:rsidTr="00AC7809">
        <w:trPr>
          <w:trHeight w:val="255"/>
          <w:jc w:val="center"/>
        </w:trPr>
        <w:tc>
          <w:tcPr>
            <w:tcW w:w="2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64BBD40" w14:textId="77777777" w:rsidR="009520F3" w:rsidRPr="00647665" w:rsidRDefault="009520F3" w:rsidP="00AC7809">
            <w:pPr>
              <w:spacing w:after="0" w:line="276" w:lineRule="auto"/>
              <w:jc w:val="center"/>
              <w:rPr>
                <w:rFonts w:eastAsia="Times New Roman" w:cstheme="majorBidi"/>
                <w:color w:val="000000"/>
              </w:rPr>
            </w:pPr>
            <w:r w:rsidRPr="00647665">
              <w:rPr>
                <w:rFonts w:eastAsia="Times New Roman" w:cstheme="majorBidi"/>
                <w:color w:val="000000"/>
              </w:rPr>
              <w:t>term</w:t>
            </w:r>
          </w:p>
        </w:tc>
        <w:tc>
          <w:tcPr>
            <w:tcW w:w="100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2A7EFAF" w14:textId="0AF73307" w:rsidR="009520F3" w:rsidRPr="00647665" w:rsidRDefault="009520F3" w:rsidP="00AC7809">
            <w:pPr>
              <w:spacing w:after="0" w:line="276" w:lineRule="auto"/>
              <w:jc w:val="center"/>
              <w:rPr>
                <w:rFonts w:eastAsia="Times New Roman" w:cstheme="majorBidi"/>
                <w:color w:val="000000"/>
              </w:rPr>
            </w:pPr>
            <w:r w:rsidRPr="00647665">
              <w:rPr>
                <w:rFonts w:eastAsia="Times New Roman" w:cstheme="majorBidi"/>
                <w:color w:val="000000"/>
              </w:rPr>
              <w:t>estimate</w:t>
            </w:r>
            <w:r w:rsidRPr="00647665">
              <w:rPr>
                <w:rFonts w:eastAsia="Times New Roman" w:cstheme="majorBidi"/>
                <w:color w:val="000000"/>
                <w:rtl/>
              </w:rPr>
              <w:t xml:space="preserve"> </w:t>
            </w:r>
            <w:r w:rsidRPr="00647665">
              <w:rPr>
                <w:rFonts w:eastAsia="Times New Roman" w:cstheme="majorBidi"/>
                <w:color w:val="000000"/>
              </w:rPr>
              <w:t>(</w:t>
            </w:r>
            <m:oMath>
              <m:r>
                <w:rPr>
                  <w:rFonts w:ascii="Cambria Math" w:eastAsia="Times New Roman" w:hAnsi="Cambria Math" w:cstheme="majorBidi"/>
                  <w:color w:val="000000"/>
                </w:rPr>
                <m:t>β</m:t>
              </m:r>
            </m:oMath>
            <w:r w:rsidRPr="00647665">
              <w:rPr>
                <w:rFonts w:eastAsia="Times New Roman" w:cstheme="majorBidi"/>
                <w:color w:val="000000"/>
              </w:rPr>
              <w:t>)</w:t>
            </w:r>
          </w:p>
        </w:tc>
        <w:tc>
          <w:tcPr>
            <w:tcW w:w="101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FA2BF3A" w14:textId="2BA2BD4D" w:rsidR="009520F3" w:rsidRPr="00647665" w:rsidRDefault="003145EF" w:rsidP="00AC7809">
            <w:pPr>
              <w:spacing w:after="0" w:line="276" w:lineRule="auto"/>
              <w:jc w:val="center"/>
              <w:rPr>
                <w:rFonts w:eastAsia="Times New Roman" w:cstheme="majorBidi"/>
                <w:color w:val="000000"/>
              </w:rPr>
            </w:pPr>
            <w:r>
              <w:rPr>
                <w:rFonts w:eastAsia="Times New Roman" w:cstheme="majorBidi"/>
                <w:color w:val="000000"/>
              </w:rPr>
              <w:t>SE</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18EE5D1" w14:textId="12F0C07A" w:rsidR="009520F3" w:rsidRPr="00647665" w:rsidRDefault="00EE4FC8" w:rsidP="00AC7809">
            <w:pPr>
              <w:spacing w:after="0" w:line="276" w:lineRule="auto"/>
              <w:jc w:val="center"/>
              <w:rPr>
                <w:rFonts w:eastAsia="Times New Roman" w:cstheme="majorBidi"/>
                <w:color w:val="000000"/>
              </w:rPr>
            </w:pPr>
            <w:r w:rsidRPr="00EE4FC8">
              <w:rPr>
                <w:rFonts w:eastAsia="Times New Roman" w:cstheme="majorBidi"/>
                <w:color w:val="000000"/>
              </w:rPr>
              <w:t>95%LCL</w:t>
            </w:r>
          </w:p>
        </w:tc>
        <w:tc>
          <w:tcPr>
            <w:tcW w:w="110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2136349" w14:textId="6284B900" w:rsidR="009520F3" w:rsidRPr="00647665" w:rsidRDefault="00EE4FC8" w:rsidP="00AC7809">
            <w:pPr>
              <w:spacing w:after="0" w:line="276" w:lineRule="auto"/>
              <w:jc w:val="center"/>
              <w:rPr>
                <w:rFonts w:eastAsia="Times New Roman" w:cstheme="majorBidi"/>
                <w:color w:val="000000"/>
              </w:rPr>
            </w:pPr>
            <w:r w:rsidRPr="00EE4FC8">
              <w:rPr>
                <w:rFonts w:eastAsia="Times New Roman" w:cstheme="majorBidi"/>
                <w:color w:val="000000"/>
              </w:rPr>
              <w:t>95%UCL</w:t>
            </w:r>
          </w:p>
        </w:tc>
        <w:tc>
          <w:tcPr>
            <w:tcW w:w="23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CD4B19F" w14:textId="77777777" w:rsidR="009520F3" w:rsidRPr="00647665" w:rsidRDefault="009520F3" w:rsidP="00AC7809">
            <w:pPr>
              <w:spacing w:after="0" w:line="276" w:lineRule="auto"/>
              <w:jc w:val="center"/>
              <w:rPr>
                <w:rFonts w:eastAsia="Times New Roman" w:cstheme="majorBidi"/>
                <w:color w:val="000000"/>
              </w:rPr>
            </w:pPr>
            <w:r w:rsidRPr="00647665">
              <w:rPr>
                <w:rFonts w:eastAsia="Times New Roman" w:cstheme="majorBidi"/>
                <w:color w:val="000000"/>
              </w:rPr>
              <w:t>p.value</w:t>
            </w:r>
          </w:p>
        </w:tc>
      </w:tr>
      <w:tr w:rsidR="004D4534" w:rsidRPr="00647665" w14:paraId="33C85D9D" w14:textId="77777777" w:rsidTr="00AC7809">
        <w:trPr>
          <w:trHeight w:val="255"/>
          <w:jc w:val="center"/>
        </w:trPr>
        <w:tc>
          <w:tcPr>
            <w:tcW w:w="2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5826D11" w14:textId="77777777" w:rsidR="009520F3" w:rsidRPr="00647665" w:rsidRDefault="009520F3" w:rsidP="00AC7809">
            <w:pPr>
              <w:spacing w:after="0" w:line="276" w:lineRule="auto"/>
              <w:jc w:val="center"/>
              <w:rPr>
                <w:rFonts w:eastAsia="Times New Roman" w:cstheme="majorBidi"/>
                <w:color w:val="000000"/>
              </w:rPr>
            </w:pPr>
            <w:r w:rsidRPr="00647665">
              <w:rPr>
                <w:rFonts w:eastAsia="Times New Roman" w:cstheme="majorBidi"/>
                <w:color w:val="000000"/>
              </w:rPr>
              <w:t>(Intercept)</w:t>
            </w:r>
          </w:p>
        </w:tc>
        <w:tc>
          <w:tcPr>
            <w:tcW w:w="1005" w:type="dxa"/>
            <w:tcBorders>
              <w:top w:val="nil"/>
              <w:left w:val="nil"/>
              <w:bottom w:val="single" w:sz="4" w:space="0" w:color="auto"/>
              <w:right w:val="single" w:sz="4" w:space="0" w:color="auto"/>
            </w:tcBorders>
            <w:noWrap/>
            <w:vAlign w:val="bottom"/>
            <w:hideMark/>
          </w:tcPr>
          <w:p w14:paraId="579F17D1" w14:textId="6062722E"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10%</m:t>
                </m:r>
              </m:oMath>
            </m:oMathPara>
          </w:p>
        </w:tc>
        <w:tc>
          <w:tcPr>
            <w:tcW w:w="1011" w:type="dxa"/>
            <w:tcBorders>
              <w:top w:val="nil"/>
              <w:left w:val="nil"/>
              <w:bottom w:val="single" w:sz="4" w:space="0" w:color="auto"/>
              <w:right w:val="single" w:sz="4" w:space="0" w:color="auto"/>
            </w:tcBorders>
            <w:noWrap/>
            <w:vAlign w:val="center"/>
            <w:hideMark/>
          </w:tcPr>
          <w:p w14:paraId="0D618352" w14:textId="4B6CFE92"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1%</m:t>
                </m:r>
              </m:oMath>
            </m:oMathPara>
          </w:p>
        </w:tc>
        <w:tc>
          <w:tcPr>
            <w:tcW w:w="992" w:type="dxa"/>
            <w:tcBorders>
              <w:top w:val="nil"/>
              <w:left w:val="nil"/>
              <w:bottom w:val="single" w:sz="4" w:space="0" w:color="auto"/>
              <w:right w:val="single" w:sz="4" w:space="0" w:color="auto"/>
            </w:tcBorders>
            <w:noWrap/>
            <w:vAlign w:val="center"/>
            <w:hideMark/>
          </w:tcPr>
          <w:p w14:paraId="70F7A4D2" w14:textId="532ACAC2"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7%</m:t>
                </m:r>
              </m:oMath>
            </m:oMathPara>
          </w:p>
        </w:tc>
        <w:tc>
          <w:tcPr>
            <w:tcW w:w="1109" w:type="dxa"/>
            <w:tcBorders>
              <w:top w:val="nil"/>
              <w:left w:val="nil"/>
              <w:bottom w:val="single" w:sz="4" w:space="0" w:color="auto"/>
              <w:right w:val="single" w:sz="4" w:space="0" w:color="auto"/>
            </w:tcBorders>
            <w:noWrap/>
            <w:vAlign w:val="center"/>
            <w:hideMark/>
          </w:tcPr>
          <w:p w14:paraId="677B09CB" w14:textId="4F21480D"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13%</m:t>
                </m:r>
              </m:oMath>
            </m:oMathPara>
          </w:p>
        </w:tc>
        <w:tc>
          <w:tcPr>
            <w:tcW w:w="2317" w:type="dxa"/>
            <w:tcBorders>
              <w:top w:val="nil"/>
              <w:left w:val="nil"/>
              <w:bottom w:val="single" w:sz="4" w:space="0" w:color="auto"/>
              <w:right w:val="single" w:sz="4" w:space="0" w:color="auto"/>
            </w:tcBorders>
            <w:noWrap/>
            <w:vAlign w:val="center"/>
            <w:hideMark/>
          </w:tcPr>
          <w:p w14:paraId="7633942C" w14:textId="1AC9B7F8"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1.55</m:t>
                </m:r>
                <m:r>
                  <w:rPr>
                    <w:rFonts w:ascii="Cambria Math" w:eastAsia="Aptos" w:hAnsi="Cambria Math" w:cstheme="majorBidi"/>
                  </w:rPr>
                  <m:t>×</m:t>
                </m:r>
                <m:sSup>
                  <m:sSupPr>
                    <m:ctrlPr>
                      <w:rPr>
                        <w:rFonts w:ascii="Cambria Math" w:eastAsia="Aptos" w:hAnsi="Cambria Math" w:cstheme="majorBidi"/>
                        <w:i/>
                      </w:rPr>
                    </m:ctrlPr>
                  </m:sSupPr>
                  <m:e>
                    <m:r>
                      <w:rPr>
                        <w:rFonts w:ascii="Cambria Math" w:eastAsia="Aptos" w:hAnsi="Cambria Math" w:cstheme="majorBidi"/>
                      </w:rPr>
                      <m:t>10</m:t>
                    </m:r>
                  </m:e>
                  <m:sup>
                    <m:r>
                      <w:rPr>
                        <w:rFonts w:ascii="Cambria Math" w:eastAsia="Aptos" w:hAnsi="Cambria Math" w:cstheme="majorBidi"/>
                      </w:rPr>
                      <m:t>-10</m:t>
                    </m:r>
                  </m:sup>
                </m:sSup>
              </m:oMath>
            </m:oMathPara>
          </w:p>
        </w:tc>
      </w:tr>
      <w:tr w:rsidR="004D4534" w:rsidRPr="00647665" w14:paraId="3E25E331" w14:textId="77777777" w:rsidTr="00AC7809">
        <w:trPr>
          <w:trHeight w:val="255"/>
          <w:jc w:val="center"/>
        </w:trPr>
        <w:tc>
          <w:tcPr>
            <w:tcW w:w="2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8BC0CCE" w14:textId="7F5B564C" w:rsidR="009520F3" w:rsidRPr="00647665" w:rsidRDefault="00000000" w:rsidP="00AC7809">
            <w:pPr>
              <w:spacing w:after="0" w:line="276" w:lineRule="auto"/>
              <w:jc w:val="center"/>
              <w:rPr>
                <w:rFonts w:eastAsia="Times New Roman" w:cstheme="majorBidi"/>
                <w:i/>
                <w:color w:val="000000"/>
              </w:rPr>
            </w:pPr>
            <m:oMathPara>
              <m:oMath>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p</m:t>
                    </m:r>
                  </m:sub>
                </m:sSub>
                <m:r>
                  <w:rPr>
                    <w:rFonts w:ascii="Cambria Math" w:eastAsia="Times New Roman" w:hAnsi="Cambria Math" w:cstheme="majorBidi"/>
                    <w:color w:val="000000"/>
                  </w:rPr>
                  <m:t xml:space="preserve">0.5 </m:t>
                </m:r>
              </m:oMath>
            </m:oMathPara>
          </w:p>
        </w:tc>
        <w:tc>
          <w:tcPr>
            <w:tcW w:w="1005" w:type="dxa"/>
            <w:tcBorders>
              <w:top w:val="nil"/>
              <w:left w:val="nil"/>
              <w:bottom w:val="single" w:sz="4" w:space="0" w:color="auto"/>
              <w:right w:val="single" w:sz="4" w:space="0" w:color="auto"/>
            </w:tcBorders>
            <w:noWrap/>
            <w:vAlign w:val="bottom"/>
            <w:hideMark/>
          </w:tcPr>
          <w:p w14:paraId="5143FA39" w14:textId="631A1F10"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-2%</m:t>
                </m:r>
              </m:oMath>
            </m:oMathPara>
          </w:p>
        </w:tc>
        <w:tc>
          <w:tcPr>
            <w:tcW w:w="1011" w:type="dxa"/>
            <w:tcBorders>
              <w:top w:val="nil"/>
              <w:left w:val="nil"/>
              <w:bottom w:val="single" w:sz="4" w:space="0" w:color="auto"/>
              <w:right w:val="single" w:sz="4" w:space="0" w:color="auto"/>
            </w:tcBorders>
            <w:noWrap/>
            <w:vAlign w:val="center"/>
            <w:hideMark/>
          </w:tcPr>
          <w:p w14:paraId="37E3502C" w14:textId="6CE4ED09"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2%</m:t>
                </m:r>
              </m:oMath>
            </m:oMathPara>
          </w:p>
        </w:tc>
        <w:tc>
          <w:tcPr>
            <w:tcW w:w="992" w:type="dxa"/>
            <w:tcBorders>
              <w:top w:val="nil"/>
              <w:left w:val="nil"/>
              <w:bottom w:val="single" w:sz="4" w:space="0" w:color="auto"/>
              <w:right w:val="single" w:sz="4" w:space="0" w:color="auto"/>
            </w:tcBorders>
            <w:noWrap/>
            <w:vAlign w:val="center"/>
            <w:hideMark/>
          </w:tcPr>
          <w:p w14:paraId="26877E4E" w14:textId="63E0F91E"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-6%</m:t>
                </m:r>
              </m:oMath>
            </m:oMathPara>
          </w:p>
        </w:tc>
        <w:tc>
          <w:tcPr>
            <w:tcW w:w="1109" w:type="dxa"/>
            <w:tcBorders>
              <w:top w:val="nil"/>
              <w:left w:val="nil"/>
              <w:bottom w:val="single" w:sz="4" w:space="0" w:color="auto"/>
              <w:right w:val="single" w:sz="4" w:space="0" w:color="auto"/>
            </w:tcBorders>
            <w:noWrap/>
            <w:vAlign w:val="center"/>
            <w:hideMark/>
          </w:tcPr>
          <w:p w14:paraId="37053367" w14:textId="536AFEDE"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2%</m:t>
                </m:r>
              </m:oMath>
            </m:oMathPara>
          </w:p>
        </w:tc>
        <w:tc>
          <w:tcPr>
            <w:tcW w:w="2317" w:type="dxa"/>
            <w:tcBorders>
              <w:top w:val="nil"/>
              <w:left w:val="nil"/>
              <w:bottom w:val="single" w:sz="4" w:space="0" w:color="auto"/>
              <w:right w:val="single" w:sz="4" w:space="0" w:color="auto"/>
            </w:tcBorders>
            <w:noWrap/>
            <w:vAlign w:val="center"/>
            <w:hideMark/>
          </w:tcPr>
          <w:p w14:paraId="5D91D1AE" w14:textId="0BCDCAF8"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0.333</m:t>
                </m:r>
              </m:oMath>
            </m:oMathPara>
          </w:p>
        </w:tc>
      </w:tr>
      <w:tr w:rsidR="004D4534" w:rsidRPr="00647665" w14:paraId="024D7C18" w14:textId="77777777" w:rsidTr="00AC7809">
        <w:trPr>
          <w:trHeight w:val="255"/>
          <w:jc w:val="center"/>
        </w:trPr>
        <w:tc>
          <w:tcPr>
            <w:tcW w:w="2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E89A69E" w14:textId="327DE7B7" w:rsidR="00E6291D" w:rsidRPr="00647665" w:rsidRDefault="00000000" w:rsidP="00AC7809">
            <w:pPr>
              <w:spacing w:after="0" w:line="276" w:lineRule="auto"/>
              <w:jc w:val="center"/>
              <w:rPr>
                <w:rFonts w:eastAsia="Times New Roman" w:cstheme="majorBidi"/>
                <w:color w:val="000000"/>
              </w:rPr>
            </w:pPr>
            <m:oMathPara>
              <m:oMath>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p</m:t>
                    </m:r>
                  </m:sub>
                </m:sSub>
                <m:r>
                  <w:rPr>
                    <w:rFonts w:ascii="Cambria Math" w:eastAsia="Times New Roman" w:hAnsi="Cambria Math" w:cstheme="majorBidi"/>
                    <w:color w:val="000000"/>
                  </w:rPr>
                  <m:t xml:space="preserve">2 </m:t>
                </m:r>
              </m:oMath>
            </m:oMathPara>
          </w:p>
        </w:tc>
        <w:tc>
          <w:tcPr>
            <w:tcW w:w="1005" w:type="dxa"/>
            <w:tcBorders>
              <w:top w:val="nil"/>
              <w:left w:val="nil"/>
              <w:bottom w:val="single" w:sz="4" w:space="0" w:color="auto"/>
              <w:right w:val="single" w:sz="4" w:space="0" w:color="auto"/>
            </w:tcBorders>
            <w:noWrap/>
            <w:vAlign w:val="bottom"/>
            <w:hideMark/>
          </w:tcPr>
          <w:p w14:paraId="11C9D0BF" w14:textId="287CAB75" w:rsidR="00E6291D"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-14%</m:t>
                </m:r>
              </m:oMath>
            </m:oMathPara>
          </w:p>
        </w:tc>
        <w:tc>
          <w:tcPr>
            <w:tcW w:w="1011" w:type="dxa"/>
            <w:tcBorders>
              <w:top w:val="nil"/>
              <w:left w:val="nil"/>
              <w:bottom w:val="single" w:sz="4" w:space="0" w:color="auto"/>
              <w:right w:val="single" w:sz="4" w:space="0" w:color="auto"/>
            </w:tcBorders>
            <w:noWrap/>
            <w:vAlign w:val="center"/>
            <w:hideMark/>
          </w:tcPr>
          <w:p w14:paraId="0659DE98" w14:textId="5DA6431C" w:rsidR="00E6291D"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2%</m:t>
                </m:r>
              </m:oMath>
            </m:oMathPara>
          </w:p>
        </w:tc>
        <w:tc>
          <w:tcPr>
            <w:tcW w:w="992" w:type="dxa"/>
            <w:tcBorders>
              <w:top w:val="nil"/>
              <w:left w:val="nil"/>
              <w:bottom w:val="single" w:sz="4" w:space="0" w:color="auto"/>
              <w:right w:val="single" w:sz="4" w:space="0" w:color="auto"/>
            </w:tcBorders>
            <w:noWrap/>
            <w:vAlign w:val="center"/>
            <w:hideMark/>
          </w:tcPr>
          <w:p w14:paraId="40BD3154" w14:textId="3DA62924" w:rsidR="00E6291D"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-18%</m:t>
                </m:r>
              </m:oMath>
            </m:oMathPara>
          </w:p>
        </w:tc>
        <w:tc>
          <w:tcPr>
            <w:tcW w:w="1109" w:type="dxa"/>
            <w:tcBorders>
              <w:top w:val="nil"/>
              <w:left w:val="nil"/>
              <w:bottom w:val="single" w:sz="4" w:space="0" w:color="auto"/>
              <w:right w:val="single" w:sz="4" w:space="0" w:color="auto"/>
            </w:tcBorders>
            <w:noWrap/>
            <w:vAlign w:val="center"/>
            <w:hideMark/>
          </w:tcPr>
          <w:p w14:paraId="351A41A0" w14:textId="4DFC9FDB" w:rsidR="00E6291D"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-9%</m:t>
                </m:r>
              </m:oMath>
            </m:oMathPara>
          </w:p>
        </w:tc>
        <w:tc>
          <w:tcPr>
            <w:tcW w:w="2317" w:type="dxa"/>
            <w:tcBorders>
              <w:top w:val="nil"/>
              <w:left w:val="nil"/>
              <w:bottom w:val="single" w:sz="4" w:space="0" w:color="auto"/>
              <w:right w:val="single" w:sz="4" w:space="0" w:color="auto"/>
            </w:tcBorders>
            <w:noWrap/>
            <w:vAlign w:val="center"/>
            <w:hideMark/>
          </w:tcPr>
          <w:p w14:paraId="4B54765C" w14:textId="644EEF39" w:rsidR="00E6291D"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2.301</m:t>
                </m:r>
                <m:r>
                  <w:rPr>
                    <w:rFonts w:ascii="Cambria Math" w:eastAsiaTheme="minorEastAsia" w:hAnsi="Cambria Math" w:cstheme="majorBidi"/>
                  </w:rPr>
                  <m:t>×</m:t>
                </m:r>
                <m:sSup>
                  <m:sSupPr>
                    <m:ctrlPr>
                      <w:rPr>
                        <w:rFonts w:ascii="Cambria Math" w:eastAsiaTheme="minorEastAsia" w:hAnsi="Cambria Math" w:cstheme="majorBidi"/>
                        <w:i/>
                      </w:rPr>
                    </m:ctrlPr>
                  </m:sSupPr>
                  <m:e>
                    <m:r>
                      <w:rPr>
                        <w:rFonts w:ascii="Cambria Math" w:eastAsiaTheme="minorEastAsia" w:hAnsi="Cambria Math" w:cstheme="majorBidi"/>
                      </w:rPr>
                      <m:t>10</m:t>
                    </m:r>
                  </m:e>
                  <m:sup>
                    <m:r>
                      <w:rPr>
                        <w:rFonts w:ascii="Cambria Math" w:eastAsiaTheme="minorEastAsia" w:hAnsi="Cambria Math" w:cstheme="majorBidi"/>
                      </w:rPr>
                      <m:t>-8</m:t>
                    </m:r>
                  </m:sup>
                </m:sSup>
              </m:oMath>
            </m:oMathPara>
          </w:p>
        </w:tc>
      </w:tr>
      <w:tr w:rsidR="004D4534" w:rsidRPr="00647665" w14:paraId="0FFBD6CF" w14:textId="77777777" w:rsidTr="00AC7809">
        <w:trPr>
          <w:trHeight w:val="255"/>
          <w:jc w:val="center"/>
        </w:trPr>
        <w:tc>
          <w:tcPr>
            <w:tcW w:w="2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19E61EF" w14:textId="15FD79F9" w:rsidR="009520F3" w:rsidRPr="00647665" w:rsidRDefault="00E6291D" w:rsidP="00AC7809">
            <w:pPr>
              <w:spacing w:after="0" w:line="276" w:lineRule="auto"/>
              <w:jc w:val="center"/>
              <w:rPr>
                <w:rFonts w:eastAsia="Times New Roman" w:cstheme="majorBidi"/>
                <w:color w:val="000000"/>
              </w:rPr>
            </w:pPr>
            <w:r w:rsidRPr="00647665">
              <w:rPr>
                <w:rFonts w:eastAsia="Times New Roman" w:cstheme="majorBidi"/>
                <w:color w:val="000000"/>
              </w:rPr>
              <w:t>Charged</w:t>
            </w:r>
          </w:p>
        </w:tc>
        <w:tc>
          <w:tcPr>
            <w:tcW w:w="1005" w:type="dxa"/>
            <w:tcBorders>
              <w:top w:val="nil"/>
              <w:left w:val="nil"/>
              <w:bottom w:val="single" w:sz="4" w:space="0" w:color="auto"/>
              <w:right w:val="single" w:sz="4" w:space="0" w:color="auto"/>
            </w:tcBorders>
            <w:noWrap/>
            <w:vAlign w:val="bottom"/>
            <w:hideMark/>
          </w:tcPr>
          <w:p w14:paraId="641FF706" w14:textId="037A3E53"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15%</m:t>
                </m:r>
              </m:oMath>
            </m:oMathPara>
          </w:p>
        </w:tc>
        <w:tc>
          <w:tcPr>
            <w:tcW w:w="1011" w:type="dxa"/>
            <w:tcBorders>
              <w:top w:val="nil"/>
              <w:left w:val="nil"/>
              <w:bottom w:val="single" w:sz="4" w:space="0" w:color="auto"/>
              <w:right w:val="single" w:sz="4" w:space="0" w:color="auto"/>
            </w:tcBorders>
            <w:noWrap/>
            <w:vAlign w:val="center"/>
            <w:hideMark/>
          </w:tcPr>
          <w:p w14:paraId="395492FF" w14:textId="6AFA1A01"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2%</m:t>
                </m:r>
              </m:oMath>
            </m:oMathPara>
          </w:p>
        </w:tc>
        <w:tc>
          <w:tcPr>
            <w:tcW w:w="992" w:type="dxa"/>
            <w:tcBorders>
              <w:top w:val="nil"/>
              <w:left w:val="nil"/>
              <w:bottom w:val="single" w:sz="4" w:space="0" w:color="auto"/>
              <w:right w:val="single" w:sz="4" w:space="0" w:color="auto"/>
            </w:tcBorders>
            <w:noWrap/>
            <w:vAlign w:val="center"/>
            <w:hideMark/>
          </w:tcPr>
          <w:p w14:paraId="7C98171A" w14:textId="68636F5B"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11%</m:t>
                </m:r>
              </m:oMath>
            </m:oMathPara>
          </w:p>
        </w:tc>
        <w:tc>
          <w:tcPr>
            <w:tcW w:w="1109" w:type="dxa"/>
            <w:tcBorders>
              <w:top w:val="nil"/>
              <w:left w:val="nil"/>
              <w:bottom w:val="single" w:sz="4" w:space="0" w:color="auto"/>
              <w:right w:val="single" w:sz="4" w:space="0" w:color="auto"/>
            </w:tcBorders>
            <w:noWrap/>
            <w:vAlign w:val="center"/>
            <w:hideMark/>
          </w:tcPr>
          <w:p w14:paraId="71BB31CF" w14:textId="1706E502"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19%</m:t>
                </m:r>
              </m:oMath>
            </m:oMathPara>
          </w:p>
        </w:tc>
        <w:tc>
          <w:tcPr>
            <w:tcW w:w="2317" w:type="dxa"/>
            <w:tcBorders>
              <w:top w:val="nil"/>
              <w:left w:val="nil"/>
              <w:bottom w:val="single" w:sz="4" w:space="0" w:color="auto"/>
              <w:right w:val="single" w:sz="4" w:space="0" w:color="auto"/>
            </w:tcBorders>
            <w:noWrap/>
            <w:vAlign w:val="center"/>
            <w:hideMark/>
          </w:tcPr>
          <w:p w14:paraId="3572CBA9" w14:textId="31B50860"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1.127</m:t>
                </m:r>
                <m:r>
                  <w:rPr>
                    <w:rFonts w:ascii="Cambria Math" w:eastAsia="Aptos" w:hAnsi="Cambria Math" w:cstheme="majorBidi"/>
                  </w:rPr>
                  <m:t>×</m:t>
                </m:r>
                <m:sSup>
                  <m:sSupPr>
                    <m:ctrlPr>
                      <w:rPr>
                        <w:rFonts w:ascii="Cambria Math" w:eastAsia="Aptos" w:hAnsi="Cambria Math" w:cstheme="majorBidi"/>
                        <w:i/>
                      </w:rPr>
                    </m:ctrlPr>
                  </m:sSupPr>
                  <m:e>
                    <m:r>
                      <w:rPr>
                        <w:rFonts w:ascii="Cambria Math" w:eastAsia="Aptos" w:hAnsi="Cambria Math" w:cstheme="majorBidi"/>
                      </w:rPr>
                      <m:t>10</m:t>
                    </m:r>
                  </m:e>
                  <m:sup>
                    <m:r>
                      <w:rPr>
                        <w:rFonts w:ascii="Cambria Math" w:eastAsia="Aptos" w:hAnsi="Cambria Math" w:cstheme="majorBidi"/>
                      </w:rPr>
                      <m:t>-11</m:t>
                    </m:r>
                  </m:sup>
                </m:sSup>
              </m:oMath>
            </m:oMathPara>
          </w:p>
        </w:tc>
      </w:tr>
      <w:tr w:rsidR="004D4534" w:rsidRPr="00647665" w14:paraId="45FDE252" w14:textId="77777777" w:rsidTr="00AC7809">
        <w:trPr>
          <w:trHeight w:val="255"/>
          <w:jc w:val="center"/>
        </w:trPr>
        <w:tc>
          <w:tcPr>
            <w:tcW w:w="2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B6C7075" w14:textId="16035682" w:rsidR="009520F3" w:rsidRPr="00647665" w:rsidRDefault="009520F3" w:rsidP="00AC7809">
            <w:pPr>
              <w:spacing w:after="0" w:line="276" w:lineRule="auto"/>
              <w:jc w:val="center"/>
              <w:rPr>
                <w:rFonts w:eastAsia="Times New Roman" w:cstheme="majorBidi"/>
                <w:color w:val="000000"/>
              </w:rPr>
            </w:pPr>
            <w:r w:rsidRPr="00647665">
              <w:rPr>
                <w:rFonts w:eastAsia="Times New Roman" w:cstheme="majorBidi"/>
                <w:color w:val="000000"/>
              </w:rPr>
              <w:t>G2</w:t>
            </w:r>
          </w:p>
        </w:tc>
        <w:tc>
          <w:tcPr>
            <w:tcW w:w="1005" w:type="dxa"/>
            <w:tcBorders>
              <w:top w:val="nil"/>
              <w:left w:val="nil"/>
              <w:bottom w:val="single" w:sz="4" w:space="0" w:color="auto"/>
              <w:right w:val="single" w:sz="4" w:space="0" w:color="auto"/>
            </w:tcBorders>
            <w:noWrap/>
            <w:vAlign w:val="bottom"/>
            <w:hideMark/>
          </w:tcPr>
          <w:p w14:paraId="1A230742" w14:textId="1C68CDDC"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4%</m:t>
                </m:r>
              </m:oMath>
            </m:oMathPara>
          </w:p>
        </w:tc>
        <w:tc>
          <w:tcPr>
            <w:tcW w:w="1011" w:type="dxa"/>
            <w:tcBorders>
              <w:top w:val="nil"/>
              <w:left w:val="nil"/>
              <w:bottom w:val="single" w:sz="4" w:space="0" w:color="auto"/>
              <w:right w:val="single" w:sz="4" w:space="0" w:color="auto"/>
            </w:tcBorders>
            <w:noWrap/>
            <w:vAlign w:val="center"/>
            <w:hideMark/>
          </w:tcPr>
          <w:p w14:paraId="4CDA1EC8" w14:textId="6249F3A4"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2%</m:t>
                </m:r>
              </m:oMath>
            </m:oMathPara>
          </w:p>
        </w:tc>
        <w:tc>
          <w:tcPr>
            <w:tcW w:w="992" w:type="dxa"/>
            <w:tcBorders>
              <w:top w:val="nil"/>
              <w:left w:val="nil"/>
              <w:bottom w:val="single" w:sz="4" w:space="0" w:color="auto"/>
              <w:right w:val="single" w:sz="4" w:space="0" w:color="auto"/>
            </w:tcBorders>
            <w:noWrap/>
            <w:vAlign w:val="center"/>
            <w:hideMark/>
          </w:tcPr>
          <w:p w14:paraId="66DBB426" w14:textId="17C1B9E4"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0%</m:t>
                </m:r>
              </m:oMath>
            </m:oMathPara>
          </w:p>
        </w:tc>
        <w:tc>
          <w:tcPr>
            <w:tcW w:w="1109" w:type="dxa"/>
            <w:tcBorders>
              <w:top w:val="nil"/>
              <w:left w:val="nil"/>
              <w:bottom w:val="single" w:sz="4" w:space="0" w:color="auto"/>
              <w:right w:val="single" w:sz="4" w:space="0" w:color="auto"/>
            </w:tcBorders>
            <w:noWrap/>
            <w:vAlign w:val="center"/>
            <w:hideMark/>
          </w:tcPr>
          <w:p w14:paraId="159AF950" w14:textId="2474A0FE"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8%</m:t>
                </m:r>
              </m:oMath>
            </m:oMathPara>
          </w:p>
        </w:tc>
        <w:tc>
          <w:tcPr>
            <w:tcW w:w="2317" w:type="dxa"/>
            <w:tcBorders>
              <w:top w:val="nil"/>
              <w:left w:val="nil"/>
              <w:bottom w:val="single" w:sz="4" w:space="0" w:color="auto"/>
              <w:right w:val="single" w:sz="4" w:space="0" w:color="auto"/>
            </w:tcBorders>
            <w:noWrap/>
            <w:vAlign w:val="center"/>
            <w:hideMark/>
          </w:tcPr>
          <w:p w14:paraId="755B2DED" w14:textId="2484B7B7"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0.032</m:t>
                </m:r>
              </m:oMath>
            </m:oMathPara>
          </w:p>
        </w:tc>
      </w:tr>
      <w:tr w:rsidR="004D4534" w:rsidRPr="00647665" w14:paraId="05D1D9E2" w14:textId="77777777" w:rsidTr="00AC7809">
        <w:trPr>
          <w:trHeight w:val="255"/>
          <w:jc w:val="center"/>
        </w:trPr>
        <w:tc>
          <w:tcPr>
            <w:tcW w:w="2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7E03C21" w14:textId="58B9136B" w:rsidR="009520F3" w:rsidRPr="00647665" w:rsidRDefault="009520F3" w:rsidP="00AC7809">
            <w:pPr>
              <w:spacing w:after="0" w:line="276" w:lineRule="auto"/>
              <w:jc w:val="center"/>
              <w:rPr>
                <w:rFonts w:eastAsia="Times New Roman" w:cstheme="majorBidi"/>
                <w:color w:val="000000"/>
              </w:rPr>
            </w:pPr>
            <w:r w:rsidRPr="00647665">
              <w:rPr>
                <w:rFonts w:eastAsia="Times New Roman" w:cstheme="majorBidi"/>
                <w:color w:val="000000"/>
              </w:rPr>
              <w:t>G3</w:t>
            </w:r>
          </w:p>
        </w:tc>
        <w:tc>
          <w:tcPr>
            <w:tcW w:w="1005" w:type="dxa"/>
            <w:tcBorders>
              <w:top w:val="nil"/>
              <w:left w:val="nil"/>
              <w:bottom w:val="single" w:sz="4" w:space="0" w:color="auto"/>
              <w:right w:val="single" w:sz="4" w:space="0" w:color="auto"/>
            </w:tcBorders>
            <w:noWrap/>
            <w:vAlign w:val="bottom"/>
            <w:hideMark/>
          </w:tcPr>
          <w:p w14:paraId="306F9DBF" w14:textId="3804506A"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2%</m:t>
                </m:r>
              </m:oMath>
            </m:oMathPara>
          </w:p>
        </w:tc>
        <w:tc>
          <w:tcPr>
            <w:tcW w:w="1011" w:type="dxa"/>
            <w:tcBorders>
              <w:top w:val="nil"/>
              <w:left w:val="nil"/>
              <w:bottom w:val="single" w:sz="4" w:space="0" w:color="auto"/>
              <w:right w:val="single" w:sz="4" w:space="0" w:color="auto"/>
            </w:tcBorders>
            <w:noWrap/>
            <w:vAlign w:val="center"/>
            <w:hideMark/>
          </w:tcPr>
          <w:p w14:paraId="45038779" w14:textId="141BB60A"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2%</m:t>
                </m:r>
              </m:oMath>
            </m:oMathPara>
          </w:p>
        </w:tc>
        <w:tc>
          <w:tcPr>
            <w:tcW w:w="992" w:type="dxa"/>
            <w:tcBorders>
              <w:top w:val="nil"/>
              <w:left w:val="nil"/>
              <w:bottom w:val="single" w:sz="4" w:space="0" w:color="auto"/>
              <w:right w:val="single" w:sz="4" w:space="0" w:color="auto"/>
            </w:tcBorders>
            <w:noWrap/>
            <w:vAlign w:val="center"/>
            <w:hideMark/>
          </w:tcPr>
          <w:p w14:paraId="3370F3B1" w14:textId="1624973D"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-1%</m:t>
                </m:r>
              </m:oMath>
            </m:oMathPara>
          </w:p>
        </w:tc>
        <w:tc>
          <w:tcPr>
            <w:tcW w:w="1109" w:type="dxa"/>
            <w:tcBorders>
              <w:top w:val="nil"/>
              <w:left w:val="nil"/>
              <w:bottom w:val="single" w:sz="4" w:space="0" w:color="auto"/>
              <w:right w:val="single" w:sz="4" w:space="0" w:color="auto"/>
            </w:tcBorders>
            <w:noWrap/>
            <w:vAlign w:val="center"/>
            <w:hideMark/>
          </w:tcPr>
          <w:p w14:paraId="0F4192C3" w14:textId="4355B94B"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6%</m:t>
                </m:r>
              </m:oMath>
            </m:oMathPara>
          </w:p>
        </w:tc>
        <w:tc>
          <w:tcPr>
            <w:tcW w:w="2317" w:type="dxa"/>
            <w:tcBorders>
              <w:top w:val="nil"/>
              <w:left w:val="nil"/>
              <w:bottom w:val="single" w:sz="4" w:space="0" w:color="auto"/>
              <w:right w:val="single" w:sz="4" w:space="0" w:color="auto"/>
            </w:tcBorders>
            <w:noWrap/>
            <w:vAlign w:val="center"/>
            <w:hideMark/>
          </w:tcPr>
          <w:p w14:paraId="61A804ED" w14:textId="218C1973"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0.223</m:t>
                </m:r>
              </m:oMath>
            </m:oMathPara>
          </w:p>
        </w:tc>
      </w:tr>
      <w:tr w:rsidR="004D4534" w:rsidRPr="00647665" w14:paraId="106D1005" w14:textId="77777777" w:rsidTr="00AC7809">
        <w:trPr>
          <w:trHeight w:val="255"/>
          <w:jc w:val="center"/>
        </w:trPr>
        <w:tc>
          <w:tcPr>
            <w:tcW w:w="2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EA06826" w14:textId="1E2E2C4F" w:rsidR="009520F3" w:rsidRPr="00647665" w:rsidRDefault="009520F3" w:rsidP="00AC7809">
            <w:pPr>
              <w:spacing w:after="0" w:line="276" w:lineRule="auto"/>
              <w:jc w:val="center"/>
              <w:rPr>
                <w:rFonts w:eastAsia="Times New Roman" w:cstheme="majorBidi"/>
                <w:color w:val="000000"/>
              </w:rPr>
            </w:pPr>
            <w:r w:rsidRPr="00647665">
              <w:rPr>
                <w:rFonts w:eastAsia="Times New Roman" w:cstheme="majorBidi"/>
                <w:color w:val="000000"/>
              </w:rPr>
              <w:t>Normal</w:t>
            </w:r>
            <w:r w:rsidR="00E6291D" w:rsidRPr="00647665">
              <w:rPr>
                <w:rFonts w:eastAsia="Times New Roman" w:cstheme="majorBidi"/>
                <w:color w:val="000000"/>
              </w:rPr>
              <w:t xml:space="preserve"> State</w:t>
            </w:r>
          </w:p>
        </w:tc>
        <w:tc>
          <w:tcPr>
            <w:tcW w:w="1005" w:type="dxa"/>
            <w:tcBorders>
              <w:top w:val="nil"/>
              <w:left w:val="nil"/>
              <w:bottom w:val="single" w:sz="4" w:space="0" w:color="auto"/>
              <w:right w:val="single" w:sz="4" w:space="0" w:color="auto"/>
            </w:tcBorders>
            <w:noWrap/>
            <w:vAlign w:val="bottom"/>
            <w:hideMark/>
          </w:tcPr>
          <w:p w14:paraId="4AC86AB9" w14:textId="58FD377A"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8%</m:t>
                </m:r>
              </m:oMath>
            </m:oMathPara>
          </w:p>
        </w:tc>
        <w:tc>
          <w:tcPr>
            <w:tcW w:w="1011" w:type="dxa"/>
            <w:tcBorders>
              <w:top w:val="nil"/>
              <w:left w:val="nil"/>
              <w:bottom w:val="single" w:sz="4" w:space="0" w:color="auto"/>
              <w:right w:val="single" w:sz="4" w:space="0" w:color="auto"/>
            </w:tcBorders>
            <w:noWrap/>
            <w:vAlign w:val="center"/>
            <w:hideMark/>
          </w:tcPr>
          <w:p w14:paraId="05B30AC9" w14:textId="6EB9B57A"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1%</m:t>
                </m:r>
              </m:oMath>
            </m:oMathPara>
          </w:p>
        </w:tc>
        <w:tc>
          <w:tcPr>
            <w:tcW w:w="992" w:type="dxa"/>
            <w:tcBorders>
              <w:top w:val="nil"/>
              <w:left w:val="nil"/>
              <w:bottom w:val="single" w:sz="4" w:space="0" w:color="auto"/>
              <w:right w:val="single" w:sz="4" w:space="0" w:color="auto"/>
            </w:tcBorders>
            <w:noWrap/>
            <w:vAlign w:val="center"/>
            <w:hideMark/>
          </w:tcPr>
          <w:p w14:paraId="40B170C0" w14:textId="2D5F454B"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6%</m:t>
                </m:r>
              </m:oMath>
            </m:oMathPara>
          </w:p>
        </w:tc>
        <w:tc>
          <w:tcPr>
            <w:tcW w:w="1109" w:type="dxa"/>
            <w:tcBorders>
              <w:top w:val="nil"/>
              <w:left w:val="nil"/>
              <w:bottom w:val="single" w:sz="4" w:space="0" w:color="auto"/>
              <w:right w:val="single" w:sz="4" w:space="0" w:color="auto"/>
            </w:tcBorders>
            <w:noWrap/>
            <w:vAlign w:val="center"/>
            <w:hideMark/>
          </w:tcPr>
          <w:p w14:paraId="723F4446" w14:textId="74FBDC8D"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9%</m:t>
                </m:r>
              </m:oMath>
            </m:oMathPara>
          </w:p>
        </w:tc>
        <w:tc>
          <w:tcPr>
            <w:tcW w:w="2317" w:type="dxa"/>
            <w:tcBorders>
              <w:top w:val="nil"/>
              <w:left w:val="nil"/>
              <w:bottom w:val="single" w:sz="4" w:space="0" w:color="auto"/>
              <w:right w:val="single" w:sz="4" w:space="0" w:color="auto"/>
            </w:tcBorders>
            <w:noWrap/>
            <w:vAlign w:val="center"/>
            <w:hideMark/>
          </w:tcPr>
          <w:p w14:paraId="002B190F" w14:textId="3A0FECE8"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6.56</m:t>
                </m:r>
                <m:r>
                  <w:rPr>
                    <w:rFonts w:ascii="Cambria Math" w:eastAsia="Aptos" w:hAnsi="Cambria Math" w:cstheme="majorBidi"/>
                  </w:rPr>
                  <m:t>×</m:t>
                </m:r>
                <m:sSup>
                  <m:sSupPr>
                    <m:ctrlPr>
                      <w:rPr>
                        <w:rFonts w:ascii="Cambria Math" w:eastAsia="Aptos" w:hAnsi="Cambria Math" w:cstheme="majorBidi"/>
                        <w:i/>
                      </w:rPr>
                    </m:ctrlPr>
                  </m:sSupPr>
                  <m:e>
                    <m:r>
                      <w:rPr>
                        <w:rFonts w:ascii="Cambria Math" w:eastAsia="Aptos" w:hAnsi="Cambria Math" w:cstheme="majorBidi"/>
                      </w:rPr>
                      <m:t>10</m:t>
                    </m:r>
                  </m:e>
                  <m:sup>
                    <m:r>
                      <w:rPr>
                        <w:rFonts w:ascii="Cambria Math" w:eastAsia="Aptos" w:hAnsi="Cambria Math" w:cstheme="majorBidi"/>
                      </w:rPr>
                      <m:t>-21</m:t>
                    </m:r>
                  </m:sup>
                </m:sSup>
              </m:oMath>
            </m:oMathPara>
          </w:p>
        </w:tc>
      </w:tr>
      <w:tr w:rsidR="004D4534" w:rsidRPr="00647665" w14:paraId="2AB49D91" w14:textId="77777777" w:rsidTr="00AC7809">
        <w:trPr>
          <w:trHeight w:val="255"/>
          <w:jc w:val="center"/>
        </w:trPr>
        <w:tc>
          <w:tcPr>
            <w:tcW w:w="2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30C52CE" w14:textId="19C07260" w:rsidR="009520F3" w:rsidRPr="00647665" w:rsidRDefault="00000000" w:rsidP="00AC7809">
            <w:pPr>
              <w:spacing w:after="0" w:line="276" w:lineRule="auto"/>
              <w:jc w:val="center"/>
              <w:rPr>
                <w:rFonts w:eastAsia="Times New Roman" w:cstheme="majorBidi"/>
                <w:color w:val="000000"/>
              </w:rPr>
            </w:pPr>
            <m:oMath>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p</m:t>
                  </m:r>
                </m:sub>
              </m:sSub>
            </m:oMath>
            <w:r w:rsidR="009520F3" w:rsidRPr="00647665">
              <w:rPr>
                <w:rFonts w:eastAsia="Times New Roman" w:cstheme="majorBidi"/>
                <w:color w:val="000000"/>
              </w:rPr>
              <w:t>0.5:</w:t>
            </w:r>
            <w:r w:rsidR="004D4534" w:rsidRPr="00647665">
              <w:rPr>
                <w:rFonts w:eastAsia="Times New Roman" w:cstheme="majorBidi"/>
                <w:color w:val="000000"/>
              </w:rPr>
              <w:t xml:space="preserve"> Charged</w:t>
            </w:r>
          </w:p>
        </w:tc>
        <w:tc>
          <w:tcPr>
            <w:tcW w:w="1005" w:type="dxa"/>
            <w:tcBorders>
              <w:top w:val="nil"/>
              <w:left w:val="nil"/>
              <w:bottom w:val="single" w:sz="4" w:space="0" w:color="auto"/>
              <w:right w:val="single" w:sz="4" w:space="0" w:color="auto"/>
            </w:tcBorders>
            <w:noWrap/>
            <w:vAlign w:val="bottom"/>
            <w:hideMark/>
          </w:tcPr>
          <w:p w14:paraId="4AD17984" w14:textId="0B3DD6E2"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-13%</m:t>
                </m:r>
              </m:oMath>
            </m:oMathPara>
          </w:p>
        </w:tc>
        <w:tc>
          <w:tcPr>
            <w:tcW w:w="1011" w:type="dxa"/>
            <w:tcBorders>
              <w:top w:val="nil"/>
              <w:left w:val="nil"/>
              <w:bottom w:val="single" w:sz="4" w:space="0" w:color="auto"/>
              <w:right w:val="single" w:sz="4" w:space="0" w:color="auto"/>
            </w:tcBorders>
            <w:noWrap/>
            <w:vAlign w:val="center"/>
            <w:hideMark/>
          </w:tcPr>
          <w:p w14:paraId="612F9059" w14:textId="06E86BEB"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3%</m:t>
                </m:r>
              </m:oMath>
            </m:oMathPara>
          </w:p>
        </w:tc>
        <w:tc>
          <w:tcPr>
            <w:tcW w:w="992" w:type="dxa"/>
            <w:tcBorders>
              <w:top w:val="nil"/>
              <w:left w:val="nil"/>
              <w:bottom w:val="single" w:sz="4" w:space="0" w:color="auto"/>
              <w:right w:val="single" w:sz="4" w:space="0" w:color="auto"/>
            </w:tcBorders>
            <w:noWrap/>
            <w:vAlign w:val="center"/>
            <w:hideMark/>
          </w:tcPr>
          <w:p w14:paraId="78C18689" w14:textId="71A9B18B"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-18%</m:t>
                </m:r>
              </m:oMath>
            </m:oMathPara>
          </w:p>
        </w:tc>
        <w:tc>
          <w:tcPr>
            <w:tcW w:w="1109" w:type="dxa"/>
            <w:tcBorders>
              <w:top w:val="nil"/>
              <w:left w:val="nil"/>
              <w:bottom w:val="single" w:sz="4" w:space="0" w:color="auto"/>
              <w:right w:val="single" w:sz="4" w:space="0" w:color="auto"/>
            </w:tcBorders>
            <w:noWrap/>
            <w:vAlign w:val="center"/>
            <w:hideMark/>
          </w:tcPr>
          <w:p w14:paraId="33533EAA" w14:textId="0F31D49B"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-7%</m:t>
                </m:r>
              </m:oMath>
            </m:oMathPara>
          </w:p>
        </w:tc>
        <w:tc>
          <w:tcPr>
            <w:tcW w:w="2317" w:type="dxa"/>
            <w:tcBorders>
              <w:top w:val="nil"/>
              <w:left w:val="nil"/>
              <w:bottom w:val="single" w:sz="4" w:space="0" w:color="auto"/>
              <w:right w:val="single" w:sz="4" w:space="0" w:color="auto"/>
            </w:tcBorders>
            <w:noWrap/>
            <w:vAlign w:val="center"/>
            <w:hideMark/>
          </w:tcPr>
          <w:p w14:paraId="1B97D434" w14:textId="460C4976"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1.077</m:t>
                </m:r>
                <m:r>
                  <w:rPr>
                    <w:rFonts w:ascii="Cambria Math" w:eastAsia="Aptos" w:hAnsi="Cambria Math" w:cstheme="majorBidi"/>
                  </w:rPr>
                  <m:t>×</m:t>
                </m:r>
                <m:sSup>
                  <m:sSupPr>
                    <m:ctrlPr>
                      <w:rPr>
                        <w:rFonts w:ascii="Cambria Math" w:eastAsia="Aptos" w:hAnsi="Cambria Math" w:cstheme="majorBidi"/>
                        <w:i/>
                      </w:rPr>
                    </m:ctrlPr>
                  </m:sSupPr>
                  <m:e>
                    <m:r>
                      <w:rPr>
                        <w:rFonts w:ascii="Cambria Math" w:eastAsia="Aptos" w:hAnsi="Cambria Math" w:cstheme="majorBidi"/>
                      </w:rPr>
                      <m:t>10</m:t>
                    </m:r>
                  </m:e>
                  <m:sup>
                    <m:r>
                      <w:rPr>
                        <w:rFonts w:ascii="Cambria Math" w:eastAsia="Aptos" w:hAnsi="Cambria Math" w:cstheme="majorBidi"/>
                      </w:rPr>
                      <m:t>-5</m:t>
                    </m:r>
                  </m:sup>
                </m:sSup>
              </m:oMath>
            </m:oMathPara>
          </w:p>
        </w:tc>
      </w:tr>
      <w:tr w:rsidR="004D4534" w:rsidRPr="00647665" w14:paraId="3B341434" w14:textId="77777777" w:rsidTr="00AC7809">
        <w:trPr>
          <w:trHeight w:val="255"/>
          <w:jc w:val="center"/>
        </w:trPr>
        <w:tc>
          <w:tcPr>
            <w:tcW w:w="2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E0D92DF" w14:textId="6DDE1E98" w:rsidR="009520F3" w:rsidRPr="00647665" w:rsidRDefault="00000000" w:rsidP="00AC7809">
            <w:pPr>
              <w:spacing w:after="0" w:line="276" w:lineRule="auto"/>
              <w:jc w:val="center"/>
              <w:rPr>
                <w:rFonts w:eastAsia="Times New Roman" w:cstheme="majorBidi"/>
                <w:color w:val="000000"/>
              </w:rPr>
            </w:pPr>
            <m:oMath>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p</m:t>
                  </m:r>
                </m:sub>
              </m:sSub>
            </m:oMath>
            <w:r w:rsidR="009520F3" w:rsidRPr="00647665">
              <w:rPr>
                <w:rFonts w:eastAsia="Times New Roman" w:cstheme="majorBidi"/>
                <w:color w:val="000000"/>
              </w:rPr>
              <w:t>2:</w:t>
            </w:r>
            <w:r w:rsidR="004D4534" w:rsidRPr="00647665">
              <w:rPr>
                <w:rFonts w:eastAsia="Times New Roman" w:cstheme="majorBidi"/>
                <w:color w:val="000000"/>
              </w:rPr>
              <w:t xml:space="preserve"> Charged</w:t>
            </w:r>
          </w:p>
        </w:tc>
        <w:tc>
          <w:tcPr>
            <w:tcW w:w="1005" w:type="dxa"/>
            <w:tcBorders>
              <w:top w:val="nil"/>
              <w:left w:val="nil"/>
              <w:bottom w:val="single" w:sz="4" w:space="0" w:color="auto"/>
              <w:right w:val="single" w:sz="4" w:space="0" w:color="auto"/>
            </w:tcBorders>
            <w:noWrap/>
            <w:vAlign w:val="bottom"/>
            <w:hideMark/>
          </w:tcPr>
          <w:p w14:paraId="19C874FE" w14:textId="52436506"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6%</m:t>
                </m:r>
              </m:oMath>
            </m:oMathPara>
          </w:p>
        </w:tc>
        <w:tc>
          <w:tcPr>
            <w:tcW w:w="1011" w:type="dxa"/>
            <w:tcBorders>
              <w:top w:val="nil"/>
              <w:left w:val="nil"/>
              <w:bottom w:val="single" w:sz="4" w:space="0" w:color="auto"/>
              <w:right w:val="single" w:sz="4" w:space="0" w:color="auto"/>
            </w:tcBorders>
            <w:noWrap/>
            <w:vAlign w:val="center"/>
            <w:hideMark/>
          </w:tcPr>
          <w:p w14:paraId="3A3CF10A" w14:textId="2D32BC8D"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3%</m:t>
                </m:r>
              </m:oMath>
            </m:oMathPara>
          </w:p>
        </w:tc>
        <w:tc>
          <w:tcPr>
            <w:tcW w:w="992" w:type="dxa"/>
            <w:tcBorders>
              <w:top w:val="nil"/>
              <w:left w:val="nil"/>
              <w:bottom w:val="single" w:sz="4" w:space="0" w:color="auto"/>
              <w:right w:val="single" w:sz="4" w:space="0" w:color="auto"/>
            </w:tcBorders>
            <w:noWrap/>
            <w:vAlign w:val="center"/>
            <w:hideMark/>
          </w:tcPr>
          <w:p w14:paraId="4EF7F263" w14:textId="33B8EB9C"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-1%</m:t>
                </m:r>
              </m:oMath>
            </m:oMathPara>
          </w:p>
        </w:tc>
        <w:tc>
          <w:tcPr>
            <w:tcW w:w="1109" w:type="dxa"/>
            <w:tcBorders>
              <w:top w:val="nil"/>
              <w:left w:val="nil"/>
              <w:bottom w:val="single" w:sz="4" w:space="0" w:color="auto"/>
              <w:right w:val="single" w:sz="4" w:space="0" w:color="auto"/>
            </w:tcBorders>
            <w:noWrap/>
            <w:vAlign w:val="center"/>
            <w:hideMark/>
          </w:tcPr>
          <w:p w14:paraId="191A8D12" w14:textId="4F6F7E6F"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13%</m:t>
                </m:r>
              </m:oMath>
            </m:oMathPara>
          </w:p>
        </w:tc>
        <w:tc>
          <w:tcPr>
            <w:tcW w:w="2317" w:type="dxa"/>
            <w:tcBorders>
              <w:top w:val="nil"/>
              <w:left w:val="nil"/>
              <w:bottom w:val="single" w:sz="4" w:space="0" w:color="auto"/>
              <w:right w:val="single" w:sz="4" w:space="0" w:color="auto"/>
            </w:tcBorders>
            <w:noWrap/>
            <w:vAlign w:val="center"/>
            <w:hideMark/>
          </w:tcPr>
          <w:p w14:paraId="2AA29B7F" w14:textId="32DB0894"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0.071</m:t>
                </m:r>
              </m:oMath>
            </m:oMathPara>
          </w:p>
        </w:tc>
      </w:tr>
      <w:tr w:rsidR="004D4534" w:rsidRPr="00647665" w14:paraId="3FD1F571" w14:textId="77777777" w:rsidTr="00AC7809">
        <w:trPr>
          <w:trHeight w:val="255"/>
          <w:jc w:val="center"/>
        </w:trPr>
        <w:tc>
          <w:tcPr>
            <w:tcW w:w="2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7F7EA27" w14:textId="3878DC05" w:rsidR="009520F3" w:rsidRPr="00647665" w:rsidRDefault="00000000" w:rsidP="00AC7809">
            <w:pPr>
              <w:spacing w:after="0" w:line="276" w:lineRule="auto"/>
              <w:jc w:val="center"/>
              <w:rPr>
                <w:rFonts w:eastAsia="Times New Roman" w:cstheme="majorBidi"/>
                <w:color w:val="000000"/>
              </w:rPr>
            </w:pPr>
            <m:oMath>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p</m:t>
                  </m:r>
                </m:sub>
              </m:sSub>
            </m:oMath>
            <w:r w:rsidR="009520F3" w:rsidRPr="00647665">
              <w:rPr>
                <w:rFonts w:eastAsia="Times New Roman" w:cstheme="majorBidi"/>
                <w:color w:val="000000"/>
              </w:rPr>
              <w:t>0.5:G2</w:t>
            </w:r>
          </w:p>
        </w:tc>
        <w:tc>
          <w:tcPr>
            <w:tcW w:w="1005" w:type="dxa"/>
            <w:tcBorders>
              <w:top w:val="nil"/>
              <w:left w:val="nil"/>
              <w:bottom w:val="single" w:sz="4" w:space="0" w:color="auto"/>
              <w:right w:val="single" w:sz="4" w:space="0" w:color="auto"/>
            </w:tcBorders>
            <w:noWrap/>
            <w:vAlign w:val="bottom"/>
            <w:hideMark/>
          </w:tcPr>
          <w:p w14:paraId="5CDEBD26" w14:textId="02433B2B"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2%</m:t>
                </m:r>
              </m:oMath>
            </m:oMathPara>
          </w:p>
        </w:tc>
        <w:tc>
          <w:tcPr>
            <w:tcW w:w="1011" w:type="dxa"/>
            <w:tcBorders>
              <w:top w:val="nil"/>
              <w:left w:val="nil"/>
              <w:bottom w:val="single" w:sz="4" w:space="0" w:color="auto"/>
              <w:right w:val="single" w:sz="4" w:space="0" w:color="auto"/>
            </w:tcBorders>
            <w:noWrap/>
            <w:vAlign w:val="center"/>
            <w:hideMark/>
          </w:tcPr>
          <w:p w14:paraId="680B329E" w14:textId="385B137E"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3%</m:t>
                </m:r>
              </m:oMath>
            </m:oMathPara>
          </w:p>
        </w:tc>
        <w:tc>
          <w:tcPr>
            <w:tcW w:w="992" w:type="dxa"/>
            <w:tcBorders>
              <w:top w:val="nil"/>
              <w:left w:val="nil"/>
              <w:bottom w:val="single" w:sz="4" w:space="0" w:color="auto"/>
              <w:right w:val="single" w:sz="4" w:space="0" w:color="auto"/>
            </w:tcBorders>
            <w:noWrap/>
            <w:vAlign w:val="center"/>
            <w:hideMark/>
          </w:tcPr>
          <w:p w14:paraId="10A1D31C" w14:textId="53808385"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-4%</m:t>
                </m:r>
              </m:oMath>
            </m:oMathPara>
          </w:p>
        </w:tc>
        <w:tc>
          <w:tcPr>
            <w:tcW w:w="1109" w:type="dxa"/>
            <w:tcBorders>
              <w:top w:val="nil"/>
              <w:left w:val="nil"/>
              <w:bottom w:val="single" w:sz="4" w:space="0" w:color="auto"/>
              <w:right w:val="single" w:sz="4" w:space="0" w:color="auto"/>
            </w:tcBorders>
            <w:noWrap/>
            <w:vAlign w:val="center"/>
            <w:hideMark/>
          </w:tcPr>
          <w:p w14:paraId="2B2C8861" w14:textId="01045650"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7%</m:t>
                </m:r>
              </m:oMath>
            </m:oMathPara>
          </w:p>
        </w:tc>
        <w:tc>
          <w:tcPr>
            <w:tcW w:w="2317" w:type="dxa"/>
            <w:tcBorders>
              <w:top w:val="nil"/>
              <w:left w:val="nil"/>
              <w:bottom w:val="single" w:sz="4" w:space="0" w:color="auto"/>
              <w:right w:val="single" w:sz="4" w:space="0" w:color="auto"/>
            </w:tcBorders>
            <w:noWrap/>
            <w:vAlign w:val="center"/>
            <w:hideMark/>
          </w:tcPr>
          <w:p w14:paraId="6678B559" w14:textId="0D3F3BF4"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0.594</m:t>
                </m:r>
              </m:oMath>
            </m:oMathPara>
          </w:p>
        </w:tc>
      </w:tr>
      <w:tr w:rsidR="004D4534" w:rsidRPr="00647665" w14:paraId="4554B95F" w14:textId="77777777" w:rsidTr="00AC7809">
        <w:trPr>
          <w:trHeight w:val="255"/>
          <w:jc w:val="center"/>
        </w:trPr>
        <w:tc>
          <w:tcPr>
            <w:tcW w:w="2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4C1CF48" w14:textId="75E7F98E" w:rsidR="009520F3" w:rsidRPr="00647665" w:rsidRDefault="00000000" w:rsidP="00AC7809">
            <w:pPr>
              <w:spacing w:after="0" w:line="276" w:lineRule="auto"/>
              <w:jc w:val="center"/>
              <w:rPr>
                <w:rFonts w:eastAsia="Times New Roman" w:cstheme="majorBidi"/>
                <w:color w:val="000000"/>
              </w:rPr>
            </w:pPr>
            <m:oMath>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p</m:t>
                  </m:r>
                </m:sub>
              </m:sSub>
            </m:oMath>
            <w:r w:rsidR="009520F3" w:rsidRPr="00647665">
              <w:rPr>
                <w:rFonts w:eastAsia="Times New Roman" w:cstheme="majorBidi"/>
                <w:color w:val="000000"/>
              </w:rPr>
              <w:t>2:G2</w:t>
            </w:r>
          </w:p>
        </w:tc>
        <w:tc>
          <w:tcPr>
            <w:tcW w:w="1005" w:type="dxa"/>
            <w:tcBorders>
              <w:top w:val="nil"/>
              <w:left w:val="nil"/>
              <w:bottom w:val="single" w:sz="4" w:space="0" w:color="auto"/>
              <w:right w:val="single" w:sz="4" w:space="0" w:color="auto"/>
            </w:tcBorders>
            <w:noWrap/>
            <w:vAlign w:val="bottom"/>
            <w:hideMark/>
          </w:tcPr>
          <w:p w14:paraId="4A39F830" w14:textId="1A026378"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-4%</m:t>
                </m:r>
              </m:oMath>
            </m:oMathPara>
          </w:p>
        </w:tc>
        <w:tc>
          <w:tcPr>
            <w:tcW w:w="1011" w:type="dxa"/>
            <w:tcBorders>
              <w:top w:val="nil"/>
              <w:left w:val="nil"/>
              <w:bottom w:val="single" w:sz="4" w:space="0" w:color="auto"/>
              <w:right w:val="single" w:sz="4" w:space="0" w:color="auto"/>
            </w:tcBorders>
            <w:noWrap/>
            <w:vAlign w:val="center"/>
            <w:hideMark/>
          </w:tcPr>
          <w:p w14:paraId="2CF32D2B" w14:textId="12AC699B"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3%</m:t>
                </m:r>
              </m:oMath>
            </m:oMathPara>
          </w:p>
        </w:tc>
        <w:tc>
          <w:tcPr>
            <w:tcW w:w="992" w:type="dxa"/>
            <w:tcBorders>
              <w:top w:val="nil"/>
              <w:left w:val="nil"/>
              <w:bottom w:val="single" w:sz="4" w:space="0" w:color="auto"/>
              <w:right w:val="single" w:sz="4" w:space="0" w:color="auto"/>
            </w:tcBorders>
            <w:noWrap/>
            <w:vAlign w:val="center"/>
            <w:hideMark/>
          </w:tcPr>
          <w:p w14:paraId="08189B66" w14:textId="17C4E9A0"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-11%</m:t>
                </m:r>
              </m:oMath>
            </m:oMathPara>
          </w:p>
        </w:tc>
        <w:tc>
          <w:tcPr>
            <w:tcW w:w="1109" w:type="dxa"/>
            <w:tcBorders>
              <w:top w:val="nil"/>
              <w:left w:val="nil"/>
              <w:bottom w:val="single" w:sz="4" w:space="0" w:color="auto"/>
              <w:right w:val="single" w:sz="4" w:space="0" w:color="auto"/>
            </w:tcBorders>
            <w:noWrap/>
            <w:vAlign w:val="center"/>
            <w:hideMark/>
          </w:tcPr>
          <w:p w14:paraId="330E4430" w14:textId="48B0BC08"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2%</m:t>
                </m:r>
              </m:oMath>
            </m:oMathPara>
          </w:p>
        </w:tc>
        <w:tc>
          <w:tcPr>
            <w:tcW w:w="2317" w:type="dxa"/>
            <w:tcBorders>
              <w:top w:val="nil"/>
              <w:left w:val="nil"/>
              <w:bottom w:val="single" w:sz="4" w:space="0" w:color="auto"/>
              <w:right w:val="single" w:sz="4" w:space="0" w:color="auto"/>
            </w:tcBorders>
            <w:noWrap/>
            <w:vAlign w:val="center"/>
            <w:hideMark/>
          </w:tcPr>
          <w:p w14:paraId="455ABEC1" w14:textId="5E09FE0C"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0.194</m:t>
                </m:r>
              </m:oMath>
            </m:oMathPara>
          </w:p>
        </w:tc>
      </w:tr>
      <w:tr w:rsidR="004D4534" w:rsidRPr="00647665" w14:paraId="0BA5AF7F" w14:textId="77777777" w:rsidTr="00AC7809">
        <w:trPr>
          <w:trHeight w:val="255"/>
          <w:jc w:val="center"/>
        </w:trPr>
        <w:tc>
          <w:tcPr>
            <w:tcW w:w="2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E584162" w14:textId="4BD17738" w:rsidR="009520F3" w:rsidRPr="00647665" w:rsidRDefault="00000000" w:rsidP="00AC7809">
            <w:pPr>
              <w:spacing w:after="0" w:line="276" w:lineRule="auto"/>
              <w:jc w:val="center"/>
              <w:rPr>
                <w:rFonts w:eastAsia="Times New Roman" w:cstheme="majorBidi"/>
                <w:color w:val="000000"/>
              </w:rPr>
            </w:pPr>
            <m:oMath>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p</m:t>
                  </m:r>
                </m:sub>
              </m:sSub>
            </m:oMath>
            <w:r w:rsidR="009520F3" w:rsidRPr="00647665">
              <w:rPr>
                <w:rFonts w:eastAsia="Times New Roman" w:cstheme="majorBidi"/>
                <w:color w:val="000000"/>
              </w:rPr>
              <w:t>0.5:G3</w:t>
            </w:r>
          </w:p>
        </w:tc>
        <w:tc>
          <w:tcPr>
            <w:tcW w:w="1005" w:type="dxa"/>
            <w:tcBorders>
              <w:top w:val="nil"/>
              <w:left w:val="nil"/>
              <w:bottom w:val="single" w:sz="4" w:space="0" w:color="auto"/>
              <w:right w:val="single" w:sz="4" w:space="0" w:color="auto"/>
            </w:tcBorders>
            <w:noWrap/>
            <w:vAlign w:val="bottom"/>
            <w:hideMark/>
          </w:tcPr>
          <w:p w14:paraId="7AD13E90" w14:textId="43440EF6"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7%</m:t>
                </m:r>
              </m:oMath>
            </m:oMathPara>
          </w:p>
        </w:tc>
        <w:tc>
          <w:tcPr>
            <w:tcW w:w="1011" w:type="dxa"/>
            <w:tcBorders>
              <w:top w:val="nil"/>
              <w:left w:val="nil"/>
              <w:bottom w:val="single" w:sz="4" w:space="0" w:color="auto"/>
              <w:right w:val="single" w:sz="4" w:space="0" w:color="auto"/>
            </w:tcBorders>
            <w:noWrap/>
            <w:vAlign w:val="center"/>
            <w:hideMark/>
          </w:tcPr>
          <w:p w14:paraId="485A2514" w14:textId="5FDF273B"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3%</m:t>
                </m:r>
              </m:oMath>
            </m:oMathPara>
          </w:p>
        </w:tc>
        <w:tc>
          <w:tcPr>
            <w:tcW w:w="992" w:type="dxa"/>
            <w:tcBorders>
              <w:top w:val="nil"/>
              <w:left w:val="nil"/>
              <w:bottom w:val="single" w:sz="4" w:space="0" w:color="auto"/>
              <w:right w:val="single" w:sz="4" w:space="0" w:color="auto"/>
            </w:tcBorders>
            <w:noWrap/>
            <w:vAlign w:val="center"/>
            <w:hideMark/>
          </w:tcPr>
          <w:p w14:paraId="454D5964" w14:textId="4DD9C614"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1%</m:t>
                </m:r>
              </m:oMath>
            </m:oMathPara>
          </w:p>
        </w:tc>
        <w:tc>
          <w:tcPr>
            <w:tcW w:w="1109" w:type="dxa"/>
            <w:tcBorders>
              <w:top w:val="nil"/>
              <w:left w:val="nil"/>
              <w:bottom w:val="single" w:sz="4" w:space="0" w:color="auto"/>
              <w:right w:val="single" w:sz="4" w:space="0" w:color="auto"/>
            </w:tcBorders>
            <w:noWrap/>
            <w:vAlign w:val="center"/>
            <w:hideMark/>
          </w:tcPr>
          <w:p w14:paraId="436B2519" w14:textId="6AE2AC19"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12%</m:t>
                </m:r>
              </m:oMath>
            </m:oMathPara>
          </w:p>
        </w:tc>
        <w:tc>
          <w:tcPr>
            <w:tcW w:w="2317" w:type="dxa"/>
            <w:tcBorders>
              <w:top w:val="nil"/>
              <w:left w:val="nil"/>
              <w:bottom w:val="single" w:sz="4" w:space="0" w:color="auto"/>
              <w:right w:val="single" w:sz="4" w:space="0" w:color="auto"/>
            </w:tcBorders>
            <w:noWrap/>
            <w:vAlign w:val="center"/>
            <w:hideMark/>
          </w:tcPr>
          <w:p w14:paraId="007B0CC6" w14:textId="2AF6CDBB"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0.022</m:t>
                </m:r>
              </m:oMath>
            </m:oMathPara>
          </w:p>
        </w:tc>
      </w:tr>
      <w:tr w:rsidR="004D4534" w:rsidRPr="00647665" w14:paraId="1D42C7FD" w14:textId="77777777" w:rsidTr="00AC7809">
        <w:trPr>
          <w:trHeight w:val="255"/>
          <w:jc w:val="center"/>
        </w:trPr>
        <w:tc>
          <w:tcPr>
            <w:tcW w:w="2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E4A4B04" w14:textId="0C9BE568" w:rsidR="009520F3" w:rsidRPr="00647665" w:rsidRDefault="00000000" w:rsidP="00AC7809">
            <w:pPr>
              <w:spacing w:after="0" w:line="276" w:lineRule="auto"/>
              <w:jc w:val="center"/>
              <w:rPr>
                <w:rFonts w:eastAsia="Times New Roman" w:cstheme="majorBidi"/>
                <w:color w:val="000000"/>
              </w:rPr>
            </w:pPr>
            <m:oMath>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p</m:t>
                  </m:r>
                </m:sub>
              </m:sSub>
            </m:oMath>
            <w:r w:rsidR="009520F3" w:rsidRPr="00647665">
              <w:rPr>
                <w:rFonts w:eastAsia="Times New Roman" w:cstheme="majorBidi"/>
                <w:color w:val="000000"/>
              </w:rPr>
              <w:t>2:G3</w:t>
            </w:r>
          </w:p>
        </w:tc>
        <w:tc>
          <w:tcPr>
            <w:tcW w:w="1005" w:type="dxa"/>
            <w:tcBorders>
              <w:top w:val="nil"/>
              <w:left w:val="nil"/>
              <w:bottom w:val="single" w:sz="4" w:space="0" w:color="auto"/>
              <w:right w:val="single" w:sz="4" w:space="0" w:color="auto"/>
            </w:tcBorders>
            <w:noWrap/>
            <w:vAlign w:val="bottom"/>
            <w:hideMark/>
          </w:tcPr>
          <w:p w14:paraId="332CC06B" w14:textId="660D3582"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-2%</m:t>
                </m:r>
              </m:oMath>
            </m:oMathPara>
          </w:p>
        </w:tc>
        <w:tc>
          <w:tcPr>
            <w:tcW w:w="1011" w:type="dxa"/>
            <w:tcBorders>
              <w:top w:val="nil"/>
              <w:left w:val="nil"/>
              <w:bottom w:val="single" w:sz="4" w:space="0" w:color="auto"/>
              <w:right w:val="single" w:sz="4" w:space="0" w:color="auto"/>
            </w:tcBorders>
            <w:noWrap/>
            <w:vAlign w:val="center"/>
            <w:hideMark/>
          </w:tcPr>
          <w:p w14:paraId="56DE9094" w14:textId="32ABC525"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3%</m:t>
                </m:r>
              </m:oMath>
            </m:oMathPara>
          </w:p>
        </w:tc>
        <w:tc>
          <w:tcPr>
            <w:tcW w:w="992" w:type="dxa"/>
            <w:tcBorders>
              <w:top w:val="nil"/>
              <w:left w:val="nil"/>
              <w:bottom w:val="single" w:sz="4" w:space="0" w:color="auto"/>
              <w:right w:val="single" w:sz="4" w:space="0" w:color="auto"/>
            </w:tcBorders>
            <w:noWrap/>
            <w:vAlign w:val="center"/>
            <w:hideMark/>
          </w:tcPr>
          <w:p w14:paraId="335D5116" w14:textId="3D7AF7B4"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-9%</m:t>
                </m:r>
              </m:oMath>
            </m:oMathPara>
          </w:p>
        </w:tc>
        <w:tc>
          <w:tcPr>
            <w:tcW w:w="1109" w:type="dxa"/>
            <w:tcBorders>
              <w:top w:val="nil"/>
              <w:left w:val="nil"/>
              <w:bottom w:val="single" w:sz="4" w:space="0" w:color="auto"/>
              <w:right w:val="single" w:sz="4" w:space="0" w:color="auto"/>
            </w:tcBorders>
            <w:noWrap/>
            <w:vAlign w:val="center"/>
            <w:hideMark/>
          </w:tcPr>
          <w:p w14:paraId="1DFC923C" w14:textId="37A4032C"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4%</m:t>
                </m:r>
              </m:oMath>
            </m:oMathPara>
          </w:p>
        </w:tc>
        <w:tc>
          <w:tcPr>
            <w:tcW w:w="2317" w:type="dxa"/>
            <w:tcBorders>
              <w:top w:val="nil"/>
              <w:left w:val="nil"/>
              <w:bottom w:val="single" w:sz="4" w:space="0" w:color="auto"/>
              <w:right w:val="single" w:sz="4" w:space="0" w:color="auto"/>
            </w:tcBorders>
            <w:noWrap/>
            <w:vAlign w:val="center"/>
            <w:hideMark/>
          </w:tcPr>
          <w:p w14:paraId="7D82C815" w14:textId="6E06D80E"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0.461</m:t>
                </m:r>
              </m:oMath>
            </m:oMathPara>
          </w:p>
        </w:tc>
      </w:tr>
      <w:tr w:rsidR="004D4534" w:rsidRPr="00647665" w14:paraId="01BDE8D2" w14:textId="77777777" w:rsidTr="00AC7809">
        <w:trPr>
          <w:trHeight w:val="255"/>
          <w:jc w:val="center"/>
        </w:trPr>
        <w:tc>
          <w:tcPr>
            <w:tcW w:w="2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5FF0037" w14:textId="2CA4BCE5" w:rsidR="009520F3" w:rsidRPr="00647665" w:rsidRDefault="004D4534" w:rsidP="00AC7809">
            <w:pPr>
              <w:spacing w:after="0" w:line="276" w:lineRule="auto"/>
              <w:jc w:val="center"/>
              <w:rPr>
                <w:rFonts w:eastAsia="Times New Roman" w:cstheme="majorBidi"/>
                <w:color w:val="000000"/>
              </w:rPr>
            </w:pPr>
            <w:r w:rsidRPr="00647665">
              <w:rPr>
                <w:rFonts w:eastAsia="Times New Roman" w:cstheme="majorBidi"/>
                <w:color w:val="000000"/>
              </w:rPr>
              <w:t>Charged</w:t>
            </w:r>
            <w:r w:rsidR="009520F3" w:rsidRPr="00647665">
              <w:rPr>
                <w:rFonts w:eastAsia="Times New Roman" w:cstheme="majorBidi"/>
                <w:color w:val="000000"/>
              </w:rPr>
              <w:t>:G2</w:t>
            </w:r>
          </w:p>
        </w:tc>
        <w:tc>
          <w:tcPr>
            <w:tcW w:w="1005" w:type="dxa"/>
            <w:tcBorders>
              <w:top w:val="nil"/>
              <w:left w:val="nil"/>
              <w:bottom w:val="single" w:sz="4" w:space="0" w:color="auto"/>
              <w:right w:val="single" w:sz="4" w:space="0" w:color="auto"/>
            </w:tcBorders>
            <w:noWrap/>
            <w:vAlign w:val="bottom"/>
            <w:hideMark/>
          </w:tcPr>
          <w:p w14:paraId="42B80683" w14:textId="6CAFD65B"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-18%</m:t>
                </m:r>
              </m:oMath>
            </m:oMathPara>
          </w:p>
        </w:tc>
        <w:tc>
          <w:tcPr>
            <w:tcW w:w="1011" w:type="dxa"/>
            <w:tcBorders>
              <w:top w:val="nil"/>
              <w:left w:val="nil"/>
              <w:bottom w:val="single" w:sz="4" w:space="0" w:color="auto"/>
              <w:right w:val="single" w:sz="4" w:space="0" w:color="auto"/>
            </w:tcBorders>
            <w:noWrap/>
            <w:vAlign w:val="center"/>
            <w:hideMark/>
          </w:tcPr>
          <w:p w14:paraId="28DEA2D6" w14:textId="35544382"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3%</m:t>
                </m:r>
              </m:oMath>
            </m:oMathPara>
          </w:p>
        </w:tc>
        <w:tc>
          <w:tcPr>
            <w:tcW w:w="992" w:type="dxa"/>
            <w:tcBorders>
              <w:top w:val="nil"/>
              <w:left w:val="nil"/>
              <w:bottom w:val="single" w:sz="4" w:space="0" w:color="auto"/>
              <w:right w:val="single" w:sz="4" w:space="0" w:color="auto"/>
            </w:tcBorders>
            <w:noWrap/>
            <w:vAlign w:val="center"/>
            <w:hideMark/>
          </w:tcPr>
          <w:p w14:paraId="0019BE05" w14:textId="509F214B"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-24%</m:t>
                </m:r>
              </m:oMath>
            </m:oMathPara>
          </w:p>
        </w:tc>
        <w:tc>
          <w:tcPr>
            <w:tcW w:w="1109" w:type="dxa"/>
            <w:tcBorders>
              <w:top w:val="nil"/>
              <w:left w:val="nil"/>
              <w:bottom w:val="single" w:sz="4" w:space="0" w:color="auto"/>
              <w:right w:val="single" w:sz="4" w:space="0" w:color="auto"/>
            </w:tcBorders>
            <w:noWrap/>
            <w:vAlign w:val="center"/>
            <w:hideMark/>
          </w:tcPr>
          <w:p w14:paraId="769B63DC" w14:textId="6C1E31F5"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-13%</m:t>
                </m:r>
              </m:oMath>
            </m:oMathPara>
          </w:p>
        </w:tc>
        <w:tc>
          <w:tcPr>
            <w:tcW w:w="2317" w:type="dxa"/>
            <w:tcBorders>
              <w:top w:val="nil"/>
              <w:left w:val="nil"/>
              <w:bottom w:val="single" w:sz="4" w:space="0" w:color="auto"/>
              <w:right w:val="single" w:sz="4" w:space="0" w:color="auto"/>
            </w:tcBorders>
            <w:noWrap/>
            <w:vAlign w:val="center"/>
            <w:hideMark/>
          </w:tcPr>
          <w:p w14:paraId="4252E8E8" w14:textId="6C150AB1"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1.77</m:t>
                </m:r>
                <m:r>
                  <w:rPr>
                    <w:rFonts w:ascii="Cambria Math" w:eastAsia="Aptos" w:hAnsi="Cambria Math" w:cstheme="majorBidi"/>
                  </w:rPr>
                  <m:t>×</m:t>
                </m:r>
                <m:sSup>
                  <m:sSupPr>
                    <m:ctrlPr>
                      <w:rPr>
                        <w:rFonts w:ascii="Cambria Math" w:eastAsia="Aptos" w:hAnsi="Cambria Math" w:cstheme="majorBidi"/>
                        <w:i/>
                      </w:rPr>
                    </m:ctrlPr>
                  </m:sSupPr>
                  <m:e>
                    <m:r>
                      <w:rPr>
                        <w:rFonts w:ascii="Cambria Math" w:eastAsia="Aptos" w:hAnsi="Cambria Math" w:cstheme="majorBidi"/>
                      </w:rPr>
                      <m:t>10</m:t>
                    </m:r>
                  </m:e>
                  <m:sup>
                    <m:r>
                      <w:rPr>
                        <w:rFonts w:ascii="Cambria Math" w:eastAsia="Aptos" w:hAnsi="Cambria Math" w:cstheme="majorBidi"/>
                      </w:rPr>
                      <m:t>-9</m:t>
                    </m:r>
                  </m:sup>
                </m:sSup>
              </m:oMath>
            </m:oMathPara>
          </w:p>
        </w:tc>
      </w:tr>
      <w:tr w:rsidR="004D4534" w:rsidRPr="00647665" w14:paraId="201E3677" w14:textId="77777777" w:rsidTr="00AC7809">
        <w:trPr>
          <w:trHeight w:val="255"/>
          <w:jc w:val="center"/>
        </w:trPr>
        <w:tc>
          <w:tcPr>
            <w:tcW w:w="2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D998046" w14:textId="3D907B91" w:rsidR="009520F3" w:rsidRPr="00647665" w:rsidRDefault="004D4534" w:rsidP="00AC7809">
            <w:pPr>
              <w:spacing w:after="0" w:line="276" w:lineRule="auto"/>
              <w:jc w:val="center"/>
              <w:rPr>
                <w:rFonts w:eastAsia="Times New Roman" w:cstheme="majorBidi"/>
                <w:color w:val="000000"/>
              </w:rPr>
            </w:pPr>
            <w:r w:rsidRPr="00647665">
              <w:rPr>
                <w:rFonts w:eastAsia="Times New Roman" w:cstheme="majorBidi"/>
                <w:color w:val="000000"/>
              </w:rPr>
              <w:t>Charged</w:t>
            </w:r>
            <w:r w:rsidR="009520F3" w:rsidRPr="00647665">
              <w:rPr>
                <w:rFonts w:eastAsia="Times New Roman" w:cstheme="majorBidi"/>
                <w:color w:val="000000"/>
              </w:rPr>
              <w:t>:G3</w:t>
            </w:r>
          </w:p>
        </w:tc>
        <w:tc>
          <w:tcPr>
            <w:tcW w:w="1005" w:type="dxa"/>
            <w:tcBorders>
              <w:top w:val="nil"/>
              <w:left w:val="nil"/>
              <w:bottom w:val="single" w:sz="4" w:space="0" w:color="auto"/>
              <w:right w:val="single" w:sz="4" w:space="0" w:color="auto"/>
            </w:tcBorders>
            <w:noWrap/>
            <w:vAlign w:val="bottom"/>
            <w:hideMark/>
          </w:tcPr>
          <w:p w14:paraId="34DB0248" w14:textId="05DD310E"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-22%</m:t>
                </m:r>
              </m:oMath>
            </m:oMathPara>
          </w:p>
        </w:tc>
        <w:tc>
          <w:tcPr>
            <w:tcW w:w="1011" w:type="dxa"/>
            <w:tcBorders>
              <w:top w:val="nil"/>
              <w:left w:val="nil"/>
              <w:bottom w:val="single" w:sz="4" w:space="0" w:color="auto"/>
              <w:right w:val="single" w:sz="4" w:space="0" w:color="auto"/>
            </w:tcBorders>
            <w:noWrap/>
            <w:vAlign w:val="center"/>
            <w:hideMark/>
          </w:tcPr>
          <w:p w14:paraId="50F35082" w14:textId="18DF5845"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3%</m:t>
                </m:r>
              </m:oMath>
            </m:oMathPara>
          </w:p>
        </w:tc>
        <w:tc>
          <w:tcPr>
            <w:tcW w:w="992" w:type="dxa"/>
            <w:tcBorders>
              <w:top w:val="nil"/>
              <w:left w:val="nil"/>
              <w:bottom w:val="single" w:sz="4" w:space="0" w:color="auto"/>
              <w:right w:val="single" w:sz="4" w:space="0" w:color="auto"/>
            </w:tcBorders>
            <w:noWrap/>
            <w:vAlign w:val="center"/>
            <w:hideMark/>
          </w:tcPr>
          <w:p w14:paraId="21646897" w14:textId="75864FAB"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-28%</m:t>
                </m:r>
              </m:oMath>
            </m:oMathPara>
          </w:p>
        </w:tc>
        <w:tc>
          <w:tcPr>
            <w:tcW w:w="1109" w:type="dxa"/>
            <w:tcBorders>
              <w:top w:val="nil"/>
              <w:left w:val="nil"/>
              <w:bottom w:val="single" w:sz="4" w:space="0" w:color="auto"/>
              <w:right w:val="single" w:sz="4" w:space="0" w:color="auto"/>
            </w:tcBorders>
            <w:noWrap/>
            <w:vAlign w:val="center"/>
            <w:hideMark/>
          </w:tcPr>
          <w:p w14:paraId="240D28C5" w14:textId="11F65C5B"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-17%</m:t>
                </m:r>
              </m:oMath>
            </m:oMathPara>
          </w:p>
        </w:tc>
        <w:tc>
          <w:tcPr>
            <w:tcW w:w="2317" w:type="dxa"/>
            <w:tcBorders>
              <w:top w:val="nil"/>
              <w:left w:val="nil"/>
              <w:bottom w:val="single" w:sz="4" w:space="0" w:color="auto"/>
              <w:right w:val="single" w:sz="4" w:space="0" w:color="auto"/>
            </w:tcBorders>
            <w:noWrap/>
            <w:vAlign w:val="center"/>
            <w:hideMark/>
          </w:tcPr>
          <w:p w14:paraId="27E1E516" w14:textId="526B7BC2"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9.031</m:t>
                </m:r>
                <m:r>
                  <w:rPr>
                    <w:rFonts w:ascii="Cambria Math" w:eastAsia="Aptos" w:hAnsi="Cambria Math" w:cstheme="majorBidi"/>
                  </w:rPr>
                  <m:t>×</m:t>
                </m:r>
                <m:sSup>
                  <m:sSupPr>
                    <m:ctrlPr>
                      <w:rPr>
                        <w:rFonts w:ascii="Cambria Math" w:eastAsia="Aptos" w:hAnsi="Cambria Math" w:cstheme="majorBidi"/>
                        <w:i/>
                      </w:rPr>
                    </m:ctrlPr>
                  </m:sSupPr>
                  <m:e>
                    <m:r>
                      <w:rPr>
                        <w:rFonts w:ascii="Cambria Math" w:eastAsia="Aptos" w:hAnsi="Cambria Math" w:cstheme="majorBidi"/>
                      </w:rPr>
                      <m:t>10</m:t>
                    </m:r>
                  </m:e>
                  <m:sup>
                    <m:r>
                      <w:rPr>
                        <w:rFonts w:ascii="Cambria Math" w:eastAsia="Aptos" w:hAnsi="Cambria Math" w:cstheme="majorBidi"/>
                      </w:rPr>
                      <m:t>-13</m:t>
                    </m:r>
                  </m:sup>
                </m:sSup>
              </m:oMath>
            </m:oMathPara>
          </w:p>
        </w:tc>
      </w:tr>
      <w:tr w:rsidR="004D4534" w:rsidRPr="00647665" w14:paraId="36453919" w14:textId="77777777" w:rsidTr="00AC7809">
        <w:trPr>
          <w:trHeight w:val="255"/>
          <w:jc w:val="center"/>
        </w:trPr>
        <w:tc>
          <w:tcPr>
            <w:tcW w:w="2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21C32EB" w14:textId="4682BD7F" w:rsidR="009520F3" w:rsidRPr="00647665" w:rsidRDefault="00000000" w:rsidP="00AC7809">
            <w:pPr>
              <w:spacing w:after="0" w:line="276" w:lineRule="auto"/>
              <w:jc w:val="center"/>
              <w:rPr>
                <w:rFonts w:eastAsia="Times New Roman" w:cstheme="majorBidi"/>
                <w:color w:val="000000"/>
              </w:rPr>
            </w:pPr>
            <m:oMath>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p</m:t>
                  </m:r>
                </m:sub>
              </m:sSub>
            </m:oMath>
            <w:r w:rsidR="009520F3" w:rsidRPr="00647665">
              <w:rPr>
                <w:rFonts w:eastAsia="Times New Roman" w:cstheme="majorBidi"/>
                <w:color w:val="000000"/>
              </w:rPr>
              <w:t>0.5:</w:t>
            </w:r>
            <w:r w:rsidR="004D4534" w:rsidRPr="00647665">
              <w:rPr>
                <w:rFonts w:eastAsia="Times New Roman" w:cstheme="majorBidi"/>
                <w:color w:val="000000"/>
              </w:rPr>
              <w:t xml:space="preserve"> Charged</w:t>
            </w:r>
            <w:r w:rsidR="009520F3" w:rsidRPr="00647665">
              <w:rPr>
                <w:rFonts w:eastAsia="Times New Roman" w:cstheme="majorBidi"/>
                <w:color w:val="000000"/>
              </w:rPr>
              <w:t>:G2</w:t>
            </w:r>
          </w:p>
        </w:tc>
        <w:tc>
          <w:tcPr>
            <w:tcW w:w="1005" w:type="dxa"/>
            <w:tcBorders>
              <w:top w:val="nil"/>
              <w:left w:val="nil"/>
              <w:bottom w:val="single" w:sz="4" w:space="0" w:color="auto"/>
              <w:right w:val="single" w:sz="4" w:space="0" w:color="auto"/>
            </w:tcBorders>
            <w:noWrap/>
            <w:vAlign w:val="bottom"/>
            <w:hideMark/>
          </w:tcPr>
          <w:p w14:paraId="4EDA4A58" w14:textId="5A4195F8"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17%</m:t>
                </m:r>
              </m:oMath>
            </m:oMathPara>
          </w:p>
        </w:tc>
        <w:tc>
          <w:tcPr>
            <w:tcW w:w="1011" w:type="dxa"/>
            <w:tcBorders>
              <w:top w:val="nil"/>
              <w:left w:val="nil"/>
              <w:bottom w:val="single" w:sz="4" w:space="0" w:color="auto"/>
              <w:right w:val="single" w:sz="4" w:space="0" w:color="auto"/>
            </w:tcBorders>
            <w:noWrap/>
            <w:vAlign w:val="center"/>
            <w:hideMark/>
          </w:tcPr>
          <w:p w14:paraId="2762FE2B" w14:textId="60F5A0D3"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4%</m:t>
                </m:r>
              </m:oMath>
            </m:oMathPara>
          </w:p>
        </w:tc>
        <w:tc>
          <w:tcPr>
            <w:tcW w:w="992" w:type="dxa"/>
            <w:tcBorders>
              <w:top w:val="nil"/>
              <w:left w:val="nil"/>
              <w:bottom w:val="single" w:sz="4" w:space="0" w:color="auto"/>
              <w:right w:val="single" w:sz="4" w:space="0" w:color="auto"/>
            </w:tcBorders>
            <w:noWrap/>
            <w:vAlign w:val="center"/>
            <w:hideMark/>
          </w:tcPr>
          <w:p w14:paraId="1BBD7630" w14:textId="6E6AB06A"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9%</m:t>
                </m:r>
              </m:oMath>
            </m:oMathPara>
          </w:p>
        </w:tc>
        <w:tc>
          <w:tcPr>
            <w:tcW w:w="1109" w:type="dxa"/>
            <w:tcBorders>
              <w:top w:val="nil"/>
              <w:left w:val="nil"/>
              <w:bottom w:val="single" w:sz="4" w:space="0" w:color="auto"/>
              <w:right w:val="single" w:sz="4" w:space="0" w:color="auto"/>
            </w:tcBorders>
            <w:noWrap/>
            <w:vAlign w:val="center"/>
            <w:hideMark/>
          </w:tcPr>
          <w:p w14:paraId="4E6BDC9D" w14:textId="013D2098"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24%</m:t>
                </m:r>
              </m:oMath>
            </m:oMathPara>
          </w:p>
        </w:tc>
        <w:tc>
          <w:tcPr>
            <w:tcW w:w="2317" w:type="dxa"/>
            <w:tcBorders>
              <w:top w:val="nil"/>
              <w:left w:val="nil"/>
              <w:bottom w:val="single" w:sz="4" w:space="0" w:color="auto"/>
              <w:right w:val="single" w:sz="4" w:space="0" w:color="auto"/>
            </w:tcBorders>
            <w:noWrap/>
            <w:vAlign w:val="center"/>
            <w:hideMark/>
          </w:tcPr>
          <w:p w14:paraId="1AFB5053" w14:textId="2DC19B82"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5.041</m:t>
                </m:r>
                <m:r>
                  <w:rPr>
                    <w:rFonts w:ascii="Cambria Math" w:eastAsia="Aptos" w:hAnsi="Cambria Math" w:cstheme="majorBidi"/>
                  </w:rPr>
                  <m:t>×</m:t>
                </m:r>
                <m:sSup>
                  <m:sSupPr>
                    <m:ctrlPr>
                      <w:rPr>
                        <w:rFonts w:ascii="Cambria Math" w:eastAsia="Aptos" w:hAnsi="Cambria Math" w:cstheme="majorBidi"/>
                        <w:i/>
                      </w:rPr>
                    </m:ctrlPr>
                  </m:sSupPr>
                  <m:e>
                    <m:r>
                      <w:rPr>
                        <w:rFonts w:ascii="Cambria Math" w:eastAsia="Aptos" w:hAnsi="Cambria Math" w:cstheme="majorBidi"/>
                      </w:rPr>
                      <m:t>10</m:t>
                    </m:r>
                  </m:e>
                  <m:sup>
                    <m:r>
                      <w:rPr>
                        <w:rFonts w:ascii="Cambria Math" w:eastAsia="Aptos" w:hAnsi="Cambria Math" w:cstheme="majorBidi"/>
                      </w:rPr>
                      <m:t>-5</m:t>
                    </m:r>
                  </m:sup>
                </m:sSup>
              </m:oMath>
            </m:oMathPara>
          </w:p>
        </w:tc>
      </w:tr>
      <w:tr w:rsidR="004D4534" w:rsidRPr="00647665" w14:paraId="2BABF330" w14:textId="77777777" w:rsidTr="00AC7809">
        <w:trPr>
          <w:trHeight w:val="255"/>
          <w:jc w:val="center"/>
        </w:trPr>
        <w:tc>
          <w:tcPr>
            <w:tcW w:w="2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8AC4FB9" w14:textId="77FD4FA0" w:rsidR="009520F3" w:rsidRPr="00647665" w:rsidRDefault="00000000" w:rsidP="00AC7809">
            <w:pPr>
              <w:spacing w:after="0" w:line="276" w:lineRule="auto"/>
              <w:jc w:val="center"/>
              <w:rPr>
                <w:rFonts w:eastAsia="Times New Roman" w:cstheme="majorBidi"/>
                <w:color w:val="000000"/>
              </w:rPr>
            </w:pPr>
            <m:oMath>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p</m:t>
                  </m:r>
                </m:sub>
              </m:sSub>
            </m:oMath>
            <w:r w:rsidR="009520F3" w:rsidRPr="00647665">
              <w:rPr>
                <w:rFonts w:eastAsia="Times New Roman" w:cstheme="majorBidi"/>
                <w:color w:val="000000"/>
              </w:rPr>
              <w:t>2:</w:t>
            </w:r>
            <w:r w:rsidR="004D4534" w:rsidRPr="00647665">
              <w:rPr>
                <w:rFonts w:eastAsia="Times New Roman" w:cstheme="majorBidi"/>
                <w:color w:val="000000"/>
              </w:rPr>
              <w:t xml:space="preserve"> Charged</w:t>
            </w:r>
            <w:r w:rsidR="009520F3" w:rsidRPr="00647665">
              <w:rPr>
                <w:rFonts w:eastAsia="Times New Roman" w:cstheme="majorBidi"/>
                <w:color w:val="000000"/>
              </w:rPr>
              <w:t>:G2</w:t>
            </w:r>
          </w:p>
        </w:tc>
        <w:tc>
          <w:tcPr>
            <w:tcW w:w="1005" w:type="dxa"/>
            <w:tcBorders>
              <w:top w:val="nil"/>
              <w:left w:val="nil"/>
              <w:bottom w:val="single" w:sz="4" w:space="0" w:color="auto"/>
              <w:right w:val="single" w:sz="4" w:space="0" w:color="auto"/>
            </w:tcBorders>
            <w:noWrap/>
            <w:vAlign w:val="bottom"/>
            <w:hideMark/>
          </w:tcPr>
          <w:p w14:paraId="257B254E" w14:textId="6B05A98E"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15%</m:t>
                </m:r>
              </m:oMath>
            </m:oMathPara>
          </w:p>
        </w:tc>
        <w:tc>
          <w:tcPr>
            <w:tcW w:w="1011" w:type="dxa"/>
            <w:tcBorders>
              <w:top w:val="nil"/>
              <w:left w:val="nil"/>
              <w:bottom w:val="single" w:sz="4" w:space="0" w:color="auto"/>
              <w:right w:val="single" w:sz="4" w:space="0" w:color="auto"/>
            </w:tcBorders>
            <w:noWrap/>
            <w:vAlign w:val="center"/>
            <w:hideMark/>
          </w:tcPr>
          <w:p w14:paraId="0052E48D" w14:textId="56C790EE"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5%</m:t>
                </m:r>
              </m:oMath>
            </m:oMathPara>
          </w:p>
        </w:tc>
        <w:tc>
          <w:tcPr>
            <w:tcW w:w="992" w:type="dxa"/>
            <w:tcBorders>
              <w:top w:val="nil"/>
              <w:left w:val="nil"/>
              <w:bottom w:val="single" w:sz="4" w:space="0" w:color="auto"/>
              <w:right w:val="single" w:sz="4" w:space="0" w:color="auto"/>
            </w:tcBorders>
            <w:noWrap/>
            <w:vAlign w:val="center"/>
            <w:hideMark/>
          </w:tcPr>
          <w:p w14:paraId="0716A614" w14:textId="162E0CB6"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5%</m:t>
                </m:r>
              </m:oMath>
            </m:oMathPara>
          </w:p>
        </w:tc>
        <w:tc>
          <w:tcPr>
            <w:tcW w:w="1109" w:type="dxa"/>
            <w:tcBorders>
              <w:top w:val="nil"/>
              <w:left w:val="nil"/>
              <w:bottom w:val="single" w:sz="4" w:space="0" w:color="auto"/>
              <w:right w:val="single" w:sz="4" w:space="0" w:color="auto"/>
            </w:tcBorders>
            <w:noWrap/>
            <w:vAlign w:val="center"/>
            <w:hideMark/>
          </w:tcPr>
          <w:p w14:paraId="0AEE113B" w14:textId="43B3E4A0"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24%</m:t>
                </m:r>
              </m:oMath>
            </m:oMathPara>
          </w:p>
        </w:tc>
        <w:tc>
          <w:tcPr>
            <w:tcW w:w="2317" w:type="dxa"/>
            <w:tcBorders>
              <w:top w:val="nil"/>
              <w:left w:val="nil"/>
              <w:bottom w:val="single" w:sz="4" w:space="0" w:color="auto"/>
              <w:right w:val="single" w:sz="4" w:space="0" w:color="auto"/>
            </w:tcBorders>
            <w:noWrap/>
            <w:vAlign w:val="center"/>
            <w:hideMark/>
          </w:tcPr>
          <w:p w14:paraId="6A17BC9E" w14:textId="368C51D5"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0.002</m:t>
                </m:r>
              </m:oMath>
            </m:oMathPara>
          </w:p>
        </w:tc>
      </w:tr>
      <w:tr w:rsidR="004D4534" w:rsidRPr="00647665" w14:paraId="0CE48D76" w14:textId="77777777" w:rsidTr="00AC7809">
        <w:trPr>
          <w:trHeight w:val="255"/>
          <w:jc w:val="center"/>
        </w:trPr>
        <w:tc>
          <w:tcPr>
            <w:tcW w:w="2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E9D39B2" w14:textId="1069C9A0" w:rsidR="009520F3" w:rsidRPr="00647665" w:rsidRDefault="00000000" w:rsidP="00AC7809">
            <w:pPr>
              <w:spacing w:after="0" w:line="276" w:lineRule="auto"/>
              <w:jc w:val="center"/>
              <w:rPr>
                <w:rFonts w:eastAsia="Times New Roman" w:cstheme="majorBidi"/>
                <w:color w:val="000000"/>
              </w:rPr>
            </w:pPr>
            <m:oMath>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p</m:t>
                  </m:r>
                </m:sub>
              </m:sSub>
            </m:oMath>
            <w:r w:rsidR="009520F3" w:rsidRPr="00647665">
              <w:rPr>
                <w:rFonts w:eastAsia="Times New Roman" w:cstheme="majorBidi"/>
                <w:color w:val="000000"/>
              </w:rPr>
              <w:t>0.5:</w:t>
            </w:r>
            <w:r w:rsidR="004D4534" w:rsidRPr="00647665">
              <w:rPr>
                <w:rFonts w:eastAsia="Times New Roman" w:cstheme="majorBidi"/>
                <w:color w:val="000000"/>
              </w:rPr>
              <w:t xml:space="preserve"> Charged</w:t>
            </w:r>
            <w:r w:rsidR="009520F3" w:rsidRPr="00647665">
              <w:rPr>
                <w:rFonts w:eastAsia="Times New Roman" w:cstheme="majorBidi"/>
                <w:color w:val="000000"/>
              </w:rPr>
              <w:t>:G3</w:t>
            </w:r>
          </w:p>
        </w:tc>
        <w:tc>
          <w:tcPr>
            <w:tcW w:w="1005" w:type="dxa"/>
            <w:tcBorders>
              <w:top w:val="nil"/>
              <w:left w:val="nil"/>
              <w:bottom w:val="single" w:sz="4" w:space="0" w:color="auto"/>
              <w:right w:val="single" w:sz="4" w:space="0" w:color="auto"/>
            </w:tcBorders>
            <w:noWrap/>
            <w:vAlign w:val="bottom"/>
            <w:hideMark/>
          </w:tcPr>
          <w:p w14:paraId="70BB69E2" w14:textId="745D71B1"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18%</m:t>
                </m:r>
              </m:oMath>
            </m:oMathPara>
          </w:p>
        </w:tc>
        <w:tc>
          <w:tcPr>
            <w:tcW w:w="1011" w:type="dxa"/>
            <w:tcBorders>
              <w:top w:val="nil"/>
              <w:left w:val="nil"/>
              <w:bottom w:val="single" w:sz="4" w:space="0" w:color="auto"/>
              <w:right w:val="single" w:sz="4" w:space="0" w:color="auto"/>
            </w:tcBorders>
            <w:noWrap/>
            <w:vAlign w:val="center"/>
            <w:hideMark/>
          </w:tcPr>
          <w:p w14:paraId="60D9E5A1" w14:textId="7D16C59B"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4%</m:t>
                </m:r>
              </m:oMath>
            </m:oMathPara>
          </w:p>
        </w:tc>
        <w:tc>
          <w:tcPr>
            <w:tcW w:w="992" w:type="dxa"/>
            <w:tcBorders>
              <w:top w:val="nil"/>
              <w:left w:val="nil"/>
              <w:bottom w:val="single" w:sz="4" w:space="0" w:color="auto"/>
              <w:right w:val="single" w:sz="4" w:space="0" w:color="auto"/>
            </w:tcBorders>
            <w:noWrap/>
            <w:vAlign w:val="center"/>
            <w:hideMark/>
          </w:tcPr>
          <w:p w14:paraId="224B4C4C" w14:textId="5A81C38A"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10%</m:t>
                </m:r>
              </m:oMath>
            </m:oMathPara>
          </w:p>
        </w:tc>
        <w:tc>
          <w:tcPr>
            <w:tcW w:w="1109" w:type="dxa"/>
            <w:tcBorders>
              <w:top w:val="nil"/>
              <w:left w:val="nil"/>
              <w:bottom w:val="single" w:sz="4" w:space="0" w:color="auto"/>
              <w:right w:val="single" w:sz="4" w:space="0" w:color="auto"/>
            </w:tcBorders>
            <w:noWrap/>
            <w:vAlign w:val="center"/>
            <w:hideMark/>
          </w:tcPr>
          <w:p w14:paraId="3DBACE49" w14:textId="4A434821"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26%</m:t>
                </m:r>
              </m:oMath>
            </m:oMathPara>
          </w:p>
        </w:tc>
        <w:tc>
          <w:tcPr>
            <w:tcW w:w="2317" w:type="dxa"/>
            <w:tcBorders>
              <w:top w:val="nil"/>
              <w:left w:val="nil"/>
              <w:bottom w:val="single" w:sz="4" w:space="0" w:color="auto"/>
              <w:right w:val="single" w:sz="4" w:space="0" w:color="auto"/>
            </w:tcBorders>
            <w:noWrap/>
            <w:vAlign w:val="center"/>
            <w:hideMark/>
          </w:tcPr>
          <w:p w14:paraId="428895B8" w14:textId="15C96CF9"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1.582</m:t>
                </m:r>
                <m:r>
                  <w:rPr>
                    <w:rFonts w:ascii="Cambria Math" w:eastAsia="Aptos" w:hAnsi="Cambria Math" w:cstheme="majorBidi"/>
                  </w:rPr>
                  <m:t>×</m:t>
                </m:r>
                <m:sSup>
                  <m:sSupPr>
                    <m:ctrlPr>
                      <w:rPr>
                        <w:rFonts w:ascii="Cambria Math" w:eastAsia="Aptos" w:hAnsi="Cambria Math" w:cstheme="majorBidi"/>
                        <w:i/>
                      </w:rPr>
                    </m:ctrlPr>
                  </m:sSupPr>
                  <m:e>
                    <m:r>
                      <w:rPr>
                        <w:rFonts w:ascii="Cambria Math" w:eastAsia="Aptos" w:hAnsi="Cambria Math" w:cstheme="majorBidi"/>
                      </w:rPr>
                      <m:t>10</m:t>
                    </m:r>
                  </m:e>
                  <m:sup>
                    <m:r>
                      <w:rPr>
                        <w:rFonts w:ascii="Cambria Math" w:eastAsia="Aptos" w:hAnsi="Cambria Math" w:cstheme="majorBidi"/>
                      </w:rPr>
                      <m:t>-5</m:t>
                    </m:r>
                  </m:sup>
                </m:sSup>
              </m:oMath>
            </m:oMathPara>
          </w:p>
        </w:tc>
      </w:tr>
      <w:tr w:rsidR="004D4534" w:rsidRPr="00647665" w14:paraId="6DBCA6DC" w14:textId="77777777" w:rsidTr="00AC7809">
        <w:trPr>
          <w:trHeight w:val="255"/>
          <w:jc w:val="center"/>
        </w:trPr>
        <w:tc>
          <w:tcPr>
            <w:tcW w:w="2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713A4A3" w14:textId="61AABFB9" w:rsidR="009520F3" w:rsidRPr="00647665" w:rsidRDefault="00000000" w:rsidP="00AC7809">
            <w:pPr>
              <w:spacing w:after="0" w:line="276" w:lineRule="auto"/>
              <w:jc w:val="center"/>
              <w:rPr>
                <w:rFonts w:eastAsia="Times New Roman" w:cstheme="majorBidi"/>
                <w:color w:val="000000"/>
              </w:rPr>
            </w:pPr>
            <m:oMath>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p</m:t>
                  </m:r>
                </m:sub>
              </m:sSub>
            </m:oMath>
            <w:r w:rsidR="009520F3" w:rsidRPr="00647665">
              <w:rPr>
                <w:rFonts w:eastAsia="Times New Roman" w:cstheme="majorBidi"/>
                <w:color w:val="000000"/>
              </w:rPr>
              <w:t>2:</w:t>
            </w:r>
            <w:r w:rsidR="004D4534" w:rsidRPr="00647665">
              <w:rPr>
                <w:rFonts w:eastAsia="Times New Roman" w:cstheme="majorBidi"/>
                <w:color w:val="000000"/>
              </w:rPr>
              <w:t xml:space="preserve"> Charged</w:t>
            </w:r>
            <w:r w:rsidR="009520F3" w:rsidRPr="00647665">
              <w:rPr>
                <w:rFonts w:eastAsia="Times New Roman" w:cstheme="majorBidi"/>
                <w:color w:val="000000"/>
              </w:rPr>
              <w:t>:G3</w:t>
            </w:r>
          </w:p>
        </w:tc>
        <w:tc>
          <w:tcPr>
            <w:tcW w:w="1005" w:type="dxa"/>
            <w:tcBorders>
              <w:top w:val="nil"/>
              <w:left w:val="nil"/>
              <w:bottom w:val="single" w:sz="4" w:space="0" w:color="auto"/>
              <w:right w:val="single" w:sz="4" w:space="0" w:color="auto"/>
            </w:tcBorders>
            <w:noWrap/>
            <w:vAlign w:val="bottom"/>
            <w:hideMark/>
          </w:tcPr>
          <w:p w14:paraId="079FC09C" w14:textId="539BBD86"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13%</m:t>
                </m:r>
              </m:oMath>
            </m:oMathPara>
          </w:p>
        </w:tc>
        <w:tc>
          <w:tcPr>
            <w:tcW w:w="1011" w:type="dxa"/>
            <w:tcBorders>
              <w:top w:val="nil"/>
              <w:left w:val="nil"/>
              <w:bottom w:val="single" w:sz="4" w:space="0" w:color="auto"/>
              <w:right w:val="single" w:sz="4" w:space="0" w:color="auto"/>
            </w:tcBorders>
            <w:noWrap/>
            <w:vAlign w:val="center"/>
            <w:hideMark/>
          </w:tcPr>
          <w:p w14:paraId="16ACC76A" w14:textId="7D49CED4"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5%</m:t>
                </m:r>
              </m:oMath>
            </m:oMathPara>
          </w:p>
        </w:tc>
        <w:tc>
          <w:tcPr>
            <w:tcW w:w="992" w:type="dxa"/>
            <w:tcBorders>
              <w:top w:val="nil"/>
              <w:left w:val="nil"/>
              <w:bottom w:val="single" w:sz="4" w:space="0" w:color="auto"/>
              <w:right w:val="single" w:sz="4" w:space="0" w:color="auto"/>
            </w:tcBorders>
            <w:noWrap/>
            <w:vAlign w:val="center"/>
            <w:hideMark/>
          </w:tcPr>
          <w:p w14:paraId="7D6ADD75" w14:textId="2CFE8C56"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4%</m:t>
                </m:r>
              </m:oMath>
            </m:oMathPara>
          </w:p>
        </w:tc>
        <w:tc>
          <w:tcPr>
            <w:tcW w:w="1109" w:type="dxa"/>
            <w:tcBorders>
              <w:top w:val="nil"/>
              <w:left w:val="nil"/>
              <w:bottom w:val="single" w:sz="4" w:space="0" w:color="auto"/>
              <w:right w:val="single" w:sz="4" w:space="0" w:color="auto"/>
            </w:tcBorders>
            <w:noWrap/>
            <w:vAlign w:val="center"/>
            <w:hideMark/>
          </w:tcPr>
          <w:p w14:paraId="07BEDB4D" w14:textId="7600E23A"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23%</m:t>
                </m:r>
              </m:oMath>
            </m:oMathPara>
          </w:p>
        </w:tc>
        <w:tc>
          <w:tcPr>
            <w:tcW w:w="2317" w:type="dxa"/>
            <w:tcBorders>
              <w:top w:val="nil"/>
              <w:left w:val="nil"/>
              <w:bottom w:val="single" w:sz="4" w:space="0" w:color="auto"/>
              <w:right w:val="single" w:sz="4" w:space="0" w:color="auto"/>
            </w:tcBorders>
            <w:noWrap/>
            <w:vAlign w:val="center"/>
            <w:hideMark/>
          </w:tcPr>
          <w:p w14:paraId="3FEFCDF3" w14:textId="3013D5F6" w:rsidR="009520F3" w:rsidRPr="00647665" w:rsidRDefault="00563F90" w:rsidP="00AC7809">
            <w:pPr>
              <w:spacing w:after="0" w:line="276" w:lineRule="auto"/>
              <w:jc w:val="center"/>
              <w:rPr>
                <w:rFonts w:ascii="Cambria Math" w:eastAsia="Times New Roman" w:hAnsi="Cambria Math" w:cstheme="majorBidi"/>
                <w:color w:val="000000"/>
                <w:oMath/>
              </w:rPr>
            </w:pPr>
            <m:oMathPara>
              <m:oMath>
                <m:r>
                  <w:rPr>
                    <w:rFonts w:ascii="Cambria Math" w:eastAsia="Times New Roman" w:hAnsi="Cambria Math" w:cstheme="majorBidi"/>
                    <w:color w:val="000000"/>
                  </w:rPr>
                  <m:t>0.006</m:t>
                </m:r>
              </m:oMath>
            </m:oMathPara>
          </w:p>
        </w:tc>
      </w:tr>
    </w:tbl>
    <w:p w14:paraId="7D0FDF24" w14:textId="3CAC957B" w:rsidR="009520F3" w:rsidRPr="00647665" w:rsidRDefault="003B6E71" w:rsidP="004F4FA8">
      <w:pPr>
        <w:pStyle w:val="Caption"/>
        <w:spacing w:line="276" w:lineRule="auto"/>
        <w:rPr>
          <w:rFonts w:eastAsiaTheme="majorEastAsia" w:cstheme="majorBidi"/>
          <w:b/>
          <w:bCs/>
          <w:sz w:val="24"/>
          <w:szCs w:val="24"/>
          <w:rtl/>
        </w:rPr>
      </w:pPr>
      <w:r w:rsidRPr="00647665">
        <w:rPr>
          <w:rFonts w:cstheme="majorBidi"/>
        </w:rPr>
        <w:t xml:space="preserve">Table </w:t>
      </w:r>
      <w:r w:rsidR="00A3027F" w:rsidRPr="00647665">
        <w:rPr>
          <w:rFonts w:cstheme="majorBidi"/>
        </w:rPr>
        <w:t>S</w:t>
      </w:r>
      <w:r w:rsidR="00EE5DA0" w:rsidRPr="00647665">
        <w:rPr>
          <w:rFonts w:cstheme="majorBidi"/>
        </w:rPr>
        <w:fldChar w:fldCharType="begin"/>
      </w:r>
      <w:r w:rsidR="00EE5DA0" w:rsidRPr="00647665">
        <w:rPr>
          <w:rFonts w:cstheme="majorBidi"/>
        </w:rPr>
        <w:instrText xml:space="preserve"> SEQ Table \* ARABIC </w:instrText>
      </w:r>
      <w:r w:rsidR="00EE5DA0" w:rsidRPr="00647665">
        <w:rPr>
          <w:rFonts w:cstheme="majorBidi"/>
        </w:rPr>
        <w:fldChar w:fldCharType="separate"/>
      </w:r>
      <w:r w:rsidR="00B9404D">
        <w:rPr>
          <w:rFonts w:cstheme="majorBidi"/>
          <w:noProof/>
        </w:rPr>
        <w:t>5</w:t>
      </w:r>
      <w:r w:rsidR="00EE5DA0" w:rsidRPr="00647665">
        <w:rPr>
          <w:rFonts w:cstheme="majorBidi"/>
          <w:noProof/>
        </w:rPr>
        <w:fldChar w:fldCharType="end"/>
      </w:r>
      <w:r w:rsidRPr="00647665">
        <w:rPr>
          <w:rFonts w:cstheme="majorBidi"/>
        </w:rPr>
        <w:t>: Regression results showing Beta estimates for particle size, charge, device generation, and their interactions. Positive or negative Beta values indicate the strength and direction of each effect on aerosol behavior.</w:t>
      </w:r>
    </w:p>
    <w:p w14:paraId="73A3A81D" w14:textId="77777777" w:rsidR="00496D71" w:rsidRPr="001E34FA" w:rsidRDefault="00496D71" w:rsidP="00496D71">
      <w:pPr>
        <w:spacing w:line="276" w:lineRule="auto"/>
        <w:rPr>
          <w:rFonts w:cstheme="majorBidi"/>
        </w:rPr>
      </w:pPr>
    </w:p>
    <w:tbl>
      <w:tblPr>
        <w:tblW w:w="7751" w:type="dxa"/>
        <w:jc w:val="center"/>
        <w:tblLook w:val="04A0" w:firstRow="1" w:lastRow="0" w:firstColumn="1" w:lastColumn="0" w:noHBand="0" w:noVBand="1"/>
      </w:tblPr>
      <w:tblGrid>
        <w:gridCol w:w="976"/>
        <w:gridCol w:w="1079"/>
        <w:gridCol w:w="616"/>
        <w:gridCol w:w="1016"/>
        <w:gridCol w:w="898"/>
        <w:gridCol w:w="1750"/>
        <w:gridCol w:w="1416"/>
      </w:tblGrid>
      <w:tr w:rsidR="00496D71" w:rsidRPr="001E34FA" w14:paraId="5E414FF1" w14:textId="77777777" w:rsidTr="00B9257F">
        <w:trPr>
          <w:trHeight w:val="300"/>
          <w:jc w:val="center"/>
        </w:trPr>
        <w:tc>
          <w:tcPr>
            <w:tcW w:w="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875623C"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r w:rsidRPr="0057394D">
              <w:rPr>
                <w:rFonts w:asciiTheme="majorBidi" w:hAnsiTheme="majorBidi" w:cstheme="majorBidi"/>
                <w:sz w:val="22"/>
                <w:szCs w:val="22"/>
                <w:lang w:val="en-US"/>
              </w:rPr>
              <w:lastRenderedPageBreak/>
              <w:t>contrast</w:t>
            </w:r>
          </w:p>
        </w:tc>
        <w:tc>
          <w:tcPr>
            <w:tcW w:w="10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A4698BF" w14:textId="77777777" w:rsidR="00496D71" w:rsidRPr="0057394D" w:rsidRDefault="00000000" w:rsidP="00B9257F">
            <w:pPr>
              <w:pStyle w:val="NormalWeb"/>
              <w:spacing w:line="276" w:lineRule="auto"/>
              <w:jc w:val="center"/>
              <w:rPr>
                <w:rFonts w:asciiTheme="majorBidi" w:hAnsiTheme="majorBidi" w:cstheme="majorBidi"/>
                <w:sz w:val="22"/>
                <w:szCs w:val="22"/>
                <w:lang w:val="en-US"/>
              </w:rPr>
            </w:pPr>
            <m:oMathPara>
              <m:oMath>
                <m:sSub>
                  <m:sSubPr>
                    <m:ctrlPr>
                      <w:rPr>
                        <w:rFonts w:ascii="Cambria Math" w:hAnsi="Cambria Math" w:cstheme="majorBidi"/>
                        <w:i/>
                        <w:sz w:val="22"/>
                        <w:szCs w:val="22"/>
                        <w:lang w:val="en-US"/>
                      </w:rPr>
                    </m:ctrlPr>
                  </m:sSubPr>
                  <m:e>
                    <m:r>
                      <w:rPr>
                        <w:rFonts w:ascii="Cambria Math" w:hAnsi="Cambria Math" w:cstheme="majorBidi"/>
                        <w:sz w:val="22"/>
                        <w:szCs w:val="22"/>
                        <w:lang w:val="en-US"/>
                      </w:rPr>
                      <m:t>d</m:t>
                    </m:r>
                  </m:e>
                  <m:sub>
                    <m:r>
                      <w:rPr>
                        <w:rFonts w:ascii="Cambria Math" w:hAnsi="Cambria Math" w:cstheme="majorBidi"/>
                        <w:sz w:val="22"/>
                        <w:szCs w:val="22"/>
                        <w:lang w:val="en-US"/>
                      </w:rPr>
                      <m:t>p</m:t>
                    </m:r>
                  </m:sub>
                </m:sSub>
                <m:r>
                  <w:rPr>
                    <w:rFonts w:ascii="Cambria Math" w:hAnsi="Cambria Math" w:cstheme="majorBidi"/>
                    <w:sz w:val="22"/>
                    <w:szCs w:val="22"/>
                    <w:lang w:val="en-US"/>
                  </w:rPr>
                  <m:t xml:space="preserve"> [ </m:t>
                </m:r>
                <m:r>
                  <m:rPr>
                    <m:sty m:val="p"/>
                  </m:rPr>
                  <w:rPr>
                    <w:rFonts w:ascii="Cambria Math" w:hAnsi="Cambria Math" w:cstheme="majorBidi"/>
                    <w:sz w:val="22"/>
                    <w:szCs w:val="22"/>
                    <w:lang w:val="en-US"/>
                  </w:rPr>
                  <m:t>μm]</m:t>
                </m:r>
              </m:oMath>
            </m:oMathPara>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15EC862"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r w:rsidRPr="0057394D">
              <w:rPr>
                <w:rFonts w:asciiTheme="majorBidi" w:hAnsiTheme="majorBidi" w:cstheme="majorBidi"/>
                <w:sz w:val="22"/>
                <w:szCs w:val="22"/>
                <w:lang w:val="en-US"/>
              </w:rPr>
              <w:t>Gen</w:t>
            </w:r>
          </w:p>
        </w:tc>
        <w:tc>
          <w:tcPr>
            <w:tcW w:w="1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3A07C8"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r w:rsidRPr="0057394D">
              <w:rPr>
                <w:rFonts w:asciiTheme="majorBidi" w:hAnsiTheme="majorBidi" w:cstheme="majorBidi"/>
                <w:sz w:val="22"/>
                <w:szCs w:val="22"/>
                <w:lang w:val="en-US"/>
              </w:rPr>
              <w:t>estimate</w:t>
            </w:r>
            <w:r w:rsidRPr="0057394D">
              <w:rPr>
                <w:rFonts w:asciiTheme="majorBidi" w:hAnsiTheme="majorBidi" w:cstheme="majorBidi"/>
                <w:sz w:val="22"/>
                <w:szCs w:val="22"/>
                <w:lang w:val="en-US"/>
              </w:rPr>
              <w:br/>
              <w:t>(beta)</w:t>
            </w:r>
          </w:p>
        </w:tc>
        <w:tc>
          <w:tcPr>
            <w:tcW w:w="89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94955A1"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r w:rsidRPr="0057394D">
              <w:rPr>
                <w:rFonts w:asciiTheme="majorBidi" w:hAnsiTheme="majorBidi" w:cstheme="majorBidi"/>
                <w:sz w:val="22"/>
                <w:szCs w:val="22"/>
                <w:lang w:val="en-US"/>
              </w:rPr>
              <w:t>SE</w:t>
            </w:r>
          </w:p>
        </w:tc>
        <w:tc>
          <w:tcPr>
            <w:tcW w:w="17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D66DBE4"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r w:rsidRPr="0057394D">
              <w:rPr>
                <w:rFonts w:asciiTheme="majorBidi" w:hAnsiTheme="majorBidi" w:cstheme="majorBidi"/>
                <w:sz w:val="22"/>
                <w:szCs w:val="22"/>
                <w:lang w:val="en-US"/>
              </w:rPr>
              <w:t>p.</w:t>
            </w:r>
            <w:r w:rsidRPr="001E34FA">
              <w:rPr>
                <w:rFonts w:asciiTheme="majorBidi" w:hAnsiTheme="majorBidi" w:cstheme="majorBidi"/>
                <w:sz w:val="22"/>
                <w:szCs w:val="22"/>
                <w:lang w:val="en-US"/>
              </w:rPr>
              <w:t xml:space="preserve"> </w:t>
            </w:r>
            <w:r w:rsidRPr="0057394D">
              <w:rPr>
                <w:rFonts w:asciiTheme="majorBidi" w:hAnsiTheme="majorBidi" w:cstheme="majorBidi"/>
                <w:sz w:val="22"/>
                <w:szCs w:val="22"/>
                <w:lang w:val="en-US"/>
              </w:rPr>
              <w:t>value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E0E8642"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r w:rsidRPr="001E34FA">
              <w:rPr>
                <w:rFonts w:asciiTheme="majorBidi" w:hAnsiTheme="majorBidi" w:cstheme="majorBidi"/>
                <w:sz w:val="22"/>
                <w:szCs w:val="22"/>
                <w:lang w:val="en-US"/>
              </w:rPr>
              <w:t>Significance</w:t>
            </w:r>
          </w:p>
        </w:tc>
      </w:tr>
      <w:tr w:rsidR="00496D71" w:rsidRPr="001E34FA" w14:paraId="4BD2FE13" w14:textId="77777777" w:rsidTr="00B9257F">
        <w:trPr>
          <w:trHeight w:val="300"/>
          <w:jc w:val="center"/>
        </w:trPr>
        <w:tc>
          <w:tcPr>
            <w:tcW w:w="976" w:type="dxa"/>
            <w:vMerge w:val="restart"/>
            <w:tcBorders>
              <w:top w:val="single" w:sz="4" w:space="0" w:color="auto"/>
              <w:left w:val="single" w:sz="4" w:space="0" w:color="auto"/>
              <w:right w:val="single" w:sz="4" w:space="0" w:color="auto"/>
            </w:tcBorders>
            <w:shd w:val="clear" w:color="auto" w:fill="BFBFBF" w:themeFill="background1" w:themeFillShade="BF"/>
            <w:noWrap/>
            <w:vAlign w:val="center"/>
            <w:hideMark/>
          </w:tcPr>
          <w:p w14:paraId="0AA4B2B6"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r w:rsidRPr="0057394D">
              <w:rPr>
                <w:rFonts w:asciiTheme="majorBidi" w:hAnsiTheme="majorBidi" w:cstheme="majorBidi"/>
                <w:sz w:val="22"/>
                <w:szCs w:val="22"/>
                <w:lang w:val="en-US"/>
              </w:rPr>
              <w:t>Q100 - Q1</w:t>
            </w:r>
          </w:p>
        </w:tc>
        <w:tc>
          <w:tcPr>
            <w:tcW w:w="1079" w:type="dxa"/>
            <w:vMerge w:val="restart"/>
            <w:tcBorders>
              <w:top w:val="single" w:sz="4" w:space="0" w:color="auto"/>
              <w:left w:val="single" w:sz="4" w:space="0" w:color="auto"/>
              <w:right w:val="single" w:sz="4" w:space="0" w:color="auto"/>
            </w:tcBorders>
            <w:noWrap/>
            <w:vAlign w:val="center"/>
            <w:hideMark/>
          </w:tcPr>
          <w:p w14:paraId="6B68A1A4"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r w:rsidRPr="0057394D">
              <w:rPr>
                <w:rFonts w:asciiTheme="majorBidi" w:hAnsiTheme="majorBidi" w:cstheme="majorBidi"/>
                <w:sz w:val="22"/>
                <w:szCs w:val="22"/>
                <w:lang w:val="en-US"/>
              </w:rPr>
              <w:t>0.2</w:t>
            </w:r>
          </w:p>
        </w:tc>
        <w:tc>
          <w:tcPr>
            <w:tcW w:w="616" w:type="dxa"/>
            <w:tcBorders>
              <w:top w:val="single" w:sz="4" w:space="0" w:color="auto"/>
              <w:left w:val="single" w:sz="4" w:space="0" w:color="auto"/>
              <w:bottom w:val="single" w:sz="4" w:space="0" w:color="auto"/>
              <w:right w:val="single" w:sz="4" w:space="0" w:color="auto"/>
            </w:tcBorders>
            <w:noWrap/>
            <w:vAlign w:val="center"/>
            <w:hideMark/>
          </w:tcPr>
          <w:p w14:paraId="280E1341"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r w:rsidRPr="0057394D">
              <w:rPr>
                <w:rFonts w:asciiTheme="majorBidi" w:hAnsiTheme="majorBidi" w:cstheme="majorBidi"/>
                <w:sz w:val="22"/>
                <w:szCs w:val="22"/>
                <w:lang w:val="en-US"/>
              </w:rPr>
              <w:t>G1</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3F057610"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r w:rsidRPr="0057394D">
              <w:rPr>
                <w:rFonts w:asciiTheme="majorBidi" w:hAnsiTheme="majorBidi" w:cstheme="majorBidi"/>
                <w:sz w:val="22"/>
                <w:szCs w:val="22"/>
                <w:lang w:val="en-US"/>
              </w:rPr>
              <w:t>14.93%</w:t>
            </w:r>
          </w:p>
        </w:tc>
        <w:tc>
          <w:tcPr>
            <w:tcW w:w="898" w:type="dxa"/>
            <w:vMerge w:val="restart"/>
            <w:tcBorders>
              <w:top w:val="single" w:sz="4" w:space="0" w:color="auto"/>
              <w:left w:val="single" w:sz="4" w:space="0" w:color="auto"/>
              <w:right w:val="single" w:sz="4" w:space="0" w:color="auto"/>
            </w:tcBorders>
            <w:noWrap/>
            <w:vAlign w:val="center"/>
            <w:hideMark/>
          </w:tcPr>
          <w:p w14:paraId="4F8F084C"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r w:rsidRPr="0057394D">
              <w:rPr>
                <w:rFonts w:asciiTheme="majorBidi" w:hAnsiTheme="majorBidi" w:cstheme="majorBidi"/>
                <w:sz w:val="22"/>
                <w:szCs w:val="22"/>
                <w:lang w:val="en-US"/>
              </w:rPr>
              <w:t>0.0207</w:t>
            </w:r>
          </w:p>
        </w:tc>
        <w:tc>
          <w:tcPr>
            <w:tcW w:w="1750" w:type="dxa"/>
            <w:tcBorders>
              <w:top w:val="single" w:sz="4" w:space="0" w:color="auto"/>
              <w:left w:val="single" w:sz="4" w:space="0" w:color="auto"/>
              <w:bottom w:val="single" w:sz="4" w:space="0" w:color="auto"/>
              <w:right w:val="single" w:sz="4" w:space="0" w:color="auto"/>
            </w:tcBorders>
            <w:noWrap/>
            <w:vAlign w:val="center"/>
            <w:hideMark/>
          </w:tcPr>
          <w:p w14:paraId="3D3E2633"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m:oMathPara>
              <m:oMath>
                <m:r>
                  <w:rPr>
                    <w:rFonts w:ascii="Cambria Math" w:hAnsi="Cambria Math" w:cstheme="majorBidi"/>
                    <w:sz w:val="22"/>
                    <w:szCs w:val="22"/>
                    <w:lang w:val="en-US"/>
                  </w:rPr>
                  <m:t>2.10×</m:t>
                </m:r>
                <m:sSup>
                  <m:sSupPr>
                    <m:ctrlPr>
                      <w:rPr>
                        <w:rFonts w:ascii="Cambria Math" w:hAnsi="Cambria Math" w:cstheme="majorBidi"/>
                        <w:i/>
                        <w:sz w:val="22"/>
                        <w:szCs w:val="22"/>
                        <w:lang w:val="en-US"/>
                      </w:rPr>
                    </m:ctrlPr>
                  </m:sSupPr>
                  <m:e>
                    <m:r>
                      <w:rPr>
                        <w:rFonts w:ascii="Cambria Math" w:hAnsi="Cambria Math" w:cstheme="majorBidi"/>
                        <w:sz w:val="22"/>
                        <w:szCs w:val="22"/>
                        <w:lang w:val="en-US"/>
                      </w:rPr>
                      <m:t>10</m:t>
                    </m:r>
                  </m:e>
                  <m:sup>
                    <m:r>
                      <w:rPr>
                        <w:rFonts w:ascii="Cambria Math" w:hAnsi="Cambria Math" w:cstheme="majorBidi"/>
                        <w:sz w:val="22"/>
                        <w:szCs w:val="22"/>
                        <w:lang w:val="en-US"/>
                      </w:rPr>
                      <m:t>-11</m:t>
                    </m:r>
                  </m:sup>
                </m:sSup>
              </m:oMath>
            </m:oMathPara>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144C3D29"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r w:rsidRPr="0057394D">
              <w:rPr>
                <w:rFonts w:asciiTheme="majorBidi" w:hAnsiTheme="majorBidi" w:cstheme="majorBidi"/>
                <w:sz w:val="22"/>
                <w:szCs w:val="22"/>
                <w:lang w:val="en-US"/>
              </w:rPr>
              <w:t>***</w:t>
            </w:r>
          </w:p>
        </w:tc>
      </w:tr>
      <w:tr w:rsidR="00496D71" w:rsidRPr="001E34FA" w14:paraId="3A5C8CF9" w14:textId="77777777" w:rsidTr="00B9257F">
        <w:trPr>
          <w:trHeight w:val="300"/>
          <w:jc w:val="center"/>
        </w:trPr>
        <w:tc>
          <w:tcPr>
            <w:tcW w:w="976" w:type="dxa"/>
            <w:vMerge/>
            <w:tcBorders>
              <w:left w:val="single" w:sz="4" w:space="0" w:color="auto"/>
              <w:right w:val="single" w:sz="4" w:space="0" w:color="auto"/>
            </w:tcBorders>
            <w:shd w:val="clear" w:color="auto" w:fill="BFBFBF" w:themeFill="background1" w:themeFillShade="BF"/>
            <w:noWrap/>
            <w:vAlign w:val="center"/>
            <w:hideMark/>
          </w:tcPr>
          <w:p w14:paraId="7869F0DF"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p>
        </w:tc>
        <w:tc>
          <w:tcPr>
            <w:tcW w:w="1079" w:type="dxa"/>
            <w:vMerge/>
            <w:tcBorders>
              <w:left w:val="single" w:sz="4" w:space="0" w:color="auto"/>
              <w:right w:val="single" w:sz="4" w:space="0" w:color="auto"/>
            </w:tcBorders>
            <w:noWrap/>
            <w:vAlign w:val="center"/>
            <w:hideMark/>
          </w:tcPr>
          <w:p w14:paraId="134A9047"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p>
        </w:tc>
        <w:tc>
          <w:tcPr>
            <w:tcW w:w="616" w:type="dxa"/>
            <w:tcBorders>
              <w:top w:val="single" w:sz="4" w:space="0" w:color="auto"/>
              <w:left w:val="single" w:sz="4" w:space="0" w:color="auto"/>
              <w:bottom w:val="single" w:sz="4" w:space="0" w:color="auto"/>
              <w:right w:val="single" w:sz="4" w:space="0" w:color="auto"/>
            </w:tcBorders>
            <w:noWrap/>
            <w:vAlign w:val="center"/>
            <w:hideMark/>
          </w:tcPr>
          <w:p w14:paraId="2E8DB19C"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r w:rsidRPr="0057394D">
              <w:rPr>
                <w:rFonts w:asciiTheme="majorBidi" w:hAnsiTheme="majorBidi" w:cstheme="majorBidi"/>
                <w:sz w:val="22"/>
                <w:szCs w:val="22"/>
                <w:lang w:val="en-US"/>
              </w:rPr>
              <w:t>G2</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0CE381E5"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r w:rsidRPr="0057394D">
              <w:rPr>
                <w:rFonts w:asciiTheme="majorBidi" w:hAnsiTheme="majorBidi" w:cstheme="majorBidi"/>
                <w:sz w:val="22"/>
                <w:szCs w:val="22"/>
                <w:lang w:val="en-US"/>
              </w:rPr>
              <w:t>-3.52%</w:t>
            </w:r>
          </w:p>
        </w:tc>
        <w:tc>
          <w:tcPr>
            <w:tcW w:w="898" w:type="dxa"/>
            <w:vMerge/>
            <w:tcBorders>
              <w:left w:val="single" w:sz="4" w:space="0" w:color="auto"/>
              <w:right w:val="single" w:sz="4" w:space="0" w:color="auto"/>
            </w:tcBorders>
            <w:noWrap/>
            <w:vAlign w:val="center"/>
            <w:hideMark/>
          </w:tcPr>
          <w:p w14:paraId="0EFAE7F7"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p>
        </w:tc>
        <w:tc>
          <w:tcPr>
            <w:tcW w:w="1750" w:type="dxa"/>
            <w:tcBorders>
              <w:top w:val="single" w:sz="4" w:space="0" w:color="auto"/>
              <w:left w:val="single" w:sz="4" w:space="0" w:color="auto"/>
              <w:bottom w:val="single" w:sz="4" w:space="0" w:color="auto"/>
              <w:right w:val="single" w:sz="4" w:space="0" w:color="auto"/>
            </w:tcBorders>
            <w:noWrap/>
            <w:vAlign w:val="center"/>
            <w:hideMark/>
          </w:tcPr>
          <w:p w14:paraId="4AA1A3EE"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m:oMathPara>
              <m:oMath>
                <m:r>
                  <w:rPr>
                    <w:rFonts w:ascii="Cambria Math" w:hAnsi="Cambria Math" w:cstheme="majorBidi"/>
                    <w:sz w:val="22"/>
                    <w:szCs w:val="22"/>
                    <w:lang w:val="en-US"/>
                  </w:rPr>
                  <m:t>0.090</m:t>
                </m:r>
              </m:oMath>
            </m:oMathPara>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361AB9F4" w14:textId="359CA1AF" w:rsidR="00496D71" w:rsidRPr="0057394D" w:rsidRDefault="004569CA" w:rsidP="00B9257F">
            <w:pPr>
              <w:pStyle w:val="NormalWeb"/>
              <w:spacing w:line="276" w:lineRule="auto"/>
              <w:jc w:val="center"/>
              <w:rPr>
                <w:rFonts w:asciiTheme="majorBidi" w:hAnsiTheme="majorBidi" w:cstheme="majorBidi"/>
                <w:sz w:val="22"/>
                <w:szCs w:val="22"/>
                <w:lang w:val="en-US"/>
              </w:rPr>
            </w:pPr>
            <w:r>
              <w:rPr>
                <w:rFonts w:asciiTheme="majorBidi" w:hAnsiTheme="majorBidi" w:cstheme="majorBidi"/>
                <w:sz w:val="22"/>
                <w:szCs w:val="22"/>
                <w:lang w:val="en-US"/>
              </w:rPr>
              <w:t>.</w:t>
            </w:r>
          </w:p>
        </w:tc>
      </w:tr>
      <w:tr w:rsidR="00496D71" w:rsidRPr="001E34FA" w14:paraId="1DFC20B8" w14:textId="77777777" w:rsidTr="00B9257F">
        <w:trPr>
          <w:trHeight w:val="300"/>
          <w:jc w:val="center"/>
        </w:trPr>
        <w:tc>
          <w:tcPr>
            <w:tcW w:w="976" w:type="dxa"/>
            <w:vMerge/>
            <w:tcBorders>
              <w:left w:val="single" w:sz="4" w:space="0" w:color="auto"/>
              <w:right w:val="single" w:sz="4" w:space="0" w:color="auto"/>
            </w:tcBorders>
            <w:shd w:val="clear" w:color="auto" w:fill="BFBFBF" w:themeFill="background1" w:themeFillShade="BF"/>
            <w:noWrap/>
            <w:vAlign w:val="center"/>
            <w:hideMark/>
          </w:tcPr>
          <w:p w14:paraId="0B99034D"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p>
        </w:tc>
        <w:tc>
          <w:tcPr>
            <w:tcW w:w="1079" w:type="dxa"/>
            <w:vMerge/>
            <w:tcBorders>
              <w:left w:val="single" w:sz="4" w:space="0" w:color="auto"/>
              <w:bottom w:val="single" w:sz="4" w:space="0" w:color="auto"/>
              <w:right w:val="single" w:sz="4" w:space="0" w:color="auto"/>
            </w:tcBorders>
            <w:noWrap/>
            <w:vAlign w:val="center"/>
            <w:hideMark/>
          </w:tcPr>
          <w:p w14:paraId="08206875"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p>
        </w:tc>
        <w:tc>
          <w:tcPr>
            <w:tcW w:w="616" w:type="dxa"/>
            <w:tcBorders>
              <w:top w:val="single" w:sz="4" w:space="0" w:color="auto"/>
              <w:left w:val="single" w:sz="4" w:space="0" w:color="auto"/>
              <w:bottom w:val="single" w:sz="4" w:space="0" w:color="auto"/>
              <w:right w:val="single" w:sz="4" w:space="0" w:color="auto"/>
            </w:tcBorders>
            <w:noWrap/>
            <w:vAlign w:val="center"/>
            <w:hideMark/>
          </w:tcPr>
          <w:p w14:paraId="5E540EEB"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r w:rsidRPr="0057394D">
              <w:rPr>
                <w:rFonts w:asciiTheme="majorBidi" w:hAnsiTheme="majorBidi" w:cstheme="majorBidi"/>
                <w:sz w:val="22"/>
                <w:szCs w:val="22"/>
                <w:lang w:val="en-US"/>
              </w:rPr>
              <w:t>G3</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59CD32F9"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r w:rsidRPr="0057394D">
              <w:rPr>
                <w:rFonts w:asciiTheme="majorBidi" w:hAnsiTheme="majorBidi" w:cstheme="majorBidi"/>
                <w:sz w:val="22"/>
                <w:szCs w:val="22"/>
                <w:lang w:val="en-US"/>
              </w:rPr>
              <w:t>-7.42%</w:t>
            </w:r>
          </w:p>
        </w:tc>
        <w:tc>
          <w:tcPr>
            <w:tcW w:w="898" w:type="dxa"/>
            <w:vMerge/>
            <w:tcBorders>
              <w:left w:val="single" w:sz="4" w:space="0" w:color="auto"/>
              <w:bottom w:val="single" w:sz="4" w:space="0" w:color="auto"/>
              <w:right w:val="single" w:sz="4" w:space="0" w:color="auto"/>
            </w:tcBorders>
            <w:noWrap/>
            <w:vAlign w:val="center"/>
            <w:hideMark/>
          </w:tcPr>
          <w:p w14:paraId="30295FFC"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p>
        </w:tc>
        <w:tc>
          <w:tcPr>
            <w:tcW w:w="1750" w:type="dxa"/>
            <w:tcBorders>
              <w:top w:val="single" w:sz="4" w:space="0" w:color="auto"/>
              <w:left w:val="single" w:sz="4" w:space="0" w:color="auto"/>
              <w:bottom w:val="single" w:sz="4" w:space="0" w:color="auto"/>
              <w:right w:val="single" w:sz="4" w:space="0" w:color="auto"/>
            </w:tcBorders>
            <w:noWrap/>
            <w:vAlign w:val="center"/>
            <w:hideMark/>
          </w:tcPr>
          <w:p w14:paraId="3E54251B"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m:oMathPara>
              <m:oMath>
                <m:r>
                  <w:rPr>
                    <w:rFonts w:ascii="Cambria Math" w:hAnsi="Cambria Math" w:cstheme="majorBidi"/>
                    <w:sz w:val="22"/>
                    <w:szCs w:val="22"/>
                    <w:lang w:val="en-US"/>
                  </w:rPr>
                  <m:t>4.46×</m:t>
                </m:r>
                <m:sSup>
                  <m:sSupPr>
                    <m:ctrlPr>
                      <w:rPr>
                        <w:rFonts w:ascii="Cambria Math" w:hAnsi="Cambria Math" w:cstheme="majorBidi"/>
                        <w:i/>
                        <w:sz w:val="22"/>
                        <w:szCs w:val="22"/>
                        <w:lang w:val="en-US"/>
                      </w:rPr>
                    </m:ctrlPr>
                  </m:sSupPr>
                  <m:e>
                    <m:r>
                      <w:rPr>
                        <w:rFonts w:ascii="Cambria Math" w:hAnsi="Cambria Math" w:cstheme="majorBidi"/>
                        <w:sz w:val="22"/>
                        <w:szCs w:val="22"/>
                        <w:lang w:val="en-US"/>
                      </w:rPr>
                      <m:t>10</m:t>
                    </m:r>
                  </m:e>
                  <m:sup>
                    <m:r>
                      <w:rPr>
                        <w:rFonts w:ascii="Cambria Math" w:hAnsi="Cambria Math" w:cstheme="majorBidi"/>
                        <w:sz w:val="22"/>
                        <w:szCs w:val="22"/>
                        <w:lang w:val="en-US"/>
                      </w:rPr>
                      <m:t>-4</m:t>
                    </m:r>
                  </m:sup>
                </m:sSup>
              </m:oMath>
            </m:oMathPara>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3D205F7D"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r w:rsidRPr="0057394D">
              <w:rPr>
                <w:rFonts w:asciiTheme="majorBidi" w:hAnsiTheme="majorBidi" w:cstheme="majorBidi"/>
                <w:sz w:val="22"/>
                <w:szCs w:val="22"/>
                <w:lang w:val="en-US"/>
              </w:rPr>
              <w:t>***</w:t>
            </w:r>
          </w:p>
        </w:tc>
      </w:tr>
      <w:tr w:rsidR="00496D71" w:rsidRPr="001E34FA" w14:paraId="7E19F9A3" w14:textId="77777777" w:rsidTr="00B9257F">
        <w:trPr>
          <w:trHeight w:val="300"/>
          <w:jc w:val="center"/>
        </w:trPr>
        <w:tc>
          <w:tcPr>
            <w:tcW w:w="976" w:type="dxa"/>
            <w:vMerge/>
            <w:tcBorders>
              <w:left w:val="single" w:sz="4" w:space="0" w:color="auto"/>
              <w:right w:val="single" w:sz="4" w:space="0" w:color="auto"/>
            </w:tcBorders>
            <w:shd w:val="clear" w:color="auto" w:fill="BFBFBF" w:themeFill="background1" w:themeFillShade="BF"/>
            <w:noWrap/>
            <w:vAlign w:val="center"/>
            <w:hideMark/>
          </w:tcPr>
          <w:p w14:paraId="6C7FF24E"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p>
        </w:tc>
        <w:tc>
          <w:tcPr>
            <w:tcW w:w="1079" w:type="dxa"/>
            <w:vMerge w:val="restart"/>
            <w:tcBorders>
              <w:top w:val="single" w:sz="4" w:space="0" w:color="auto"/>
              <w:left w:val="single" w:sz="4" w:space="0" w:color="auto"/>
              <w:right w:val="single" w:sz="4" w:space="0" w:color="auto"/>
            </w:tcBorders>
            <w:noWrap/>
            <w:vAlign w:val="center"/>
            <w:hideMark/>
          </w:tcPr>
          <w:p w14:paraId="037F94C6"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r w:rsidRPr="0057394D">
              <w:rPr>
                <w:rFonts w:asciiTheme="majorBidi" w:hAnsiTheme="majorBidi" w:cstheme="majorBidi"/>
                <w:sz w:val="22"/>
                <w:szCs w:val="22"/>
                <w:lang w:val="en-US"/>
              </w:rPr>
              <w:t>0.5</w:t>
            </w:r>
          </w:p>
        </w:tc>
        <w:tc>
          <w:tcPr>
            <w:tcW w:w="616" w:type="dxa"/>
            <w:tcBorders>
              <w:top w:val="single" w:sz="4" w:space="0" w:color="auto"/>
              <w:left w:val="single" w:sz="4" w:space="0" w:color="auto"/>
              <w:bottom w:val="single" w:sz="4" w:space="0" w:color="auto"/>
              <w:right w:val="single" w:sz="4" w:space="0" w:color="auto"/>
            </w:tcBorders>
            <w:noWrap/>
            <w:vAlign w:val="center"/>
            <w:hideMark/>
          </w:tcPr>
          <w:p w14:paraId="507B1BE9"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r w:rsidRPr="0057394D">
              <w:rPr>
                <w:rFonts w:asciiTheme="majorBidi" w:hAnsiTheme="majorBidi" w:cstheme="majorBidi"/>
                <w:sz w:val="22"/>
                <w:szCs w:val="22"/>
                <w:lang w:val="en-US"/>
              </w:rPr>
              <w:t>G1</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1DEAAB63"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r w:rsidRPr="0057394D">
              <w:rPr>
                <w:rFonts w:asciiTheme="majorBidi" w:hAnsiTheme="majorBidi" w:cstheme="majorBidi"/>
                <w:sz w:val="22"/>
                <w:szCs w:val="22"/>
                <w:lang w:val="en-US"/>
              </w:rPr>
              <w:t>2.17%</w:t>
            </w:r>
          </w:p>
        </w:tc>
        <w:tc>
          <w:tcPr>
            <w:tcW w:w="898" w:type="dxa"/>
            <w:vMerge w:val="restart"/>
            <w:tcBorders>
              <w:top w:val="single" w:sz="4" w:space="0" w:color="auto"/>
              <w:left w:val="single" w:sz="4" w:space="0" w:color="auto"/>
              <w:right w:val="single" w:sz="4" w:space="0" w:color="auto"/>
            </w:tcBorders>
            <w:noWrap/>
            <w:vAlign w:val="center"/>
            <w:hideMark/>
          </w:tcPr>
          <w:p w14:paraId="4EBDC477"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r w:rsidRPr="0057394D">
              <w:rPr>
                <w:rFonts w:asciiTheme="majorBidi" w:hAnsiTheme="majorBidi" w:cstheme="majorBidi"/>
                <w:sz w:val="22"/>
                <w:szCs w:val="22"/>
                <w:lang w:val="en-US"/>
              </w:rPr>
              <w:t>0.0192</w:t>
            </w:r>
          </w:p>
        </w:tc>
        <w:tc>
          <w:tcPr>
            <w:tcW w:w="1750" w:type="dxa"/>
            <w:tcBorders>
              <w:top w:val="single" w:sz="4" w:space="0" w:color="auto"/>
              <w:left w:val="single" w:sz="4" w:space="0" w:color="auto"/>
              <w:bottom w:val="single" w:sz="4" w:space="0" w:color="auto"/>
              <w:right w:val="single" w:sz="4" w:space="0" w:color="auto"/>
            </w:tcBorders>
            <w:noWrap/>
            <w:vAlign w:val="center"/>
            <w:hideMark/>
          </w:tcPr>
          <w:p w14:paraId="6126D85A"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m:oMathPara>
              <m:oMath>
                <m:r>
                  <w:rPr>
                    <w:rFonts w:ascii="Cambria Math" w:hAnsi="Cambria Math" w:cstheme="majorBidi"/>
                    <w:sz w:val="22"/>
                    <w:szCs w:val="22"/>
                    <w:lang w:val="en-US"/>
                  </w:rPr>
                  <m:t>0.261</m:t>
                </m:r>
              </m:oMath>
            </m:oMathPara>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2A46EDB5" w14:textId="01173CEF" w:rsidR="00496D71" w:rsidRPr="0057394D" w:rsidRDefault="004569CA" w:rsidP="00B9257F">
            <w:pPr>
              <w:pStyle w:val="NormalWeb"/>
              <w:spacing w:line="276" w:lineRule="auto"/>
              <w:jc w:val="center"/>
              <w:rPr>
                <w:rFonts w:asciiTheme="majorBidi" w:hAnsiTheme="majorBidi" w:cstheme="majorBidi"/>
                <w:sz w:val="22"/>
                <w:szCs w:val="22"/>
                <w:lang w:val="en-US"/>
              </w:rPr>
            </w:pPr>
            <w:r>
              <w:rPr>
                <w:rFonts w:asciiTheme="majorBidi" w:hAnsiTheme="majorBidi" w:cstheme="majorBidi"/>
                <w:sz w:val="22"/>
                <w:szCs w:val="22"/>
                <w:lang w:val="en-US"/>
              </w:rPr>
              <w:t>.</w:t>
            </w:r>
          </w:p>
        </w:tc>
      </w:tr>
      <w:tr w:rsidR="00496D71" w:rsidRPr="001E34FA" w14:paraId="65368B7E" w14:textId="77777777" w:rsidTr="00B9257F">
        <w:trPr>
          <w:trHeight w:val="300"/>
          <w:jc w:val="center"/>
        </w:trPr>
        <w:tc>
          <w:tcPr>
            <w:tcW w:w="976" w:type="dxa"/>
            <w:vMerge/>
            <w:tcBorders>
              <w:left w:val="single" w:sz="4" w:space="0" w:color="auto"/>
              <w:right w:val="single" w:sz="4" w:space="0" w:color="auto"/>
            </w:tcBorders>
            <w:shd w:val="clear" w:color="auto" w:fill="BFBFBF" w:themeFill="background1" w:themeFillShade="BF"/>
            <w:noWrap/>
            <w:vAlign w:val="center"/>
            <w:hideMark/>
          </w:tcPr>
          <w:p w14:paraId="458AEDF5"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p>
        </w:tc>
        <w:tc>
          <w:tcPr>
            <w:tcW w:w="1079" w:type="dxa"/>
            <w:vMerge/>
            <w:tcBorders>
              <w:left w:val="single" w:sz="4" w:space="0" w:color="auto"/>
              <w:right w:val="single" w:sz="4" w:space="0" w:color="auto"/>
            </w:tcBorders>
            <w:noWrap/>
            <w:vAlign w:val="center"/>
            <w:hideMark/>
          </w:tcPr>
          <w:p w14:paraId="7DD7A0B3"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p>
        </w:tc>
        <w:tc>
          <w:tcPr>
            <w:tcW w:w="616" w:type="dxa"/>
            <w:tcBorders>
              <w:top w:val="single" w:sz="4" w:space="0" w:color="auto"/>
              <w:left w:val="single" w:sz="4" w:space="0" w:color="auto"/>
              <w:bottom w:val="single" w:sz="4" w:space="0" w:color="auto"/>
              <w:right w:val="single" w:sz="4" w:space="0" w:color="auto"/>
            </w:tcBorders>
            <w:noWrap/>
            <w:vAlign w:val="center"/>
            <w:hideMark/>
          </w:tcPr>
          <w:p w14:paraId="543CE4EB"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r w:rsidRPr="0057394D">
              <w:rPr>
                <w:rFonts w:asciiTheme="majorBidi" w:hAnsiTheme="majorBidi" w:cstheme="majorBidi"/>
                <w:sz w:val="22"/>
                <w:szCs w:val="22"/>
                <w:lang w:val="en-US"/>
              </w:rPr>
              <w:t>G2</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3F26E8CF"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r w:rsidRPr="0057394D">
              <w:rPr>
                <w:rFonts w:asciiTheme="majorBidi" w:hAnsiTheme="majorBidi" w:cstheme="majorBidi"/>
                <w:sz w:val="22"/>
                <w:szCs w:val="22"/>
                <w:lang w:val="en-US"/>
              </w:rPr>
              <w:t>0.26%</w:t>
            </w:r>
          </w:p>
        </w:tc>
        <w:tc>
          <w:tcPr>
            <w:tcW w:w="898" w:type="dxa"/>
            <w:vMerge/>
            <w:tcBorders>
              <w:left w:val="single" w:sz="4" w:space="0" w:color="auto"/>
              <w:right w:val="single" w:sz="4" w:space="0" w:color="auto"/>
            </w:tcBorders>
            <w:noWrap/>
            <w:vAlign w:val="center"/>
            <w:hideMark/>
          </w:tcPr>
          <w:p w14:paraId="52BE1415"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p>
        </w:tc>
        <w:tc>
          <w:tcPr>
            <w:tcW w:w="1750" w:type="dxa"/>
            <w:tcBorders>
              <w:top w:val="single" w:sz="4" w:space="0" w:color="auto"/>
              <w:left w:val="single" w:sz="4" w:space="0" w:color="auto"/>
              <w:bottom w:val="single" w:sz="4" w:space="0" w:color="auto"/>
              <w:right w:val="single" w:sz="4" w:space="0" w:color="auto"/>
            </w:tcBorders>
            <w:noWrap/>
            <w:vAlign w:val="center"/>
            <w:hideMark/>
          </w:tcPr>
          <w:p w14:paraId="61153D06"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m:oMathPara>
              <m:oMath>
                <m:r>
                  <w:rPr>
                    <w:rFonts w:ascii="Cambria Math" w:hAnsi="Cambria Math" w:cstheme="majorBidi"/>
                    <w:sz w:val="22"/>
                    <w:szCs w:val="22"/>
                    <w:lang w:val="en-US"/>
                  </w:rPr>
                  <m:t>0.893</m:t>
                </m:r>
              </m:oMath>
            </m:oMathPara>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06D2EF64" w14:textId="7741BB7A" w:rsidR="00496D71" w:rsidRPr="0057394D" w:rsidRDefault="004569CA" w:rsidP="00B9257F">
            <w:pPr>
              <w:pStyle w:val="NormalWeb"/>
              <w:spacing w:line="276" w:lineRule="auto"/>
              <w:jc w:val="center"/>
              <w:rPr>
                <w:rFonts w:asciiTheme="majorBidi" w:hAnsiTheme="majorBidi" w:cstheme="majorBidi"/>
                <w:sz w:val="22"/>
                <w:szCs w:val="22"/>
                <w:lang w:val="en-US"/>
              </w:rPr>
            </w:pPr>
            <w:r>
              <w:rPr>
                <w:rFonts w:asciiTheme="majorBidi" w:hAnsiTheme="majorBidi" w:cstheme="majorBidi"/>
                <w:sz w:val="22"/>
                <w:szCs w:val="22"/>
                <w:lang w:val="en-US"/>
              </w:rPr>
              <w:t>.</w:t>
            </w:r>
          </w:p>
        </w:tc>
      </w:tr>
      <w:tr w:rsidR="00496D71" w:rsidRPr="001E34FA" w14:paraId="51CD3B6F" w14:textId="77777777" w:rsidTr="00B9257F">
        <w:trPr>
          <w:trHeight w:val="300"/>
          <w:jc w:val="center"/>
        </w:trPr>
        <w:tc>
          <w:tcPr>
            <w:tcW w:w="976" w:type="dxa"/>
            <w:vMerge/>
            <w:tcBorders>
              <w:left w:val="single" w:sz="4" w:space="0" w:color="auto"/>
              <w:right w:val="single" w:sz="4" w:space="0" w:color="auto"/>
            </w:tcBorders>
            <w:shd w:val="clear" w:color="auto" w:fill="BFBFBF" w:themeFill="background1" w:themeFillShade="BF"/>
            <w:noWrap/>
            <w:vAlign w:val="center"/>
            <w:hideMark/>
          </w:tcPr>
          <w:p w14:paraId="78925B81"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p>
        </w:tc>
        <w:tc>
          <w:tcPr>
            <w:tcW w:w="1079" w:type="dxa"/>
            <w:vMerge/>
            <w:tcBorders>
              <w:left w:val="single" w:sz="4" w:space="0" w:color="auto"/>
              <w:bottom w:val="single" w:sz="4" w:space="0" w:color="auto"/>
              <w:right w:val="single" w:sz="4" w:space="0" w:color="auto"/>
            </w:tcBorders>
            <w:noWrap/>
            <w:vAlign w:val="center"/>
            <w:hideMark/>
          </w:tcPr>
          <w:p w14:paraId="21CD51EF"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p>
        </w:tc>
        <w:tc>
          <w:tcPr>
            <w:tcW w:w="616" w:type="dxa"/>
            <w:tcBorders>
              <w:top w:val="single" w:sz="4" w:space="0" w:color="auto"/>
              <w:left w:val="single" w:sz="4" w:space="0" w:color="auto"/>
              <w:bottom w:val="single" w:sz="4" w:space="0" w:color="auto"/>
              <w:right w:val="single" w:sz="4" w:space="0" w:color="auto"/>
            </w:tcBorders>
            <w:noWrap/>
            <w:vAlign w:val="center"/>
            <w:hideMark/>
          </w:tcPr>
          <w:p w14:paraId="5CCD1138"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r w:rsidRPr="0057394D">
              <w:rPr>
                <w:rFonts w:asciiTheme="majorBidi" w:hAnsiTheme="majorBidi" w:cstheme="majorBidi"/>
                <w:sz w:val="22"/>
                <w:szCs w:val="22"/>
                <w:lang w:val="en-US"/>
              </w:rPr>
              <w:t>G3</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421A718D"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r w:rsidRPr="0057394D">
              <w:rPr>
                <w:rFonts w:asciiTheme="majorBidi" w:hAnsiTheme="majorBidi" w:cstheme="majorBidi"/>
                <w:sz w:val="22"/>
                <w:szCs w:val="22"/>
                <w:lang w:val="en-US"/>
              </w:rPr>
              <w:t>-2.51%</w:t>
            </w:r>
          </w:p>
        </w:tc>
        <w:tc>
          <w:tcPr>
            <w:tcW w:w="898" w:type="dxa"/>
            <w:vMerge/>
            <w:tcBorders>
              <w:left w:val="single" w:sz="4" w:space="0" w:color="auto"/>
              <w:bottom w:val="single" w:sz="4" w:space="0" w:color="auto"/>
              <w:right w:val="single" w:sz="4" w:space="0" w:color="auto"/>
            </w:tcBorders>
            <w:noWrap/>
            <w:vAlign w:val="center"/>
            <w:hideMark/>
          </w:tcPr>
          <w:p w14:paraId="0B8310C2"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p>
        </w:tc>
        <w:tc>
          <w:tcPr>
            <w:tcW w:w="1750" w:type="dxa"/>
            <w:tcBorders>
              <w:top w:val="single" w:sz="4" w:space="0" w:color="auto"/>
              <w:left w:val="single" w:sz="4" w:space="0" w:color="auto"/>
              <w:bottom w:val="single" w:sz="4" w:space="0" w:color="auto"/>
              <w:right w:val="single" w:sz="4" w:space="0" w:color="auto"/>
            </w:tcBorders>
            <w:noWrap/>
            <w:vAlign w:val="center"/>
            <w:hideMark/>
          </w:tcPr>
          <w:p w14:paraId="3E26907C"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m:oMathPara>
              <m:oMath>
                <m:r>
                  <w:rPr>
                    <w:rFonts w:ascii="Cambria Math" w:hAnsi="Cambria Math" w:cstheme="majorBidi"/>
                    <w:sz w:val="22"/>
                    <w:szCs w:val="22"/>
                    <w:lang w:val="en-US"/>
                  </w:rPr>
                  <m:t>0.194</m:t>
                </m:r>
              </m:oMath>
            </m:oMathPara>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6881ACC0" w14:textId="480FAA7B" w:rsidR="00496D71" w:rsidRPr="0057394D" w:rsidRDefault="004569CA" w:rsidP="00B9257F">
            <w:pPr>
              <w:pStyle w:val="NormalWeb"/>
              <w:spacing w:line="276" w:lineRule="auto"/>
              <w:jc w:val="center"/>
              <w:rPr>
                <w:rFonts w:asciiTheme="majorBidi" w:hAnsiTheme="majorBidi" w:cstheme="majorBidi"/>
                <w:sz w:val="22"/>
                <w:szCs w:val="22"/>
                <w:lang w:val="en-US"/>
              </w:rPr>
            </w:pPr>
            <w:r>
              <w:rPr>
                <w:rFonts w:asciiTheme="majorBidi" w:hAnsiTheme="majorBidi" w:cstheme="majorBidi"/>
                <w:sz w:val="22"/>
                <w:szCs w:val="22"/>
                <w:lang w:val="en-US"/>
              </w:rPr>
              <w:t>.</w:t>
            </w:r>
          </w:p>
        </w:tc>
      </w:tr>
      <w:tr w:rsidR="00496D71" w:rsidRPr="001E34FA" w14:paraId="42091D78" w14:textId="77777777" w:rsidTr="00B9257F">
        <w:trPr>
          <w:trHeight w:val="300"/>
          <w:jc w:val="center"/>
        </w:trPr>
        <w:tc>
          <w:tcPr>
            <w:tcW w:w="976" w:type="dxa"/>
            <w:vMerge/>
            <w:tcBorders>
              <w:left w:val="single" w:sz="4" w:space="0" w:color="auto"/>
              <w:right w:val="single" w:sz="4" w:space="0" w:color="auto"/>
            </w:tcBorders>
            <w:shd w:val="clear" w:color="auto" w:fill="BFBFBF" w:themeFill="background1" w:themeFillShade="BF"/>
            <w:noWrap/>
            <w:vAlign w:val="center"/>
            <w:hideMark/>
          </w:tcPr>
          <w:p w14:paraId="496DEA90"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p>
        </w:tc>
        <w:tc>
          <w:tcPr>
            <w:tcW w:w="1079" w:type="dxa"/>
            <w:vMerge w:val="restart"/>
            <w:tcBorders>
              <w:top w:val="single" w:sz="4" w:space="0" w:color="auto"/>
              <w:left w:val="single" w:sz="4" w:space="0" w:color="auto"/>
              <w:right w:val="single" w:sz="4" w:space="0" w:color="auto"/>
            </w:tcBorders>
            <w:noWrap/>
            <w:vAlign w:val="center"/>
            <w:hideMark/>
          </w:tcPr>
          <w:p w14:paraId="18CC7CF8"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r w:rsidRPr="0057394D">
              <w:rPr>
                <w:rFonts w:asciiTheme="majorBidi" w:hAnsiTheme="majorBidi" w:cstheme="majorBidi"/>
                <w:sz w:val="22"/>
                <w:szCs w:val="22"/>
                <w:lang w:val="en-US"/>
              </w:rPr>
              <w:t>2</w:t>
            </w:r>
          </w:p>
        </w:tc>
        <w:tc>
          <w:tcPr>
            <w:tcW w:w="616" w:type="dxa"/>
            <w:tcBorders>
              <w:top w:val="single" w:sz="4" w:space="0" w:color="auto"/>
              <w:left w:val="single" w:sz="4" w:space="0" w:color="auto"/>
              <w:bottom w:val="single" w:sz="4" w:space="0" w:color="auto"/>
              <w:right w:val="single" w:sz="4" w:space="0" w:color="auto"/>
            </w:tcBorders>
            <w:noWrap/>
            <w:vAlign w:val="center"/>
            <w:hideMark/>
          </w:tcPr>
          <w:p w14:paraId="77E2E3B9"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r w:rsidRPr="0057394D">
              <w:rPr>
                <w:rFonts w:asciiTheme="majorBidi" w:hAnsiTheme="majorBidi" w:cstheme="majorBidi"/>
                <w:sz w:val="22"/>
                <w:szCs w:val="22"/>
                <w:lang w:val="en-US"/>
              </w:rPr>
              <w:t>G1</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564721CC"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r w:rsidRPr="0057394D">
              <w:rPr>
                <w:rFonts w:asciiTheme="majorBidi" w:hAnsiTheme="majorBidi" w:cstheme="majorBidi"/>
                <w:sz w:val="22"/>
                <w:szCs w:val="22"/>
                <w:lang w:val="en-US"/>
              </w:rPr>
              <w:t>21.00%</w:t>
            </w:r>
          </w:p>
        </w:tc>
        <w:tc>
          <w:tcPr>
            <w:tcW w:w="898" w:type="dxa"/>
            <w:vMerge w:val="restart"/>
            <w:tcBorders>
              <w:top w:val="single" w:sz="4" w:space="0" w:color="auto"/>
              <w:left w:val="single" w:sz="4" w:space="0" w:color="auto"/>
              <w:right w:val="single" w:sz="4" w:space="0" w:color="auto"/>
            </w:tcBorders>
            <w:noWrap/>
            <w:vAlign w:val="center"/>
            <w:hideMark/>
          </w:tcPr>
          <w:p w14:paraId="01E8770A"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r w:rsidRPr="0057394D">
              <w:rPr>
                <w:rFonts w:asciiTheme="majorBidi" w:hAnsiTheme="majorBidi" w:cstheme="majorBidi"/>
                <w:sz w:val="22"/>
                <w:szCs w:val="22"/>
                <w:lang w:val="en-US"/>
              </w:rPr>
              <w:t>0.0263</w:t>
            </w:r>
          </w:p>
        </w:tc>
        <w:tc>
          <w:tcPr>
            <w:tcW w:w="1750" w:type="dxa"/>
            <w:tcBorders>
              <w:top w:val="single" w:sz="4" w:space="0" w:color="auto"/>
              <w:left w:val="single" w:sz="4" w:space="0" w:color="auto"/>
              <w:bottom w:val="single" w:sz="4" w:space="0" w:color="auto"/>
              <w:right w:val="single" w:sz="4" w:space="0" w:color="auto"/>
            </w:tcBorders>
            <w:noWrap/>
            <w:vAlign w:val="center"/>
            <w:hideMark/>
          </w:tcPr>
          <w:p w14:paraId="4E2B6BA3"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m:oMathPara>
              <m:oMath>
                <m:r>
                  <w:rPr>
                    <w:rFonts w:ascii="Cambria Math" w:hAnsi="Cambria Math" w:cstheme="majorBidi"/>
                    <w:sz w:val="22"/>
                    <w:szCs w:val="22"/>
                    <w:lang w:val="en-US"/>
                  </w:rPr>
                  <m:t>2.70×</m:t>
                </m:r>
                <m:sSup>
                  <m:sSupPr>
                    <m:ctrlPr>
                      <w:rPr>
                        <w:rFonts w:ascii="Cambria Math" w:hAnsi="Cambria Math" w:cstheme="majorBidi"/>
                        <w:i/>
                        <w:sz w:val="22"/>
                        <w:szCs w:val="22"/>
                        <w:lang w:val="en-US"/>
                      </w:rPr>
                    </m:ctrlPr>
                  </m:sSupPr>
                  <m:e>
                    <m:r>
                      <w:rPr>
                        <w:rFonts w:ascii="Cambria Math" w:hAnsi="Cambria Math" w:cstheme="majorBidi"/>
                        <w:sz w:val="22"/>
                        <w:szCs w:val="22"/>
                        <w:lang w:val="en-US"/>
                      </w:rPr>
                      <m:t>10</m:t>
                    </m:r>
                  </m:e>
                  <m:sup>
                    <m:r>
                      <w:rPr>
                        <w:rFonts w:ascii="Cambria Math" w:hAnsi="Cambria Math" w:cstheme="majorBidi"/>
                        <w:sz w:val="22"/>
                        <w:szCs w:val="22"/>
                        <w:lang w:val="en-US"/>
                      </w:rPr>
                      <m:t>-13</m:t>
                    </m:r>
                  </m:sup>
                </m:sSup>
              </m:oMath>
            </m:oMathPara>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72CD1E1C"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r w:rsidRPr="0057394D">
              <w:rPr>
                <w:rFonts w:asciiTheme="majorBidi" w:hAnsiTheme="majorBidi" w:cstheme="majorBidi"/>
                <w:sz w:val="22"/>
                <w:szCs w:val="22"/>
                <w:lang w:val="en-US"/>
              </w:rPr>
              <w:t>***</w:t>
            </w:r>
          </w:p>
        </w:tc>
      </w:tr>
      <w:tr w:rsidR="00496D71" w:rsidRPr="001E34FA" w14:paraId="103D55CA" w14:textId="77777777" w:rsidTr="00B9257F">
        <w:trPr>
          <w:trHeight w:val="300"/>
          <w:jc w:val="center"/>
        </w:trPr>
        <w:tc>
          <w:tcPr>
            <w:tcW w:w="976" w:type="dxa"/>
            <w:vMerge/>
            <w:tcBorders>
              <w:left w:val="single" w:sz="4" w:space="0" w:color="auto"/>
              <w:right w:val="single" w:sz="4" w:space="0" w:color="auto"/>
            </w:tcBorders>
            <w:shd w:val="clear" w:color="auto" w:fill="BFBFBF" w:themeFill="background1" w:themeFillShade="BF"/>
            <w:noWrap/>
            <w:vAlign w:val="center"/>
            <w:hideMark/>
          </w:tcPr>
          <w:p w14:paraId="72BC63D3"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p>
        </w:tc>
        <w:tc>
          <w:tcPr>
            <w:tcW w:w="1079" w:type="dxa"/>
            <w:vMerge/>
            <w:tcBorders>
              <w:left w:val="single" w:sz="4" w:space="0" w:color="auto"/>
              <w:right w:val="single" w:sz="4" w:space="0" w:color="auto"/>
            </w:tcBorders>
            <w:noWrap/>
            <w:vAlign w:val="center"/>
            <w:hideMark/>
          </w:tcPr>
          <w:p w14:paraId="404E90AF"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p>
        </w:tc>
        <w:tc>
          <w:tcPr>
            <w:tcW w:w="616" w:type="dxa"/>
            <w:tcBorders>
              <w:top w:val="single" w:sz="4" w:space="0" w:color="auto"/>
              <w:left w:val="single" w:sz="4" w:space="0" w:color="auto"/>
              <w:bottom w:val="single" w:sz="4" w:space="0" w:color="auto"/>
              <w:right w:val="single" w:sz="4" w:space="0" w:color="auto"/>
            </w:tcBorders>
            <w:noWrap/>
            <w:vAlign w:val="center"/>
            <w:hideMark/>
          </w:tcPr>
          <w:p w14:paraId="21116D4E"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r w:rsidRPr="0057394D">
              <w:rPr>
                <w:rFonts w:asciiTheme="majorBidi" w:hAnsiTheme="majorBidi" w:cstheme="majorBidi"/>
                <w:sz w:val="22"/>
                <w:szCs w:val="22"/>
                <w:lang w:val="en-US"/>
              </w:rPr>
              <w:t>G2</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349B1A1C"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r w:rsidRPr="0057394D">
              <w:rPr>
                <w:rFonts w:asciiTheme="majorBidi" w:hAnsiTheme="majorBidi" w:cstheme="majorBidi"/>
                <w:sz w:val="22"/>
                <w:szCs w:val="22"/>
                <w:lang w:val="en-US"/>
              </w:rPr>
              <w:t>17.13%</w:t>
            </w:r>
          </w:p>
        </w:tc>
        <w:tc>
          <w:tcPr>
            <w:tcW w:w="898" w:type="dxa"/>
            <w:vMerge/>
            <w:tcBorders>
              <w:left w:val="single" w:sz="4" w:space="0" w:color="auto"/>
              <w:right w:val="single" w:sz="4" w:space="0" w:color="auto"/>
            </w:tcBorders>
            <w:noWrap/>
            <w:vAlign w:val="center"/>
            <w:hideMark/>
          </w:tcPr>
          <w:p w14:paraId="3D4576AB"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p>
        </w:tc>
        <w:tc>
          <w:tcPr>
            <w:tcW w:w="1750" w:type="dxa"/>
            <w:tcBorders>
              <w:top w:val="single" w:sz="4" w:space="0" w:color="auto"/>
              <w:left w:val="single" w:sz="4" w:space="0" w:color="auto"/>
              <w:bottom w:val="single" w:sz="4" w:space="0" w:color="auto"/>
              <w:right w:val="single" w:sz="4" w:space="0" w:color="auto"/>
            </w:tcBorders>
            <w:noWrap/>
            <w:vAlign w:val="center"/>
            <w:hideMark/>
          </w:tcPr>
          <w:p w14:paraId="2CE65770"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m:oMathPara>
              <m:oMath>
                <m:r>
                  <w:rPr>
                    <w:rFonts w:ascii="Cambria Math" w:hAnsi="Cambria Math" w:cstheme="majorBidi"/>
                    <w:sz w:val="22"/>
                    <w:szCs w:val="22"/>
                    <w:lang w:val="en-US"/>
                  </w:rPr>
                  <m:t>9.29×</m:t>
                </m:r>
                <m:sSup>
                  <m:sSupPr>
                    <m:ctrlPr>
                      <w:rPr>
                        <w:rFonts w:ascii="Cambria Math" w:hAnsi="Cambria Math" w:cstheme="majorBidi"/>
                        <w:i/>
                        <w:sz w:val="22"/>
                        <w:szCs w:val="22"/>
                        <w:lang w:val="en-US"/>
                      </w:rPr>
                    </m:ctrlPr>
                  </m:sSupPr>
                  <m:e>
                    <m:r>
                      <w:rPr>
                        <w:rFonts w:ascii="Cambria Math" w:hAnsi="Cambria Math" w:cstheme="majorBidi"/>
                        <w:sz w:val="22"/>
                        <w:szCs w:val="22"/>
                        <w:lang w:val="en-US"/>
                      </w:rPr>
                      <m:t>10</m:t>
                    </m:r>
                  </m:e>
                  <m:sup>
                    <m:r>
                      <w:rPr>
                        <w:rFonts w:ascii="Cambria Math" w:hAnsi="Cambria Math" w:cstheme="majorBidi"/>
                        <w:sz w:val="22"/>
                        <w:szCs w:val="22"/>
                        <w:lang w:val="en-US"/>
                      </w:rPr>
                      <m:t>-10</m:t>
                    </m:r>
                  </m:sup>
                </m:sSup>
              </m:oMath>
            </m:oMathPara>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1BB52AF2"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r w:rsidRPr="0057394D">
              <w:rPr>
                <w:rFonts w:asciiTheme="majorBidi" w:hAnsiTheme="majorBidi" w:cstheme="majorBidi"/>
                <w:sz w:val="22"/>
                <w:szCs w:val="22"/>
                <w:lang w:val="en-US"/>
              </w:rPr>
              <w:t>***</w:t>
            </w:r>
          </w:p>
        </w:tc>
      </w:tr>
      <w:tr w:rsidR="00496D71" w:rsidRPr="001E34FA" w14:paraId="6E4471B1" w14:textId="77777777" w:rsidTr="00B9257F">
        <w:trPr>
          <w:trHeight w:val="300"/>
          <w:jc w:val="center"/>
        </w:trPr>
        <w:tc>
          <w:tcPr>
            <w:tcW w:w="976" w:type="dxa"/>
            <w:vMerge/>
            <w:tcBorders>
              <w:left w:val="single" w:sz="4" w:space="0" w:color="auto"/>
              <w:bottom w:val="nil"/>
              <w:right w:val="single" w:sz="4" w:space="0" w:color="auto"/>
            </w:tcBorders>
            <w:shd w:val="clear" w:color="auto" w:fill="BFBFBF" w:themeFill="background1" w:themeFillShade="BF"/>
            <w:noWrap/>
            <w:vAlign w:val="center"/>
            <w:hideMark/>
          </w:tcPr>
          <w:p w14:paraId="1C10F1FD" w14:textId="77777777" w:rsidR="00496D71" w:rsidRPr="0057394D" w:rsidRDefault="00496D71" w:rsidP="00B9257F">
            <w:pPr>
              <w:spacing w:after="0" w:line="276" w:lineRule="auto"/>
              <w:jc w:val="center"/>
              <w:rPr>
                <w:rFonts w:eastAsia="Times New Roman" w:cstheme="majorBidi"/>
                <w:color w:val="000000"/>
              </w:rPr>
            </w:pPr>
          </w:p>
        </w:tc>
        <w:tc>
          <w:tcPr>
            <w:tcW w:w="1079" w:type="dxa"/>
            <w:vMerge/>
            <w:tcBorders>
              <w:left w:val="single" w:sz="4" w:space="0" w:color="auto"/>
              <w:bottom w:val="single" w:sz="4" w:space="0" w:color="auto"/>
              <w:right w:val="single" w:sz="4" w:space="0" w:color="auto"/>
            </w:tcBorders>
            <w:noWrap/>
            <w:vAlign w:val="center"/>
            <w:hideMark/>
          </w:tcPr>
          <w:p w14:paraId="512034F3" w14:textId="77777777" w:rsidR="00496D71" w:rsidRPr="0057394D" w:rsidRDefault="00496D71" w:rsidP="00B9257F">
            <w:pPr>
              <w:spacing w:after="0" w:line="276" w:lineRule="auto"/>
              <w:jc w:val="center"/>
              <w:rPr>
                <w:rFonts w:eastAsia="Times New Roman" w:cstheme="majorBidi"/>
              </w:rPr>
            </w:pPr>
          </w:p>
        </w:tc>
        <w:tc>
          <w:tcPr>
            <w:tcW w:w="616" w:type="dxa"/>
            <w:tcBorders>
              <w:top w:val="single" w:sz="4" w:space="0" w:color="auto"/>
              <w:left w:val="single" w:sz="4" w:space="0" w:color="auto"/>
              <w:bottom w:val="single" w:sz="4" w:space="0" w:color="auto"/>
              <w:right w:val="single" w:sz="4" w:space="0" w:color="auto"/>
            </w:tcBorders>
            <w:noWrap/>
            <w:vAlign w:val="center"/>
            <w:hideMark/>
          </w:tcPr>
          <w:p w14:paraId="5B9C3766" w14:textId="77777777" w:rsidR="00496D71" w:rsidRPr="0057394D" w:rsidRDefault="00496D71" w:rsidP="00B9257F">
            <w:pPr>
              <w:spacing w:after="0" w:line="276" w:lineRule="auto"/>
              <w:jc w:val="center"/>
              <w:rPr>
                <w:rFonts w:eastAsia="Times New Roman" w:cstheme="majorBidi"/>
                <w:color w:val="000000"/>
              </w:rPr>
            </w:pPr>
            <w:r w:rsidRPr="0057394D">
              <w:rPr>
                <w:rFonts w:eastAsia="Times New Roman" w:cstheme="majorBidi"/>
                <w:color w:val="000000"/>
              </w:rPr>
              <w:t>G3</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13063E31" w14:textId="77777777" w:rsidR="00496D71" w:rsidRPr="0057394D" w:rsidRDefault="00496D71" w:rsidP="00B9257F">
            <w:pPr>
              <w:spacing w:after="0" w:line="276" w:lineRule="auto"/>
              <w:jc w:val="center"/>
              <w:rPr>
                <w:rFonts w:eastAsia="Times New Roman" w:cstheme="majorBidi"/>
                <w:color w:val="000000"/>
              </w:rPr>
            </w:pPr>
            <w:r w:rsidRPr="0057394D">
              <w:rPr>
                <w:rFonts w:eastAsia="Times New Roman" w:cstheme="majorBidi"/>
                <w:color w:val="000000"/>
              </w:rPr>
              <w:t>11.87%</w:t>
            </w:r>
          </w:p>
        </w:tc>
        <w:tc>
          <w:tcPr>
            <w:tcW w:w="898" w:type="dxa"/>
            <w:vMerge/>
            <w:tcBorders>
              <w:left w:val="single" w:sz="4" w:space="0" w:color="auto"/>
              <w:bottom w:val="single" w:sz="4" w:space="0" w:color="auto"/>
              <w:right w:val="single" w:sz="4" w:space="0" w:color="auto"/>
            </w:tcBorders>
            <w:noWrap/>
            <w:vAlign w:val="center"/>
            <w:hideMark/>
          </w:tcPr>
          <w:p w14:paraId="718C941F" w14:textId="77777777" w:rsidR="00496D71" w:rsidRPr="0057394D" w:rsidRDefault="00496D71" w:rsidP="00B9257F">
            <w:pPr>
              <w:spacing w:after="0" w:line="276" w:lineRule="auto"/>
              <w:jc w:val="center"/>
              <w:rPr>
                <w:rFonts w:eastAsia="Times New Roman" w:cstheme="majorBidi"/>
                <w:color w:val="000000"/>
              </w:rPr>
            </w:pPr>
          </w:p>
        </w:tc>
        <w:tc>
          <w:tcPr>
            <w:tcW w:w="1750" w:type="dxa"/>
            <w:tcBorders>
              <w:top w:val="single" w:sz="4" w:space="0" w:color="auto"/>
              <w:left w:val="single" w:sz="4" w:space="0" w:color="auto"/>
              <w:bottom w:val="single" w:sz="4" w:space="0" w:color="auto"/>
              <w:right w:val="single" w:sz="4" w:space="0" w:color="auto"/>
            </w:tcBorders>
            <w:noWrap/>
            <w:vAlign w:val="center"/>
            <w:hideMark/>
          </w:tcPr>
          <w:p w14:paraId="391B5D8D"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m:oMathPara>
              <m:oMath>
                <m:r>
                  <w:rPr>
                    <w:rFonts w:ascii="Cambria Math" w:hAnsi="Cambria Math" w:cstheme="majorBidi"/>
                    <w:sz w:val="22"/>
                    <w:szCs w:val="22"/>
                    <w:lang w:val="en-US"/>
                  </w:rPr>
                  <m:t>1.22×</m:t>
                </m:r>
                <m:sSup>
                  <m:sSupPr>
                    <m:ctrlPr>
                      <w:rPr>
                        <w:rFonts w:ascii="Cambria Math" w:hAnsi="Cambria Math" w:cstheme="majorBidi"/>
                        <w:i/>
                        <w:sz w:val="22"/>
                        <w:szCs w:val="22"/>
                        <w:lang w:val="en-US"/>
                      </w:rPr>
                    </m:ctrlPr>
                  </m:sSupPr>
                  <m:e>
                    <m:r>
                      <w:rPr>
                        <w:rFonts w:ascii="Cambria Math" w:hAnsi="Cambria Math" w:cstheme="majorBidi"/>
                        <w:sz w:val="22"/>
                        <w:szCs w:val="22"/>
                        <w:lang w:val="en-US"/>
                      </w:rPr>
                      <m:t>10</m:t>
                    </m:r>
                  </m:e>
                  <m:sup>
                    <m:r>
                      <w:rPr>
                        <w:rFonts w:ascii="Cambria Math" w:hAnsi="Cambria Math" w:cstheme="majorBidi"/>
                        <w:sz w:val="22"/>
                        <w:szCs w:val="22"/>
                        <w:lang w:val="en-US"/>
                      </w:rPr>
                      <m:t>-5</m:t>
                    </m:r>
                  </m:sup>
                </m:sSup>
              </m:oMath>
            </m:oMathPara>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69E0C076" w14:textId="77777777" w:rsidR="00496D71" w:rsidRPr="0057394D" w:rsidRDefault="00496D71" w:rsidP="00B9257F">
            <w:pPr>
              <w:pStyle w:val="NormalWeb"/>
              <w:spacing w:line="276" w:lineRule="auto"/>
              <w:jc w:val="center"/>
              <w:rPr>
                <w:rFonts w:asciiTheme="majorBidi" w:hAnsiTheme="majorBidi" w:cstheme="majorBidi"/>
                <w:sz w:val="22"/>
                <w:szCs w:val="22"/>
                <w:lang w:val="en-US"/>
              </w:rPr>
            </w:pPr>
            <w:r w:rsidRPr="0057394D">
              <w:rPr>
                <w:rFonts w:asciiTheme="majorBidi" w:hAnsiTheme="majorBidi" w:cstheme="majorBidi"/>
                <w:sz w:val="22"/>
                <w:szCs w:val="22"/>
                <w:lang w:val="en-US"/>
              </w:rPr>
              <w:t>***</w:t>
            </w:r>
          </w:p>
        </w:tc>
      </w:tr>
    </w:tbl>
    <w:p w14:paraId="52CA72AF" w14:textId="312D3ABB" w:rsidR="00496D71" w:rsidRPr="001E34FA" w:rsidRDefault="00496D71" w:rsidP="00B9257F">
      <w:pPr>
        <w:spacing w:line="276" w:lineRule="auto"/>
        <w:jc w:val="center"/>
        <w:rPr>
          <w:rFonts w:cstheme="majorBidi"/>
          <w:i/>
          <w:iCs/>
          <w:sz w:val="20"/>
          <w:szCs w:val="20"/>
          <w:rtl/>
        </w:rPr>
      </w:pPr>
      <w:r w:rsidRPr="006A5F21">
        <w:rPr>
          <w:rFonts w:cstheme="majorBidi"/>
          <w:i/>
          <w:iCs/>
          <w:sz w:val="20"/>
          <w:szCs w:val="20"/>
        </w:rPr>
        <w:t xml:space="preserve">Table </w:t>
      </w:r>
      <w:r w:rsidR="00CA3024">
        <w:rPr>
          <w:rFonts w:cstheme="majorBidi"/>
          <w:i/>
          <w:iCs/>
          <w:sz w:val="20"/>
          <w:szCs w:val="20"/>
        </w:rPr>
        <w:t>S</w:t>
      </w:r>
      <w:r w:rsidR="00CA3024">
        <w:rPr>
          <w:rFonts w:cstheme="majorBidi" w:hint="cs"/>
          <w:i/>
          <w:iCs/>
          <w:sz w:val="20"/>
          <w:szCs w:val="20"/>
          <w:rtl/>
        </w:rPr>
        <w:t>6</w:t>
      </w:r>
      <w:r w:rsidRPr="006A5F21">
        <w:rPr>
          <w:rFonts w:cstheme="majorBidi"/>
          <w:i/>
          <w:iCs/>
          <w:sz w:val="20"/>
          <w:szCs w:val="20"/>
        </w:rPr>
        <w:t>: Summary of estimated differences in Deposition Fraction (DF) between charged (Q100) and neutralized (Q1) aerosols across particle sizes and airway generations. The table includes the estimate (%), standard error (SE</w:t>
      </w:r>
      <w:r w:rsidRPr="001E34FA">
        <w:rPr>
          <w:rFonts w:cstheme="majorBidi"/>
          <w:i/>
          <w:iCs/>
          <w:sz w:val="20"/>
          <w:szCs w:val="20"/>
        </w:rPr>
        <w:t>), and corresponding p-values</w:t>
      </w:r>
    </w:p>
    <w:p w14:paraId="0642BFC6" w14:textId="77777777" w:rsidR="009520F3" w:rsidRPr="001E34FA" w:rsidRDefault="009520F3" w:rsidP="004F4FA8">
      <w:pPr>
        <w:spacing w:line="276" w:lineRule="auto"/>
        <w:jc w:val="both"/>
        <w:rPr>
          <w:rFonts w:eastAsiaTheme="majorEastAsia" w:cstheme="majorBidi"/>
          <w:b/>
          <w:bCs/>
        </w:rPr>
      </w:pPr>
    </w:p>
    <w:p w14:paraId="001337C3" w14:textId="5A360DDD" w:rsidR="004E0719" w:rsidRPr="00647665" w:rsidRDefault="00AD4926" w:rsidP="004F4FA8">
      <w:pPr>
        <w:pStyle w:val="Heading2"/>
        <w:spacing w:line="276" w:lineRule="auto"/>
        <w:jc w:val="both"/>
      </w:pPr>
      <w:bookmarkStart w:id="4" w:name="_Toc168586373"/>
      <w:r w:rsidRPr="00647665">
        <w:t xml:space="preserve">MATLAB Simulation </w:t>
      </w:r>
      <w:r w:rsidR="00812CA5" w:rsidRPr="00647665">
        <w:t>for</w:t>
      </w:r>
      <w:r w:rsidRPr="00647665">
        <w:t xml:space="preserve"> </w:t>
      </w:r>
      <w:r w:rsidR="00242A77" w:rsidRPr="00647665">
        <w:t>Particle</w:t>
      </w:r>
      <w:r w:rsidRPr="00647665">
        <w:t xml:space="preserve"> Dynamics</w:t>
      </w:r>
      <w:bookmarkEnd w:id="4"/>
      <w:r w:rsidRPr="00647665">
        <w:t xml:space="preserve"> </w:t>
      </w:r>
    </w:p>
    <w:p w14:paraId="165379CF" w14:textId="4768F576" w:rsidR="00962CF0" w:rsidRPr="00647665" w:rsidRDefault="00BD40B6" w:rsidP="004F4FA8">
      <w:pPr>
        <w:spacing w:line="276" w:lineRule="auto"/>
        <w:jc w:val="both"/>
        <w:rPr>
          <w:rFonts w:eastAsiaTheme="minorEastAsia" w:cstheme="majorBidi"/>
        </w:rPr>
      </w:pPr>
      <w:r w:rsidRPr="00647665">
        <w:rPr>
          <w:rFonts w:cstheme="majorBidi"/>
        </w:rPr>
        <w:t xml:space="preserve">In this section, we describe the procedure used to obtain the motion dynamics of individual particles. As an illustrative example, </w:t>
      </w:r>
      <w:r w:rsidRPr="00647665">
        <w:rPr>
          <w:rFonts w:cstheme="majorBidi"/>
        </w:rPr>
        <w:fldChar w:fldCharType="begin"/>
      </w:r>
      <w:r w:rsidRPr="00647665">
        <w:rPr>
          <w:rFonts w:cstheme="majorBidi"/>
        </w:rPr>
        <w:instrText xml:space="preserve"> REF _Ref195631204 \h </w:instrText>
      </w:r>
      <w:r w:rsidR="00647665">
        <w:rPr>
          <w:rFonts w:cstheme="majorBidi"/>
        </w:rPr>
        <w:instrText xml:space="preserve"> \* MERGEFORMAT </w:instrText>
      </w:r>
      <w:r w:rsidRPr="00647665">
        <w:rPr>
          <w:rFonts w:cstheme="majorBidi"/>
        </w:rPr>
      </w:r>
      <w:r w:rsidRPr="00647665">
        <w:rPr>
          <w:rFonts w:cstheme="majorBidi"/>
        </w:rPr>
        <w:fldChar w:fldCharType="separate"/>
      </w:r>
      <w:r w:rsidR="00B9404D" w:rsidRPr="00647665">
        <w:rPr>
          <w:rFonts w:cstheme="majorBidi"/>
        </w:rPr>
        <w:t>Figure S</w:t>
      </w:r>
      <w:r w:rsidR="00B9404D">
        <w:rPr>
          <w:rFonts w:cstheme="majorBidi"/>
        </w:rPr>
        <w:t>5</w:t>
      </w:r>
      <w:r w:rsidRPr="00647665">
        <w:rPr>
          <w:rFonts w:cstheme="majorBidi"/>
        </w:rPr>
        <w:fldChar w:fldCharType="end"/>
      </w:r>
      <w:r w:rsidRPr="00647665">
        <w:rPr>
          <w:rFonts w:cstheme="majorBidi"/>
        </w:rPr>
        <w:t xml:space="preserve"> shows a 0.5 μm particle depositing within the constricted airway region, while under identical conditions, the same particle escapes through the normal-sized airway. This highlights the sensitivity of particle trajectories to geometric variations in the airway structure.</w:t>
      </w:r>
    </w:p>
    <w:p w14:paraId="7AADD8DB" w14:textId="0651FBC3" w:rsidR="004E0719" w:rsidRPr="00647665" w:rsidRDefault="00AA6D57" w:rsidP="004F4FA8">
      <w:pPr>
        <w:keepNext/>
        <w:spacing w:line="276" w:lineRule="auto"/>
        <w:jc w:val="both"/>
        <w:rPr>
          <w:rFonts w:cstheme="majorBidi"/>
        </w:rPr>
      </w:pPr>
      <w:r w:rsidRPr="00647665">
        <w:rPr>
          <w:rFonts w:cstheme="majorBidi"/>
          <w:noProof/>
        </w:rPr>
        <w:drawing>
          <wp:inline distT="0" distB="0" distL="0" distR="0" wp14:anchorId="12341819" wp14:editId="0752D415">
            <wp:extent cx="5731510" cy="2255520"/>
            <wp:effectExtent l="0" t="0" r="2540" b="0"/>
            <wp:docPr id="1631734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34291" name=""/>
                    <pic:cNvPicPr/>
                  </pic:nvPicPr>
                  <pic:blipFill>
                    <a:blip r:embed="rId12"/>
                    <a:stretch>
                      <a:fillRect/>
                    </a:stretch>
                  </pic:blipFill>
                  <pic:spPr>
                    <a:xfrm>
                      <a:off x="0" y="0"/>
                      <a:ext cx="5731510" cy="2255520"/>
                    </a:xfrm>
                    <a:prstGeom prst="rect">
                      <a:avLst/>
                    </a:prstGeom>
                  </pic:spPr>
                </pic:pic>
              </a:graphicData>
            </a:graphic>
          </wp:inline>
        </w:drawing>
      </w:r>
    </w:p>
    <w:p w14:paraId="16F47BD2" w14:textId="471B9922" w:rsidR="004E0719" w:rsidRPr="00647665" w:rsidRDefault="002B647E" w:rsidP="004F4FA8">
      <w:pPr>
        <w:pStyle w:val="Caption"/>
        <w:spacing w:line="276" w:lineRule="auto"/>
        <w:rPr>
          <w:rFonts w:eastAsiaTheme="minorEastAsia" w:cstheme="majorBidi"/>
        </w:rPr>
      </w:pPr>
      <w:bookmarkStart w:id="5" w:name="_Ref195631204"/>
      <w:r w:rsidRPr="00647665">
        <w:rPr>
          <w:rFonts w:cstheme="majorBidi"/>
        </w:rPr>
        <w:t xml:space="preserve">Figure </w:t>
      </w:r>
      <w:r w:rsidR="0062283A" w:rsidRPr="00647665">
        <w:rPr>
          <w:rFonts w:cstheme="majorBidi"/>
        </w:rPr>
        <w:t>S</w:t>
      </w:r>
      <w:r w:rsidR="00EE5DA0" w:rsidRPr="00647665">
        <w:rPr>
          <w:rFonts w:cstheme="majorBidi"/>
        </w:rPr>
        <w:fldChar w:fldCharType="begin"/>
      </w:r>
      <w:r w:rsidR="00EE5DA0" w:rsidRPr="00647665">
        <w:rPr>
          <w:rFonts w:cstheme="majorBidi"/>
        </w:rPr>
        <w:instrText xml:space="preserve"> SEQ Figure \* ARABIC </w:instrText>
      </w:r>
      <w:r w:rsidR="00EE5DA0" w:rsidRPr="00647665">
        <w:rPr>
          <w:rFonts w:cstheme="majorBidi"/>
        </w:rPr>
        <w:fldChar w:fldCharType="separate"/>
      </w:r>
      <w:r w:rsidR="00B9404D">
        <w:rPr>
          <w:rFonts w:cstheme="majorBidi"/>
          <w:noProof/>
        </w:rPr>
        <w:t>5</w:t>
      </w:r>
      <w:r w:rsidR="00EE5DA0" w:rsidRPr="00647665">
        <w:rPr>
          <w:rFonts w:cstheme="majorBidi"/>
          <w:noProof/>
        </w:rPr>
        <w:fldChar w:fldCharType="end"/>
      </w:r>
      <w:bookmarkEnd w:id="5"/>
      <w:r w:rsidRPr="00647665">
        <w:rPr>
          <w:rFonts w:cstheme="majorBidi"/>
        </w:rPr>
        <w:t>:</w:t>
      </w:r>
      <w:r w:rsidR="00821D12" w:rsidRPr="00647665">
        <w:rPr>
          <w:rFonts w:cstheme="majorBidi"/>
        </w:rPr>
        <w:t xml:space="preserve"> Numerical simulation of a 0.5 μm diameter particle charged with 220e, released from a height corresponding to 10% of the diameter of generation 0 (G0). Two scenarios are presented: an orange trajectory showing the particle depositing at the end of generation 2 within the constricted airway, and a blue trajectory showing the particle escaping the model through the normal </w:t>
      </w:r>
      <w:r w:rsidR="0038149F" w:rsidRPr="00647665">
        <w:rPr>
          <w:rFonts w:cstheme="majorBidi"/>
        </w:rPr>
        <w:t>non-</w:t>
      </w:r>
      <w:r w:rsidR="00821D12" w:rsidRPr="00647665">
        <w:rPr>
          <w:rFonts w:cstheme="majorBidi"/>
        </w:rPr>
        <w:t>constricted) airway. (a) Side view in the XY plane, illustrating the actual particle paths. (b) Top-down view provided for spatial orientation purposes only—not representing the true particle trajectory.</w:t>
      </w:r>
    </w:p>
    <w:p w14:paraId="3C3ED752" w14:textId="5B97DAD7" w:rsidR="004E0719" w:rsidRPr="00647665" w:rsidRDefault="00AD4926" w:rsidP="004F4FA8">
      <w:pPr>
        <w:spacing w:line="276" w:lineRule="auto"/>
        <w:jc w:val="both"/>
        <w:rPr>
          <w:rFonts w:eastAsiaTheme="minorEastAsia" w:cstheme="majorBidi"/>
        </w:rPr>
      </w:pPr>
      <w:r w:rsidRPr="00647665">
        <w:rPr>
          <w:rFonts w:eastAsiaTheme="minorEastAsia" w:cstheme="majorBidi"/>
        </w:rPr>
        <w:t xml:space="preserve">In this section, we outline the procedure for modeling particle dynamics in both time and space using MATLAB software, as illustrated in </w:t>
      </w:r>
      <w:r w:rsidR="00D2113C" w:rsidRPr="00647665">
        <w:rPr>
          <w:rFonts w:eastAsiaTheme="minorEastAsia" w:cstheme="majorBidi"/>
        </w:rPr>
        <w:fldChar w:fldCharType="begin"/>
      </w:r>
      <w:r w:rsidR="00D2113C" w:rsidRPr="00647665">
        <w:rPr>
          <w:rFonts w:eastAsiaTheme="minorEastAsia" w:cstheme="majorBidi"/>
        </w:rPr>
        <w:instrText xml:space="preserve"> REF _Ref195631204 \h </w:instrText>
      </w:r>
      <w:r w:rsidR="00647665">
        <w:rPr>
          <w:rFonts w:eastAsiaTheme="minorEastAsia" w:cstheme="majorBidi"/>
        </w:rPr>
        <w:instrText xml:space="preserve"> \* MERGEFORMAT </w:instrText>
      </w:r>
      <w:r w:rsidR="00D2113C" w:rsidRPr="00647665">
        <w:rPr>
          <w:rFonts w:eastAsiaTheme="minorEastAsia" w:cstheme="majorBidi"/>
        </w:rPr>
      </w:r>
      <w:r w:rsidR="00D2113C" w:rsidRPr="00647665">
        <w:rPr>
          <w:rFonts w:eastAsiaTheme="minorEastAsia" w:cstheme="majorBidi"/>
        </w:rPr>
        <w:fldChar w:fldCharType="separate"/>
      </w:r>
      <w:r w:rsidR="00B9404D" w:rsidRPr="00647665">
        <w:rPr>
          <w:rFonts w:cstheme="majorBidi"/>
        </w:rPr>
        <w:t>Figure S</w:t>
      </w:r>
      <w:r w:rsidR="00B9404D">
        <w:rPr>
          <w:rFonts w:cstheme="majorBidi"/>
        </w:rPr>
        <w:t>5</w:t>
      </w:r>
      <w:r w:rsidR="00D2113C" w:rsidRPr="00647665">
        <w:rPr>
          <w:rFonts w:eastAsiaTheme="minorEastAsia" w:cstheme="majorBidi"/>
        </w:rPr>
        <w:fldChar w:fldCharType="end"/>
      </w:r>
      <w:r w:rsidRPr="00647665">
        <w:rPr>
          <w:rFonts w:eastAsiaTheme="minorEastAsia" w:cstheme="majorBidi"/>
        </w:rPr>
        <w:t xml:space="preserve">. To compute the particle trajectory, we employed Finite-Difference Formulas for the second derivative in the governing equation. </w:t>
      </w:r>
    </w:p>
    <w:p w14:paraId="451A74F9" w14:textId="77777777" w:rsidR="002B647E" w:rsidRPr="00647665" w:rsidRDefault="002B647E" w:rsidP="004F4FA8">
      <w:pPr>
        <w:spacing w:line="276" w:lineRule="auto"/>
        <w:jc w:val="both"/>
        <w:rPr>
          <w:rFonts w:eastAsiaTheme="minorEastAsia" w:cstheme="majorBidi"/>
        </w:rPr>
      </w:pPr>
    </w:p>
    <w:p w14:paraId="51D728D3" w14:textId="42B92E35" w:rsidR="004E0719" w:rsidRPr="00647665" w:rsidRDefault="00AD4926" w:rsidP="004F4FA8">
      <w:pPr>
        <w:pStyle w:val="Heading3"/>
        <w:spacing w:line="276" w:lineRule="auto"/>
      </w:pPr>
      <w:r w:rsidRPr="00647665">
        <w:lastRenderedPageBreak/>
        <w:t>Theory</w:t>
      </w:r>
    </w:p>
    <w:p w14:paraId="4645FDCB" w14:textId="77777777" w:rsidR="004E0719" w:rsidRPr="00647665" w:rsidRDefault="00AD4926" w:rsidP="004F4FA8">
      <w:pPr>
        <w:spacing w:line="276" w:lineRule="auto"/>
        <w:jc w:val="both"/>
        <w:rPr>
          <w:rFonts w:cstheme="majorBidi"/>
        </w:rPr>
      </w:pPr>
      <w:r w:rsidRPr="00647665">
        <w:rPr>
          <w:rFonts w:eastAsiaTheme="minorEastAsia" w:cstheme="majorBidi"/>
        </w:rPr>
        <w:t>It's important to note that for particles moving along the flow in the x-direction, the altitude of the particle is represented on the Y-axis. According to Newton's second law, the electrostatic force acts perpendicular to the surface and in conjunction with gravity and drag forces (diffusion will be incorporated at a later stage).</w:t>
      </w:r>
    </w:p>
    <w:tbl>
      <w:tblPr>
        <w:tblStyle w:val="TableGrid"/>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6"/>
        <w:gridCol w:w="1011"/>
      </w:tblGrid>
      <w:tr w:rsidR="004D00FC" w:rsidRPr="00647665" w14:paraId="3F0C66C3" w14:textId="77777777" w:rsidTr="00AD4926">
        <w:trPr>
          <w:trHeight w:val="458"/>
          <w:jc w:val="center"/>
        </w:trPr>
        <w:tc>
          <w:tcPr>
            <w:tcW w:w="9276" w:type="dxa"/>
            <w:vAlign w:val="center"/>
          </w:tcPr>
          <w:p w14:paraId="0626381B" w14:textId="77777777" w:rsidR="004E0719" w:rsidRPr="00647665" w:rsidRDefault="00000000" w:rsidP="004F4FA8">
            <w:pPr>
              <w:spacing w:after="160" w:line="276" w:lineRule="auto"/>
              <w:jc w:val="both"/>
              <w:rPr>
                <w:rFonts w:eastAsiaTheme="minorEastAsia" w:cstheme="majorBidi"/>
                <w:rtl/>
              </w:rPr>
            </w:pPr>
            <m:oMathPara>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e</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d</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g</m:t>
                    </m:r>
                  </m:sub>
                </m:sSub>
                <m:r>
                  <w:rPr>
                    <w:rFonts w:ascii="Cambria Math" w:hAnsi="Cambria Math" w:cstheme="majorBidi"/>
                  </w:rPr>
                  <m:t>=m</m:t>
                </m:r>
                <m:sSub>
                  <m:sSubPr>
                    <m:ctrlPr>
                      <w:rPr>
                        <w:rFonts w:ascii="Cambria Math" w:eastAsiaTheme="minorEastAsia" w:hAnsi="Cambria Math" w:cstheme="majorBidi"/>
                        <w:i/>
                      </w:rPr>
                    </m:ctrlPr>
                  </m:sSubPr>
                  <m:e>
                    <m:r>
                      <w:rPr>
                        <w:rFonts w:ascii="Cambria Math" w:eastAsiaTheme="minorEastAsia" w:hAnsi="Cambria Math" w:cstheme="majorBidi"/>
                      </w:rPr>
                      <m:t>a</m:t>
                    </m:r>
                  </m:e>
                  <m:sub>
                    <m:r>
                      <w:rPr>
                        <w:rFonts w:ascii="Cambria Math" w:eastAsiaTheme="minorEastAsia" w:hAnsi="Cambria Math" w:cstheme="majorBidi"/>
                      </w:rPr>
                      <m:t>y</m:t>
                    </m:r>
                  </m:sub>
                </m:sSub>
              </m:oMath>
            </m:oMathPara>
          </w:p>
        </w:tc>
        <w:tc>
          <w:tcPr>
            <w:tcW w:w="1011" w:type="dxa"/>
            <w:vAlign w:val="center"/>
          </w:tcPr>
          <w:p w14:paraId="034311BE" w14:textId="45209625" w:rsidR="004E0719" w:rsidRPr="00647665" w:rsidRDefault="00CB03E1" w:rsidP="004F4FA8">
            <w:pPr>
              <w:spacing w:line="276" w:lineRule="auto"/>
              <w:jc w:val="both"/>
              <w:rPr>
                <w:rFonts w:eastAsiaTheme="minorEastAsia" w:cstheme="majorBidi"/>
              </w:rPr>
            </w:pPr>
            <w:r w:rsidRPr="00647665">
              <w:rPr>
                <w:rFonts w:cstheme="majorBidi"/>
                <w:b/>
                <w:bCs/>
                <w:szCs w:val="24"/>
              </w:rPr>
              <w:t>(</w:t>
            </w:r>
            <w:r w:rsidRPr="00647665">
              <w:rPr>
                <w:rFonts w:cstheme="majorBidi"/>
                <w:b/>
                <w:bCs/>
                <w:szCs w:val="24"/>
                <w:rtl/>
              </w:rPr>
              <w:fldChar w:fldCharType="begin"/>
            </w:r>
            <w:r w:rsidRPr="00647665">
              <w:rPr>
                <w:rFonts w:cstheme="majorBidi"/>
                <w:szCs w:val="24"/>
                <w:rtl/>
              </w:rPr>
              <w:instrText xml:space="preserve"> </w:instrText>
            </w:r>
            <w:r w:rsidRPr="00647665">
              <w:rPr>
                <w:rFonts w:cstheme="majorBidi"/>
                <w:szCs w:val="24"/>
              </w:rPr>
              <w:instrText>SEQ</w:instrText>
            </w:r>
            <w:r w:rsidRPr="00647665">
              <w:rPr>
                <w:rFonts w:cstheme="majorBidi"/>
                <w:szCs w:val="24"/>
                <w:rtl/>
              </w:rPr>
              <w:instrText xml:space="preserve"> </w:instrText>
            </w:r>
            <w:r w:rsidRPr="00647665">
              <w:rPr>
                <w:rFonts w:cstheme="majorBidi"/>
                <w:szCs w:val="24"/>
              </w:rPr>
              <w:instrText>Equation \* ARABIC</w:instrText>
            </w:r>
            <w:r w:rsidRPr="00647665">
              <w:rPr>
                <w:rFonts w:cstheme="majorBidi"/>
                <w:szCs w:val="24"/>
                <w:rtl/>
              </w:rPr>
              <w:instrText xml:space="preserve"> </w:instrText>
            </w:r>
            <w:r w:rsidRPr="00647665">
              <w:rPr>
                <w:rFonts w:cstheme="majorBidi"/>
                <w:b/>
                <w:bCs/>
                <w:szCs w:val="24"/>
                <w:rtl/>
              </w:rPr>
              <w:fldChar w:fldCharType="separate"/>
            </w:r>
            <w:r w:rsidR="00B9404D">
              <w:rPr>
                <w:rFonts w:cstheme="majorBidi"/>
                <w:noProof/>
                <w:szCs w:val="24"/>
                <w:rtl/>
              </w:rPr>
              <w:t>26</w:t>
            </w:r>
            <w:r w:rsidRPr="00647665">
              <w:rPr>
                <w:rFonts w:cstheme="majorBidi"/>
                <w:b/>
                <w:bCs/>
                <w:szCs w:val="24"/>
                <w:rtl/>
              </w:rPr>
              <w:fldChar w:fldCharType="end"/>
            </w:r>
            <w:r w:rsidRPr="00647665">
              <w:rPr>
                <w:rFonts w:cstheme="majorBidi"/>
              </w:rPr>
              <w:t>)</w:t>
            </w:r>
          </w:p>
        </w:tc>
      </w:tr>
    </w:tbl>
    <w:p w14:paraId="59CF1E48" w14:textId="3021145C" w:rsidR="004E0719" w:rsidRPr="00647665" w:rsidRDefault="00AD4926" w:rsidP="004F4FA8">
      <w:pPr>
        <w:spacing w:line="276" w:lineRule="auto"/>
        <w:jc w:val="both"/>
        <w:rPr>
          <w:rFonts w:cstheme="majorBidi"/>
        </w:rPr>
      </w:pPr>
      <w:r w:rsidRPr="00647665">
        <w:rPr>
          <w:rFonts w:cstheme="majorBidi"/>
        </w:rPr>
        <w:t xml:space="preserve">Substitute </w:t>
      </w:r>
      <w:r w:rsidR="00962CF0" w:rsidRPr="00647665">
        <w:rPr>
          <w:rFonts w:cstheme="majorBidi"/>
        </w:rPr>
        <w:t>forces</w:t>
      </w:r>
      <w:r w:rsidRPr="00647665">
        <w:rPr>
          <w:rFonts w:cstheme="majorBidi"/>
        </w:rPr>
        <w:t xml:space="preserve"> resulted in </w:t>
      </w:r>
      <w:r w:rsidR="008828D9" w:rsidRPr="00647665">
        <w:rPr>
          <w:rFonts w:cstheme="majorBidi"/>
        </w:rPr>
        <w:t xml:space="preserve">a </w:t>
      </w:r>
      <w:r w:rsidRPr="00647665">
        <w:rPr>
          <w:rFonts w:cstheme="majorBidi"/>
        </w:rPr>
        <w:t xml:space="preserve">non-linear second order ODE. </w:t>
      </w:r>
    </w:p>
    <w:tbl>
      <w:tblPr>
        <w:tblStyle w:val="TableGrid"/>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6"/>
        <w:gridCol w:w="1011"/>
      </w:tblGrid>
      <w:tr w:rsidR="00235E4A" w:rsidRPr="00647665" w14:paraId="5511C4F1" w14:textId="77777777" w:rsidTr="00235E4A">
        <w:trPr>
          <w:trHeight w:val="458"/>
          <w:jc w:val="center"/>
        </w:trPr>
        <w:tc>
          <w:tcPr>
            <w:tcW w:w="9276" w:type="dxa"/>
            <w:vAlign w:val="center"/>
          </w:tcPr>
          <w:p w14:paraId="79C9A005" w14:textId="495426E4" w:rsidR="00235E4A" w:rsidRPr="00647665" w:rsidRDefault="00235E4A" w:rsidP="004F4FA8">
            <w:pPr>
              <w:spacing w:after="160" w:line="276" w:lineRule="auto"/>
              <w:jc w:val="both"/>
              <w:rPr>
                <w:rFonts w:eastAsiaTheme="minorEastAsia" w:cstheme="majorBidi"/>
                <w:rtl/>
              </w:rPr>
            </w:pPr>
            <m:oMathPara>
              <m:oMath>
                <m:r>
                  <w:rPr>
                    <w:rFonts w:ascii="Cambria Math" w:eastAsiaTheme="minorEastAsia" w:hAnsi="Cambria Math" w:cstheme="majorBidi"/>
                  </w:rPr>
                  <m:t>-</m:t>
                </m:r>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r>
                          <w:rPr>
                            <w:rFonts w:ascii="Cambria Math" w:eastAsiaTheme="minorEastAsia" w:hAnsi="Cambria Math" w:cstheme="majorBidi"/>
                          </w:rPr>
                          <m:t>k</m:t>
                        </m:r>
                      </m:e>
                      <m:sub>
                        <m:r>
                          <w:rPr>
                            <w:rFonts w:ascii="Cambria Math" w:eastAsiaTheme="minorEastAsia" w:hAnsi="Cambria Math" w:cstheme="majorBidi"/>
                          </w:rPr>
                          <m:t>e</m:t>
                        </m:r>
                      </m:sub>
                    </m:sSub>
                    <m:sSup>
                      <m:sSupPr>
                        <m:ctrlPr>
                          <w:rPr>
                            <w:rFonts w:ascii="Cambria Math" w:eastAsiaTheme="minorEastAsia" w:hAnsi="Cambria Math" w:cstheme="majorBidi"/>
                            <w:i/>
                          </w:rPr>
                        </m:ctrlPr>
                      </m:sSupPr>
                      <m:e>
                        <m:r>
                          <w:rPr>
                            <w:rFonts w:ascii="Cambria Math" w:eastAsiaTheme="minorEastAsia" w:hAnsi="Cambria Math" w:cstheme="majorBidi"/>
                          </w:rPr>
                          <m:t>q</m:t>
                        </m:r>
                      </m:e>
                      <m:sup>
                        <m:r>
                          <w:rPr>
                            <w:rFonts w:ascii="Cambria Math" w:eastAsiaTheme="minorEastAsia" w:hAnsi="Cambria Math" w:cstheme="majorBidi"/>
                          </w:rPr>
                          <m:t>2</m:t>
                        </m:r>
                      </m:sup>
                    </m:sSup>
                  </m:num>
                  <m:den>
                    <m:r>
                      <w:rPr>
                        <w:rFonts w:ascii="Cambria Math" w:eastAsiaTheme="minorEastAsia" w:hAnsi="Cambria Math" w:cstheme="majorBidi"/>
                      </w:rPr>
                      <m:t>4</m:t>
                    </m:r>
                    <m:sSup>
                      <m:sSupPr>
                        <m:ctrlPr>
                          <w:rPr>
                            <w:rFonts w:ascii="Cambria Math" w:eastAsiaTheme="minorEastAsia" w:hAnsi="Cambria Math" w:cstheme="majorBidi"/>
                            <w:i/>
                          </w:rPr>
                        </m:ctrlPr>
                      </m:sSupPr>
                      <m:e>
                        <m:sSub>
                          <m:sSubPr>
                            <m:ctrlPr>
                              <w:rPr>
                                <w:rFonts w:ascii="Cambria Math" w:eastAsiaTheme="minorEastAsia" w:hAnsi="Cambria Math" w:cstheme="majorBidi"/>
                                <w:i/>
                              </w:rPr>
                            </m:ctrlPr>
                          </m:sSubPr>
                          <m:e>
                            <m:r>
                              <w:rPr>
                                <w:rFonts w:ascii="Cambria Math" w:eastAsiaTheme="minorEastAsia" w:hAnsi="Cambria Math" w:cstheme="majorBidi"/>
                              </w:rPr>
                              <m:t>y</m:t>
                            </m:r>
                          </m:e>
                          <m:sub>
                            <m:d>
                              <m:dPr>
                                <m:ctrlPr>
                                  <w:rPr>
                                    <w:rFonts w:ascii="Cambria Math" w:eastAsiaTheme="minorEastAsia" w:hAnsi="Cambria Math" w:cstheme="majorBidi"/>
                                    <w:i/>
                                  </w:rPr>
                                </m:ctrlPr>
                              </m:dPr>
                              <m:e>
                                <m:r>
                                  <w:rPr>
                                    <w:rFonts w:ascii="Cambria Math" w:eastAsiaTheme="minorEastAsia" w:hAnsi="Cambria Math" w:cstheme="majorBidi"/>
                                  </w:rPr>
                                  <m:t>t</m:t>
                                </m:r>
                              </m:e>
                            </m:d>
                          </m:sub>
                        </m:sSub>
                      </m:e>
                      <m:sup>
                        <m:r>
                          <w:rPr>
                            <w:rFonts w:ascii="Cambria Math" w:eastAsiaTheme="minorEastAsia" w:hAnsi="Cambria Math" w:cstheme="majorBidi"/>
                          </w:rPr>
                          <m:t>2</m:t>
                        </m:r>
                      </m:sup>
                    </m:sSup>
                  </m:den>
                </m:f>
                <m:r>
                  <w:rPr>
                    <w:rFonts w:ascii="Cambria Math" w:eastAsiaTheme="minorEastAsia" w:hAnsi="Cambria Math" w:cstheme="majorBidi"/>
                  </w:rPr>
                  <m:t>-</m:t>
                </m:r>
                <m:f>
                  <m:fPr>
                    <m:ctrlPr>
                      <w:rPr>
                        <w:rFonts w:ascii="Cambria Math" w:eastAsiaTheme="minorEastAsia" w:hAnsi="Cambria Math" w:cstheme="majorBidi"/>
                        <w:i/>
                      </w:rPr>
                    </m:ctrlPr>
                  </m:fPr>
                  <m:num>
                    <m:r>
                      <w:rPr>
                        <w:rFonts w:ascii="Cambria Math" w:eastAsiaTheme="minorEastAsia" w:hAnsi="Cambria Math" w:cstheme="majorBidi"/>
                      </w:rPr>
                      <m:t>1</m:t>
                    </m:r>
                  </m:num>
                  <m:den>
                    <m:r>
                      <w:rPr>
                        <w:rFonts w:ascii="Cambria Math" w:eastAsiaTheme="minorEastAsia" w:hAnsi="Cambria Math" w:cstheme="majorBidi"/>
                      </w:rPr>
                      <m:t>B</m:t>
                    </m:r>
                  </m:den>
                </m:f>
                <m:sSub>
                  <m:sSubPr>
                    <m:ctrlPr>
                      <w:rPr>
                        <w:rFonts w:ascii="Cambria Math" w:eastAsiaTheme="minorEastAsia" w:hAnsi="Cambria Math" w:cstheme="majorBidi"/>
                        <w:i/>
                      </w:rPr>
                    </m:ctrlPr>
                  </m:sSubPr>
                  <m:e>
                    <m:sSub>
                      <m:sSubPr>
                        <m:ctrlPr>
                          <w:rPr>
                            <w:rFonts w:ascii="Cambria Math" w:eastAsiaTheme="minorEastAsia" w:hAnsi="Cambria Math" w:cstheme="majorBidi"/>
                            <w:i/>
                          </w:rPr>
                        </m:ctrlPr>
                      </m:sSubPr>
                      <m:e>
                        <m:r>
                          <w:rPr>
                            <w:rFonts w:ascii="Cambria Math" w:eastAsiaTheme="minorEastAsia" w:hAnsi="Cambria Math" w:cstheme="majorBidi"/>
                          </w:rPr>
                          <m:t>v</m:t>
                        </m:r>
                      </m:e>
                      <m:sub>
                        <m:r>
                          <w:rPr>
                            <w:rFonts w:ascii="Cambria Math" w:eastAsiaTheme="minorEastAsia" w:hAnsi="Cambria Math" w:cstheme="majorBidi"/>
                          </w:rPr>
                          <m:t>y</m:t>
                        </m:r>
                      </m:sub>
                    </m:sSub>
                  </m:e>
                  <m:sub>
                    <m:d>
                      <m:dPr>
                        <m:ctrlPr>
                          <w:rPr>
                            <w:rFonts w:ascii="Cambria Math" w:eastAsiaTheme="minorEastAsia" w:hAnsi="Cambria Math" w:cstheme="majorBidi"/>
                            <w:i/>
                          </w:rPr>
                        </m:ctrlPr>
                      </m:dPr>
                      <m:e>
                        <m:r>
                          <w:rPr>
                            <w:rFonts w:ascii="Cambria Math" w:eastAsiaTheme="minorEastAsia" w:hAnsi="Cambria Math" w:cstheme="majorBidi"/>
                          </w:rPr>
                          <m:t>t</m:t>
                        </m:r>
                      </m:e>
                    </m:d>
                  </m:sub>
                </m:sSub>
                <m:r>
                  <w:rPr>
                    <w:rFonts w:ascii="Cambria Math" w:eastAsiaTheme="minorEastAsia" w:hAnsi="Cambria Math" w:cstheme="majorBidi"/>
                  </w:rPr>
                  <m:t>-mg=m</m:t>
                </m:r>
                <m:sSub>
                  <m:sSubPr>
                    <m:ctrlPr>
                      <w:rPr>
                        <w:rFonts w:ascii="Cambria Math" w:eastAsiaTheme="minorEastAsia" w:hAnsi="Cambria Math" w:cstheme="majorBidi"/>
                        <w:i/>
                      </w:rPr>
                    </m:ctrlPr>
                  </m:sSubPr>
                  <m:e>
                    <m:sSub>
                      <m:sSubPr>
                        <m:ctrlPr>
                          <w:rPr>
                            <w:rFonts w:ascii="Cambria Math" w:eastAsiaTheme="minorEastAsia" w:hAnsi="Cambria Math" w:cstheme="majorBidi"/>
                            <w:i/>
                          </w:rPr>
                        </m:ctrlPr>
                      </m:sSubPr>
                      <m:e>
                        <m:r>
                          <w:rPr>
                            <w:rFonts w:ascii="Cambria Math" w:eastAsiaTheme="minorEastAsia" w:hAnsi="Cambria Math" w:cstheme="majorBidi"/>
                          </w:rPr>
                          <m:t>a</m:t>
                        </m:r>
                      </m:e>
                      <m:sub>
                        <m:r>
                          <w:rPr>
                            <w:rFonts w:ascii="Cambria Math" w:eastAsiaTheme="minorEastAsia" w:hAnsi="Cambria Math" w:cstheme="majorBidi"/>
                          </w:rPr>
                          <m:t>y</m:t>
                        </m:r>
                      </m:sub>
                    </m:sSub>
                  </m:e>
                  <m:sub>
                    <m:r>
                      <w:rPr>
                        <w:rFonts w:ascii="Cambria Math" w:eastAsiaTheme="minorEastAsia" w:hAnsi="Cambria Math" w:cstheme="majorBidi"/>
                      </w:rPr>
                      <m:t>(t)</m:t>
                    </m:r>
                  </m:sub>
                </m:sSub>
              </m:oMath>
            </m:oMathPara>
          </w:p>
        </w:tc>
        <w:tc>
          <w:tcPr>
            <w:tcW w:w="1011" w:type="dxa"/>
            <w:vAlign w:val="center"/>
          </w:tcPr>
          <w:p w14:paraId="7AF34FA5" w14:textId="66B73B87" w:rsidR="00235E4A" w:rsidRPr="00647665" w:rsidRDefault="00235E4A" w:rsidP="004F4FA8">
            <w:pPr>
              <w:spacing w:line="276" w:lineRule="auto"/>
              <w:jc w:val="both"/>
              <w:rPr>
                <w:rFonts w:cstheme="majorBidi"/>
              </w:rPr>
            </w:pPr>
            <w:r w:rsidRPr="00647665">
              <w:rPr>
                <w:rFonts w:cstheme="majorBidi"/>
                <w:b/>
                <w:bCs/>
                <w:szCs w:val="24"/>
              </w:rPr>
              <w:t>(</w:t>
            </w:r>
            <w:r w:rsidRPr="00647665">
              <w:rPr>
                <w:rFonts w:cstheme="majorBidi"/>
                <w:b/>
                <w:bCs/>
                <w:szCs w:val="24"/>
                <w:rtl/>
              </w:rPr>
              <w:fldChar w:fldCharType="begin"/>
            </w:r>
            <w:r w:rsidRPr="00647665">
              <w:rPr>
                <w:rFonts w:cstheme="majorBidi"/>
                <w:szCs w:val="24"/>
                <w:rtl/>
              </w:rPr>
              <w:instrText xml:space="preserve"> </w:instrText>
            </w:r>
            <w:r w:rsidRPr="00647665">
              <w:rPr>
                <w:rFonts w:cstheme="majorBidi"/>
                <w:szCs w:val="24"/>
              </w:rPr>
              <w:instrText>SEQ</w:instrText>
            </w:r>
            <w:r w:rsidRPr="00647665">
              <w:rPr>
                <w:rFonts w:cstheme="majorBidi"/>
                <w:szCs w:val="24"/>
                <w:rtl/>
              </w:rPr>
              <w:instrText xml:space="preserve"> </w:instrText>
            </w:r>
            <w:r w:rsidRPr="00647665">
              <w:rPr>
                <w:rFonts w:cstheme="majorBidi"/>
                <w:szCs w:val="24"/>
              </w:rPr>
              <w:instrText>Equation \* ARABIC</w:instrText>
            </w:r>
            <w:r w:rsidRPr="00647665">
              <w:rPr>
                <w:rFonts w:cstheme="majorBidi"/>
                <w:szCs w:val="24"/>
                <w:rtl/>
              </w:rPr>
              <w:instrText xml:space="preserve"> </w:instrText>
            </w:r>
            <w:r w:rsidRPr="00647665">
              <w:rPr>
                <w:rFonts w:cstheme="majorBidi"/>
                <w:b/>
                <w:bCs/>
                <w:szCs w:val="24"/>
                <w:rtl/>
              </w:rPr>
              <w:fldChar w:fldCharType="separate"/>
            </w:r>
            <w:r w:rsidR="00B9404D">
              <w:rPr>
                <w:rFonts w:cstheme="majorBidi"/>
                <w:noProof/>
                <w:szCs w:val="24"/>
                <w:rtl/>
              </w:rPr>
              <w:t>27</w:t>
            </w:r>
            <w:r w:rsidRPr="00647665">
              <w:rPr>
                <w:rFonts w:cstheme="majorBidi"/>
                <w:b/>
                <w:bCs/>
                <w:szCs w:val="24"/>
                <w:rtl/>
              </w:rPr>
              <w:fldChar w:fldCharType="end"/>
            </w:r>
            <w:r w:rsidRPr="00647665">
              <w:rPr>
                <w:rFonts w:cstheme="majorBidi"/>
              </w:rPr>
              <w:t>)</w:t>
            </w:r>
          </w:p>
        </w:tc>
      </w:tr>
    </w:tbl>
    <w:p w14:paraId="25BD4132" w14:textId="1C09EF3F" w:rsidR="004E0719" w:rsidRPr="00647665" w:rsidRDefault="00AD4926" w:rsidP="004F4FA8">
      <w:pPr>
        <w:spacing w:line="276" w:lineRule="auto"/>
        <w:jc w:val="both"/>
        <w:rPr>
          <w:rFonts w:eastAsiaTheme="minorEastAsia" w:cstheme="majorBidi"/>
        </w:rPr>
      </w:pPr>
      <w:r w:rsidRPr="00647665">
        <w:rPr>
          <w:rFonts w:cstheme="majorBidi"/>
        </w:rPr>
        <w:t xml:space="preserve">Please note that the sign of the drag </w:t>
      </w:r>
      <w:r w:rsidR="00962CF0" w:rsidRPr="00647665">
        <w:rPr>
          <w:rFonts w:cstheme="majorBidi"/>
        </w:rPr>
        <w:t>force</w:t>
      </w:r>
      <w:r w:rsidRPr="00647665">
        <w:rPr>
          <w:rFonts w:cstheme="majorBidi"/>
        </w:rPr>
        <w:t xml:space="preserve"> </w:t>
      </w:r>
      <w:r w:rsidR="00962CF0" w:rsidRPr="00647665">
        <w:rPr>
          <w:rFonts w:cstheme="majorBidi"/>
        </w:rPr>
        <w:t>determines</w:t>
      </w:r>
      <w:r w:rsidRPr="00647665">
        <w:rPr>
          <w:rFonts w:cstheme="majorBidi"/>
        </w:rPr>
        <w:t xml:space="preserve"> from the sign of the velocity as it is </w:t>
      </w:r>
      <w:r w:rsidR="0019068D" w:rsidRPr="00647665">
        <w:rPr>
          <w:rFonts w:cstheme="majorBidi"/>
        </w:rPr>
        <w:t xml:space="preserve">an </w:t>
      </w:r>
      <w:r w:rsidRPr="00647665">
        <w:rPr>
          <w:rFonts w:cstheme="majorBidi"/>
        </w:rPr>
        <w:t xml:space="preserve">opposing force. </w:t>
      </w:r>
      <w:r w:rsidRPr="00647665">
        <w:rPr>
          <w:rFonts w:eastAsiaTheme="minorEastAsia" w:cstheme="majorBidi"/>
        </w:rPr>
        <w:t xml:space="preserve">We use backward difference method </w:t>
      </w:r>
      <w:r w:rsidR="008D0E6E" w:rsidRPr="00647665">
        <w:rPr>
          <w:rFonts w:eastAsiaTheme="minorEastAsia" w:cstheme="majorBidi"/>
        </w:rPr>
        <w:t>(</w:t>
      </w:r>
      <w:r w:rsidR="008D0E6E" w:rsidRPr="00647665">
        <w:rPr>
          <w:rFonts w:cstheme="majorBidi"/>
        </w:rPr>
        <w:t xml:space="preserve">Explicit Euler Method) </w:t>
      </w:r>
      <w:r w:rsidRPr="00647665">
        <w:rPr>
          <w:rFonts w:eastAsiaTheme="minorEastAsia" w:cstheme="majorBidi"/>
        </w:rPr>
        <w:t>as follows, and calculate the velocity based on one initial condition:</w:t>
      </w:r>
    </w:p>
    <w:tbl>
      <w:tblPr>
        <w:tblStyle w:val="TableGrid"/>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6"/>
        <w:gridCol w:w="1011"/>
      </w:tblGrid>
      <w:tr w:rsidR="00235E4A" w:rsidRPr="00647665" w14:paraId="0FF05F90" w14:textId="77777777" w:rsidTr="00235E4A">
        <w:trPr>
          <w:trHeight w:val="458"/>
          <w:jc w:val="center"/>
        </w:trPr>
        <w:tc>
          <w:tcPr>
            <w:tcW w:w="9276" w:type="dxa"/>
            <w:vAlign w:val="center"/>
          </w:tcPr>
          <w:p w14:paraId="687AE75D" w14:textId="06C6AE38" w:rsidR="00235E4A" w:rsidRPr="00647665" w:rsidRDefault="00000000" w:rsidP="004F4FA8">
            <w:pPr>
              <w:spacing w:after="160" w:line="276" w:lineRule="auto"/>
              <w:jc w:val="both"/>
              <w:rPr>
                <w:rFonts w:eastAsiaTheme="minorEastAsia" w:cstheme="majorBidi"/>
                <w:rtl/>
              </w:rPr>
            </w:pPr>
            <m:oMathPara>
              <m:oMath>
                <m:sSub>
                  <m:sSubPr>
                    <m:ctrlPr>
                      <w:rPr>
                        <w:rFonts w:ascii="Cambria Math" w:eastAsiaTheme="minorEastAsia" w:hAnsi="Cambria Math" w:cstheme="majorBidi"/>
                        <w:i/>
                      </w:rPr>
                    </m:ctrlPr>
                  </m:sSubPr>
                  <m:e>
                    <m:r>
                      <w:rPr>
                        <w:rFonts w:ascii="Cambria Math" w:eastAsiaTheme="minorEastAsia" w:hAnsi="Cambria Math" w:cstheme="majorBidi"/>
                      </w:rPr>
                      <m:t>v</m:t>
                    </m:r>
                  </m:e>
                  <m:sub>
                    <m:r>
                      <w:rPr>
                        <w:rFonts w:ascii="Cambria Math" w:eastAsiaTheme="minorEastAsia" w:hAnsi="Cambria Math" w:cstheme="majorBidi"/>
                      </w:rPr>
                      <m:t>y</m:t>
                    </m:r>
                  </m:sub>
                </m:sSub>
                <m:r>
                  <w:rPr>
                    <w:rFonts w:ascii="Cambria Math" w:eastAsiaTheme="minorEastAsia" w:hAnsi="Cambria Math" w:cstheme="majorBidi"/>
                  </w:rPr>
                  <m:t>(t)=</m:t>
                </m:r>
                <m:func>
                  <m:funcPr>
                    <m:ctrlPr>
                      <w:rPr>
                        <w:rFonts w:ascii="Cambria Math" w:eastAsiaTheme="minorEastAsia" w:hAnsi="Cambria Math" w:cstheme="majorBidi"/>
                        <w:i/>
                      </w:rPr>
                    </m:ctrlPr>
                  </m:funcPr>
                  <m:fName>
                    <m:limLow>
                      <m:limLowPr>
                        <m:ctrlPr>
                          <w:rPr>
                            <w:rFonts w:ascii="Cambria Math" w:eastAsiaTheme="minorEastAsia" w:hAnsi="Cambria Math" w:cstheme="majorBidi"/>
                            <w:i/>
                          </w:rPr>
                        </m:ctrlPr>
                      </m:limLowPr>
                      <m:e>
                        <m:r>
                          <m:rPr>
                            <m:sty m:val="p"/>
                          </m:rPr>
                          <w:rPr>
                            <w:rFonts w:ascii="Cambria Math" w:hAnsi="Cambria Math" w:cstheme="majorBidi"/>
                          </w:rPr>
                          <m:t>lim</m:t>
                        </m:r>
                      </m:e>
                      <m:lim>
                        <m:r>
                          <w:rPr>
                            <w:rFonts w:ascii="Cambria Math" w:eastAsiaTheme="minorEastAsia" w:hAnsi="Cambria Math" w:cstheme="majorBidi"/>
                          </w:rPr>
                          <m:t>dt→0</m:t>
                        </m:r>
                      </m:lim>
                    </m:limLow>
                  </m:fName>
                  <m:e>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r>
                              <w:rPr>
                                <w:rFonts w:ascii="Cambria Math" w:eastAsiaTheme="minorEastAsia" w:hAnsi="Cambria Math" w:cstheme="majorBidi"/>
                              </w:rPr>
                              <m:t>y</m:t>
                            </m:r>
                          </m:e>
                          <m:sub>
                            <m:d>
                              <m:dPr>
                                <m:ctrlPr>
                                  <w:rPr>
                                    <w:rFonts w:ascii="Cambria Math" w:eastAsiaTheme="minorEastAsia" w:hAnsi="Cambria Math" w:cstheme="majorBidi"/>
                                    <w:i/>
                                  </w:rPr>
                                </m:ctrlPr>
                              </m:dPr>
                              <m:e>
                                <m:r>
                                  <w:rPr>
                                    <w:rFonts w:ascii="Cambria Math" w:eastAsiaTheme="minorEastAsia" w:hAnsi="Cambria Math" w:cstheme="majorBidi"/>
                                  </w:rPr>
                                  <m:t>t</m:t>
                                </m:r>
                              </m:e>
                            </m:d>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y</m:t>
                            </m:r>
                          </m:e>
                          <m:sub>
                            <m:d>
                              <m:dPr>
                                <m:ctrlPr>
                                  <w:rPr>
                                    <w:rFonts w:ascii="Cambria Math" w:eastAsiaTheme="minorEastAsia" w:hAnsi="Cambria Math" w:cstheme="majorBidi"/>
                                    <w:i/>
                                  </w:rPr>
                                </m:ctrlPr>
                              </m:dPr>
                              <m:e>
                                <m:r>
                                  <w:rPr>
                                    <w:rFonts w:ascii="Cambria Math" w:eastAsiaTheme="minorEastAsia" w:hAnsi="Cambria Math" w:cstheme="majorBidi"/>
                                  </w:rPr>
                                  <m:t>t-dt</m:t>
                                </m:r>
                              </m:e>
                            </m:d>
                          </m:sub>
                        </m:sSub>
                      </m:num>
                      <m:den>
                        <m:r>
                          <w:rPr>
                            <w:rFonts w:ascii="Cambria Math" w:eastAsiaTheme="minorEastAsia" w:hAnsi="Cambria Math" w:cstheme="majorBidi"/>
                          </w:rPr>
                          <m:t>dt</m:t>
                        </m:r>
                      </m:den>
                    </m:f>
                  </m:e>
                </m:func>
                <m:r>
                  <w:rPr>
                    <w:rFonts w:ascii="Cambria Math" w:eastAsiaTheme="minorEastAsia" w:hAnsi="Cambria Math" w:cstheme="majorBidi"/>
                  </w:rPr>
                  <m:t>≈</m:t>
                </m:r>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r>
                          <w:rPr>
                            <w:rFonts w:ascii="Cambria Math" w:eastAsiaTheme="minorEastAsia" w:hAnsi="Cambria Math" w:cstheme="majorBidi"/>
                          </w:rPr>
                          <m:t>y</m:t>
                        </m:r>
                      </m:e>
                      <m:sub>
                        <m:d>
                          <m:dPr>
                            <m:ctrlPr>
                              <w:rPr>
                                <w:rFonts w:ascii="Cambria Math" w:eastAsiaTheme="minorEastAsia" w:hAnsi="Cambria Math" w:cstheme="majorBidi"/>
                                <w:i/>
                              </w:rPr>
                            </m:ctrlPr>
                          </m:dPr>
                          <m:e>
                            <m:r>
                              <w:rPr>
                                <w:rFonts w:ascii="Cambria Math" w:eastAsiaTheme="minorEastAsia" w:hAnsi="Cambria Math" w:cstheme="majorBidi"/>
                              </w:rPr>
                              <m:t>t</m:t>
                            </m:r>
                          </m:e>
                        </m:d>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y</m:t>
                        </m:r>
                      </m:e>
                      <m:sub>
                        <m:d>
                          <m:dPr>
                            <m:ctrlPr>
                              <w:rPr>
                                <w:rFonts w:ascii="Cambria Math" w:eastAsiaTheme="minorEastAsia" w:hAnsi="Cambria Math" w:cstheme="majorBidi"/>
                                <w:i/>
                              </w:rPr>
                            </m:ctrlPr>
                          </m:dPr>
                          <m:e>
                            <m:r>
                              <w:rPr>
                                <w:rFonts w:ascii="Cambria Math" w:eastAsiaTheme="minorEastAsia" w:hAnsi="Cambria Math" w:cstheme="majorBidi"/>
                              </w:rPr>
                              <m:t>t-</m:t>
                            </m:r>
                            <m:r>
                              <m:rPr>
                                <m:sty m:val="p"/>
                              </m:rPr>
                              <w:rPr>
                                <w:rFonts w:ascii="Cambria Math" w:eastAsiaTheme="minorEastAsia" w:hAnsi="Cambria Math" w:cstheme="majorBidi"/>
                              </w:rPr>
                              <m:t>Δ</m:t>
                            </m:r>
                            <m:r>
                              <w:rPr>
                                <w:rFonts w:ascii="Cambria Math" w:eastAsiaTheme="minorEastAsia" w:hAnsi="Cambria Math" w:cstheme="majorBidi"/>
                              </w:rPr>
                              <m:t>t</m:t>
                            </m:r>
                          </m:e>
                        </m:d>
                      </m:sub>
                    </m:sSub>
                  </m:num>
                  <m:den>
                    <m:r>
                      <m:rPr>
                        <m:sty m:val="p"/>
                      </m:rPr>
                      <w:rPr>
                        <w:rFonts w:ascii="Cambria Math" w:eastAsiaTheme="minorEastAsia" w:hAnsi="Cambria Math" w:cstheme="majorBidi"/>
                      </w:rPr>
                      <m:t>Δ</m:t>
                    </m:r>
                    <m:r>
                      <w:rPr>
                        <w:rFonts w:ascii="Cambria Math" w:eastAsiaTheme="minorEastAsia" w:hAnsi="Cambria Math" w:cstheme="majorBidi"/>
                      </w:rPr>
                      <m:t>t</m:t>
                    </m:r>
                  </m:den>
                </m:f>
              </m:oMath>
            </m:oMathPara>
          </w:p>
        </w:tc>
        <w:tc>
          <w:tcPr>
            <w:tcW w:w="1011" w:type="dxa"/>
            <w:vAlign w:val="center"/>
          </w:tcPr>
          <w:p w14:paraId="72C49BC8" w14:textId="2CB6F1B0" w:rsidR="00235E4A" w:rsidRPr="00647665" w:rsidRDefault="00235E4A" w:rsidP="004F4FA8">
            <w:pPr>
              <w:spacing w:line="276" w:lineRule="auto"/>
              <w:jc w:val="both"/>
              <w:rPr>
                <w:rFonts w:cstheme="majorBidi"/>
              </w:rPr>
            </w:pPr>
            <w:r w:rsidRPr="00647665">
              <w:rPr>
                <w:rFonts w:cstheme="majorBidi"/>
                <w:b/>
                <w:bCs/>
                <w:szCs w:val="24"/>
              </w:rPr>
              <w:t>(</w:t>
            </w:r>
            <w:r w:rsidRPr="00647665">
              <w:rPr>
                <w:rFonts w:cstheme="majorBidi"/>
                <w:b/>
                <w:bCs/>
                <w:szCs w:val="24"/>
                <w:rtl/>
              </w:rPr>
              <w:fldChar w:fldCharType="begin"/>
            </w:r>
            <w:r w:rsidRPr="00647665">
              <w:rPr>
                <w:rFonts w:cstheme="majorBidi"/>
                <w:szCs w:val="24"/>
                <w:rtl/>
              </w:rPr>
              <w:instrText xml:space="preserve"> </w:instrText>
            </w:r>
            <w:r w:rsidRPr="00647665">
              <w:rPr>
                <w:rFonts w:cstheme="majorBidi"/>
                <w:szCs w:val="24"/>
              </w:rPr>
              <w:instrText>SEQ</w:instrText>
            </w:r>
            <w:r w:rsidRPr="00647665">
              <w:rPr>
                <w:rFonts w:cstheme="majorBidi"/>
                <w:szCs w:val="24"/>
                <w:rtl/>
              </w:rPr>
              <w:instrText xml:space="preserve"> </w:instrText>
            </w:r>
            <w:r w:rsidRPr="00647665">
              <w:rPr>
                <w:rFonts w:cstheme="majorBidi"/>
                <w:szCs w:val="24"/>
              </w:rPr>
              <w:instrText>Equation \* ARABIC</w:instrText>
            </w:r>
            <w:r w:rsidRPr="00647665">
              <w:rPr>
                <w:rFonts w:cstheme="majorBidi"/>
                <w:szCs w:val="24"/>
                <w:rtl/>
              </w:rPr>
              <w:instrText xml:space="preserve"> </w:instrText>
            </w:r>
            <w:r w:rsidRPr="00647665">
              <w:rPr>
                <w:rFonts w:cstheme="majorBidi"/>
                <w:b/>
                <w:bCs/>
                <w:szCs w:val="24"/>
                <w:rtl/>
              </w:rPr>
              <w:fldChar w:fldCharType="separate"/>
            </w:r>
            <w:r w:rsidR="00B9404D">
              <w:rPr>
                <w:rFonts w:cstheme="majorBidi"/>
                <w:noProof/>
                <w:szCs w:val="24"/>
                <w:rtl/>
              </w:rPr>
              <w:t>28</w:t>
            </w:r>
            <w:r w:rsidRPr="00647665">
              <w:rPr>
                <w:rFonts w:cstheme="majorBidi"/>
                <w:b/>
                <w:bCs/>
                <w:szCs w:val="24"/>
                <w:rtl/>
              </w:rPr>
              <w:fldChar w:fldCharType="end"/>
            </w:r>
            <w:r w:rsidRPr="00647665">
              <w:rPr>
                <w:rFonts w:cstheme="majorBidi"/>
              </w:rPr>
              <w:t>)</w:t>
            </w:r>
          </w:p>
        </w:tc>
      </w:tr>
    </w:tbl>
    <w:p w14:paraId="138EC7B8" w14:textId="31CBB50D" w:rsidR="004E0719" w:rsidRPr="00647665" w:rsidRDefault="00AD4926" w:rsidP="004F4FA8">
      <w:pPr>
        <w:spacing w:line="276" w:lineRule="auto"/>
        <w:jc w:val="both"/>
        <w:rPr>
          <w:rFonts w:eastAsiaTheme="minorEastAsia" w:cstheme="majorBidi"/>
        </w:rPr>
      </w:pPr>
      <w:r w:rsidRPr="00647665">
        <w:rPr>
          <w:rFonts w:eastAsiaTheme="minorEastAsia" w:cstheme="majorBidi"/>
        </w:rPr>
        <w:t>And for acceleration</w:t>
      </w:r>
      <w:r w:rsidR="00E871A5" w:rsidRPr="00647665">
        <w:rPr>
          <w:rFonts w:eastAsiaTheme="minorEastAsia" w:cstheme="majorBidi"/>
        </w:rPr>
        <w:t xml:space="preserve"> in a similar manner:</w:t>
      </w:r>
    </w:p>
    <w:tbl>
      <w:tblPr>
        <w:tblStyle w:val="TableGrid"/>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6"/>
        <w:gridCol w:w="1011"/>
      </w:tblGrid>
      <w:tr w:rsidR="00235E4A" w:rsidRPr="00647665" w14:paraId="5BAA293B" w14:textId="77777777" w:rsidTr="00235E4A">
        <w:trPr>
          <w:trHeight w:val="458"/>
          <w:jc w:val="center"/>
        </w:trPr>
        <w:tc>
          <w:tcPr>
            <w:tcW w:w="9276" w:type="dxa"/>
            <w:vAlign w:val="center"/>
          </w:tcPr>
          <w:p w14:paraId="67909E5B" w14:textId="722D184D" w:rsidR="00235E4A" w:rsidRPr="00647665" w:rsidRDefault="00000000" w:rsidP="004F4FA8">
            <w:pPr>
              <w:spacing w:after="160" w:line="276" w:lineRule="auto"/>
              <w:jc w:val="both"/>
              <w:rPr>
                <w:rFonts w:eastAsiaTheme="minorEastAsia" w:cstheme="majorBidi"/>
                <w:rtl/>
              </w:rPr>
            </w:pPr>
            <m:oMathPara>
              <m:oMath>
                <m:sSub>
                  <m:sSubPr>
                    <m:ctrlPr>
                      <w:rPr>
                        <w:rFonts w:ascii="Cambria Math" w:eastAsiaTheme="minorEastAsia" w:hAnsi="Cambria Math" w:cstheme="majorBidi"/>
                        <w:i/>
                      </w:rPr>
                    </m:ctrlPr>
                  </m:sSubPr>
                  <m:e>
                    <m:sSub>
                      <m:sSubPr>
                        <m:ctrlPr>
                          <w:rPr>
                            <w:rFonts w:ascii="Cambria Math" w:eastAsiaTheme="minorEastAsia" w:hAnsi="Cambria Math" w:cstheme="majorBidi"/>
                            <w:i/>
                          </w:rPr>
                        </m:ctrlPr>
                      </m:sSubPr>
                      <m:e>
                        <m:r>
                          <w:rPr>
                            <w:rFonts w:ascii="Cambria Math" w:eastAsiaTheme="minorEastAsia" w:hAnsi="Cambria Math" w:cstheme="majorBidi"/>
                          </w:rPr>
                          <m:t>a</m:t>
                        </m:r>
                      </m:e>
                      <m:sub>
                        <m:r>
                          <w:rPr>
                            <w:rFonts w:ascii="Cambria Math" w:eastAsiaTheme="minorEastAsia" w:hAnsi="Cambria Math" w:cstheme="majorBidi"/>
                          </w:rPr>
                          <m:t>y</m:t>
                        </m:r>
                      </m:sub>
                    </m:sSub>
                  </m:e>
                  <m:sub>
                    <m:r>
                      <w:rPr>
                        <w:rFonts w:ascii="Cambria Math" w:eastAsiaTheme="minorEastAsia" w:hAnsi="Cambria Math" w:cstheme="majorBidi"/>
                      </w:rPr>
                      <m:t>(t)</m:t>
                    </m:r>
                  </m:sub>
                </m:sSub>
                <m:r>
                  <w:rPr>
                    <w:rFonts w:ascii="Cambria Math" w:eastAsiaTheme="minorEastAsia" w:hAnsi="Cambria Math" w:cstheme="majorBidi"/>
                  </w:rPr>
                  <m:t>=</m:t>
                </m:r>
                <m:func>
                  <m:funcPr>
                    <m:ctrlPr>
                      <w:rPr>
                        <w:rFonts w:ascii="Cambria Math" w:eastAsiaTheme="minorEastAsia" w:hAnsi="Cambria Math" w:cstheme="majorBidi"/>
                        <w:i/>
                      </w:rPr>
                    </m:ctrlPr>
                  </m:funcPr>
                  <m:fName>
                    <m:limLow>
                      <m:limLowPr>
                        <m:ctrlPr>
                          <w:rPr>
                            <w:rFonts w:ascii="Cambria Math" w:eastAsiaTheme="minorEastAsia" w:hAnsi="Cambria Math" w:cstheme="majorBidi"/>
                            <w:i/>
                          </w:rPr>
                        </m:ctrlPr>
                      </m:limLowPr>
                      <m:e>
                        <m:r>
                          <m:rPr>
                            <m:sty m:val="p"/>
                          </m:rPr>
                          <w:rPr>
                            <w:rFonts w:ascii="Cambria Math" w:hAnsi="Cambria Math" w:cstheme="majorBidi"/>
                          </w:rPr>
                          <m:t>lim</m:t>
                        </m:r>
                      </m:e>
                      <m:lim>
                        <m:r>
                          <w:rPr>
                            <w:rFonts w:ascii="Cambria Math" w:eastAsiaTheme="minorEastAsia" w:hAnsi="Cambria Math" w:cstheme="majorBidi"/>
                          </w:rPr>
                          <m:t>dt→0</m:t>
                        </m:r>
                      </m:lim>
                    </m:limLow>
                  </m:fName>
                  <m:e>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r>
                              <w:rPr>
                                <w:rFonts w:ascii="Cambria Math" w:eastAsiaTheme="minorEastAsia" w:hAnsi="Cambria Math" w:cstheme="majorBidi"/>
                              </w:rPr>
                              <m:t>v</m:t>
                            </m:r>
                          </m:e>
                          <m:sub>
                            <m:d>
                              <m:dPr>
                                <m:ctrlPr>
                                  <w:rPr>
                                    <w:rFonts w:ascii="Cambria Math" w:eastAsiaTheme="minorEastAsia" w:hAnsi="Cambria Math" w:cstheme="majorBidi"/>
                                    <w:i/>
                                  </w:rPr>
                                </m:ctrlPr>
                              </m:dPr>
                              <m:e>
                                <m:r>
                                  <w:rPr>
                                    <w:rFonts w:ascii="Cambria Math" w:eastAsiaTheme="minorEastAsia" w:hAnsi="Cambria Math" w:cstheme="majorBidi"/>
                                  </w:rPr>
                                  <m:t>t</m:t>
                                </m:r>
                              </m:e>
                            </m:d>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v</m:t>
                            </m:r>
                          </m:e>
                          <m:sub>
                            <m:d>
                              <m:dPr>
                                <m:ctrlPr>
                                  <w:rPr>
                                    <w:rFonts w:ascii="Cambria Math" w:eastAsiaTheme="minorEastAsia" w:hAnsi="Cambria Math" w:cstheme="majorBidi"/>
                                    <w:i/>
                                  </w:rPr>
                                </m:ctrlPr>
                              </m:dPr>
                              <m:e>
                                <m:r>
                                  <w:rPr>
                                    <w:rFonts w:ascii="Cambria Math" w:eastAsiaTheme="minorEastAsia" w:hAnsi="Cambria Math" w:cstheme="majorBidi"/>
                                  </w:rPr>
                                  <m:t>t-dt</m:t>
                                </m:r>
                              </m:e>
                            </m:d>
                          </m:sub>
                        </m:sSub>
                      </m:num>
                      <m:den>
                        <m:r>
                          <w:rPr>
                            <w:rFonts w:ascii="Cambria Math" w:eastAsiaTheme="minorEastAsia" w:hAnsi="Cambria Math" w:cstheme="majorBidi"/>
                          </w:rPr>
                          <m:t>dt</m:t>
                        </m:r>
                      </m:den>
                    </m:f>
                  </m:e>
                </m:func>
                <m:r>
                  <w:rPr>
                    <w:rFonts w:ascii="Cambria Math" w:eastAsiaTheme="minorEastAsia" w:hAnsi="Cambria Math" w:cstheme="majorBidi"/>
                  </w:rPr>
                  <m:t>≈</m:t>
                </m:r>
                <m:f>
                  <m:fPr>
                    <m:ctrlPr>
                      <w:rPr>
                        <w:rFonts w:ascii="Cambria Math" w:eastAsiaTheme="minorEastAsia" w:hAnsi="Cambria Math" w:cstheme="majorBidi"/>
                        <w:i/>
                      </w:rPr>
                    </m:ctrlPr>
                  </m:fPr>
                  <m:num>
                    <m:r>
                      <w:rPr>
                        <w:rFonts w:ascii="Cambria Math" w:eastAsiaTheme="minorEastAsia" w:hAnsi="Cambria Math" w:cstheme="majorBidi"/>
                      </w:rPr>
                      <m:t>1</m:t>
                    </m:r>
                  </m:num>
                  <m:den>
                    <m:r>
                      <m:rPr>
                        <m:sty m:val="p"/>
                      </m:rPr>
                      <w:rPr>
                        <w:rFonts w:ascii="Cambria Math" w:eastAsiaTheme="minorEastAsia" w:hAnsi="Cambria Math" w:cstheme="majorBidi"/>
                      </w:rPr>
                      <m:t>Δ</m:t>
                    </m:r>
                    <m:r>
                      <w:rPr>
                        <w:rFonts w:ascii="Cambria Math" w:eastAsiaTheme="minorEastAsia" w:hAnsi="Cambria Math" w:cstheme="majorBidi"/>
                      </w:rPr>
                      <m:t>t</m:t>
                    </m:r>
                  </m:den>
                </m:f>
                <m:d>
                  <m:dPr>
                    <m:begChr m:val="["/>
                    <m:endChr m:val="]"/>
                    <m:ctrlPr>
                      <w:rPr>
                        <w:rFonts w:ascii="Cambria Math" w:eastAsiaTheme="minorEastAsia" w:hAnsi="Cambria Math" w:cstheme="majorBidi"/>
                        <w:i/>
                      </w:rPr>
                    </m:ctrlPr>
                  </m:dPr>
                  <m:e>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r>
                              <w:rPr>
                                <w:rFonts w:ascii="Cambria Math" w:eastAsiaTheme="minorEastAsia" w:hAnsi="Cambria Math" w:cstheme="majorBidi"/>
                              </w:rPr>
                              <m:t>y</m:t>
                            </m:r>
                          </m:e>
                          <m:sub>
                            <m:d>
                              <m:dPr>
                                <m:ctrlPr>
                                  <w:rPr>
                                    <w:rFonts w:ascii="Cambria Math" w:eastAsiaTheme="minorEastAsia" w:hAnsi="Cambria Math" w:cstheme="majorBidi"/>
                                    <w:i/>
                                  </w:rPr>
                                </m:ctrlPr>
                              </m:dPr>
                              <m:e>
                                <m:r>
                                  <w:rPr>
                                    <w:rFonts w:ascii="Cambria Math" w:eastAsiaTheme="minorEastAsia" w:hAnsi="Cambria Math" w:cstheme="majorBidi"/>
                                  </w:rPr>
                                  <m:t>t</m:t>
                                </m:r>
                              </m:e>
                            </m:d>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y</m:t>
                            </m:r>
                          </m:e>
                          <m:sub>
                            <m:d>
                              <m:dPr>
                                <m:ctrlPr>
                                  <w:rPr>
                                    <w:rFonts w:ascii="Cambria Math" w:eastAsiaTheme="minorEastAsia" w:hAnsi="Cambria Math" w:cstheme="majorBidi"/>
                                    <w:i/>
                                  </w:rPr>
                                </m:ctrlPr>
                              </m:dPr>
                              <m:e>
                                <m:r>
                                  <w:rPr>
                                    <w:rFonts w:ascii="Cambria Math" w:eastAsiaTheme="minorEastAsia" w:hAnsi="Cambria Math" w:cstheme="majorBidi"/>
                                  </w:rPr>
                                  <m:t>t-</m:t>
                                </m:r>
                                <m:r>
                                  <m:rPr>
                                    <m:sty m:val="p"/>
                                  </m:rPr>
                                  <w:rPr>
                                    <w:rFonts w:ascii="Cambria Math" w:eastAsiaTheme="minorEastAsia" w:hAnsi="Cambria Math" w:cstheme="majorBidi"/>
                                  </w:rPr>
                                  <m:t>Δ</m:t>
                                </m:r>
                                <m:r>
                                  <w:rPr>
                                    <w:rFonts w:ascii="Cambria Math" w:eastAsiaTheme="minorEastAsia" w:hAnsi="Cambria Math" w:cstheme="majorBidi"/>
                                  </w:rPr>
                                  <m:t>t</m:t>
                                </m:r>
                              </m:e>
                            </m:d>
                          </m:sub>
                        </m:sSub>
                      </m:num>
                      <m:den>
                        <m:r>
                          <m:rPr>
                            <m:sty m:val="p"/>
                          </m:rPr>
                          <w:rPr>
                            <w:rFonts w:ascii="Cambria Math" w:eastAsiaTheme="minorEastAsia" w:hAnsi="Cambria Math" w:cstheme="majorBidi"/>
                          </w:rPr>
                          <m:t>Δ</m:t>
                        </m:r>
                        <m:r>
                          <w:rPr>
                            <w:rFonts w:ascii="Cambria Math" w:eastAsiaTheme="minorEastAsia" w:hAnsi="Cambria Math" w:cstheme="majorBidi"/>
                          </w:rPr>
                          <m:t>t</m:t>
                        </m:r>
                      </m:den>
                    </m:f>
                    <m:r>
                      <w:rPr>
                        <w:rFonts w:ascii="Cambria Math" w:eastAsiaTheme="minorEastAsia" w:hAnsi="Cambria Math" w:cstheme="majorBidi"/>
                      </w:rPr>
                      <m:t>-</m:t>
                    </m:r>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r>
                              <w:rPr>
                                <w:rFonts w:ascii="Cambria Math" w:eastAsiaTheme="minorEastAsia" w:hAnsi="Cambria Math" w:cstheme="majorBidi"/>
                              </w:rPr>
                              <m:t>y</m:t>
                            </m:r>
                          </m:e>
                          <m:sub>
                            <m:d>
                              <m:dPr>
                                <m:ctrlPr>
                                  <w:rPr>
                                    <w:rFonts w:ascii="Cambria Math" w:eastAsiaTheme="minorEastAsia" w:hAnsi="Cambria Math" w:cstheme="majorBidi"/>
                                    <w:i/>
                                  </w:rPr>
                                </m:ctrlPr>
                              </m:dPr>
                              <m:e>
                                <m:r>
                                  <w:rPr>
                                    <w:rFonts w:ascii="Cambria Math" w:eastAsiaTheme="minorEastAsia" w:hAnsi="Cambria Math" w:cstheme="majorBidi"/>
                                  </w:rPr>
                                  <m:t>t-</m:t>
                                </m:r>
                                <m:r>
                                  <m:rPr>
                                    <m:sty m:val="p"/>
                                  </m:rPr>
                                  <w:rPr>
                                    <w:rFonts w:ascii="Cambria Math" w:eastAsiaTheme="minorEastAsia" w:hAnsi="Cambria Math" w:cstheme="majorBidi"/>
                                  </w:rPr>
                                  <m:t>Δ</m:t>
                                </m:r>
                                <m:r>
                                  <w:rPr>
                                    <w:rFonts w:ascii="Cambria Math" w:eastAsiaTheme="minorEastAsia" w:hAnsi="Cambria Math" w:cstheme="majorBidi"/>
                                  </w:rPr>
                                  <m:t>t</m:t>
                                </m:r>
                              </m:e>
                            </m:d>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y</m:t>
                            </m:r>
                          </m:e>
                          <m:sub>
                            <m:d>
                              <m:dPr>
                                <m:ctrlPr>
                                  <w:rPr>
                                    <w:rFonts w:ascii="Cambria Math" w:eastAsiaTheme="minorEastAsia" w:hAnsi="Cambria Math" w:cstheme="majorBidi"/>
                                    <w:i/>
                                  </w:rPr>
                                </m:ctrlPr>
                              </m:dPr>
                              <m:e>
                                <m:r>
                                  <w:rPr>
                                    <w:rFonts w:ascii="Cambria Math" w:eastAsiaTheme="minorEastAsia" w:hAnsi="Cambria Math" w:cstheme="majorBidi"/>
                                  </w:rPr>
                                  <m:t>t-2</m:t>
                                </m:r>
                                <m:r>
                                  <m:rPr>
                                    <m:sty m:val="p"/>
                                  </m:rPr>
                                  <w:rPr>
                                    <w:rFonts w:ascii="Cambria Math" w:eastAsiaTheme="minorEastAsia" w:hAnsi="Cambria Math" w:cstheme="majorBidi"/>
                                  </w:rPr>
                                  <m:t>Δ</m:t>
                                </m:r>
                                <m:r>
                                  <w:rPr>
                                    <w:rFonts w:ascii="Cambria Math" w:eastAsiaTheme="minorEastAsia" w:hAnsi="Cambria Math" w:cstheme="majorBidi"/>
                                  </w:rPr>
                                  <m:t>t</m:t>
                                </m:r>
                              </m:e>
                            </m:d>
                          </m:sub>
                        </m:sSub>
                      </m:num>
                      <m:den>
                        <m:r>
                          <m:rPr>
                            <m:sty m:val="p"/>
                          </m:rPr>
                          <w:rPr>
                            <w:rFonts w:ascii="Cambria Math" w:eastAsiaTheme="minorEastAsia" w:hAnsi="Cambria Math" w:cstheme="majorBidi"/>
                          </w:rPr>
                          <m:t>Δ</m:t>
                        </m:r>
                        <m:r>
                          <w:rPr>
                            <w:rFonts w:ascii="Cambria Math" w:eastAsiaTheme="minorEastAsia" w:hAnsi="Cambria Math" w:cstheme="majorBidi"/>
                          </w:rPr>
                          <m:t>t</m:t>
                        </m:r>
                      </m:den>
                    </m:f>
                  </m:e>
                </m:d>
              </m:oMath>
            </m:oMathPara>
          </w:p>
        </w:tc>
        <w:tc>
          <w:tcPr>
            <w:tcW w:w="1011" w:type="dxa"/>
            <w:vAlign w:val="center"/>
          </w:tcPr>
          <w:p w14:paraId="0A75FC9B" w14:textId="48E19A76" w:rsidR="00235E4A" w:rsidRPr="00647665" w:rsidRDefault="00235E4A" w:rsidP="004F4FA8">
            <w:pPr>
              <w:spacing w:line="276" w:lineRule="auto"/>
              <w:jc w:val="both"/>
              <w:rPr>
                <w:rFonts w:cstheme="majorBidi"/>
              </w:rPr>
            </w:pPr>
            <w:r w:rsidRPr="00647665">
              <w:rPr>
                <w:rFonts w:cstheme="majorBidi"/>
                <w:b/>
                <w:bCs/>
                <w:szCs w:val="24"/>
              </w:rPr>
              <w:t>(</w:t>
            </w:r>
            <w:r w:rsidRPr="00647665">
              <w:rPr>
                <w:rFonts w:cstheme="majorBidi"/>
                <w:b/>
                <w:bCs/>
                <w:szCs w:val="24"/>
                <w:rtl/>
              </w:rPr>
              <w:fldChar w:fldCharType="begin"/>
            </w:r>
            <w:r w:rsidRPr="00647665">
              <w:rPr>
                <w:rFonts w:cstheme="majorBidi"/>
                <w:szCs w:val="24"/>
                <w:rtl/>
              </w:rPr>
              <w:instrText xml:space="preserve"> </w:instrText>
            </w:r>
            <w:r w:rsidRPr="00647665">
              <w:rPr>
                <w:rFonts w:cstheme="majorBidi"/>
                <w:szCs w:val="24"/>
              </w:rPr>
              <w:instrText>SEQ</w:instrText>
            </w:r>
            <w:r w:rsidRPr="00647665">
              <w:rPr>
                <w:rFonts w:cstheme="majorBidi"/>
                <w:szCs w:val="24"/>
                <w:rtl/>
              </w:rPr>
              <w:instrText xml:space="preserve"> </w:instrText>
            </w:r>
            <w:r w:rsidRPr="00647665">
              <w:rPr>
                <w:rFonts w:cstheme="majorBidi"/>
                <w:szCs w:val="24"/>
              </w:rPr>
              <w:instrText>Equation \* ARABIC</w:instrText>
            </w:r>
            <w:r w:rsidRPr="00647665">
              <w:rPr>
                <w:rFonts w:cstheme="majorBidi"/>
                <w:szCs w:val="24"/>
                <w:rtl/>
              </w:rPr>
              <w:instrText xml:space="preserve"> </w:instrText>
            </w:r>
            <w:r w:rsidRPr="00647665">
              <w:rPr>
                <w:rFonts w:cstheme="majorBidi"/>
                <w:b/>
                <w:bCs/>
                <w:szCs w:val="24"/>
                <w:rtl/>
              </w:rPr>
              <w:fldChar w:fldCharType="separate"/>
            </w:r>
            <w:r w:rsidR="00B9404D">
              <w:rPr>
                <w:rFonts w:cstheme="majorBidi"/>
                <w:noProof/>
                <w:szCs w:val="24"/>
                <w:rtl/>
              </w:rPr>
              <w:t>29</w:t>
            </w:r>
            <w:r w:rsidRPr="00647665">
              <w:rPr>
                <w:rFonts w:cstheme="majorBidi"/>
                <w:b/>
                <w:bCs/>
                <w:szCs w:val="24"/>
                <w:rtl/>
              </w:rPr>
              <w:fldChar w:fldCharType="end"/>
            </w:r>
            <w:r w:rsidRPr="00647665">
              <w:rPr>
                <w:rFonts w:cstheme="majorBidi"/>
              </w:rPr>
              <w:t>)</w:t>
            </w:r>
          </w:p>
        </w:tc>
      </w:tr>
    </w:tbl>
    <w:p w14:paraId="29FCA57C" w14:textId="77777777" w:rsidR="004E0719" w:rsidRPr="00647665" w:rsidRDefault="00AD4926" w:rsidP="004F4FA8">
      <w:pPr>
        <w:spacing w:line="276" w:lineRule="auto"/>
        <w:jc w:val="both"/>
        <w:rPr>
          <w:rFonts w:eastAsiaTheme="minorEastAsia" w:cstheme="majorBidi"/>
        </w:rPr>
      </w:pPr>
      <w:r w:rsidRPr="00647665">
        <w:rPr>
          <w:rFonts w:eastAsiaTheme="minorEastAsia" w:cstheme="majorBidi"/>
        </w:rPr>
        <w:t xml:space="preserve">Considering </w:t>
      </w:r>
      <m:oMath>
        <m:r>
          <w:rPr>
            <w:rFonts w:ascii="Cambria Math" w:eastAsiaTheme="minorEastAsia" w:hAnsi="Cambria Math" w:cstheme="majorBidi"/>
          </w:rPr>
          <m:t>d</m:t>
        </m:r>
        <m:d>
          <m:dPr>
            <m:ctrlPr>
              <w:rPr>
                <w:rFonts w:ascii="Cambria Math" w:eastAsiaTheme="minorEastAsia" w:hAnsi="Cambria Math" w:cstheme="majorBidi"/>
                <w:i/>
              </w:rPr>
            </m:ctrlPr>
          </m:dPr>
          <m:e>
            <m:r>
              <w:rPr>
                <w:rFonts w:ascii="Cambria Math" w:eastAsiaTheme="minorEastAsia" w:hAnsi="Cambria Math" w:cstheme="majorBidi"/>
              </w:rPr>
              <m:t>dt</m:t>
            </m:r>
          </m:e>
        </m:d>
        <m:r>
          <w:rPr>
            <w:rFonts w:ascii="Cambria Math" w:eastAsiaTheme="minorEastAsia" w:hAnsi="Cambria Math" w:cstheme="majorBidi"/>
          </w:rPr>
          <m:t>→0</m:t>
        </m:r>
      </m:oMath>
      <w:r w:rsidRPr="00647665">
        <w:rPr>
          <w:rFonts w:eastAsiaTheme="minorEastAsia" w:cstheme="majorBidi"/>
        </w:rPr>
        <w:t>, we get an expression for the acceleration using:</w:t>
      </w:r>
    </w:p>
    <w:tbl>
      <w:tblPr>
        <w:tblStyle w:val="TableGrid"/>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6"/>
        <w:gridCol w:w="1011"/>
      </w:tblGrid>
      <w:tr w:rsidR="00235E4A" w:rsidRPr="00647665" w14:paraId="3EB87421" w14:textId="77777777" w:rsidTr="00235E4A">
        <w:trPr>
          <w:trHeight w:val="458"/>
          <w:jc w:val="center"/>
        </w:trPr>
        <w:tc>
          <w:tcPr>
            <w:tcW w:w="9276" w:type="dxa"/>
            <w:vAlign w:val="center"/>
          </w:tcPr>
          <w:p w14:paraId="5C6552D9" w14:textId="1D6A83C0" w:rsidR="00235E4A" w:rsidRPr="00647665" w:rsidRDefault="00000000" w:rsidP="004F4FA8">
            <w:pPr>
              <w:spacing w:after="160" w:line="276" w:lineRule="auto"/>
              <w:jc w:val="both"/>
              <w:rPr>
                <w:rFonts w:eastAsiaTheme="minorEastAsia" w:cstheme="majorBidi"/>
                <w:rtl/>
              </w:rPr>
            </w:pPr>
            <m:oMathPara>
              <m:oMath>
                <m:sSub>
                  <m:sSubPr>
                    <m:ctrlPr>
                      <w:rPr>
                        <w:rFonts w:ascii="Cambria Math" w:eastAsiaTheme="minorEastAsia" w:hAnsi="Cambria Math" w:cstheme="majorBidi"/>
                        <w:i/>
                      </w:rPr>
                    </m:ctrlPr>
                  </m:sSubPr>
                  <m:e>
                    <m:sSub>
                      <m:sSubPr>
                        <m:ctrlPr>
                          <w:rPr>
                            <w:rFonts w:ascii="Cambria Math" w:eastAsiaTheme="minorEastAsia" w:hAnsi="Cambria Math" w:cstheme="majorBidi"/>
                            <w:i/>
                          </w:rPr>
                        </m:ctrlPr>
                      </m:sSubPr>
                      <m:e>
                        <m:r>
                          <w:rPr>
                            <w:rFonts w:ascii="Cambria Math" w:eastAsiaTheme="minorEastAsia" w:hAnsi="Cambria Math" w:cstheme="majorBidi"/>
                          </w:rPr>
                          <m:t>a</m:t>
                        </m:r>
                      </m:e>
                      <m:sub>
                        <m:r>
                          <w:rPr>
                            <w:rFonts w:ascii="Cambria Math" w:eastAsiaTheme="minorEastAsia" w:hAnsi="Cambria Math" w:cstheme="majorBidi"/>
                          </w:rPr>
                          <m:t>y</m:t>
                        </m:r>
                      </m:sub>
                    </m:sSub>
                  </m:e>
                  <m:sub>
                    <m:r>
                      <w:rPr>
                        <w:rFonts w:ascii="Cambria Math" w:eastAsiaTheme="minorEastAsia" w:hAnsi="Cambria Math" w:cstheme="majorBidi"/>
                      </w:rPr>
                      <m:t>(t)</m:t>
                    </m:r>
                  </m:sub>
                </m:sSub>
                <m:r>
                  <w:rPr>
                    <w:rFonts w:ascii="Cambria Math" w:eastAsiaTheme="minorEastAsia" w:hAnsi="Cambria Math" w:cstheme="majorBidi"/>
                  </w:rPr>
                  <m:t>=</m:t>
                </m:r>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r>
                          <w:rPr>
                            <w:rFonts w:ascii="Cambria Math" w:eastAsiaTheme="minorEastAsia" w:hAnsi="Cambria Math" w:cstheme="majorBidi"/>
                          </w:rPr>
                          <m:t>y</m:t>
                        </m:r>
                      </m:e>
                      <m:sub>
                        <m:d>
                          <m:dPr>
                            <m:ctrlPr>
                              <w:rPr>
                                <w:rFonts w:ascii="Cambria Math" w:eastAsiaTheme="minorEastAsia" w:hAnsi="Cambria Math" w:cstheme="majorBidi"/>
                                <w:i/>
                              </w:rPr>
                            </m:ctrlPr>
                          </m:dPr>
                          <m:e>
                            <m:r>
                              <w:rPr>
                                <w:rFonts w:ascii="Cambria Math" w:eastAsiaTheme="minorEastAsia" w:hAnsi="Cambria Math" w:cstheme="majorBidi"/>
                              </w:rPr>
                              <m:t>t</m:t>
                            </m:r>
                          </m:e>
                        </m:d>
                      </m:sub>
                    </m:sSub>
                    <m:r>
                      <w:rPr>
                        <w:rFonts w:ascii="Cambria Math" w:eastAsiaTheme="minorEastAsia" w:hAnsi="Cambria Math" w:cstheme="majorBidi"/>
                      </w:rPr>
                      <m:t>-2</m:t>
                    </m:r>
                    <m:sSub>
                      <m:sSubPr>
                        <m:ctrlPr>
                          <w:rPr>
                            <w:rFonts w:ascii="Cambria Math" w:eastAsiaTheme="minorEastAsia" w:hAnsi="Cambria Math" w:cstheme="majorBidi"/>
                            <w:i/>
                          </w:rPr>
                        </m:ctrlPr>
                      </m:sSubPr>
                      <m:e>
                        <m:r>
                          <w:rPr>
                            <w:rFonts w:ascii="Cambria Math" w:eastAsiaTheme="minorEastAsia" w:hAnsi="Cambria Math" w:cstheme="majorBidi"/>
                          </w:rPr>
                          <m:t>y</m:t>
                        </m:r>
                      </m:e>
                      <m:sub>
                        <m:d>
                          <m:dPr>
                            <m:ctrlPr>
                              <w:rPr>
                                <w:rFonts w:ascii="Cambria Math" w:eastAsiaTheme="minorEastAsia" w:hAnsi="Cambria Math" w:cstheme="majorBidi"/>
                                <w:i/>
                              </w:rPr>
                            </m:ctrlPr>
                          </m:dPr>
                          <m:e>
                            <m:r>
                              <w:rPr>
                                <w:rFonts w:ascii="Cambria Math" w:eastAsiaTheme="minorEastAsia" w:hAnsi="Cambria Math" w:cstheme="majorBidi"/>
                              </w:rPr>
                              <m:t>t-</m:t>
                            </m:r>
                            <m:r>
                              <m:rPr>
                                <m:sty m:val="p"/>
                              </m:rPr>
                              <w:rPr>
                                <w:rFonts w:ascii="Cambria Math" w:eastAsiaTheme="minorEastAsia" w:hAnsi="Cambria Math" w:cstheme="majorBidi"/>
                              </w:rPr>
                              <m:t>Δ</m:t>
                            </m:r>
                            <m:r>
                              <w:rPr>
                                <w:rFonts w:ascii="Cambria Math" w:eastAsiaTheme="minorEastAsia" w:hAnsi="Cambria Math" w:cstheme="majorBidi"/>
                              </w:rPr>
                              <m:t>t</m:t>
                            </m:r>
                          </m:e>
                        </m:d>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y</m:t>
                        </m:r>
                      </m:e>
                      <m:sub>
                        <m:d>
                          <m:dPr>
                            <m:ctrlPr>
                              <w:rPr>
                                <w:rFonts w:ascii="Cambria Math" w:eastAsiaTheme="minorEastAsia" w:hAnsi="Cambria Math" w:cstheme="majorBidi"/>
                                <w:i/>
                              </w:rPr>
                            </m:ctrlPr>
                          </m:dPr>
                          <m:e>
                            <m:r>
                              <w:rPr>
                                <w:rFonts w:ascii="Cambria Math" w:eastAsiaTheme="minorEastAsia" w:hAnsi="Cambria Math" w:cstheme="majorBidi"/>
                              </w:rPr>
                              <m:t>t-2</m:t>
                            </m:r>
                            <m:r>
                              <m:rPr>
                                <m:sty m:val="p"/>
                              </m:rPr>
                              <w:rPr>
                                <w:rFonts w:ascii="Cambria Math" w:eastAsiaTheme="minorEastAsia" w:hAnsi="Cambria Math" w:cstheme="majorBidi"/>
                              </w:rPr>
                              <m:t>Δ</m:t>
                            </m:r>
                            <m:r>
                              <w:rPr>
                                <w:rFonts w:ascii="Cambria Math" w:eastAsiaTheme="minorEastAsia" w:hAnsi="Cambria Math" w:cstheme="majorBidi"/>
                              </w:rPr>
                              <m:t>t</m:t>
                            </m:r>
                          </m:e>
                        </m:d>
                      </m:sub>
                    </m:sSub>
                  </m:num>
                  <m:den>
                    <m:sSup>
                      <m:sSupPr>
                        <m:ctrlPr>
                          <w:rPr>
                            <w:rFonts w:ascii="Cambria Math" w:eastAsiaTheme="minorEastAsia" w:hAnsi="Cambria Math" w:cstheme="majorBidi"/>
                            <w:i/>
                          </w:rPr>
                        </m:ctrlPr>
                      </m:sSupPr>
                      <m:e>
                        <m:r>
                          <m:rPr>
                            <m:sty m:val="p"/>
                          </m:rPr>
                          <w:rPr>
                            <w:rFonts w:ascii="Cambria Math" w:eastAsiaTheme="minorEastAsia" w:hAnsi="Cambria Math" w:cstheme="majorBidi"/>
                          </w:rPr>
                          <m:t>Δ</m:t>
                        </m:r>
                        <m:r>
                          <w:rPr>
                            <w:rFonts w:ascii="Cambria Math" w:eastAsiaTheme="minorEastAsia" w:hAnsi="Cambria Math" w:cstheme="majorBidi"/>
                          </w:rPr>
                          <m:t>t</m:t>
                        </m:r>
                      </m:e>
                      <m:sup>
                        <m:r>
                          <w:rPr>
                            <w:rFonts w:ascii="Cambria Math" w:eastAsiaTheme="minorEastAsia" w:hAnsi="Cambria Math" w:cstheme="majorBidi"/>
                          </w:rPr>
                          <m:t>2</m:t>
                        </m:r>
                      </m:sup>
                    </m:sSup>
                  </m:den>
                </m:f>
              </m:oMath>
            </m:oMathPara>
          </w:p>
        </w:tc>
        <w:tc>
          <w:tcPr>
            <w:tcW w:w="1011" w:type="dxa"/>
            <w:vAlign w:val="center"/>
          </w:tcPr>
          <w:p w14:paraId="7AF15774" w14:textId="490CFEA6" w:rsidR="00235E4A" w:rsidRPr="00647665" w:rsidRDefault="00235E4A" w:rsidP="004F4FA8">
            <w:pPr>
              <w:spacing w:line="276" w:lineRule="auto"/>
              <w:jc w:val="both"/>
              <w:rPr>
                <w:rFonts w:cstheme="majorBidi"/>
              </w:rPr>
            </w:pPr>
            <w:r w:rsidRPr="00647665">
              <w:rPr>
                <w:rFonts w:cstheme="majorBidi"/>
                <w:b/>
                <w:bCs/>
                <w:szCs w:val="24"/>
              </w:rPr>
              <w:t>(</w:t>
            </w:r>
            <w:r w:rsidRPr="00647665">
              <w:rPr>
                <w:rFonts w:cstheme="majorBidi"/>
                <w:b/>
                <w:bCs/>
                <w:szCs w:val="24"/>
                <w:rtl/>
              </w:rPr>
              <w:fldChar w:fldCharType="begin"/>
            </w:r>
            <w:r w:rsidRPr="00647665">
              <w:rPr>
                <w:rFonts w:cstheme="majorBidi"/>
                <w:szCs w:val="24"/>
                <w:rtl/>
              </w:rPr>
              <w:instrText xml:space="preserve"> </w:instrText>
            </w:r>
            <w:r w:rsidRPr="00647665">
              <w:rPr>
                <w:rFonts w:cstheme="majorBidi"/>
                <w:szCs w:val="24"/>
              </w:rPr>
              <w:instrText>SEQ</w:instrText>
            </w:r>
            <w:r w:rsidRPr="00647665">
              <w:rPr>
                <w:rFonts w:cstheme="majorBidi"/>
                <w:szCs w:val="24"/>
                <w:rtl/>
              </w:rPr>
              <w:instrText xml:space="preserve"> </w:instrText>
            </w:r>
            <w:r w:rsidRPr="00647665">
              <w:rPr>
                <w:rFonts w:cstheme="majorBidi"/>
                <w:szCs w:val="24"/>
              </w:rPr>
              <w:instrText>Equation \* ARABIC</w:instrText>
            </w:r>
            <w:r w:rsidRPr="00647665">
              <w:rPr>
                <w:rFonts w:cstheme="majorBidi"/>
                <w:szCs w:val="24"/>
                <w:rtl/>
              </w:rPr>
              <w:instrText xml:space="preserve"> </w:instrText>
            </w:r>
            <w:r w:rsidRPr="00647665">
              <w:rPr>
                <w:rFonts w:cstheme="majorBidi"/>
                <w:b/>
                <w:bCs/>
                <w:szCs w:val="24"/>
                <w:rtl/>
              </w:rPr>
              <w:fldChar w:fldCharType="separate"/>
            </w:r>
            <w:r w:rsidR="00B9404D">
              <w:rPr>
                <w:rFonts w:cstheme="majorBidi"/>
                <w:noProof/>
                <w:szCs w:val="24"/>
                <w:rtl/>
              </w:rPr>
              <w:t>30</w:t>
            </w:r>
            <w:r w:rsidRPr="00647665">
              <w:rPr>
                <w:rFonts w:cstheme="majorBidi"/>
                <w:b/>
                <w:bCs/>
                <w:szCs w:val="24"/>
                <w:rtl/>
              </w:rPr>
              <w:fldChar w:fldCharType="end"/>
            </w:r>
            <w:r w:rsidRPr="00647665">
              <w:rPr>
                <w:rFonts w:cstheme="majorBidi"/>
              </w:rPr>
              <w:t>)</w:t>
            </w:r>
          </w:p>
        </w:tc>
      </w:tr>
    </w:tbl>
    <w:p w14:paraId="454BEFC1" w14:textId="06EF6DEC" w:rsidR="004E0719" w:rsidRPr="00647665" w:rsidRDefault="00AD4926" w:rsidP="004F4FA8">
      <w:pPr>
        <w:spacing w:line="276" w:lineRule="auto"/>
        <w:jc w:val="both"/>
        <w:rPr>
          <w:rFonts w:eastAsiaTheme="minorEastAsia" w:cstheme="majorBidi"/>
        </w:rPr>
      </w:pPr>
      <w:r w:rsidRPr="00647665">
        <w:rPr>
          <w:rFonts w:eastAsiaTheme="minorEastAsia" w:cstheme="majorBidi"/>
        </w:rPr>
        <w:t xml:space="preserve">Where the initial conditions </w:t>
      </w:r>
      <w:r w:rsidR="00BA7199" w:rsidRPr="00647665">
        <w:rPr>
          <w:rFonts w:eastAsiaTheme="minorEastAsia" w:cstheme="majorBidi"/>
        </w:rPr>
        <w:t>are</w:t>
      </w:r>
      <w:r w:rsidRPr="00647665">
        <w:rPr>
          <w:rFonts w:eastAsiaTheme="minorEastAsia" w:cstheme="majorBidi"/>
        </w:rPr>
        <w:t xml:space="preserve"> the initial height:  </w:t>
      </w:r>
      <m:oMath>
        <m:sSub>
          <m:sSubPr>
            <m:ctrlPr>
              <w:rPr>
                <w:rFonts w:ascii="Cambria Math" w:eastAsiaTheme="minorEastAsia" w:hAnsi="Cambria Math" w:cstheme="majorBidi"/>
                <w:i/>
              </w:rPr>
            </m:ctrlPr>
          </m:sSubPr>
          <m:e>
            <m:r>
              <w:rPr>
                <w:rFonts w:ascii="Cambria Math" w:eastAsiaTheme="minorEastAsia" w:hAnsi="Cambria Math" w:cstheme="majorBidi"/>
              </w:rPr>
              <m:t>y</m:t>
            </m:r>
          </m:e>
          <m:sub>
            <m:d>
              <m:dPr>
                <m:ctrlPr>
                  <w:rPr>
                    <w:rFonts w:ascii="Cambria Math" w:eastAsiaTheme="minorEastAsia" w:hAnsi="Cambria Math" w:cstheme="majorBidi"/>
                    <w:i/>
                  </w:rPr>
                </m:ctrlPr>
              </m:dPr>
              <m:e>
                <m:r>
                  <w:rPr>
                    <w:rFonts w:ascii="Cambria Math" w:eastAsiaTheme="minorEastAsia" w:hAnsi="Cambria Math" w:cstheme="majorBidi"/>
                  </w:rPr>
                  <m:t>t=0</m:t>
                </m:r>
              </m:e>
            </m:d>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y</m:t>
            </m:r>
          </m:e>
          <m:sub>
            <m:d>
              <m:dPr>
                <m:ctrlPr>
                  <w:rPr>
                    <w:rFonts w:ascii="Cambria Math" w:eastAsiaTheme="minorEastAsia" w:hAnsi="Cambria Math" w:cstheme="majorBidi"/>
                    <w:i/>
                  </w:rPr>
                </m:ctrlPr>
              </m:dPr>
              <m:e>
                <m:r>
                  <w:rPr>
                    <w:rFonts w:ascii="Cambria Math" w:eastAsiaTheme="minorEastAsia" w:hAnsi="Cambria Math" w:cstheme="majorBidi"/>
                  </w:rPr>
                  <m:t>t=</m:t>
                </m:r>
                <m:r>
                  <m:rPr>
                    <m:sty m:val="p"/>
                  </m:rPr>
                  <w:rPr>
                    <w:rFonts w:ascii="Cambria Math" w:eastAsiaTheme="minorEastAsia" w:hAnsi="Cambria Math" w:cstheme="majorBidi"/>
                  </w:rPr>
                  <m:t>Δ</m:t>
                </m:r>
                <m:r>
                  <w:rPr>
                    <w:rFonts w:ascii="Cambria Math" w:eastAsiaTheme="minorEastAsia" w:hAnsi="Cambria Math" w:cstheme="majorBidi"/>
                  </w:rPr>
                  <m:t>t</m:t>
                </m:r>
              </m:e>
            </m:d>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y</m:t>
            </m:r>
          </m:e>
          <m:sub>
            <m:d>
              <m:dPr>
                <m:ctrlPr>
                  <w:rPr>
                    <w:rFonts w:ascii="Cambria Math" w:eastAsiaTheme="minorEastAsia" w:hAnsi="Cambria Math" w:cstheme="majorBidi"/>
                    <w:i/>
                  </w:rPr>
                </m:ctrlPr>
              </m:dPr>
              <m:e>
                <m:r>
                  <w:rPr>
                    <w:rFonts w:ascii="Cambria Math" w:eastAsiaTheme="minorEastAsia" w:hAnsi="Cambria Math" w:cstheme="majorBidi"/>
                  </w:rPr>
                  <m:t>t=2</m:t>
                </m:r>
                <m:r>
                  <m:rPr>
                    <m:sty m:val="p"/>
                  </m:rPr>
                  <w:rPr>
                    <w:rFonts w:ascii="Cambria Math" w:eastAsiaTheme="minorEastAsia" w:hAnsi="Cambria Math" w:cstheme="majorBidi"/>
                  </w:rPr>
                  <m:t>Δ</m:t>
                </m:r>
                <m:r>
                  <w:rPr>
                    <w:rFonts w:ascii="Cambria Math" w:eastAsiaTheme="minorEastAsia" w:hAnsi="Cambria Math" w:cstheme="majorBidi"/>
                  </w:rPr>
                  <m:t>t</m:t>
                </m:r>
              </m:e>
            </m:d>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y</m:t>
            </m:r>
          </m:e>
          <m:sub>
            <m:r>
              <w:rPr>
                <w:rFonts w:ascii="Cambria Math" w:eastAsiaTheme="minorEastAsia" w:hAnsi="Cambria Math" w:cstheme="majorBidi"/>
              </w:rPr>
              <m:t>i=1</m:t>
            </m:r>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y</m:t>
            </m:r>
          </m:e>
          <m:sub>
            <m:r>
              <w:rPr>
                <w:rFonts w:ascii="Cambria Math" w:eastAsiaTheme="minorEastAsia" w:hAnsi="Cambria Math" w:cstheme="majorBidi"/>
              </w:rPr>
              <m:t>i=2</m:t>
            </m:r>
          </m:sub>
        </m:sSub>
      </m:oMath>
    </w:p>
    <w:p w14:paraId="0D3989D2" w14:textId="601E8FC8" w:rsidR="004E0719" w:rsidRPr="00647665" w:rsidRDefault="00BA7199" w:rsidP="004F4FA8">
      <w:pPr>
        <w:spacing w:line="276" w:lineRule="auto"/>
        <w:jc w:val="both"/>
        <w:rPr>
          <w:rFonts w:eastAsiaTheme="minorEastAsia" w:cstheme="majorBidi"/>
        </w:rPr>
      </w:pPr>
      <w:r w:rsidRPr="00647665">
        <w:rPr>
          <w:rFonts w:eastAsiaTheme="minorEastAsia" w:cstheme="majorBidi"/>
        </w:rPr>
        <w:t>Summing up</w:t>
      </w:r>
      <w:r w:rsidR="00AD4926" w:rsidRPr="00647665">
        <w:rPr>
          <w:rFonts w:eastAsiaTheme="minorEastAsia" w:cstheme="majorBidi"/>
        </w:rPr>
        <w:t xml:space="preserve"> all, we end up with an equation of </w:t>
      </w:r>
      <m:oMath>
        <m:r>
          <w:rPr>
            <w:rFonts w:ascii="Cambria Math" w:eastAsiaTheme="minorEastAsia" w:hAnsi="Cambria Math" w:cstheme="majorBidi"/>
          </w:rPr>
          <m:t>y(t)</m:t>
        </m:r>
      </m:oMath>
      <w:r w:rsidR="00AD4926" w:rsidRPr="00647665">
        <w:rPr>
          <w:rFonts w:eastAsiaTheme="minorEastAsia" w:cstheme="majorBidi"/>
        </w:rPr>
        <w:t xml:space="preserve"> :</w:t>
      </w:r>
    </w:p>
    <w:tbl>
      <w:tblPr>
        <w:tblStyle w:val="TableGrid"/>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6"/>
        <w:gridCol w:w="1011"/>
      </w:tblGrid>
      <w:tr w:rsidR="00235E4A" w:rsidRPr="00647665" w14:paraId="7EB08F7A" w14:textId="77777777" w:rsidTr="00235E4A">
        <w:trPr>
          <w:trHeight w:val="458"/>
          <w:jc w:val="center"/>
        </w:trPr>
        <w:tc>
          <w:tcPr>
            <w:tcW w:w="9276" w:type="dxa"/>
            <w:vAlign w:val="center"/>
          </w:tcPr>
          <w:p w14:paraId="7368F46F" w14:textId="574A831C" w:rsidR="00235E4A" w:rsidRPr="00647665" w:rsidRDefault="00235E4A" w:rsidP="004F4FA8">
            <w:pPr>
              <w:spacing w:after="160" w:line="276" w:lineRule="auto"/>
              <w:jc w:val="both"/>
              <w:rPr>
                <w:rFonts w:eastAsiaTheme="minorEastAsia" w:cstheme="majorBidi"/>
                <w:rtl/>
              </w:rPr>
            </w:pPr>
            <m:oMathPara>
              <m:oMath>
                <m:r>
                  <w:rPr>
                    <w:rFonts w:ascii="Cambria Math" w:eastAsiaTheme="minorEastAsia" w:hAnsi="Cambria Math" w:cstheme="majorBidi"/>
                  </w:rPr>
                  <m:t>-</m:t>
                </m:r>
                <m:f>
                  <m:fPr>
                    <m:ctrlPr>
                      <w:rPr>
                        <w:rFonts w:ascii="Cambria Math" w:eastAsiaTheme="minorEastAsia" w:hAnsi="Cambria Math" w:cstheme="majorBidi"/>
                        <w:i/>
                      </w:rPr>
                    </m:ctrlPr>
                  </m:fPr>
                  <m:num>
                    <m:r>
                      <w:rPr>
                        <w:rFonts w:ascii="Cambria Math" w:eastAsiaTheme="minorEastAsia" w:hAnsi="Cambria Math" w:cstheme="majorBidi"/>
                      </w:rPr>
                      <m:t>k</m:t>
                    </m:r>
                    <m:sSup>
                      <m:sSupPr>
                        <m:ctrlPr>
                          <w:rPr>
                            <w:rFonts w:ascii="Cambria Math" w:eastAsiaTheme="minorEastAsia" w:hAnsi="Cambria Math" w:cstheme="majorBidi"/>
                            <w:i/>
                          </w:rPr>
                        </m:ctrlPr>
                      </m:sSupPr>
                      <m:e>
                        <m:r>
                          <w:rPr>
                            <w:rFonts w:ascii="Cambria Math" w:eastAsiaTheme="minorEastAsia" w:hAnsi="Cambria Math" w:cstheme="majorBidi"/>
                          </w:rPr>
                          <m:t>q</m:t>
                        </m:r>
                      </m:e>
                      <m:sup>
                        <m:r>
                          <w:rPr>
                            <w:rFonts w:ascii="Cambria Math" w:eastAsiaTheme="minorEastAsia" w:hAnsi="Cambria Math" w:cstheme="majorBidi"/>
                          </w:rPr>
                          <m:t>2</m:t>
                        </m:r>
                      </m:sup>
                    </m:sSup>
                  </m:num>
                  <m:den>
                    <m:r>
                      <w:rPr>
                        <w:rFonts w:ascii="Cambria Math" w:eastAsiaTheme="minorEastAsia" w:hAnsi="Cambria Math" w:cstheme="majorBidi"/>
                      </w:rPr>
                      <m:t>4</m:t>
                    </m:r>
                    <m:sSubSup>
                      <m:sSubSupPr>
                        <m:ctrlPr>
                          <w:rPr>
                            <w:rFonts w:ascii="Cambria Math" w:eastAsiaTheme="minorEastAsia" w:hAnsi="Cambria Math" w:cstheme="majorBidi"/>
                            <w:i/>
                          </w:rPr>
                        </m:ctrlPr>
                      </m:sSubSupPr>
                      <m:e>
                        <m:r>
                          <w:rPr>
                            <w:rFonts w:ascii="Cambria Math" w:eastAsiaTheme="minorEastAsia" w:hAnsi="Cambria Math" w:cstheme="majorBidi"/>
                          </w:rPr>
                          <m:t>y</m:t>
                        </m:r>
                      </m:e>
                      <m:sub>
                        <m:d>
                          <m:dPr>
                            <m:ctrlPr>
                              <w:rPr>
                                <w:rFonts w:ascii="Cambria Math" w:eastAsiaTheme="minorEastAsia" w:hAnsi="Cambria Math" w:cstheme="majorBidi"/>
                                <w:i/>
                              </w:rPr>
                            </m:ctrlPr>
                          </m:dPr>
                          <m:e>
                            <m:r>
                              <w:rPr>
                                <w:rFonts w:ascii="Cambria Math" w:eastAsiaTheme="minorEastAsia" w:hAnsi="Cambria Math" w:cstheme="majorBidi"/>
                              </w:rPr>
                              <m:t>t</m:t>
                            </m:r>
                          </m:e>
                        </m:d>
                      </m:sub>
                      <m:sup>
                        <m:r>
                          <w:rPr>
                            <w:rFonts w:ascii="Cambria Math" w:eastAsiaTheme="minorEastAsia" w:hAnsi="Cambria Math" w:cstheme="majorBidi"/>
                          </w:rPr>
                          <m:t>2</m:t>
                        </m:r>
                      </m:sup>
                    </m:sSubSup>
                  </m:den>
                </m:f>
                <m:r>
                  <w:rPr>
                    <w:rFonts w:ascii="Cambria Math" w:eastAsiaTheme="minorEastAsia" w:hAnsi="Cambria Math" w:cstheme="majorBidi"/>
                  </w:rPr>
                  <m:t>-</m:t>
                </m:r>
                <m:f>
                  <m:fPr>
                    <m:ctrlPr>
                      <w:rPr>
                        <w:rFonts w:ascii="Cambria Math" w:eastAsiaTheme="minorEastAsia" w:hAnsi="Cambria Math" w:cstheme="majorBidi"/>
                        <w:i/>
                      </w:rPr>
                    </m:ctrlPr>
                  </m:fPr>
                  <m:num>
                    <m:r>
                      <w:rPr>
                        <w:rFonts w:ascii="Cambria Math" w:eastAsiaTheme="minorEastAsia" w:hAnsi="Cambria Math" w:cstheme="majorBidi"/>
                      </w:rPr>
                      <m:t>1</m:t>
                    </m:r>
                  </m:num>
                  <m:den>
                    <m:r>
                      <w:rPr>
                        <w:rFonts w:ascii="Cambria Math" w:eastAsiaTheme="minorEastAsia" w:hAnsi="Cambria Math" w:cstheme="majorBidi"/>
                      </w:rPr>
                      <m:t>B</m:t>
                    </m:r>
                  </m:den>
                </m:f>
                <m:d>
                  <m:dPr>
                    <m:ctrlPr>
                      <w:rPr>
                        <w:rFonts w:ascii="Cambria Math" w:eastAsiaTheme="minorEastAsia" w:hAnsi="Cambria Math" w:cstheme="majorBidi"/>
                        <w:i/>
                      </w:rPr>
                    </m:ctrlPr>
                  </m:dPr>
                  <m:e>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r>
                              <w:rPr>
                                <w:rFonts w:ascii="Cambria Math" w:eastAsiaTheme="minorEastAsia" w:hAnsi="Cambria Math" w:cstheme="majorBidi"/>
                              </w:rPr>
                              <m:t>y</m:t>
                            </m:r>
                          </m:e>
                          <m:sub>
                            <m:d>
                              <m:dPr>
                                <m:ctrlPr>
                                  <w:rPr>
                                    <w:rFonts w:ascii="Cambria Math" w:eastAsiaTheme="minorEastAsia" w:hAnsi="Cambria Math" w:cstheme="majorBidi"/>
                                    <w:i/>
                                  </w:rPr>
                                </m:ctrlPr>
                              </m:dPr>
                              <m:e>
                                <m:r>
                                  <w:rPr>
                                    <w:rFonts w:ascii="Cambria Math" w:eastAsiaTheme="minorEastAsia" w:hAnsi="Cambria Math" w:cstheme="majorBidi"/>
                                  </w:rPr>
                                  <m:t>t</m:t>
                                </m:r>
                              </m:e>
                            </m:d>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y</m:t>
                            </m:r>
                          </m:e>
                          <m:sub>
                            <m:d>
                              <m:dPr>
                                <m:ctrlPr>
                                  <w:rPr>
                                    <w:rFonts w:ascii="Cambria Math" w:eastAsiaTheme="minorEastAsia" w:hAnsi="Cambria Math" w:cstheme="majorBidi"/>
                                    <w:i/>
                                  </w:rPr>
                                </m:ctrlPr>
                              </m:dPr>
                              <m:e>
                                <m:r>
                                  <w:rPr>
                                    <w:rFonts w:ascii="Cambria Math" w:eastAsiaTheme="minorEastAsia" w:hAnsi="Cambria Math" w:cstheme="majorBidi"/>
                                  </w:rPr>
                                  <m:t>t-</m:t>
                                </m:r>
                                <m:r>
                                  <m:rPr>
                                    <m:sty m:val="p"/>
                                  </m:rPr>
                                  <w:rPr>
                                    <w:rFonts w:ascii="Cambria Math" w:eastAsiaTheme="minorEastAsia" w:hAnsi="Cambria Math" w:cstheme="majorBidi"/>
                                  </w:rPr>
                                  <m:t>Δ</m:t>
                                </m:r>
                                <m:r>
                                  <w:rPr>
                                    <w:rFonts w:ascii="Cambria Math" w:eastAsiaTheme="minorEastAsia" w:hAnsi="Cambria Math" w:cstheme="majorBidi"/>
                                  </w:rPr>
                                  <m:t>t</m:t>
                                </m:r>
                              </m:e>
                            </m:d>
                          </m:sub>
                        </m:sSub>
                      </m:num>
                      <m:den>
                        <m:r>
                          <m:rPr>
                            <m:sty m:val="p"/>
                          </m:rPr>
                          <w:rPr>
                            <w:rFonts w:ascii="Cambria Math" w:eastAsiaTheme="minorEastAsia" w:hAnsi="Cambria Math" w:cstheme="majorBidi"/>
                          </w:rPr>
                          <m:t>Δ</m:t>
                        </m:r>
                        <m:r>
                          <w:rPr>
                            <w:rFonts w:ascii="Cambria Math" w:eastAsiaTheme="minorEastAsia" w:hAnsi="Cambria Math" w:cstheme="majorBidi"/>
                          </w:rPr>
                          <m:t>t</m:t>
                        </m:r>
                      </m:den>
                    </m:f>
                  </m:e>
                </m:d>
                <m:r>
                  <w:rPr>
                    <w:rFonts w:ascii="Cambria Math" w:eastAsiaTheme="minorEastAsia" w:hAnsi="Cambria Math" w:cstheme="majorBidi"/>
                  </w:rPr>
                  <m:t>-mg=m</m:t>
                </m:r>
                <m:d>
                  <m:dPr>
                    <m:ctrlPr>
                      <w:rPr>
                        <w:rFonts w:ascii="Cambria Math" w:eastAsiaTheme="minorEastAsia" w:hAnsi="Cambria Math" w:cstheme="majorBidi"/>
                        <w:i/>
                      </w:rPr>
                    </m:ctrlPr>
                  </m:dPr>
                  <m:e>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r>
                              <w:rPr>
                                <w:rFonts w:ascii="Cambria Math" w:eastAsiaTheme="minorEastAsia" w:hAnsi="Cambria Math" w:cstheme="majorBidi"/>
                              </w:rPr>
                              <m:t>y</m:t>
                            </m:r>
                          </m:e>
                          <m:sub>
                            <m:d>
                              <m:dPr>
                                <m:ctrlPr>
                                  <w:rPr>
                                    <w:rFonts w:ascii="Cambria Math" w:eastAsiaTheme="minorEastAsia" w:hAnsi="Cambria Math" w:cstheme="majorBidi"/>
                                    <w:i/>
                                  </w:rPr>
                                </m:ctrlPr>
                              </m:dPr>
                              <m:e>
                                <m:r>
                                  <w:rPr>
                                    <w:rFonts w:ascii="Cambria Math" w:eastAsiaTheme="minorEastAsia" w:hAnsi="Cambria Math" w:cstheme="majorBidi"/>
                                  </w:rPr>
                                  <m:t>t</m:t>
                                </m:r>
                              </m:e>
                            </m:d>
                          </m:sub>
                        </m:sSub>
                        <m:r>
                          <w:rPr>
                            <w:rFonts w:ascii="Cambria Math" w:eastAsiaTheme="minorEastAsia" w:hAnsi="Cambria Math" w:cstheme="majorBidi"/>
                          </w:rPr>
                          <m:t>-2</m:t>
                        </m:r>
                        <m:sSub>
                          <m:sSubPr>
                            <m:ctrlPr>
                              <w:rPr>
                                <w:rFonts w:ascii="Cambria Math" w:eastAsiaTheme="minorEastAsia" w:hAnsi="Cambria Math" w:cstheme="majorBidi"/>
                                <w:i/>
                              </w:rPr>
                            </m:ctrlPr>
                          </m:sSubPr>
                          <m:e>
                            <m:r>
                              <w:rPr>
                                <w:rFonts w:ascii="Cambria Math" w:eastAsiaTheme="minorEastAsia" w:hAnsi="Cambria Math" w:cstheme="majorBidi"/>
                              </w:rPr>
                              <m:t>y</m:t>
                            </m:r>
                          </m:e>
                          <m:sub>
                            <m:d>
                              <m:dPr>
                                <m:ctrlPr>
                                  <w:rPr>
                                    <w:rFonts w:ascii="Cambria Math" w:eastAsiaTheme="minorEastAsia" w:hAnsi="Cambria Math" w:cstheme="majorBidi"/>
                                    <w:i/>
                                  </w:rPr>
                                </m:ctrlPr>
                              </m:dPr>
                              <m:e>
                                <m:r>
                                  <w:rPr>
                                    <w:rFonts w:ascii="Cambria Math" w:eastAsiaTheme="minorEastAsia" w:hAnsi="Cambria Math" w:cstheme="majorBidi"/>
                                  </w:rPr>
                                  <m:t>t-</m:t>
                                </m:r>
                                <m:r>
                                  <m:rPr>
                                    <m:sty m:val="p"/>
                                  </m:rPr>
                                  <w:rPr>
                                    <w:rFonts w:ascii="Cambria Math" w:eastAsiaTheme="minorEastAsia" w:hAnsi="Cambria Math" w:cstheme="majorBidi"/>
                                  </w:rPr>
                                  <m:t>Δ</m:t>
                                </m:r>
                                <m:r>
                                  <w:rPr>
                                    <w:rFonts w:ascii="Cambria Math" w:eastAsiaTheme="minorEastAsia" w:hAnsi="Cambria Math" w:cstheme="majorBidi"/>
                                  </w:rPr>
                                  <m:t>t</m:t>
                                </m:r>
                              </m:e>
                            </m:d>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y</m:t>
                            </m:r>
                          </m:e>
                          <m:sub>
                            <m:d>
                              <m:dPr>
                                <m:ctrlPr>
                                  <w:rPr>
                                    <w:rFonts w:ascii="Cambria Math" w:eastAsiaTheme="minorEastAsia" w:hAnsi="Cambria Math" w:cstheme="majorBidi"/>
                                    <w:i/>
                                  </w:rPr>
                                </m:ctrlPr>
                              </m:dPr>
                              <m:e>
                                <m:r>
                                  <w:rPr>
                                    <w:rFonts w:ascii="Cambria Math" w:eastAsiaTheme="minorEastAsia" w:hAnsi="Cambria Math" w:cstheme="majorBidi"/>
                                  </w:rPr>
                                  <m:t>t-2</m:t>
                                </m:r>
                                <m:r>
                                  <m:rPr>
                                    <m:sty m:val="p"/>
                                  </m:rPr>
                                  <w:rPr>
                                    <w:rFonts w:ascii="Cambria Math" w:eastAsiaTheme="minorEastAsia" w:hAnsi="Cambria Math" w:cstheme="majorBidi"/>
                                  </w:rPr>
                                  <m:t>Δ</m:t>
                                </m:r>
                                <m:r>
                                  <w:rPr>
                                    <w:rFonts w:ascii="Cambria Math" w:eastAsiaTheme="minorEastAsia" w:hAnsi="Cambria Math" w:cstheme="majorBidi"/>
                                  </w:rPr>
                                  <m:t>t</m:t>
                                </m:r>
                              </m:e>
                            </m:d>
                          </m:sub>
                        </m:sSub>
                      </m:num>
                      <m:den>
                        <m:r>
                          <m:rPr>
                            <m:sty m:val="p"/>
                          </m:rPr>
                          <w:rPr>
                            <w:rFonts w:ascii="Cambria Math" w:eastAsiaTheme="minorEastAsia" w:hAnsi="Cambria Math" w:cstheme="majorBidi"/>
                          </w:rPr>
                          <m:t>Δ</m:t>
                        </m:r>
                        <m:sSup>
                          <m:sSupPr>
                            <m:ctrlPr>
                              <w:rPr>
                                <w:rFonts w:ascii="Cambria Math" w:eastAsiaTheme="minorEastAsia" w:hAnsi="Cambria Math" w:cstheme="majorBidi"/>
                                <w:i/>
                              </w:rPr>
                            </m:ctrlPr>
                          </m:sSupPr>
                          <m:e>
                            <m:r>
                              <w:rPr>
                                <w:rFonts w:ascii="Cambria Math" w:eastAsiaTheme="minorEastAsia" w:hAnsi="Cambria Math" w:cstheme="majorBidi"/>
                              </w:rPr>
                              <m:t>t</m:t>
                            </m:r>
                          </m:e>
                          <m:sup>
                            <m:r>
                              <w:rPr>
                                <w:rFonts w:ascii="Cambria Math" w:eastAsiaTheme="minorEastAsia" w:hAnsi="Cambria Math" w:cstheme="majorBidi"/>
                              </w:rPr>
                              <m:t>2</m:t>
                            </m:r>
                          </m:sup>
                        </m:sSup>
                      </m:den>
                    </m:f>
                  </m:e>
                </m:d>
              </m:oMath>
            </m:oMathPara>
          </w:p>
        </w:tc>
        <w:tc>
          <w:tcPr>
            <w:tcW w:w="1011" w:type="dxa"/>
            <w:vAlign w:val="center"/>
          </w:tcPr>
          <w:p w14:paraId="0232F6A2" w14:textId="5293603B" w:rsidR="00235E4A" w:rsidRPr="00647665" w:rsidRDefault="00235E4A" w:rsidP="004F4FA8">
            <w:pPr>
              <w:spacing w:line="276" w:lineRule="auto"/>
              <w:jc w:val="both"/>
              <w:rPr>
                <w:rFonts w:cstheme="majorBidi"/>
              </w:rPr>
            </w:pPr>
            <w:r w:rsidRPr="00647665">
              <w:rPr>
                <w:rFonts w:cstheme="majorBidi"/>
                <w:b/>
                <w:bCs/>
                <w:szCs w:val="24"/>
              </w:rPr>
              <w:t>(</w:t>
            </w:r>
            <w:r w:rsidRPr="00647665">
              <w:rPr>
                <w:rFonts w:cstheme="majorBidi"/>
                <w:b/>
                <w:bCs/>
                <w:szCs w:val="24"/>
                <w:rtl/>
              </w:rPr>
              <w:fldChar w:fldCharType="begin"/>
            </w:r>
            <w:r w:rsidRPr="00647665">
              <w:rPr>
                <w:rFonts w:cstheme="majorBidi"/>
                <w:szCs w:val="24"/>
                <w:rtl/>
              </w:rPr>
              <w:instrText xml:space="preserve"> </w:instrText>
            </w:r>
            <w:r w:rsidRPr="00647665">
              <w:rPr>
                <w:rFonts w:cstheme="majorBidi"/>
                <w:szCs w:val="24"/>
              </w:rPr>
              <w:instrText>SEQ</w:instrText>
            </w:r>
            <w:r w:rsidRPr="00647665">
              <w:rPr>
                <w:rFonts w:cstheme="majorBidi"/>
                <w:szCs w:val="24"/>
                <w:rtl/>
              </w:rPr>
              <w:instrText xml:space="preserve"> </w:instrText>
            </w:r>
            <w:r w:rsidRPr="00647665">
              <w:rPr>
                <w:rFonts w:cstheme="majorBidi"/>
                <w:szCs w:val="24"/>
              </w:rPr>
              <w:instrText>Equation \* ARABIC</w:instrText>
            </w:r>
            <w:r w:rsidRPr="00647665">
              <w:rPr>
                <w:rFonts w:cstheme="majorBidi"/>
                <w:szCs w:val="24"/>
                <w:rtl/>
              </w:rPr>
              <w:instrText xml:space="preserve"> </w:instrText>
            </w:r>
            <w:r w:rsidRPr="00647665">
              <w:rPr>
                <w:rFonts w:cstheme="majorBidi"/>
                <w:b/>
                <w:bCs/>
                <w:szCs w:val="24"/>
                <w:rtl/>
              </w:rPr>
              <w:fldChar w:fldCharType="separate"/>
            </w:r>
            <w:r w:rsidR="00B9404D">
              <w:rPr>
                <w:rFonts w:cstheme="majorBidi"/>
                <w:noProof/>
                <w:szCs w:val="24"/>
                <w:rtl/>
              </w:rPr>
              <w:t>31</w:t>
            </w:r>
            <w:r w:rsidRPr="00647665">
              <w:rPr>
                <w:rFonts w:cstheme="majorBidi"/>
                <w:b/>
                <w:bCs/>
                <w:szCs w:val="24"/>
                <w:rtl/>
              </w:rPr>
              <w:fldChar w:fldCharType="end"/>
            </w:r>
            <w:r w:rsidRPr="00647665">
              <w:rPr>
                <w:rFonts w:cstheme="majorBidi"/>
              </w:rPr>
              <w:t>)</w:t>
            </w:r>
          </w:p>
        </w:tc>
      </w:tr>
    </w:tbl>
    <w:p w14:paraId="567D493C" w14:textId="4FE21CB6" w:rsidR="004E0719" w:rsidRPr="00647665" w:rsidRDefault="00AD4926" w:rsidP="004F4FA8">
      <w:pPr>
        <w:spacing w:line="276" w:lineRule="auto"/>
        <w:jc w:val="both"/>
        <w:rPr>
          <w:rFonts w:eastAsiaTheme="minorEastAsia" w:cstheme="majorBidi"/>
        </w:rPr>
      </w:pPr>
      <w:r w:rsidRPr="00647665">
        <w:rPr>
          <w:rFonts w:eastAsiaTheme="minorEastAsia" w:cstheme="majorBidi"/>
        </w:rPr>
        <w:t>Multiplying by “</w:t>
      </w:r>
      <m:oMath>
        <m:r>
          <w:rPr>
            <w:rFonts w:ascii="Cambria Math" w:eastAsiaTheme="minorEastAsia" w:hAnsi="Cambria Math" w:cstheme="majorBidi"/>
          </w:rPr>
          <m:t>4B</m:t>
        </m:r>
        <m:sSubSup>
          <m:sSubSupPr>
            <m:ctrlPr>
              <w:rPr>
                <w:rFonts w:ascii="Cambria Math" w:eastAsiaTheme="minorEastAsia" w:hAnsi="Cambria Math" w:cstheme="majorBidi"/>
                <w:i/>
              </w:rPr>
            </m:ctrlPr>
          </m:sSubSupPr>
          <m:e>
            <m:r>
              <w:rPr>
                <w:rFonts w:ascii="Cambria Math" w:eastAsiaTheme="minorEastAsia" w:hAnsi="Cambria Math" w:cstheme="majorBidi"/>
              </w:rPr>
              <m:t>y</m:t>
            </m:r>
          </m:e>
          <m:sub>
            <m:d>
              <m:dPr>
                <m:ctrlPr>
                  <w:rPr>
                    <w:rFonts w:ascii="Cambria Math" w:eastAsiaTheme="minorEastAsia" w:hAnsi="Cambria Math" w:cstheme="majorBidi"/>
                    <w:i/>
                  </w:rPr>
                </m:ctrlPr>
              </m:dPr>
              <m:e>
                <m:r>
                  <w:rPr>
                    <w:rFonts w:ascii="Cambria Math" w:eastAsiaTheme="minorEastAsia" w:hAnsi="Cambria Math" w:cstheme="majorBidi"/>
                  </w:rPr>
                  <m:t>t</m:t>
                </m:r>
              </m:e>
            </m:d>
          </m:sub>
          <m:sup>
            <m:r>
              <w:rPr>
                <w:rFonts w:ascii="Cambria Math" w:eastAsiaTheme="minorEastAsia" w:hAnsi="Cambria Math" w:cstheme="majorBidi"/>
              </w:rPr>
              <m:t>2</m:t>
            </m:r>
          </m:sup>
        </m:sSubSup>
        <m:r>
          <w:rPr>
            <w:rFonts w:ascii="Cambria Math" w:eastAsiaTheme="minorEastAsia" w:hAnsi="Cambria Math" w:cstheme="majorBidi"/>
          </w:rPr>
          <m:t>d</m:t>
        </m:r>
        <m:sSup>
          <m:sSupPr>
            <m:ctrlPr>
              <w:rPr>
                <w:rFonts w:ascii="Cambria Math" w:eastAsiaTheme="minorEastAsia" w:hAnsi="Cambria Math" w:cstheme="majorBidi"/>
                <w:i/>
              </w:rPr>
            </m:ctrlPr>
          </m:sSupPr>
          <m:e>
            <m:r>
              <w:rPr>
                <w:rFonts w:ascii="Cambria Math" w:eastAsiaTheme="minorEastAsia" w:hAnsi="Cambria Math" w:cstheme="majorBidi"/>
              </w:rPr>
              <m:t>t</m:t>
            </m:r>
          </m:e>
          <m:sup>
            <m:r>
              <w:rPr>
                <w:rFonts w:ascii="Cambria Math" w:eastAsiaTheme="minorEastAsia" w:hAnsi="Cambria Math" w:cstheme="majorBidi"/>
              </w:rPr>
              <m:t>2</m:t>
            </m:r>
          </m:sup>
        </m:sSup>
        <m:r>
          <w:rPr>
            <w:rFonts w:ascii="Cambria Math" w:eastAsiaTheme="minorEastAsia" w:hAnsi="Cambria Math" w:cstheme="majorBidi"/>
          </w:rPr>
          <m:t>"</m:t>
        </m:r>
      </m:oMath>
      <w:r w:rsidRPr="00647665">
        <w:rPr>
          <w:rFonts w:eastAsiaTheme="minorEastAsia" w:cstheme="majorBidi"/>
        </w:rPr>
        <w:t xml:space="preserve">, and </w:t>
      </w:r>
      <w:r w:rsidR="00760794" w:rsidRPr="00647665">
        <w:rPr>
          <w:rFonts w:eastAsiaTheme="minorEastAsia" w:cstheme="majorBidi"/>
        </w:rPr>
        <w:t>applying</w:t>
      </w:r>
      <w:r w:rsidRPr="00647665">
        <w:rPr>
          <w:rFonts w:eastAsiaTheme="minorEastAsia" w:cstheme="majorBidi"/>
        </w:rPr>
        <w:t xml:space="preserve"> </w:t>
      </w:r>
      <m:oMath>
        <m:r>
          <w:rPr>
            <w:rFonts w:ascii="Cambria Math" w:eastAsiaTheme="minorEastAsia" w:hAnsi="Cambria Math" w:cstheme="majorBidi"/>
          </w:rPr>
          <m:t>τ=Bm</m:t>
        </m:r>
      </m:oMath>
      <w:r w:rsidRPr="00647665">
        <w:rPr>
          <w:rFonts w:eastAsiaTheme="minorEastAsia" w:cstheme="majorBidi"/>
        </w:rPr>
        <w:t>, we th</w:t>
      </w:r>
      <w:r w:rsidR="00760794" w:rsidRPr="00647665">
        <w:rPr>
          <w:rFonts w:eastAsiaTheme="minorEastAsia" w:cstheme="majorBidi"/>
        </w:rPr>
        <w:t>e</w:t>
      </w:r>
      <w:r w:rsidRPr="00647665">
        <w:rPr>
          <w:rFonts w:eastAsiaTheme="minorEastAsia" w:cstheme="majorBidi"/>
        </w:rPr>
        <w:t xml:space="preserve">n get a </w:t>
      </w:r>
      <w:r w:rsidR="007B5306" w:rsidRPr="00647665">
        <w:rPr>
          <w:rFonts w:eastAsiaTheme="minorEastAsia" w:cstheme="majorBidi"/>
        </w:rPr>
        <w:t>cubic</w:t>
      </w:r>
      <w:r w:rsidRPr="00647665">
        <w:rPr>
          <w:rFonts w:eastAsiaTheme="minorEastAsia" w:cstheme="majorBidi"/>
        </w:rPr>
        <w:t xml:space="preserve"> polynomial equation:</w:t>
      </w:r>
    </w:p>
    <w:tbl>
      <w:tblPr>
        <w:tblStyle w:val="TableGrid"/>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6"/>
        <w:gridCol w:w="1011"/>
      </w:tblGrid>
      <w:tr w:rsidR="00235E4A" w:rsidRPr="00647665" w14:paraId="6CAC3E1A" w14:textId="77777777" w:rsidTr="00235E4A">
        <w:trPr>
          <w:trHeight w:val="458"/>
          <w:jc w:val="center"/>
        </w:trPr>
        <w:tc>
          <w:tcPr>
            <w:tcW w:w="9276" w:type="dxa"/>
            <w:vAlign w:val="center"/>
          </w:tcPr>
          <w:p w14:paraId="1F6F5DD6" w14:textId="077F7C22" w:rsidR="00235E4A" w:rsidRPr="00647665" w:rsidRDefault="00000000" w:rsidP="004F4FA8">
            <w:pPr>
              <w:spacing w:after="160" w:line="276" w:lineRule="auto"/>
              <w:jc w:val="both"/>
              <w:rPr>
                <w:rFonts w:eastAsiaTheme="minorEastAsia" w:cstheme="majorBidi"/>
                <w:rtl/>
              </w:rPr>
            </w:pPr>
            <m:oMathPara>
              <m:oMath>
                <m:sSup>
                  <m:sSupPr>
                    <m:ctrlPr>
                      <w:rPr>
                        <w:rFonts w:ascii="Cambria Math" w:eastAsiaTheme="minorEastAsia" w:hAnsi="Cambria Math" w:cstheme="majorBidi"/>
                        <w:i/>
                      </w:rPr>
                    </m:ctrlPr>
                  </m:sSupPr>
                  <m:e>
                    <m:r>
                      <w:rPr>
                        <w:rFonts w:ascii="Cambria Math" w:eastAsiaTheme="minorEastAsia" w:hAnsi="Cambria Math" w:cstheme="majorBidi"/>
                      </w:rPr>
                      <m:t>y</m:t>
                    </m:r>
                  </m:e>
                  <m:sup>
                    <m:r>
                      <w:rPr>
                        <w:rFonts w:ascii="Cambria Math" w:eastAsiaTheme="minorEastAsia" w:hAnsi="Cambria Math" w:cstheme="majorBidi"/>
                      </w:rPr>
                      <m:t>3</m:t>
                    </m:r>
                  </m:sup>
                </m:sSup>
                <m:limLow>
                  <m:limLowPr>
                    <m:ctrlPr>
                      <w:rPr>
                        <w:rFonts w:ascii="Cambria Math" w:eastAsiaTheme="minorEastAsia" w:hAnsi="Cambria Math" w:cstheme="majorBidi"/>
                        <w:i/>
                      </w:rPr>
                    </m:ctrlPr>
                  </m:limLowPr>
                  <m:e>
                    <m:groupChr>
                      <m:groupChrPr>
                        <m:ctrlPr>
                          <w:rPr>
                            <w:rFonts w:ascii="Cambria Math" w:eastAsiaTheme="minorEastAsia" w:hAnsi="Cambria Math" w:cstheme="majorBidi"/>
                            <w:i/>
                          </w:rPr>
                        </m:ctrlPr>
                      </m:groupChrPr>
                      <m:e>
                        <m:d>
                          <m:dPr>
                            <m:ctrlPr>
                              <w:rPr>
                                <w:rFonts w:ascii="Cambria Math" w:eastAsiaTheme="minorEastAsia" w:hAnsi="Cambria Math" w:cstheme="majorBidi"/>
                                <w:i/>
                              </w:rPr>
                            </m:ctrlPr>
                          </m:dPr>
                          <m:e>
                            <m:r>
                              <w:rPr>
                                <w:rFonts w:ascii="Cambria Math" w:eastAsiaTheme="minorEastAsia" w:hAnsi="Cambria Math" w:cstheme="majorBidi"/>
                              </w:rPr>
                              <m:t>4τ+4</m:t>
                            </m:r>
                            <m:r>
                              <m:rPr>
                                <m:sty m:val="p"/>
                              </m:rPr>
                              <w:rPr>
                                <w:rFonts w:ascii="Cambria Math" w:eastAsiaTheme="minorEastAsia" w:hAnsi="Cambria Math" w:cstheme="majorBidi"/>
                              </w:rPr>
                              <m:t>Δ</m:t>
                            </m:r>
                            <m:r>
                              <w:rPr>
                                <w:rFonts w:ascii="Cambria Math" w:eastAsiaTheme="minorEastAsia" w:hAnsi="Cambria Math" w:cstheme="majorBidi"/>
                              </w:rPr>
                              <m:t>t</m:t>
                            </m:r>
                          </m:e>
                        </m:d>
                      </m:e>
                    </m:groupChr>
                  </m:e>
                  <m:lim>
                    <m:sSub>
                      <m:sSubPr>
                        <m:ctrlPr>
                          <w:rPr>
                            <w:rFonts w:ascii="Cambria Math" w:eastAsiaTheme="minorEastAsia" w:hAnsi="Cambria Math" w:cstheme="majorBidi"/>
                            <w:i/>
                          </w:rPr>
                        </m:ctrlPr>
                      </m:sSubPr>
                      <m:e>
                        <m:r>
                          <w:rPr>
                            <w:rFonts w:ascii="Cambria Math" w:eastAsiaTheme="minorEastAsia" w:hAnsi="Cambria Math" w:cstheme="majorBidi"/>
                          </w:rPr>
                          <m:t>C</m:t>
                        </m:r>
                      </m:e>
                      <m:sub>
                        <m:r>
                          <w:rPr>
                            <w:rFonts w:ascii="Cambria Math" w:eastAsiaTheme="minorEastAsia" w:hAnsi="Cambria Math" w:cstheme="majorBidi"/>
                          </w:rPr>
                          <m:t>3</m:t>
                        </m:r>
                      </m:sub>
                    </m:sSub>
                  </m:lim>
                </m:limLow>
                <m:r>
                  <w:rPr>
                    <w:rFonts w:ascii="Cambria Math" w:eastAsiaTheme="minorEastAsia" w:hAnsi="Cambria Math" w:cstheme="majorBidi"/>
                  </w:rPr>
                  <m:t>+</m:t>
                </m:r>
                <m:sSup>
                  <m:sSupPr>
                    <m:ctrlPr>
                      <w:rPr>
                        <w:rFonts w:ascii="Cambria Math" w:eastAsiaTheme="minorEastAsia" w:hAnsi="Cambria Math" w:cstheme="majorBidi"/>
                        <w:i/>
                      </w:rPr>
                    </m:ctrlPr>
                  </m:sSupPr>
                  <m:e>
                    <m:r>
                      <w:rPr>
                        <w:rFonts w:ascii="Cambria Math" w:eastAsiaTheme="minorEastAsia" w:hAnsi="Cambria Math" w:cstheme="majorBidi"/>
                      </w:rPr>
                      <m:t>y</m:t>
                    </m:r>
                  </m:e>
                  <m:sup>
                    <m:r>
                      <w:rPr>
                        <w:rFonts w:ascii="Cambria Math" w:eastAsiaTheme="minorEastAsia" w:hAnsi="Cambria Math" w:cstheme="majorBidi"/>
                      </w:rPr>
                      <m:t>2</m:t>
                    </m:r>
                  </m:sup>
                </m:sSup>
                <m:limLow>
                  <m:limLowPr>
                    <m:ctrlPr>
                      <w:rPr>
                        <w:rFonts w:ascii="Cambria Math" w:eastAsiaTheme="minorEastAsia" w:hAnsi="Cambria Math" w:cstheme="majorBidi"/>
                        <w:i/>
                      </w:rPr>
                    </m:ctrlPr>
                  </m:limLowPr>
                  <m:e>
                    <m:groupChr>
                      <m:groupChrPr>
                        <m:ctrlPr>
                          <w:rPr>
                            <w:rFonts w:ascii="Cambria Math" w:eastAsiaTheme="minorEastAsia" w:hAnsi="Cambria Math" w:cstheme="majorBidi"/>
                            <w:i/>
                          </w:rPr>
                        </m:ctrlPr>
                      </m:groupChrPr>
                      <m:e>
                        <m:d>
                          <m:dPr>
                            <m:begChr m:val="["/>
                            <m:endChr m:val="]"/>
                            <m:ctrlPr>
                              <w:rPr>
                                <w:rFonts w:ascii="Cambria Math" w:eastAsiaTheme="minorEastAsia" w:hAnsi="Cambria Math" w:cstheme="majorBidi"/>
                                <w:i/>
                              </w:rPr>
                            </m:ctrlPr>
                          </m:dPr>
                          <m:e>
                            <m:r>
                              <w:rPr>
                                <w:rFonts w:ascii="Cambria Math" w:eastAsiaTheme="minorEastAsia" w:hAnsi="Cambria Math" w:cstheme="majorBidi"/>
                              </w:rPr>
                              <m:t>4τ</m:t>
                            </m:r>
                            <m:sSub>
                              <m:sSubPr>
                                <m:ctrlPr>
                                  <w:rPr>
                                    <w:rFonts w:ascii="Cambria Math" w:eastAsiaTheme="minorEastAsia" w:hAnsi="Cambria Math" w:cstheme="majorBidi"/>
                                    <w:i/>
                                  </w:rPr>
                                </m:ctrlPr>
                              </m:sSubPr>
                              <m:e>
                                <m:r>
                                  <w:rPr>
                                    <w:rFonts w:ascii="Cambria Math" w:eastAsiaTheme="minorEastAsia" w:hAnsi="Cambria Math" w:cstheme="majorBidi"/>
                                  </w:rPr>
                                  <m:t>y</m:t>
                                </m:r>
                              </m:e>
                              <m:sub>
                                <m:d>
                                  <m:dPr>
                                    <m:ctrlPr>
                                      <w:rPr>
                                        <w:rFonts w:ascii="Cambria Math" w:eastAsiaTheme="minorEastAsia" w:hAnsi="Cambria Math" w:cstheme="majorBidi"/>
                                        <w:i/>
                                      </w:rPr>
                                    </m:ctrlPr>
                                  </m:dPr>
                                  <m:e>
                                    <m:r>
                                      <w:rPr>
                                        <w:rFonts w:ascii="Cambria Math" w:eastAsiaTheme="minorEastAsia" w:hAnsi="Cambria Math" w:cstheme="majorBidi"/>
                                      </w:rPr>
                                      <m:t>t-2</m:t>
                                    </m:r>
                                    <m:r>
                                      <m:rPr>
                                        <m:sty m:val="p"/>
                                      </m:rPr>
                                      <w:rPr>
                                        <w:rFonts w:ascii="Cambria Math" w:eastAsiaTheme="minorEastAsia" w:hAnsi="Cambria Math" w:cstheme="majorBidi"/>
                                      </w:rPr>
                                      <m:t>Δ</m:t>
                                    </m:r>
                                    <m:r>
                                      <w:rPr>
                                        <w:rFonts w:ascii="Cambria Math" w:eastAsiaTheme="minorEastAsia" w:hAnsi="Cambria Math" w:cstheme="majorBidi"/>
                                      </w:rPr>
                                      <m:t>t</m:t>
                                    </m:r>
                                  </m:e>
                                </m:d>
                              </m:sub>
                            </m:sSub>
                            <m:r>
                              <w:rPr>
                                <w:rFonts w:ascii="Cambria Math" w:eastAsiaTheme="minorEastAsia" w:hAnsi="Cambria Math" w:cstheme="majorBidi"/>
                              </w:rPr>
                              <m:t>-</m:t>
                            </m:r>
                            <m:d>
                              <m:dPr>
                                <m:ctrlPr>
                                  <w:rPr>
                                    <w:rFonts w:ascii="Cambria Math" w:eastAsiaTheme="minorEastAsia" w:hAnsi="Cambria Math" w:cstheme="majorBidi"/>
                                    <w:i/>
                                  </w:rPr>
                                </m:ctrlPr>
                              </m:dPr>
                              <m:e>
                                <m:r>
                                  <w:rPr>
                                    <w:rFonts w:ascii="Cambria Math" w:eastAsiaTheme="minorEastAsia" w:hAnsi="Cambria Math" w:cstheme="majorBidi"/>
                                  </w:rPr>
                                  <m:t>4dt+8τ</m:t>
                                </m:r>
                              </m:e>
                            </m:d>
                            <m:sSub>
                              <m:sSubPr>
                                <m:ctrlPr>
                                  <w:rPr>
                                    <w:rFonts w:ascii="Cambria Math" w:eastAsiaTheme="minorEastAsia" w:hAnsi="Cambria Math" w:cstheme="majorBidi"/>
                                    <w:i/>
                                  </w:rPr>
                                </m:ctrlPr>
                              </m:sSubPr>
                              <m:e>
                                <m:r>
                                  <w:rPr>
                                    <w:rFonts w:ascii="Cambria Math" w:eastAsiaTheme="minorEastAsia" w:hAnsi="Cambria Math" w:cstheme="majorBidi"/>
                                  </w:rPr>
                                  <m:t>y</m:t>
                                </m:r>
                              </m:e>
                              <m:sub>
                                <m:d>
                                  <m:dPr>
                                    <m:ctrlPr>
                                      <w:rPr>
                                        <w:rFonts w:ascii="Cambria Math" w:eastAsiaTheme="minorEastAsia" w:hAnsi="Cambria Math" w:cstheme="majorBidi"/>
                                        <w:i/>
                                      </w:rPr>
                                    </m:ctrlPr>
                                  </m:dPr>
                                  <m:e>
                                    <m:r>
                                      <w:rPr>
                                        <w:rFonts w:ascii="Cambria Math" w:eastAsiaTheme="minorEastAsia" w:hAnsi="Cambria Math" w:cstheme="majorBidi"/>
                                      </w:rPr>
                                      <m:t>t-</m:t>
                                    </m:r>
                                    <m:r>
                                      <m:rPr>
                                        <m:sty m:val="p"/>
                                      </m:rPr>
                                      <w:rPr>
                                        <w:rFonts w:ascii="Cambria Math" w:eastAsiaTheme="minorEastAsia" w:hAnsi="Cambria Math" w:cstheme="majorBidi"/>
                                      </w:rPr>
                                      <m:t>Δ</m:t>
                                    </m:r>
                                    <m:r>
                                      <w:rPr>
                                        <w:rFonts w:ascii="Cambria Math" w:eastAsiaTheme="minorEastAsia" w:hAnsi="Cambria Math" w:cstheme="majorBidi"/>
                                      </w:rPr>
                                      <m:t>t</m:t>
                                    </m:r>
                                  </m:e>
                                </m:d>
                              </m:sub>
                            </m:sSub>
                            <m:r>
                              <w:rPr>
                                <w:rFonts w:ascii="Cambria Math" w:eastAsiaTheme="minorEastAsia" w:hAnsi="Cambria Math" w:cstheme="majorBidi"/>
                              </w:rPr>
                              <m:t>+4τg</m:t>
                            </m:r>
                            <m:sSup>
                              <m:sSupPr>
                                <m:ctrlPr>
                                  <w:rPr>
                                    <w:rFonts w:ascii="Cambria Math" w:eastAsiaTheme="minorEastAsia" w:hAnsi="Cambria Math" w:cstheme="majorBidi"/>
                                    <w:i/>
                                  </w:rPr>
                                </m:ctrlPr>
                              </m:sSupPr>
                              <m:e>
                                <m:r>
                                  <m:rPr>
                                    <m:sty m:val="p"/>
                                  </m:rPr>
                                  <w:rPr>
                                    <w:rFonts w:ascii="Cambria Math" w:eastAsiaTheme="minorEastAsia" w:hAnsi="Cambria Math" w:cstheme="majorBidi"/>
                                  </w:rPr>
                                  <m:t>Δ</m:t>
                                </m:r>
                                <m:r>
                                  <w:rPr>
                                    <w:rFonts w:ascii="Cambria Math" w:eastAsiaTheme="minorEastAsia" w:hAnsi="Cambria Math" w:cstheme="majorBidi"/>
                                  </w:rPr>
                                  <m:t>t</m:t>
                                </m:r>
                              </m:e>
                              <m:sup>
                                <m:r>
                                  <w:rPr>
                                    <w:rFonts w:ascii="Cambria Math" w:eastAsiaTheme="minorEastAsia" w:hAnsi="Cambria Math" w:cstheme="majorBidi"/>
                                  </w:rPr>
                                  <m:t>2</m:t>
                                </m:r>
                              </m:sup>
                            </m:sSup>
                          </m:e>
                        </m:d>
                      </m:e>
                    </m:groupChr>
                  </m:e>
                  <m:lim>
                    <m:sSub>
                      <m:sSubPr>
                        <m:ctrlPr>
                          <w:rPr>
                            <w:rFonts w:ascii="Cambria Math" w:eastAsiaTheme="minorEastAsia" w:hAnsi="Cambria Math" w:cstheme="majorBidi"/>
                            <w:i/>
                          </w:rPr>
                        </m:ctrlPr>
                      </m:sSubPr>
                      <m:e>
                        <m:r>
                          <w:rPr>
                            <w:rFonts w:ascii="Cambria Math" w:eastAsiaTheme="minorEastAsia" w:hAnsi="Cambria Math" w:cstheme="majorBidi"/>
                          </w:rPr>
                          <m:t>C</m:t>
                        </m:r>
                      </m:e>
                      <m:sub>
                        <m:r>
                          <w:rPr>
                            <w:rFonts w:ascii="Cambria Math" w:eastAsiaTheme="minorEastAsia" w:hAnsi="Cambria Math" w:cstheme="majorBidi"/>
                          </w:rPr>
                          <m:t>2</m:t>
                        </m:r>
                      </m:sub>
                    </m:sSub>
                  </m:lim>
                </m:limLow>
                <m:r>
                  <w:rPr>
                    <w:rFonts w:ascii="Cambria Math" w:eastAsiaTheme="minorEastAsia" w:hAnsi="Cambria Math" w:cstheme="majorBidi"/>
                  </w:rPr>
                  <m:t>+</m:t>
                </m:r>
                <m:limLow>
                  <m:limLowPr>
                    <m:ctrlPr>
                      <w:rPr>
                        <w:rFonts w:ascii="Cambria Math" w:eastAsiaTheme="minorEastAsia" w:hAnsi="Cambria Math" w:cstheme="majorBidi"/>
                        <w:i/>
                      </w:rPr>
                    </m:ctrlPr>
                  </m:limLowPr>
                  <m:e>
                    <m:groupChr>
                      <m:groupChrPr>
                        <m:ctrlPr>
                          <w:rPr>
                            <w:rFonts w:ascii="Cambria Math" w:eastAsiaTheme="minorEastAsia" w:hAnsi="Cambria Math" w:cstheme="majorBidi"/>
                            <w:i/>
                          </w:rPr>
                        </m:ctrlPr>
                      </m:groupChrPr>
                      <m:e>
                        <m:r>
                          <w:rPr>
                            <w:rFonts w:ascii="Cambria Math" w:eastAsiaTheme="minorEastAsia" w:hAnsi="Cambria Math" w:cstheme="majorBidi"/>
                          </w:rPr>
                          <m:t>Bk</m:t>
                        </m:r>
                        <m:sSup>
                          <m:sSupPr>
                            <m:ctrlPr>
                              <w:rPr>
                                <w:rFonts w:ascii="Cambria Math" w:eastAsiaTheme="minorEastAsia" w:hAnsi="Cambria Math" w:cstheme="majorBidi"/>
                                <w:i/>
                              </w:rPr>
                            </m:ctrlPr>
                          </m:sSupPr>
                          <m:e>
                            <m:r>
                              <w:rPr>
                                <w:rFonts w:ascii="Cambria Math" w:eastAsiaTheme="minorEastAsia" w:hAnsi="Cambria Math" w:cstheme="majorBidi"/>
                              </w:rPr>
                              <m:t>q</m:t>
                            </m:r>
                          </m:e>
                          <m:sup>
                            <m:r>
                              <w:rPr>
                                <w:rFonts w:ascii="Cambria Math" w:eastAsiaTheme="minorEastAsia" w:hAnsi="Cambria Math" w:cstheme="majorBidi"/>
                              </w:rPr>
                              <m:t>2</m:t>
                            </m:r>
                          </m:sup>
                        </m:sSup>
                        <m:sSup>
                          <m:sSupPr>
                            <m:ctrlPr>
                              <w:rPr>
                                <w:rFonts w:ascii="Cambria Math" w:eastAsiaTheme="minorEastAsia" w:hAnsi="Cambria Math" w:cstheme="majorBidi"/>
                                <w:i/>
                              </w:rPr>
                            </m:ctrlPr>
                          </m:sSupPr>
                          <m:e>
                            <m:r>
                              <m:rPr>
                                <m:sty m:val="p"/>
                              </m:rPr>
                              <w:rPr>
                                <w:rFonts w:ascii="Cambria Math" w:eastAsiaTheme="minorEastAsia" w:hAnsi="Cambria Math" w:cstheme="majorBidi"/>
                              </w:rPr>
                              <m:t>Δ</m:t>
                            </m:r>
                            <m:r>
                              <w:rPr>
                                <w:rFonts w:ascii="Cambria Math" w:eastAsiaTheme="minorEastAsia" w:hAnsi="Cambria Math" w:cstheme="majorBidi"/>
                              </w:rPr>
                              <m:t>t</m:t>
                            </m:r>
                          </m:e>
                          <m:sup>
                            <m:r>
                              <w:rPr>
                                <w:rFonts w:ascii="Cambria Math" w:eastAsiaTheme="minorEastAsia" w:hAnsi="Cambria Math" w:cstheme="majorBidi"/>
                              </w:rPr>
                              <m:t>2</m:t>
                            </m:r>
                          </m:sup>
                        </m:sSup>
                      </m:e>
                    </m:groupChr>
                  </m:e>
                  <m:lim>
                    <m:sSub>
                      <m:sSubPr>
                        <m:ctrlPr>
                          <w:rPr>
                            <w:rFonts w:ascii="Cambria Math" w:eastAsiaTheme="minorEastAsia" w:hAnsi="Cambria Math" w:cstheme="majorBidi"/>
                            <w:i/>
                          </w:rPr>
                        </m:ctrlPr>
                      </m:sSubPr>
                      <m:e>
                        <m:r>
                          <w:rPr>
                            <w:rFonts w:ascii="Cambria Math" w:eastAsiaTheme="minorEastAsia" w:hAnsi="Cambria Math" w:cstheme="majorBidi"/>
                          </w:rPr>
                          <m:t>C</m:t>
                        </m:r>
                      </m:e>
                      <m:sub>
                        <m:r>
                          <w:rPr>
                            <w:rFonts w:ascii="Cambria Math" w:eastAsiaTheme="minorEastAsia" w:hAnsi="Cambria Math" w:cstheme="majorBidi"/>
                          </w:rPr>
                          <m:t>0</m:t>
                        </m:r>
                      </m:sub>
                    </m:sSub>
                  </m:lim>
                </m:limLow>
                <m:r>
                  <w:rPr>
                    <w:rFonts w:ascii="Cambria Math" w:eastAsiaTheme="minorEastAsia" w:hAnsi="Cambria Math" w:cstheme="majorBidi"/>
                  </w:rPr>
                  <m:t>=0</m:t>
                </m:r>
              </m:oMath>
            </m:oMathPara>
          </w:p>
        </w:tc>
        <w:tc>
          <w:tcPr>
            <w:tcW w:w="1011" w:type="dxa"/>
            <w:vAlign w:val="center"/>
          </w:tcPr>
          <w:p w14:paraId="2750A107" w14:textId="3C8F5F34" w:rsidR="00235E4A" w:rsidRPr="00647665" w:rsidRDefault="00235E4A" w:rsidP="004F4FA8">
            <w:pPr>
              <w:spacing w:line="276" w:lineRule="auto"/>
              <w:jc w:val="both"/>
              <w:rPr>
                <w:rFonts w:cstheme="majorBidi"/>
              </w:rPr>
            </w:pPr>
            <w:r w:rsidRPr="00647665">
              <w:rPr>
                <w:rFonts w:cstheme="majorBidi"/>
                <w:b/>
                <w:bCs/>
                <w:szCs w:val="24"/>
              </w:rPr>
              <w:t>(</w:t>
            </w:r>
            <w:r w:rsidRPr="00647665">
              <w:rPr>
                <w:rFonts w:cstheme="majorBidi"/>
                <w:b/>
                <w:bCs/>
                <w:szCs w:val="24"/>
                <w:rtl/>
              </w:rPr>
              <w:fldChar w:fldCharType="begin"/>
            </w:r>
            <w:r w:rsidRPr="00647665">
              <w:rPr>
                <w:rFonts w:cstheme="majorBidi"/>
                <w:szCs w:val="24"/>
                <w:rtl/>
              </w:rPr>
              <w:instrText xml:space="preserve"> </w:instrText>
            </w:r>
            <w:r w:rsidRPr="00647665">
              <w:rPr>
                <w:rFonts w:cstheme="majorBidi"/>
                <w:szCs w:val="24"/>
              </w:rPr>
              <w:instrText>SEQ</w:instrText>
            </w:r>
            <w:r w:rsidRPr="00647665">
              <w:rPr>
                <w:rFonts w:cstheme="majorBidi"/>
                <w:szCs w:val="24"/>
                <w:rtl/>
              </w:rPr>
              <w:instrText xml:space="preserve"> </w:instrText>
            </w:r>
            <w:r w:rsidRPr="00647665">
              <w:rPr>
                <w:rFonts w:cstheme="majorBidi"/>
                <w:szCs w:val="24"/>
              </w:rPr>
              <w:instrText>Equation \* ARABIC</w:instrText>
            </w:r>
            <w:r w:rsidRPr="00647665">
              <w:rPr>
                <w:rFonts w:cstheme="majorBidi"/>
                <w:szCs w:val="24"/>
                <w:rtl/>
              </w:rPr>
              <w:instrText xml:space="preserve"> </w:instrText>
            </w:r>
            <w:r w:rsidRPr="00647665">
              <w:rPr>
                <w:rFonts w:cstheme="majorBidi"/>
                <w:b/>
                <w:bCs/>
                <w:szCs w:val="24"/>
                <w:rtl/>
              </w:rPr>
              <w:fldChar w:fldCharType="separate"/>
            </w:r>
            <w:r w:rsidR="00B9404D">
              <w:rPr>
                <w:rFonts w:cstheme="majorBidi"/>
                <w:noProof/>
                <w:szCs w:val="24"/>
                <w:rtl/>
              </w:rPr>
              <w:t>32</w:t>
            </w:r>
            <w:r w:rsidRPr="00647665">
              <w:rPr>
                <w:rFonts w:cstheme="majorBidi"/>
                <w:b/>
                <w:bCs/>
                <w:szCs w:val="24"/>
                <w:rtl/>
              </w:rPr>
              <w:fldChar w:fldCharType="end"/>
            </w:r>
            <w:r w:rsidRPr="00647665">
              <w:rPr>
                <w:rFonts w:cstheme="majorBidi"/>
              </w:rPr>
              <w:t>)</w:t>
            </w:r>
          </w:p>
        </w:tc>
      </w:tr>
    </w:tbl>
    <w:p w14:paraId="26D76608" w14:textId="62228F7D" w:rsidR="004E0719" w:rsidRPr="00647665" w:rsidRDefault="00AD4926" w:rsidP="004F4FA8">
      <w:pPr>
        <w:spacing w:line="276" w:lineRule="auto"/>
        <w:jc w:val="both"/>
        <w:rPr>
          <w:rFonts w:eastAsiaTheme="minorEastAsia" w:cstheme="majorBidi"/>
        </w:rPr>
      </w:pPr>
      <w:r w:rsidRPr="00647665">
        <w:rPr>
          <w:rFonts w:eastAsiaTheme="minorEastAsia" w:cstheme="majorBidi"/>
        </w:rPr>
        <w:t>For simplicity, we write:</w:t>
      </w:r>
    </w:p>
    <w:tbl>
      <w:tblPr>
        <w:tblStyle w:val="TableGrid"/>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6"/>
        <w:gridCol w:w="1011"/>
      </w:tblGrid>
      <w:tr w:rsidR="00235E4A" w:rsidRPr="00647665" w14:paraId="6EF286A2" w14:textId="77777777" w:rsidTr="00235E4A">
        <w:trPr>
          <w:trHeight w:val="458"/>
          <w:jc w:val="center"/>
        </w:trPr>
        <w:tc>
          <w:tcPr>
            <w:tcW w:w="9276" w:type="dxa"/>
            <w:vAlign w:val="center"/>
          </w:tcPr>
          <w:p w14:paraId="3071FAAD" w14:textId="77777777" w:rsidR="00235E4A" w:rsidRPr="00647665" w:rsidRDefault="00000000" w:rsidP="004F4FA8">
            <w:pPr>
              <w:spacing w:after="160" w:line="276" w:lineRule="auto"/>
              <w:jc w:val="both"/>
              <w:rPr>
                <w:rFonts w:eastAsiaTheme="minorEastAsia" w:cstheme="majorBidi"/>
                <w:rtl/>
              </w:rPr>
            </w:pPr>
            <m:oMathPara>
              <m:oMath>
                <m:sSub>
                  <m:sSubPr>
                    <m:ctrlPr>
                      <w:rPr>
                        <w:rFonts w:ascii="Cambria Math" w:eastAsiaTheme="minorEastAsia" w:hAnsi="Cambria Math" w:cstheme="majorBidi"/>
                        <w:i/>
                      </w:rPr>
                    </m:ctrlPr>
                  </m:sSubPr>
                  <m:e>
                    <m:r>
                      <w:rPr>
                        <w:rFonts w:ascii="Cambria Math" w:eastAsiaTheme="minorEastAsia" w:hAnsi="Cambria Math" w:cstheme="majorBidi"/>
                      </w:rPr>
                      <m:t>C</m:t>
                    </m:r>
                  </m:e>
                  <m:sub>
                    <m:r>
                      <w:rPr>
                        <w:rFonts w:ascii="Cambria Math" w:eastAsiaTheme="minorEastAsia" w:hAnsi="Cambria Math" w:cstheme="majorBidi"/>
                      </w:rPr>
                      <m:t>3</m:t>
                    </m:r>
                  </m:sub>
                </m:sSub>
                <m:sSup>
                  <m:sSupPr>
                    <m:ctrlPr>
                      <w:rPr>
                        <w:rFonts w:ascii="Cambria Math" w:eastAsiaTheme="minorEastAsia" w:hAnsi="Cambria Math" w:cstheme="majorBidi"/>
                        <w:i/>
                      </w:rPr>
                    </m:ctrlPr>
                  </m:sSupPr>
                  <m:e>
                    <m:r>
                      <w:rPr>
                        <w:rFonts w:ascii="Cambria Math" w:eastAsiaTheme="minorEastAsia" w:hAnsi="Cambria Math" w:cstheme="majorBidi"/>
                      </w:rPr>
                      <m:t>y</m:t>
                    </m:r>
                  </m:e>
                  <m:sup>
                    <m:r>
                      <w:rPr>
                        <w:rFonts w:ascii="Cambria Math" w:eastAsiaTheme="minorEastAsia" w:hAnsi="Cambria Math" w:cstheme="majorBidi"/>
                      </w:rPr>
                      <m:t>3</m:t>
                    </m:r>
                  </m:sup>
                </m:sSup>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C</m:t>
                    </m:r>
                  </m:e>
                  <m:sub>
                    <m:r>
                      <w:rPr>
                        <w:rFonts w:ascii="Cambria Math" w:eastAsiaTheme="minorEastAsia" w:hAnsi="Cambria Math" w:cstheme="majorBidi"/>
                      </w:rPr>
                      <m:t>2</m:t>
                    </m:r>
                  </m:sub>
                </m:sSub>
                <m:sSup>
                  <m:sSupPr>
                    <m:ctrlPr>
                      <w:rPr>
                        <w:rFonts w:ascii="Cambria Math" w:eastAsiaTheme="minorEastAsia" w:hAnsi="Cambria Math" w:cstheme="majorBidi"/>
                        <w:i/>
                      </w:rPr>
                    </m:ctrlPr>
                  </m:sSupPr>
                  <m:e>
                    <m:r>
                      <w:rPr>
                        <w:rFonts w:ascii="Cambria Math" w:eastAsiaTheme="minorEastAsia" w:hAnsi="Cambria Math" w:cstheme="majorBidi"/>
                      </w:rPr>
                      <m:t>y</m:t>
                    </m:r>
                  </m:e>
                  <m:sup>
                    <m:r>
                      <w:rPr>
                        <w:rFonts w:ascii="Cambria Math" w:eastAsiaTheme="minorEastAsia" w:hAnsi="Cambria Math" w:cstheme="majorBidi"/>
                      </w:rPr>
                      <m:t>2</m:t>
                    </m:r>
                  </m:sup>
                </m:sSup>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C</m:t>
                    </m:r>
                  </m:e>
                  <m:sub>
                    <m:r>
                      <w:rPr>
                        <w:rFonts w:ascii="Cambria Math" w:eastAsiaTheme="minorEastAsia" w:hAnsi="Cambria Math" w:cstheme="majorBidi"/>
                      </w:rPr>
                      <m:t>0</m:t>
                    </m:r>
                  </m:sub>
                </m:sSub>
                <m:r>
                  <w:rPr>
                    <w:rFonts w:ascii="Cambria Math" w:eastAsiaTheme="minorEastAsia" w:hAnsi="Cambria Math" w:cstheme="majorBidi"/>
                  </w:rPr>
                  <m:t>=0</m:t>
                </m:r>
              </m:oMath>
            </m:oMathPara>
          </w:p>
        </w:tc>
        <w:tc>
          <w:tcPr>
            <w:tcW w:w="1011" w:type="dxa"/>
            <w:vAlign w:val="center"/>
          </w:tcPr>
          <w:p w14:paraId="1FBAA719" w14:textId="30E11498" w:rsidR="00235E4A" w:rsidRPr="00647665" w:rsidRDefault="00235E4A" w:rsidP="004F4FA8">
            <w:pPr>
              <w:spacing w:line="276" w:lineRule="auto"/>
              <w:jc w:val="both"/>
              <w:rPr>
                <w:rFonts w:cstheme="majorBidi"/>
              </w:rPr>
            </w:pPr>
            <w:r w:rsidRPr="00647665">
              <w:rPr>
                <w:rFonts w:cstheme="majorBidi"/>
                <w:b/>
                <w:bCs/>
                <w:szCs w:val="24"/>
              </w:rPr>
              <w:t>(</w:t>
            </w:r>
            <w:r w:rsidRPr="00647665">
              <w:rPr>
                <w:rFonts w:cstheme="majorBidi"/>
                <w:b/>
                <w:bCs/>
                <w:szCs w:val="24"/>
                <w:rtl/>
              </w:rPr>
              <w:fldChar w:fldCharType="begin"/>
            </w:r>
            <w:r w:rsidRPr="00647665">
              <w:rPr>
                <w:rFonts w:cstheme="majorBidi"/>
                <w:szCs w:val="24"/>
                <w:rtl/>
              </w:rPr>
              <w:instrText xml:space="preserve"> </w:instrText>
            </w:r>
            <w:r w:rsidRPr="00647665">
              <w:rPr>
                <w:rFonts w:cstheme="majorBidi"/>
                <w:szCs w:val="24"/>
              </w:rPr>
              <w:instrText>SEQ</w:instrText>
            </w:r>
            <w:r w:rsidRPr="00647665">
              <w:rPr>
                <w:rFonts w:cstheme="majorBidi"/>
                <w:szCs w:val="24"/>
                <w:rtl/>
              </w:rPr>
              <w:instrText xml:space="preserve"> </w:instrText>
            </w:r>
            <w:r w:rsidRPr="00647665">
              <w:rPr>
                <w:rFonts w:cstheme="majorBidi"/>
                <w:szCs w:val="24"/>
              </w:rPr>
              <w:instrText>Equation \* ARABIC</w:instrText>
            </w:r>
            <w:r w:rsidRPr="00647665">
              <w:rPr>
                <w:rFonts w:cstheme="majorBidi"/>
                <w:szCs w:val="24"/>
                <w:rtl/>
              </w:rPr>
              <w:instrText xml:space="preserve"> </w:instrText>
            </w:r>
            <w:r w:rsidRPr="00647665">
              <w:rPr>
                <w:rFonts w:cstheme="majorBidi"/>
                <w:b/>
                <w:bCs/>
                <w:szCs w:val="24"/>
                <w:rtl/>
              </w:rPr>
              <w:fldChar w:fldCharType="separate"/>
            </w:r>
            <w:r w:rsidR="00B9404D">
              <w:rPr>
                <w:rFonts w:cstheme="majorBidi"/>
                <w:noProof/>
                <w:szCs w:val="24"/>
                <w:rtl/>
              </w:rPr>
              <w:t>33</w:t>
            </w:r>
            <w:r w:rsidRPr="00647665">
              <w:rPr>
                <w:rFonts w:cstheme="majorBidi"/>
                <w:b/>
                <w:bCs/>
                <w:szCs w:val="24"/>
                <w:rtl/>
              </w:rPr>
              <w:fldChar w:fldCharType="end"/>
            </w:r>
            <w:r w:rsidRPr="00647665">
              <w:rPr>
                <w:rFonts w:cstheme="majorBidi"/>
              </w:rPr>
              <w:t>)</w:t>
            </w:r>
          </w:p>
        </w:tc>
      </w:tr>
    </w:tbl>
    <w:p w14:paraId="585EAF43" w14:textId="144204C1" w:rsidR="00866DA7" w:rsidRPr="00647665" w:rsidRDefault="003D7DE4" w:rsidP="004F4FA8">
      <w:pPr>
        <w:spacing w:line="276" w:lineRule="auto"/>
        <w:jc w:val="both"/>
        <w:rPr>
          <w:rFonts w:eastAsiaTheme="minorEastAsia" w:cstheme="majorBidi"/>
        </w:rPr>
      </w:pPr>
      <w:r w:rsidRPr="00647665">
        <w:rPr>
          <w:rFonts w:eastAsiaTheme="minorEastAsia" w:cstheme="majorBidi"/>
        </w:rPr>
        <w:t xml:space="preserve">(Note </w:t>
      </w:r>
      <w:r w:rsidR="0038149F" w:rsidRPr="00647665">
        <w:rPr>
          <w:rFonts w:eastAsiaTheme="minorEastAsia" w:cstheme="majorBidi"/>
        </w:rPr>
        <w:t>that</w:t>
      </w:r>
      <w:r w:rsidRPr="00647665">
        <w:rPr>
          <w:rFonts w:eastAsiaTheme="minorEastAsia" w:cstheme="majorBidi"/>
        </w:rPr>
        <w:t xml:space="preserve"> the </w:t>
      </w:r>
      <w:r w:rsidR="0038149F" w:rsidRPr="00647665">
        <w:rPr>
          <w:rFonts w:eastAsiaTheme="minorEastAsia" w:cstheme="majorBidi"/>
        </w:rPr>
        <w:t>coefficient</w:t>
      </w:r>
      <w:r w:rsidRPr="00647665">
        <w:rPr>
          <w:rFonts w:eastAsiaTheme="minorEastAsia" w:cstheme="majorBidi"/>
        </w:rPr>
        <w:t xml:space="preserve"> for  </w:t>
      </w:r>
      <m:oMath>
        <m:sSup>
          <m:sSupPr>
            <m:ctrlPr>
              <w:rPr>
                <w:rFonts w:ascii="Cambria Math" w:eastAsiaTheme="minorEastAsia" w:hAnsi="Cambria Math" w:cstheme="majorBidi"/>
                <w:i/>
              </w:rPr>
            </m:ctrlPr>
          </m:sSupPr>
          <m:e>
            <m:r>
              <w:rPr>
                <w:rFonts w:ascii="Cambria Math" w:eastAsiaTheme="minorEastAsia" w:hAnsi="Cambria Math" w:cstheme="majorBidi"/>
              </w:rPr>
              <m:t>y</m:t>
            </m:r>
          </m:e>
          <m:sup>
            <m:r>
              <w:rPr>
                <w:rFonts w:ascii="Cambria Math" w:eastAsiaTheme="minorEastAsia" w:hAnsi="Cambria Math" w:cstheme="majorBidi"/>
              </w:rPr>
              <m:t>1</m:t>
            </m:r>
          </m:sup>
        </m:sSup>
      </m:oMath>
      <w:r w:rsidR="0038149F" w:rsidRPr="00647665">
        <w:rPr>
          <w:rFonts w:eastAsiaTheme="minorEastAsia" w:cstheme="majorBidi"/>
        </w:rPr>
        <w:t xml:space="preserve"> is zero since the expression is absent in the equation,</w:t>
      </w:r>
      <w:r w:rsidRPr="00647665">
        <w:rPr>
          <w:rFonts w:eastAsiaTheme="minorEastAsia" w:cstheme="majorBidi"/>
        </w:rPr>
        <w:t xml:space="preserve"> hence </w:t>
      </w:r>
      <m:oMath>
        <m:sSub>
          <m:sSubPr>
            <m:ctrlPr>
              <w:rPr>
                <w:rFonts w:ascii="Cambria Math" w:eastAsiaTheme="minorEastAsia" w:hAnsi="Cambria Math" w:cstheme="majorBidi"/>
                <w:i/>
              </w:rPr>
            </m:ctrlPr>
          </m:sSubPr>
          <m:e>
            <m:r>
              <w:rPr>
                <w:rFonts w:ascii="Cambria Math" w:eastAsiaTheme="minorEastAsia" w:hAnsi="Cambria Math" w:cstheme="majorBidi"/>
              </w:rPr>
              <m:t>C</m:t>
            </m:r>
          </m:e>
          <m:sub>
            <m:r>
              <w:rPr>
                <w:rFonts w:ascii="Cambria Math" w:eastAsiaTheme="minorEastAsia" w:hAnsi="Cambria Math" w:cstheme="majorBidi"/>
              </w:rPr>
              <m:t>1</m:t>
            </m:r>
          </m:sub>
        </m:sSub>
        <m:r>
          <w:rPr>
            <w:rFonts w:ascii="Cambria Math" w:eastAsiaTheme="minorEastAsia" w:hAnsi="Cambria Math" w:cstheme="majorBidi"/>
          </w:rPr>
          <m:t>=0)</m:t>
        </m:r>
      </m:oMath>
      <w:r w:rsidR="0038149F" w:rsidRPr="00647665">
        <w:rPr>
          <w:rFonts w:eastAsiaTheme="minorEastAsia" w:cstheme="majorBidi"/>
        </w:rPr>
        <w:t>.</w:t>
      </w:r>
    </w:p>
    <w:p w14:paraId="6923E28B" w14:textId="19FC40AE" w:rsidR="004E0719" w:rsidRPr="00647665" w:rsidRDefault="00AD4926" w:rsidP="004F4FA8">
      <w:pPr>
        <w:spacing w:line="276" w:lineRule="auto"/>
        <w:jc w:val="both"/>
        <w:rPr>
          <w:rFonts w:eastAsiaTheme="minorEastAsia" w:cstheme="majorBidi"/>
        </w:rPr>
      </w:pPr>
      <w:r w:rsidRPr="00647665">
        <w:rPr>
          <w:rFonts w:eastAsiaTheme="minorEastAsia" w:cstheme="majorBidi"/>
        </w:rPr>
        <w:t>We then numerically compute this equation using MATLAB, disregarding any unphysical solutions</w:t>
      </w:r>
      <w:r w:rsidR="007B5306" w:rsidRPr="00647665">
        <w:rPr>
          <w:rFonts w:eastAsiaTheme="minorEastAsia" w:cstheme="majorBidi"/>
        </w:rPr>
        <w:t xml:space="preserve"> (nor real)</w:t>
      </w:r>
      <w:r w:rsidRPr="00647665">
        <w:rPr>
          <w:rFonts w:eastAsiaTheme="minorEastAsia" w:cstheme="majorBidi"/>
        </w:rPr>
        <w:t xml:space="preserve">. Once we identify the correct solution, we update the results by adding a randomly determined step size (∆) </w:t>
      </w:r>
      <w:r w:rsidR="00866DA7" w:rsidRPr="00647665">
        <w:rPr>
          <w:rFonts w:eastAsiaTheme="minorEastAsia" w:cstheme="majorBidi"/>
        </w:rPr>
        <w:t xml:space="preserve">representing </w:t>
      </w:r>
      <w:r w:rsidRPr="00647665">
        <w:rPr>
          <w:rFonts w:eastAsiaTheme="minorEastAsia" w:cstheme="majorBidi"/>
        </w:rPr>
        <w:t>Brownian motion, achieved through particle diffusion.</w:t>
      </w:r>
    </w:p>
    <w:tbl>
      <w:tblPr>
        <w:tblStyle w:val="TableGrid"/>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6"/>
        <w:gridCol w:w="1011"/>
      </w:tblGrid>
      <w:tr w:rsidR="00235E4A" w:rsidRPr="00647665" w14:paraId="6F3C92CA" w14:textId="77777777" w:rsidTr="00235E4A">
        <w:trPr>
          <w:trHeight w:val="458"/>
          <w:jc w:val="center"/>
        </w:trPr>
        <w:tc>
          <w:tcPr>
            <w:tcW w:w="9276" w:type="dxa"/>
            <w:vAlign w:val="center"/>
          </w:tcPr>
          <w:p w14:paraId="20B6EBB4" w14:textId="36142F51" w:rsidR="00235E4A" w:rsidRPr="00647665" w:rsidRDefault="00000000" w:rsidP="004F4FA8">
            <w:pPr>
              <w:spacing w:after="160" w:line="276" w:lineRule="auto"/>
              <w:jc w:val="both"/>
              <w:rPr>
                <w:rFonts w:eastAsiaTheme="minorEastAsia" w:cstheme="majorBidi"/>
                <w:rtl/>
              </w:rPr>
            </w:pPr>
            <m:oMathPara>
              <m:oMath>
                <m:sSub>
                  <m:sSubPr>
                    <m:ctrlPr>
                      <w:rPr>
                        <w:rFonts w:ascii="Cambria Math" w:eastAsiaTheme="minorEastAsia" w:hAnsi="Cambria Math" w:cstheme="majorBidi"/>
                        <w:i/>
                      </w:rPr>
                    </m:ctrlPr>
                  </m:sSubPr>
                  <m:e>
                    <m:r>
                      <w:rPr>
                        <w:rFonts w:ascii="Cambria Math" w:eastAsiaTheme="minorEastAsia" w:hAnsi="Cambria Math" w:cstheme="majorBidi"/>
                      </w:rPr>
                      <m:t>y</m:t>
                    </m:r>
                  </m:e>
                  <m:sub>
                    <m:d>
                      <m:dPr>
                        <m:ctrlPr>
                          <w:rPr>
                            <w:rFonts w:ascii="Cambria Math" w:eastAsiaTheme="minorEastAsia" w:hAnsi="Cambria Math" w:cstheme="majorBidi"/>
                            <w:i/>
                          </w:rPr>
                        </m:ctrlPr>
                      </m:dPr>
                      <m:e>
                        <m:r>
                          <w:rPr>
                            <w:rFonts w:ascii="Cambria Math" w:eastAsiaTheme="minorEastAsia" w:hAnsi="Cambria Math" w:cstheme="majorBidi"/>
                          </w:rPr>
                          <m:t>t</m:t>
                        </m:r>
                      </m:e>
                    </m:d>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y</m:t>
                    </m:r>
                  </m:e>
                  <m:sub>
                    <m:d>
                      <m:dPr>
                        <m:ctrlPr>
                          <w:rPr>
                            <w:rFonts w:ascii="Cambria Math" w:eastAsiaTheme="minorEastAsia" w:hAnsi="Cambria Math" w:cstheme="majorBidi"/>
                            <w:i/>
                          </w:rPr>
                        </m:ctrlPr>
                      </m:dPr>
                      <m:e>
                        <m:r>
                          <w:rPr>
                            <w:rFonts w:ascii="Cambria Math" w:eastAsiaTheme="minorEastAsia" w:hAnsi="Cambria Math" w:cstheme="majorBidi"/>
                          </w:rPr>
                          <m:t>t</m:t>
                        </m:r>
                      </m:e>
                    </m:d>
                  </m:sub>
                </m:sSub>
                <m:r>
                  <w:rPr>
                    <w:rFonts w:ascii="Cambria Math" w:eastAsiaTheme="minorEastAsia" w:hAnsi="Cambria Math" w:cstheme="majorBidi"/>
                  </w:rPr>
                  <m:t>±</m:t>
                </m:r>
                <m:sSub>
                  <m:sSubPr>
                    <m:ctrlPr>
                      <w:rPr>
                        <w:rFonts w:ascii="Cambria Math" w:eastAsiaTheme="minorEastAsia" w:hAnsi="Cambria Math" w:cstheme="majorBidi"/>
                      </w:rPr>
                    </m:ctrlPr>
                  </m:sSubPr>
                  <m:e>
                    <m:r>
                      <m:rPr>
                        <m:sty m:val="p"/>
                      </m:rPr>
                      <w:rPr>
                        <w:rFonts w:ascii="Cambria Math" w:eastAsiaTheme="minorEastAsia" w:hAnsi="Cambria Math" w:cstheme="majorBidi"/>
                      </w:rPr>
                      <m:t>Δ</m:t>
                    </m:r>
                  </m:e>
                  <m:sub>
                    <m:r>
                      <w:rPr>
                        <w:rFonts w:ascii="Cambria Math" w:eastAsiaTheme="minorEastAsia" w:hAnsi="Cambria Math" w:cstheme="majorBidi"/>
                      </w:rPr>
                      <m:t>y</m:t>
                    </m:r>
                  </m:sub>
                </m:sSub>
              </m:oMath>
            </m:oMathPara>
          </w:p>
        </w:tc>
        <w:tc>
          <w:tcPr>
            <w:tcW w:w="1011" w:type="dxa"/>
            <w:vAlign w:val="center"/>
          </w:tcPr>
          <w:p w14:paraId="572248E4" w14:textId="4B6997D3" w:rsidR="00235E4A" w:rsidRPr="00647665" w:rsidRDefault="00235E4A" w:rsidP="004F4FA8">
            <w:pPr>
              <w:spacing w:line="276" w:lineRule="auto"/>
              <w:jc w:val="both"/>
              <w:rPr>
                <w:rFonts w:cstheme="majorBidi"/>
              </w:rPr>
            </w:pPr>
            <w:r w:rsidRPr="00647665">
              <w:rPr>
                <w:rFonts w:cstheme="majorBidi"/>
                <w:b/>
                <w:bCs/>
                <w:szCs w:val="24"/>
              </w:rPr>
              <w:t>(</w:t>
            </w:r>
            <w:r w:rsidRPr="00647665">
              <w:rPr>
                <w:rFonts w:cstheme="majorBidi"/>
                <w:b/>
                <w:bCs/>
                <w:szCs w:val="24"/>
                <w:rtl/>
              </w:rPr>
              <w:fldChar w:fldCharType="begin"/>
            </w:r>
            <w:r w:rsidRPr="00647665">
              <w:rPr>
                <w:rFonts w:cstheme="majorBidi"/>
                <w:szCs w:val="24"/>
                <w:rtl/>
              </w:rPr>
              <w:instrText xml:space="preserve"> </w:instrText>
            </w:r>
            <w:r w:rsidRPr="00647665">
              <w:rPr>
                <w:rFonts w:cstheme="majorBidi"/>
                <w:szCs w:val="24"/>
              </w:rPr>
              <w:instrText>SEQ</w:instrText>
            </w:r>
            <w:r w:rsidRPr="00647665">
              <w:rPr>
                <w:rFonts w:cstheme="majorBidi"/>
                <w:szCs w:val="24"/>
                <w:rtl/>
              </w:rPr>
              <w:instrText xml:space="preserve"> </w:instrText>
            </w:r>
            <w:r w:rsidRPr="00647665">
              <w:rPr>
                <w:rFonts w:cstheme="majorBidi"/>
                <w:szCs w:val="24"/>
              </w:rPr>
              <w:instrText>Equation \* ARABIC</w:instrText>
            </w:r>
            <w:r w:rsidRPr="00647665">
              <w:rPr>
                <w:rFonts w:cstheme="majorBidi"/>
                <w:szCs w:val="24"/>
                <w:rtl/>
              </w:rPr>
              <w:instrText xml:space="preserve"> </w:instrText>
            </w:r>
            <w:r w:rsidRPr="00647665">
              <w:rPr>
                <w:rFonts w:cstheme="majorBidi"/>
                <w:b/>
                <w:bCs/>
                <w:szCs w:val="24"/>
                <w:rtl/>
              </w:rPr>
              <w:fldChar w:fldCharType="separate"/>
            </w:r>
            <w:r w:rsidR="00B9404D">
              <w:rPr>
                <w:rFonts w:cstheme="majorBidi"/>
                <w:noProof/>
                <w:szCs w:val="24"/>
                <w:rtl/>
              </w:rPr>
              <w:t>34</w:t>
            </w:r>
            <w:r w:rsidRPr="00647665">
              <w:rPr>
                <w:rFonts w:cstheme="majorBidi"/>
                <w:b/>
                <w:bCs/>
                <w:szCs w:val="24"/>
                <w:rtl/>
              </w:rPr>
              <w:fldChar w:fldCharType="end"/>
            </w:r>
            <w:r w:rsidRPr="00647665">
              <w:rPr>
                <w:rFonts w:cstheme="majorBidi"/>
              </w:rPr>
              <w:t>)</w:t>
            </w:r>
          </w:p>
        </w:tc>
      </w:tr>
    </w:tbl>
    <w:p w14:paraId="01D834FD" w14:textId="28441044" w:rsidR="004E0719" w:rsidRPr="00647665" w:rsidRDefault="00AD4926" w:rsidP="004F4FA8">
      <w:pPr>
        <w:spacing w:line="276" w:lineRule="auto"/>
        <w:jc w:val="both"/>
        <w:rPr>
          <w:rFonts w:eastAsiaTheme="minorEastAsia" w:cstheme="majorBidi"/>
        </w:rPr>
      </w:pPr>
      <w:r w:rsidRPr="00647665">
        <w:rPr>
          <w:rFonts w:eastAsiaTheme="minorEastAsia" w:cstheme="majorBidi"/>
        </w:rPr>
        <w:t xml:space="preserve">Where the </w:t>
      </w:r>
      <w:r w:rsidR="004419D2" w:rsidRPr="00647665">
        <w:rPr>
          <w:rFonts w:eastAsiaTheme="minorEastAsia" w:cstheme="majorBidi"/>
        </w:rPr>
        <w:t>random</w:t>
      </w:r>
      <w:r w:rsidRPr="00647665">
        <w:rPr>
          <w:rFonts w:eastAsiaTheme="minorEastAsia" w:cstheme="majorBidi"/>
        </w:rPr>
        <w:t xml:space="preserve"> step size (∆) is of magnitude: </w:t>
      </w:r>
    </w:p>
    <w:tbl>
      <w:tblPr>
        <w:tblStyle w:val="TableGrid"/>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6"/>
        <w:gridCol w:w="1011"/>
      </w:tblGrid>
      <w:tr w:rsidR="00235E4A" w:rsidRPr="00647665" w14:paraId="6B62D88C" w14:textId="77777777" w:rsidTr="00235E4A">
        <w:trPr>
          <w:trHeight w:val="458"/>
          <w:jc w:val="center"/>
        </w:trPr>
        <w:tc>
          <w:tcPr>
            <w:tcW w:w="9276" w:type="dxa"/>
            <w:vAlign w:val="center"/>
          </w:tcPr>
          <w:p w14:paraId="5E758D13" w14:textId="7ED97946" w:rsidR="00235E4A" w:rsidRPr="00647665" w:rsidRDefault="00235E4A" w:rsidP="004F4FA8">
            <w:pPr>
              <w:spacing w:after="160" w:line="276" w:lineRule="auto"/>
              <w:jc w:val="both"/>
              <w:rPr>
                <w:rFonts w:eastAsiaTheme="minorEastAsia" w:cstheme="majorBidi"/>
                <w:rtl/>
              </w:rPr>
            </w:pPr>
            <m:oMathPara>
              <m:oMath>
                <m:r>
                  <w:rPr>
                    <w:rFonts w:ascii="Cambria Math" w:eastAsiaTheme="minorEastAsia" w:hAnsi="Cambria Math" w:cstheme="majorBidi"/>
                  </w:rPr>
                  <w:lastRenderedPageBreak/>
                  <m:t>∆=</m:t>
                </m:r>
                <m:rad>
                  <m:radPr>
                    <m:degHide m:val="1"/>
                    <m:ctrlPr>
                      <w:rPr>
                        <w:rFonts w:ascii="Cambria Math" w:eastAsiaTheme="minorEastAsia" w:hAnsi="Cambria Math" w:cstheme="majorBidi"/>
                        <w:i/>
                      </w:rPr>
                    </m:ctrlPr>
                  </m:radPr>
                  <m:deg/>
                  <m:e>
                    <m:r>
                      <w:rPr>
                        <w:rFonts w:ascii="Cambria Math" w:eastAsiaTheme="minorEastAsia" w:hAnsi="Cambria Math" w:cstheme="majorBidi"/>
                      </w:rPr>
                      <m:t>K</m:t>
                    </m:r>
                    <m:sSub>
                      <m:sSubPr>
                        <m:ctrlPr>
                          <w:rPr>
                            <w:rFonts w:ascii="Cambria Math" w:eastAsiaTheme="minorEastAsia" w:hAnsi="Cambria Math" w:cstheme="majorBidi"/>
                            <w:i/>
                          </w:rPr>
                        </m:ctrlPr>
                      </m:sSubPr>
                      <m:e>
                        <m:r>
                          <w:rPr>
                            <w:rFonts w:ascii="Cambria Math" w:eastAsiaTheme="minorEastAsia" w:hAnsi="Cambria Math" w:cstheme="majorBidi"/>
                          </w:rPr>
                          <m:t>D</m:t>
                        </m:r>
                      </m:e>
                      <m:sub>
                        <m:r>
                          <w:rPr>
                            <w:rFonts w:ascii="Cambria Math" w:eastAsiaTheme="minorEastAsia" w:hAnsi="Cambria Math" w:cstheme="majorBidi"/>
                          </w:rPr>
                          <m:t>mol</m:t>
                        </m:r>
                      </m:sub>
                    </m:sSub>
                    <m:r>
                      <m:rPr>
                        <m:sty m:val="p"/>
                      </m:rPr>
                      <w:rPr>
                        <w:rFonts w:ascii="Cambria Math" w:eastAsiaTheme="minorEastAsia" w:hAnsi="Cambria Math" w:cstheme="majorBidi"/>
                      </w:rPr>
                      <m:t>Δ</m:t>
                    </m:r>
                    <m:r>
                      <w:rPr>
                        <w:rFonts w:ascii="Cambria Math" w:eastAsiaTheme="minorEastAsia" w:hAnsi="Cambria Math" w:cstheme="majorBidi"/>
                      </w:rPr>
                      <m:t>t</m:t>
                    </m:r>
                  </m:e>
                </m:rad>
                <m:r>
                  <w:rPr>
                    <w:rFonts w:ascii="Cambria Math" w:eastAsiaTheme="minorEastAsia" w:hAnsi="Cambria Math" w:cstheme="majorBidi"/>
                  </w:rPr>
                  <m:t>=</m:t>
                </m:r>
                <m:rad>
                  <m:radPr>
                    <m:degHide m:val="1"/>
                    <m:ctrlPr>
                      <w:rPr>
                        <w:rFonts w:ascii="Cambria Math" w:eastAsiaTheme="minorEastAsia" w:hAnsi="Cambria Math" w:cstheme="majorBidi"/>
                        <w:i/>
                      </w:rPr>
                    </m:ctrlPr>
                  </m:radPr>
                  <m:deg/>
                  <m:e>
                    <m:r>
                      <w:rPr>
                        <w:rFonts w:ascii="Cambria Math" w:eastAsiaTheme="minorEastAsia" w:hAnsi="Cambria Math" w:cstheme="majorBidi"/>
                      </w:rPr>
                      <m:t>K</m:t>
                    </m:r>
                    <m:limLow>
                      <m:limLowPr>
                        <m:ctrlPr>
                          <w:rPr>
                            <w:rFonts w:ascii="Cambria Math" w:eastAsiaTheme="minorEastAsia" w:hAnsi="Cambria Math" w:cstheme="majorBidi"/>
                            <w:i/>
                          </w:rPr>
                        </m:ctrlPr>
                      </m:limLowPr>
                      <m:e>
                        <m:groupChr>
                          <m:groupChrPr>
                            <m:ctrlPr>
                              <w:rPr>
                                <w:rFonts w:ascii="Cambria Math" w:eastAsiaTheme="minorEastAsia" w:hAnsi="Cambria Math" w:cstheme="majorBidi"/>
                                <w:i/>
                              </w:rPr>
                            </m:ctrlPr>
                          </m:groupChrPr>
                          <m:e>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r>
                                      <w:rPr>
                                        <w:rFonts w:ascii="Cambria Math" w:eastAsiaTheme="minorEastAsia" w:hAnsi="Cambria Math" w:cstheme="majorBidi"/>
                                      </w:rPr>
                                      <m:t>k</m:t>
                                    </m:r>
                                  </m:e>
                                  <m:sub>
                                    <m:r>
                                      <w:rPr>
                                        <w:rFonts w:ascii="Cambria Math" w:eastAsiaTheme="minorEastAsia" w:hAnsi="Cambria Math" w:cstheme="majorBidi"/>
                                      </w:rPr>
                                      <m:t>B</m:t>
                                    </m:r>
                                  </m:sub>
                                </m:sSub>
                                <m:r>
                                  <w:rPr>
                                    <w:rFonts w:ascii="Cambria Math" w:eastAsiaTheme="minorEastAsia" w:hAnsi="Cambria Math" w:cstheme="majorBidi"/>
                                  </w:rPr>
                                  <m:t>T</m:t>
                                </m:r>
                                <m:sSub>
                                  <m:sSubPr>
                                    <m:ctrlPr>
                                      <w:rPr>
                                        <w:rFonts w:ascii="Cambria Math" w:eastAsiaTheme="minorEastAsia" w:hAnsi="Cambria Math" w:cstheme="majorBidi"/>
                                        <w:i/>
                                      </w:rPr>
                                    </m:ctrlPr>
                                  </m:sSubPr>
                                  <m:e>
                                    <m:r>
                                      <w:rPr>
                                        <w:rFonts w:ascii="Cambria Math" w:eastAsiaTheme="minorEastAsia" w:hAnsi="Cambria Math" w:cstheme="majorBidi"/>
                                      </w:rPr>
                                      <m:t>C</m:t>
                                    </m:r>
                                  </m:e>
                                  <m:sub>
                                    <m:r>
                                      <w:rPr>
                                        <w:rFonts w:ascii="Cambria Math" w:eastAsiaTheme="minorEastAsia" w:hAnsi="Cambria Math" w:cstheme="majorBidi"/>
                                      </w:rPr>
                                      <m:t>c</m:t>
                                    </m:r>
                                  </m:sub>
                                </m:sSub>
                              </m:num>
                              <m:den>
                                <m:r>
                                  <w:rPr>
                                    <w:rFonts w:ascii="Cambria Math" w:eastAsiaTheme="minorEastAsia" w:hAnsi="Cambria Math" w:cstheme="majorBidi"/>
                                  </w:rPr>
                                  <m:t>3π</m:t>
                                </m:r>
                                <m:sSub>
                                  <m:sSubPr>
                                    <m:ctrlPr>
                                      <w:rPr>
                                        <w:rFonts w:ascii="Cambria Math" w:eastAsiaTheme="minorEastAsia" w:hAnsi="Cambria Math" w:cstheme="majorBidi"/>
                                        <w:i/>
                                      </w:rPr>
                                    </m:ctrlPr>
                                  </m:sSubPr>
                                  <m:e>
                                    <m:r>
                                      <w:rPr>
                                        <w:rFonts w:ascii="Cambria Math" w:eastAsiaTheme="minorEastAsia" w:hAnsi="Cambria Math" w:cstheme="majorBidi"/>
                                      </w:rPr>
                                      <m:t>μ</m:t>
                                    </m:r>
                                  </m:e>
                                  <m:sub>
                                    <m:r>
                                      <w:rPr>
                                        <w:rFonts w:ascii="Cambria Math" w:eastAsiaTheme="minorEastAsia" w:hAnsi="Cambria Math" w:cstheme="majorBidi"/>
                                      </w:rPr>
                                      <m:t>f</m:t>
                                    </m:r>
                                  </m:sub>
                                </m:sSub>
                                <m:sSub>
                                  <m:sSubPr>
                                    <m:ctrlPr>
                                      <w:rPr>
                                        <w:rFonts w:ascii="Cambria Math" w:eastAsiaTheme="minorEastAsia" w:hAnsi="Cambria Math" w:cstheme="majorBidi"/>
                                        <w:i/>
                                      </w:rPr>
                                    </m:ctrlPr>
                                  </m:sSubPr>
                                  <m:e>
                                    <m:r>
                                      <w:rPr>
                                        <w:rFonts w:ascii="Cambria Math" w:eastAsiaTheme="minorEastAsia" w:hAnsi="Cambria Math" w:cstheme="majorBidi"/>
                                      </w:rPr>
                                      <m:t>d</m:t>
                                    </m:r>
                                  </m:e>
                                  <m:sub>
                                    <m:r>
                                      <w:rPr>
                                        <w:rFonts w:ascii="Cambria Math" w:eastAsiaTheme="minorEastAsia" w:hAnsi="Cambria Math" w:cstheme="majorBidi"/>
                                      </w:rPr>
                                      <m:t>p</m:t>
                                    </m:r>
                                  </m:sub>
                                </m:sSub>
                              </m:den>
                            </m:f>
                          </m:e>
                        </m:groupChr>
                      </m:e>
                      <m:lim>
                        <m:sSub>
                          <m:sSubPr>
                            <m:ctrlPr>
                              <w:rPr>
                                <w:rFonts w:ascii="Cambria Math" w:eastAsiaTheme="minorEastAsia" w:hAnsi="Cambria Math" w:cstheme="majorBidi"/>
                                <w:i/>
                              </w:rPr>
                            </m:ctrlPr>
                          </m:sSubPr>
                          <m:e>
                            <m:r>
                              <w:rPr>
                                <w:rFonts w:ascii="Cambria Math" w:eastAsiaTheme="minorEastAsia" w:hAnsi="Cambria Math" w:cstheme="majorBidi"/>
                              </w:rPr>
                              <m:t>D</m:t>
                            </m:r>
                          </m:e>
                          <m:sub>
                            <m:r>
                              <w:rPr>
                                <w:rFonts w:ascii="Cambria Math" w:eastAsiaTheme="minorEastAsia" w:hAnsi="Cambria Math" w:cstheme="majorBidi"/>
                              </w:rPr>
                              <m:t>mol</m:t>
                            </m:r>
                          </m:sub>
                        </m:sSub>
                      </m:lim>
                    </m:limLow>
                    <m:r>
                      <m:rPr>
                        <m:sty m:val="p"/>
                      </m:rPr>
                      <w:rPr>
                        <w:rFonts w:ascii="Cambria Math" w:eastAsiaTheme="minorEastAsia" w:hAnsi="Cambria Math" w:cstheme="majorBidi"/>
                      </w:rPr>
                      <m:t>Δ</m:t>
                    </m:r>
                    <m:r>
                      <w:rPr>
                        <w:rFonts w:ascii="Cambria Math" w:eastAsiaTheme="minorEastAsia" w:hAnsi="Cambria Math" w:cstheme="majorBidi"/>
                      </w:rPr>
                      <m:t>t</m:t>
                    </m:r>
                  </m:e>
                </m:rad>
              </m:oMath>
            </m:oMathPara>
          </w:p>
        </w:tc>
        <w:tc>
          <w:tcPr>
            <w:tcW w:w="1011" w:type="dxa"/>
            <w:vAlign w:val="center"/>
          </w:tcPr>
          <w:p w14:paraId="4E18F906" w14:textId="4A4205C3" w:rsidR="00235E4A" w:rsidRPr="00647665" w:rsidRDefault="00235E4A" w:rsidP="004F4FA8">
            <w:pPr>
              <w:spacing w:line="276" w:lineRule="auto"/>
              <w:jc w:val="both"/>
              <w:rPr>
                <w:rFonts w:cstheme="majorBidi"/>
              </w:rPr>
            </w:pPr>
            <w:r w:rsidRPr="00647665">
              <w:rPr>
                <w:rFonts w:cstheme="majorBidi"/>
                <w:b/>
                <w:bCs/>
                <w:szCs w:val="24"/>
              </w:rPr>
              <w:t>(</w:t>
            </w:r>
            <w:r w:rsidRPr="00647665">
              <w:rPr>
                <w:rFonts w:cstheme="majorBidi"/>
                <w:b/>
                <w:bCs/>
                <w:szCs w:val="24"/>
                <w:rtl/>
              </w:rPr>
              <w:fldChar w:fldCharType="begin"/>
            </w:r>
            <w:r w:rsidRPr="00647665">
              <w:rPr>
                <w:rFonts w:cstheme="majorBidi"/>
                <w:szCs w:val="24"/>
                <w:rtl/>
              </w:rPr>
              <w:instrText xml:space="preserve"> </w:instrText>
            </w:r>
            <w:r w:rsidRPr="00647665">
              <w:rPr>
                <w:rFonts w:cstheme="majorBidi"/>
                <w:szCs w:val="24"/>
              </w:rPr>
              <w:instrText>SEQ</w:instrText>
            </w:r>
            <w:r w:rsidRPr="00647665">
              <w:rPr>
                <w:rFonts w:cstheme="majorBidi"/>
                <w:szCs w:val="24"/>
                <w:rtl/>
              </w:rPr>
              <w:instrText xml:space="preserve"> </w:instrText>
            </w:r>
            <w:r w:rsidRPr="00647665">
              <w:rPr>
                <w:rFonts w:cstheme="majorBidi"/>
                <w:szCs w:val="24"/>
              </w:rPr>
              <w:instrText>Equation \* ARABIC</w:instrText>
            </w:r>
            <w:r w:rsidRPr="00647665">
              <w:rPr>
                <w:rFonts w:cstheme="majorBidi"/>
                <w:szCs w:val="24"/>
                <w:rtl/>
              </w:rPr>
              <w:instrText xml:space="preserve"> </w:instrText>
            </w:r>
            <w:r w:rsidRPr="00647665">
              <w:rPr>
                <w:rFonts w:cstheme="majorBidi"/>
                <w:b/>
                <w:bCs/>
                <w:szCs w:val="24"/>
                <w:rtl/>
              </w:rPr>
              <w:fldChar w:fldCharType="separate"/>
            </w:r>
            <w:r w:rsidR="00B9404D">
              <w:rPr>
                <w:rFonts w:cstheme="majorBidi"/>
                <w:noProof/>
                <w:szCs w:val="24"/>
                <w:rtl/>
              </w:rPr>
              <w:t>35</w:t>
            </w:r>
            <w:r w:rsidRPr="00647665">
              <w:rPr>
                <w:rFonts w:cstheme="majorBidi"/>
                <w:b/>
                <w:bCs/>
                <w:szCs w:val="24"/>
                <w:rtl/>
              </w:rPr>
              <w:fldChar w:fldCharType="end"/>
            </w:r>
            <w:r w:rsidRPr="00647665">
              <w:rPr>
                <w:rFonts w:cstheme="majorBidi"/>
              </w:rPr>
              <w:t>)</w:t>
            </w:r>
          </w:p>
        </w:tc>
      </w:tr>
    </w:tbl>
    <w:p w14:paraId="0594616E" w14:textId="77777777" w:rsidR="007B5306" w:rsidRPr="00647665" w:rsidRDefault="00AD4926" w:rsidP="004F4FA8">
      <w:pPr>
        <w:spacing w:line="276" w:lineRule="auto"/>
        <w:jc w:val="both"/>
        <w:rPr>
          <w:rFonts w:eastAsiaTheme="minorEastAsia" w:cstheme="majorBidi"/>
        </w:rPr>
      </w:pPr>
      <w:r w:rsidRPr="00647665">
        <w:rPr>
          <w:rFonts w:eastAsiaTheme="minorEastAsia" w:cstheme="majorBidi"/>
        </w:rPr>
        <w:t xml:space="preserve">Here, K=2 for 1D motion along the y-axis. </w:t>
      </w:r>
      <w:r w:rsidR="006B7605" w:rsidRPr="00647665">
        <w:rPr>
          <w:rFonts w:eastAsiaTheme="minorEastAsia" w:cstheme="majorBidi"/>
        </w:rPr>
        <w:t>It is</w:t>
      </w:r>
      <w:r w:rsidRPr="00647665">
        <w:rPr>
          <w:rFonts w:eastAsiaTheme="minorEastAsia" w:cstheme="majorBidi"/>
        </w:rPr>
        <w:t xml:space="preserve"> important to note that even though the final result is in 2D, we solve each axis separately and combine</w:t>
      </w:r>
      <w:r w:rsidR="006B7605" w:rsidRPr="00647665">
        <w:rPr>
          <w:rFonts w:eastAsiaTheme="minorEastAsia" w:cstheme="majorBidi"/>
        </w:rPr>
        <w:t>d</w:t>
      </w:r>
      <w:r w:rsidRPr="00647665">
        <w:rPr>
          <w:rFonts w:eastAsiaTheme="minorEastAsia" w:cstheme="majorBidi"/>
        </w:rPr>
        <w:t xml:space="preserve"> them into a single plot. Therefore, the 1D constraint</w:t>
      </w:r>
      <w:r w:rsidR="007B5306" w:rsidRPr="00647665">
        <w:rPr>
          <w:rFonts w:eastAsiaTheme="minorEastAsia" w:cstheme="majorBidi"/>
        </w:rPr>
        <w:t xml:space="preserve"> </w:t>
      </w:r>
      <w:r w:rsidRPr="00647665">
        <w:rPr>
          <w:rFonts w:eastAsiaTheme="minorEastAsia" w:cstheme="majorBidi"/>
        </w:rPr>
        <w:t>should</w:t>
      </w:r>
      <w:r w:rsidR="007B5306" w:rsidRPr="00647665">
        <w:rPr>
          <w:rFonts w:eastAsiaTheme="minorEastAsia" w:cstheme="majorBidi"/>
        </w:rPr>
        <w:t xml:space="preserve"> </w:t>
      </w:r>
      <w:r w:rsidRPr="00647665">
        <w:rPr>
          <w:rFonts w:eastAsiaTheme="minorEastAsia" w:cstheme="majorBidi"/>
        </w:rPr>
        <w:t>be considered.</w:t>
      </w:r>
      <w:r w:rsidR="007B5306" w:rsidRPr="00647665">
        <w:rPr>
          <w:rFonts w:eastAsiaTheme="minorEastAsia" w:cstheme="majorBidi"/>
        </w:rPr>
        <w:t xml:space="preserve"> </w:t>
      </w:r>
    </w:p>
    <w:p w14:paraId="4A1A7276" w14:textId="381B59BA" w:rsidR="004E0719" w:rsidRPr="00647665" w:rsidRDefault="00AD4926" w:rsidP="004F4FA8">
      <w:pPr>
        <w:spacing w:line="276" w:lineRule="auto"/>
        <w:jc w:val="both"/>
        <w:rPr>
          <w:rFonts w:eastAsiaTheme="minorEastAsia" w:cstheme="majorBidi"/>
        </w:rPr>
      </w:pPr>
      <w:r w:rsidRPr="00647665">
        <w:rPr>
          <w:rFonts w:eastAsiaTheme="minorEastAsia" w:cstheme="majorBidi"/>
        </w:rPr>
        <w:t>Along X-axis we need to consider the velocity profile and the velocity of the particle for each iteration. Our govern equation for the advance of the particle in X-axis is:</w:t>
      </w:r>
    </w:p>
    <w:tbl>
      <w:tblPr>
        <w:tblStyle w:val="TableGrid"/>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6"/>
        <w:gridCol w:w="1011"/>
      </w:tblGrid>
      <w:tr w:rsidR="00235E4A" w:rsidRPr="00647665" w14:paraId="5CA9E354" w14:textId="77777777" w:rsidTr="00235E4A">
        <w:trPr>
          <w:trHeight w:val="458"/>
          <w:jc w:val="center"/>
        </w:trPr>
        <w:tc>
          <w:tcPr>
            <w:tcW w:w="9276" w:type="dxa"/>
            <w:vAlign w:val="center"/>
          </w:tcPr>
          <w:p w14:paraId="73A5FF97" w14:textId="59D86EB1" w:rsidR="00235E4A" w:rsidRPr="00647665" w:rsidRDefault="00000000" w:rsidP="004F4FA8">
            <w:pPr>
              <w:spacing w:after="160" w:line="276" w:lineRule="auto"/>
              <w:jc w:val="both"/>
              <w:rPr>
                <w:rFonts w:eastAsiaTheme="minorEastAsia" w:cstheme="majorBidi"/>
                <w:rtl/>
              </w:rPr>
            </w:pPr>
            <m:oMathPara>
              <m:oMath>
                <m:sSub>
                  <m:sSubPr>
                    <m:ctrlPr>
                      <w:rPr>
                        <w:rFonts w:ascii="Cambria Math" w:eastAsiaTheme="minorEastAsia" w:hAnsi="Cambria Math" w:cstheme="majorBidi"/>
                        <w:i/>
                      </w:rPr>
                    </m:ctrlPr>
                  </m:sSubPr>
                  <m:e>
                    <m:r>
                      <w:rPr>
                        <w:rFonts w:ascii="Cambria Math" w:eastAsiaTheme="minorEastAsia" w:hAnsi="Cambria Math" w:cstheme="majorBidi"/>
                      </w:rPr>
                      <m:t>x</m:t>
                    </m:r>
                  </m:e>
                  <m:sub>
                    <m:d>
                      <m:dPr>
                        <m:ctrlPr>
                          <w:rPr>
                            <w:rFonts w:ascii="Cambria Math" w:eastAsiaTheme="minorEastAsia" w:hAnsi="Cambria Math" w:cstheme="majorBidi"/>
                            <w:i/>
                          </w:rPr>
                        </m:ctrlPr>
                      </m:dPr>
                      <m:e>
                        <m:r>
                          <w:rPr>
                            <w:rFonts w:ascii="Cambria Math" w:eastAsiaTheme="minorEastAsia" w:hAnsi="Cambria Math" w:cstheme="majorBidi"/>
                          </w:rPr>
                          <m:t>t</m:t>
                        </m:r>
                      </m:e>
                    </m:d>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x</m:t>
                    </m:r>
                  </m:e>
                  <m:sub>
                    <m:d>
                      <m:dPr>
                        <m:ctrlPr>
                          <w:rPr>
                            <w:rFonts w:ascii="Cambria Math" w:eastAsiaTheme="minorEastAsia" w:hAnsi="Cambria Math" w:cstheme="majorBidi"/>
                            <w:i/>
                          </w:rPr>
                        </m:ctrlPr>
                      </m:dPr>
                      <m:e>
                        <m:r>
                          <w:rPr>
                            <w:rFonts w:ascii="Cambria Math" w:eastAsiaTheme="minorEastAsia" w:hAnsi="Cambria Math" w:cstheme="majorBidi"/>
                          </w:rPr>
                          <m:t>t-dt</m:t>
                        </m:r>
                      </m:e>
                    </m:d>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u</m:t>
                    </m:r>
                  </m:e>
                  <m:sub>
                    <m:d>
                      <m:dPr>
                        <m:ctrlPr>
                          <w:rPr>
                            <w:rFonts w:ascii="Cambria Math" w:eastAsiaTheme="minorEastAsia" w:hAnsi="Cambria Math" w:cstheme="majorBidi"/>
                            <w:i/>
                          </w:rPr>
                        </m:ctrlPr>
                      </m:dPr>
                      <m:e>
                        <m:r>
                          <w:rPr>
                            <w:rFonts w:ascii="Cambria Math" w:eastAsiaTheme="minorEastAsia" w:hAnsi="Cambria Math" w:cstheme="majorBidi"/>
                          </w:rPr>
                          <m:t>t</m:t>
                        </m:r>
                      </m:e>
                    </m:d>
                  </m:sub>
                </m:sSub>
                <m:r>
                  <w:rPr>
                    <w:rFonts w:ascii="Cambria Math" w:eastAsiaTheme="minorEastAsia" w:hAnsi="Cambria Math" w:cstheme="majorBidi"/>
                  </w:rPr>
                  <m:t>dt±</m:t>
                </m:r>
                <m:sSub>
                  <m:sSubPr>
                    <m:ctrlPr>
                      <w:rPr>
                        <w:rFonts w:ascii="Cambria Math" w:eastAsiaTheme="minorEastAsia" w:hAnsi="Cambria Math" w:cstheme="majorBidi"/>
                      </w:rPr>
                    </m:ctrlPr>
                  </m:sSubPr>
                  <m:e>
                    <m:r>
                      <m:rPr>
                        <m:sty m:val="p"/>
                      </m:rPr>
                      <w:rPr>
                        <w:rFonts w:ascii="Cambria Math" w:eastAsiaTheme="minorEastAsia" w:hAnsi="Cambria Math" w:cstheme="majorBidi"/>
                      </w:rPr>
                      <m:t>Δ</m:t>
                    </m:r>
                  </m:e>
                  <m:sub>
                    <m:r>
                      <w:rPr>
                        <w:rFonts w:ascii="Cambria Math" w:eastAsiaTheme="minorEastAsia" w:hAnsi="Cambria Math" w:cstheme="majorBidi"/>
                      </w:rPr>
                      <m:t>x</m:t>
                    </m:r>
                  </m:sub>
                </m:sSub>
              </m:oMath>
            </m:oMathPara>
          </w:p>
        </w:tc>
        <w:tc>
          <w:tcPr>
            <w:tcW w:w="1011" w:type="dxa"/>
            <w:vAlign w:val="center"/>
          </w:tcPr>
          <w:p w14:paraId="4406D352" w14:textId="30609796" w:rsidR="00235E4A" w:rsidRPr="00647665" w:rsidRDefault="00235E4A" w:rsidP="004F4FA8">
            <w:pPr>
              <w:spacing w:line="276" w:lineRule="auto"/>
              <w:jc w:val="both"/>
              <w:rPr>
                <w:rFonts w:cstheme="majorBidi"/>
              </w:rPr>
            </w:pPr>
            <w:r w:rsidRPr="00647665">
              <w:rPr>
                <w:rFonts w:cstheme="majorBidi"/>
                <w:b/>
                <w:bCs/>
                <w:szCs w:val="24"/>
              </w:rPr>
              <w:t>(</w:t>
            </w:r>
            <w:r w:rsidRPr="00647665">
              <w:rPr>
                <w:rFonts w:cstheme="majorBidi"/>
                <w:b/>
                <w:bCs/>
                <w:szCs w:val="24"/>
                <w:rtl/>
              </w:rPr>
              <w:fldChar w:fldCharType="begin"/>
            </w:r>
            <w:r w:rsidRPr="00647665">
              <w:rPr>
                <w:rFonts w:cstheme="majorBidi"/>
                <w:szCs w:val="24"/>
                <w:rtl/>
              </w:rPr>
              <w:instrText xml:space="preserve"> </w:instrText>
            </w:r>
            <w:r w:rsidRPr="00647665">
              <w:rPr>
                <w:rFonts w:cstheme="majorBidi"/>
                <w:szCs w:val="24"/>
              </w:rPr>
              <w:instrText>SEQ</w:instrText>
            </w:r>
            <w:r w:rsidRPr="00647665">
              <w:rPr>
                <w:rFonts w:cstheme="majorBidi"/>
                <w:szCs w:val="24"/>
                <w:rtl/>
              </w:rPr>
              <w:instrText xml:space="preserve"> </w:instrText>
            </w:r>
            <w:r w:rsidRPr="00647665">
              <w:rPr>
                <w:rFonts w:cstheme="majorBidi"/>
                <w:szCs w:val="24"/>
              </w:rPr>
              <w:instrText>Equation \* ARABIC</w:instrText>
            </w:r>
            <w:r w:rsidRPr="00647665">
              <w:rPr>
                <w:rFonts w:cstheme="majorBidi"/>
                <w:szCs w:val="24"/>
                <w:rtl/>
              </w:rPr>
              <w:instrText xml:space="preserve"> </w:instrText>
            </w:r>
            <w:r w:rsidRPr="00647665">
              <w:rPr>
                <w:rFonts w:cstheme="majorBidi"/>
                <w:b/>
                <w:bCs/>
                <w:szCs w:val="24"/>
                <w:rtl/>
              </w:rPr>
              <w:fldChar w:fldCharType="separate"/>
            </w:r>
            <w:r w:rsidR="00B9404D">
              <w:rPr>
                <w:rFonts w:cstheme="majorBidi"/>
                <w:noProof/>
                <w:szCs w:val="24"/>
                <w:rtl/>
              </w:rPr>
              <w:t>36</w:t>
            </w:r>
            <w:r w:rsidRPr="00647665">
              <w:rPr>
                <w:rFonts w:cstheme="majorBidi"/>
                <w:b/>
                <w:bCs/>
                <w:szCs w:val="24"/>
                <w:rtl/>
              </w:rPr>
              <w:fldChar w:fldCharType="end"/>
            </w:r>
            <w:r w:rsidRPr="00647665">
              <w:rPr>
                <w:rFonts w:cstheme="majorBidi"/>
              </w:rPr>
              <w:t>)</w:t>
            </w:r>
          </w:p>
        </w:tc>
      </w:tr>
    </w:tbl>
    <w:p w14:paraId="7C8303C0" w14:textId="23D3A1C5" w:rsidR="004E0719" w:rsidRPr="00647665" w:rsidRDefault="00AD4926" w:rsidP="004F4FA8">
      <w:pPr>
        <w:spacing w:line="276" w:lineRule="auto"/>
        <w:jc w:val="both"/>
        <w:rPr>
          <w:rFonts w:cstheme="majorBidi"/>
        </w:rPr>
      </w:pPr>
      <w:r w:rsidRPr="00647665">
        <w:rPr>
          <w:rFonts w:eastAsiaTheme="minorEastAsia" w:cstheme="majorBidi"/>
        </w:rPr>
        <w:t>The velocity is calculated using a developed Poiseuille</w:t>
      </w:r>
      <w:r w:rsidRPr="00647665">
        <w:rPr>
          <w:rFonts w:eastAsiaTheme="minorEastAsia" w:cstheme="majorBidi"/>
          <w:rtl/>
        </w:rPr>
        <w:t xml:space="preserve"> </w:t>
      </w:r>
      <w:r w:rsidRPr="00647665">
        <w:rPr>
          <w:rFonts w:eastAsiaTheme="minorEastAsia" w:cstheme="majorBidi"/>
        </w:rPr>
        <w:t xml:space="preserve">flow profile in rectangular ducts (as mentioned in </w:t>
      </w:r>
      <w:r w:rsidRPr="00647665">
        <w:rPr>
          <w:rFonts w:cstheme="majorBidi"/>
        </w:rPr>
        <w:t>Shah and London</w:t>
      </w:r>
      <w:r w:rsidRPr="00647665">
        <w:rPr>
          <w:rFonts w:cstheme="majorBidi"/>
          <w:rtl/>
        </w:rPr>
        <w:t xml:space="preserve">, </w:t>
      </w:r>
      <w:r w:rsidRPr="00647665">
        <w:rPr>
          <w:rFonts w:cstheme="majorBidi"/>
        </w:rPr>
        <w:t>laminar Flow Forced Convection in Ducts, 1978, Eqn 332-338).</w:t>
      </w:r>
    </w:p>
    <w:p w14:paraId="003CD86B" w14:textId="77777777" w:rsidR="009D77E0" w:rsidRPr="00647665" w:rsidRDefault="009D77E0" w:rsidP="004F4FA8">
      <w:pPr>
        <w:spacing w:line="276" w:lineRule="auto"/>
        <w:jc w:val="both"/>
        <w:rPr>
          <w:rFonts w:cstheme="majorBidi"/>
        </w:rPr>
      </w:pPr>
    </w:p>
    <w:p w14:paraId="5D3981CE" w14:textId="5F84690C" w:rsidR="009D77E0" w:rsidRPr="00647665" w:rsidRDefault="009D77E0" w:rsidP="004F4FA8">
      <w:pPr>
        <w:pStyle w:val="Heading3"/>
        <w:spacing w:line="276" w:lineRule="auto"/>
        <w:jc w:val="both"/>
      </w:pPr>
      <w:bookmarkStart w:id="6" w:name="_Toc168586372"/>
      <w:r w:rsidRPr="00647665">
        <w:t xml:space="preserve">Velocity profile </w:t>
      </w:r>
      <w:r w:rsidR="00AB0FF1" w:rsidRPr="00647665">
        <w:t xml:space="preserve">in </w:t>
      </w:r>
      <w:r w:rsidR="00DE1AAD" w:rsidRPr="00647665">
        <w:t>R</w:t>
      </w:r>
      <w:r w:rsidRPr="00647665">
        <w:t>ectangular</w:t>
      </w:r>
      <w:bookmarkEnd w:id="6"/>
      <w:r w:rsidR="00A84282" w:rsidRPr="00647665">
        <w:t xml:space="preserve"> </w:t>
      </w:r>
      <w:r w:rsidR="00DE1AAD" w:rsidRPr="00647665">
        <w:t>D</w:t>
      </w:r>
      <w:r w:rsidR="00A84282" w:rsidRPr="00647665">
        <w:t>ucts</w:t>
      </w:r>
      <w:r w:rsidRPr="00647665">
        <w:t xml:space="preserve"> </w:t>
      </w:r>
    </w:p>
    <w:p w14:paraId="0235A424" w14:textId="6EB590BB" w:rsidR="009D77E0" w:rsidRPr="00647665" w:rsidRDefault="009726C0" w:rsidP="004F4FA8">
      <w:pPr>
        <w:spacing w:line="276" w:lineRule="auto"/>
        <w:jc w:val="both"/>
        <w:rPr>
          <w:rFonts w:cstheme="majorBidi"/>
        </w:rPr>
      </w:pPr>
      <w:r w:rsidRPr="00647665">
        <w:rPr>
          <w:rFonts w:cstheme="majorBidi"/>
          <w:noProof/>
        </w:rPr>
        <mc:AlternateContent>
          <mc:Choice Requires="wps">
            <w:drawing>
              <wp:anchor distT="0" distB="0" distL="114300" distR="114300" simplePos="0" relativeHeight="251658242" behindDoc="1" locked="0" layoutInCell="1" allowOverlap="1" wp14:anchorId="467E57DC" wp14:editId="3F126FE8">
                <wp:simplePos x="0" y="0"/>
                <wp:positionH relativeFrom="column">
                  <wp:posOffset>3736975</wp:posOffset>
                </wp:positionH>
                <wp:positionV relativeFrom="paragraph">
                  <wp:posOffset>1012190</wp:posOffset>
                </wp:positionV>
                <wp:extent cx="2203450" cy="635"/>
                <wp:effectExtent l="0" t="0" r="0" b="0"/>
                <wp:wrapTight wrapText="bothSides">
                  <wp:wrapPolygon edited="0">
                    <wp:start x="0" y="0"/>
                    <wp:lineTo x="0" y="21600"/>
                    <wp:lineTo x="21600" y="21600"/>
                    <wp:lineTo x="21600" y="0"/>
                  </wp:wrapPolygon>
                </wp:wrapTight>
                <wp:docPr id="1184799252" name="Text Box 1"/>
                <wp:cNvGraphicFramePr/>
                <a:graphic xmlns:a="http://schemas.openxmlformats.org/drawingml/2006/main">
                  <a:graphicData uri="http://schemas.microsoft.com/office/word/2010/wordprocessingShape">
                    <wps:wsp>
                      <wps:cNvSpPr txBox="1"/>
                      <wps:spPr>
                        <a:xfrm>
                          <a:off x="0" y="0"/>
                          <a:ext cx="2203450" cy="635"/>
                        </a:xfrm>
                        <a:prstGeom prst="rect">
                          <a:avLst/>
                        </a:prstGeom>
                        <a:solidFill>
                          <a:prstClr val="white"/>
                        </a:solidFill>
                        <a:ln>
                          <a:noFill/>
                        </a:ln>
                      </wps:spPr>
                      <wps:txbx>
                        <w:txbxContent>
                          <w:p w14:paraId="0F79FF33" w14:textId="3FA7A264" w:rsidR="009726C0" w:rsidRPr="008A0A25" w:rsidRDefault="009726C0" w:rsidP="009726C0">
                            <w:pPr>
                              <w:pStyle w:val="Caption"/>
                              <w:rPr>
                                <w:noProof/>
                                <w:sz w:val="22"/>
                              </w:rPr>
                            </w:pPr>
                            <w:r>
                              <w:t xml:space="preserve">Figure </w:t>
                            </w:r>
                            <w:r w:rsidR="00D91245">
                              <w:t>S</w:t>
                            </w:r>
                            <w:fldSimple w:instr=" SEQ Figure \* ARABIC ">
                              <w:r w:rsidR="00B9404D">
                                <w:rPr>
                                  <w:noProof/>
                                </w:rPr>
                                <w:t>6</w:t>
                              </w:r>
                            </w:fldSimple>
                            <w:r>
                              <w:t>: Schematic channel cross-section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67E57DC" id="_x0000_t202" coordsize="21600,21600" o:spt="202" path="m,l,21600r21600,l21600,xe">
                <v:stroke joinstyle="miter"/>
                <v:path gradientshapeok="t" o:connecttype="rect"/>
              </v:shapetype>
              <v:shape id="Text Box 1" o:spid="_x0000_s1026" type="#_x0000_t202" style="position:absolute;left:0;text-align:left;margin-left:294.25pt;margin-top:79.7pt;width:173.5pt;height:.05pt;z-index:-2516582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" stroked="f">
                <v:textbox style="mso-fit-shape-to-text:t" inset="0,0,0,0">
                  <w:txbxContent>
                    <w:p w14:paraId="0F79FF33" w14:textId="3FA7A264" w:rsidR="009726C0" w:rsidRPr="008A0A25" w:rsidRDefault="009726C0" w:rsidP="009726C0">
                      <w:pPr>
                        <w:pStyle w:val="Caption"/>
                        <w:rPr>
                          <w:noProof/>
                          <w:sz w:val="22"/>
                        </w:rPr>
                      </w:pPr>
                      <w:r>
                        <w:t xml:space="preserve">Figure </w:t>
                      </w:r>
                      <w:r w:rsidR="00D91245">
                        <w:t>S</w:t>
                      </w:r>
                      <w:fldSimple w:instr=" SEQ Figure \* ARABIC ">
                        <w:r w:rsidR="00B9404D">
                          <w:rPr>
                            <w:noProof/>
                          </w:rPr>
                          <w:t>6</w:t>
                        </w:r>
                      </w:fldSimple>
                      <w:r>
                        <w:t>: Schematic channel cross-section</w:t>
                      </w:r>
                    </w:p>
                  </w:txbxContent>
                </v:textbox>
                <w10:wrap type="tight"/>
              </v:shape>
            </w:pict>
          </mc:Fallback>
        </mc:AlternateContent>
      </w:r>
      <w:r w:rsidRPr="00647665">
        <w:rPr>
          <w:rFonts w:cstheme="majorBidi"/>
          <w:noProof/>
        </w:rPr>
        <w:drawing>
          <wp:anchor distT="0" distB="0" distL="114300" distR="114300" simplePos="0" relativeHeight="251658241" behindDoc="1" locked="0" layoutInCell="1" allowOverlap="1" wp14:anchorId="03D8FB78" wp14:editId="29E72DAA">
            <wp:simplePos x="0" y="0"/>
            <wp:positionH relativeFrom="column">
              <wp:posOffset>3736975</wp:posOffset>
            </wp:positionH>
            <wp:positionV relativeFrom="paragraph">
              <wp:posOffset>13970</wp:posOffset>
            </wp:positionV>
            <wp:extent cx="2203450" cy="941070"/>
            <wp:effectExtent l="0" t="0" r="6350" b="0"/>
            <wp:wrapTight wrapText="bothSides">
              <wp:wrapPolygon edited="0">
                <wp:start x="0" y="0"/>
                <wp:lineTo x="0" y="20988"/>
                <wp:lineTo x="21476" y="20988"/>
                <wp:lineTo x="21476" y="0"/>
                <wp:lineTo x="0" y="0"/>
              </wp:wrapPolygon>
            </wp:wrapTight>
            <wp:docPr id="1920884075" name="Image 1585497424" descr="A rectangular object with arrow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97424" name="Image 1585497424" descr="A rectangular object with arrows and lines&#10;&#10;Description automatically generated"/>
                    <pic:cNvPicPr/>
                  </pic:nvPicPr>
                  <pic:blipFill>
                    <a:blip r:embed="rId13" cstate="print">
                      <a:extLst>
                        <a:ext uri="{28A0092B-C50C-407E-A947-70E740481C1C}">
                          <a14:useLocalDpi xmlns:a14="http://schemas.microsoft.com/office/drawing/2010/main" val="0"/>
                        </a:ext>
                      </a:extLst>
                    </a:blip>
                    <a:srcRect l="8419" t="7502" r="7983" b="21539"/>
                    <a:stretch>
                      <a:fillRect/>
                    </a:stretch>
                  </pic:blipFill>
                  <pic:spPr bwMode="auto">
                    <a:xfrm>
                      <a:off x="0" y="0"/>
                      <a:ext cx="2203450" cy="941070"/>
                    </a:xfrm>
                    <a:prstGeom prst="rect">
                      <a:avLst/>
                    </a:prstGeom>
                    <a:ln>
                      <a:noFill/>
                    </a:ln>
                    <a:extLst>
                      <a:ext uri="{53640926-AAD7-44D8-BBD7-CCE9431645EC}">
                        <a14:shadowObscured xmlns:a14="http://schemas.microsoft.com/office/drawing/2010/main"/>
                      </a:ext>
                    </a:extLst>
                  </pic:spPr>
                </pic:pic>
              </a:graphicData>
            </a:graphic>
          </wp:anchor>
        </w:drawing>
      </w:r>
      <w:r w:rsidR="009D77E0" w:rsidRPr="00647665">
        <w:rPr>
          <w:rFonts w:eastAsiaTheme="minorEastAsia" w:cstheme="majorBidi"/>
        </w:rPr>
        <w:t>The velocity is calculated using a developed Poiseuille</w:t>
      </w:r>
      <w:r w:rsidR="009D77E0" w:rsidRPr="00647665">
        <w:rPr>
          <w:rFonts w:eastAsiaTheme="minorEastAsia" w:cstheme="majorBidi"/>
          <w:rtl/>
        </w:rPr>
        <w:t xml:space="preserve"> </w:t>
      </w:r>
      <w:r w:rsidR="009D77E0" w:rsidRPr="00647665">
        <w:rPr>
          <w:rFonts w:eastAsiaTheme="minorEastAsia" w:cstheme="majorBidi"/>
        </w:rPr>
        <w:t xml:space="preserve">flow profile in rectangular ducts </w:t>
      </w:r>
      <w:r w:rsidRPr="00647665">
        <w:rPr>
          <w:rFonts w:eastAsiaTheme="minorEastAsia" w:cstheme="majorBidi"/>
        </w:rPr>
        <w:t>[</w:t>
      </w:r>
      <w:r w:rsidR="009D77E0" w:rsidRPr="00647665">
        <w:rPr>
          <w:rFonts w:eastAsiaTheme="minorEastAsia" w:cstheme="majorBidi"/>
        </w:rPr>
        <w:t xml:space="preserve">as mentioned in </w:t>
      </w:r>
      <w:r w:rsidR="009D77E0" w:rsidRPr="00647665">
        <w:rPr>
          <w:rFonts w:cstheme="majorBidi"/>
        </w:rPr>
        <w:t>Shah and London</w:t>
      </w:r>
      <w:r w:rsidR="009D77E0" w:rsidRPr="00647665">
        <w:rPr>
          <w:rFonts w:cstheme="majorBidi"/>
          <w:rtl/>
        </w:rPr>
        <w:t xml:space="preserve">, </w:t>
      </w:r>
      <w:r w:rsidR="009D77E0" w:rsidRPr="00647665">
        <w:rPr>
          <w:rFonts w:cstheme="majorBidi"/>
        </w:rPr>
        <w:t>laminar Flow Forced Convection in Ducts, 1978, Eqn 332-338)</w:t>
      </w:r>
      <w:r w:rsidR="00A84282" w:rsidRPr="00647665">
        <w:rPr>
          <w:rFonts w:cstheme="majorBidi"/>
        </w:rPr>
        <w:t>]</w:t>
      </w:r>
      <w:r w:rsidR="009D77E0" w:rsidRPr="00647665">
        <w:rPr>
          <w:rFonts w:cstheme="majorBidi"/>
        </w:rPr>
        <w:t xml:space="preserve">. For a general rectangular </w:t>
      </w:r>
      <w:r w:rsidR="00A84282" w:rsidRPr="00647665">
        <w:rPr>
          <w:rFonts w:cstheme="majorBidi"/>
        </w:rPr>
        <w:t xml:space="preserve">channel, </w:t>
      </w:r>
      <w:r w:rsidR="009D77E0" w:rsidRPr="00647665">
        <w:rPr>
          <w:rFonts w:cstheme="majorBidi"/>
        </w:rPr>
        <w:t>the flow is in the x direction and for a cross section</w:t>
      </w:r>
      <w:r w:rsidR="00A84282" w:rsidRPr="00647665">
        <w:rPr>
          <w:rFonts w:cstheme="majorBidi"/>
        </w:rPr>
        <w:t>:</w:t>
      </w:r>
    </w:p>
    <w:p w14:paraId="1597835D" w14:textId="77777777" w:rsidR="009726C0" w:rsidRPr="00647665" w:rsidRDefault="009726C0" w:rsidP="004F4FA8">
      <w:pPr>
        <w:spacing w:line="276" w:lineRule="auto"/>
        <w:jc w:val="both"/>
        <w:rPr>
          <w:rFonts w:cstheme="majorBidi"/>
        </w:rPr>
      </w:pPr>
    </w:p>
    <w:p w14:paraId="3B641898" w14:textId="77777777" w:rsidR="009726C0" w:rsidRPr="00647665" w:rsidRDefault="009726C0" w:rsidP="004F4FA8">
      <w:pPr>
        <w:spacing w:line="276" w:lineRule="auto"/>
        <w:jc w:val="both"/>
        <w:rPr>
          <w:rFonts w:cstheme="majorBidi"/>
        </w:rPr>
      </w:pPr>
    </w:p>
    <w:tbl>
      <w:tblPr>
        <w:tblStyle w:val="TableGrid"/>
        <w:tblW w:w="102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8554"/>
        <w:gridCol w:w="932"/>
      </w:tblGrid>
      <w:tr w:rsidR="00235E4A" w:rsidRPr="00647665" w14:paraId="3F01FF8B" w14:textId="77777777" w:rsidTr="00235E4A">
        <w:trPr>
          <w:trHeight w:val="458"/>
          <w:jc w:val="center"/>
        </w:trPr>
        <w:tc>
          <w:tcPr>
            <w:tcW w:w="806" w:type="dxa"/>
            <w:vAlign w:val="center"/>
          </w:tcPr>
          <w:p w14:paraId="5EE6A68F" w14:textId="77777777" w:rsidR="00235E4A" w:rsidRPr="00647665" w:rsidRDefault="00235E4A" w:rsidP="004F4FA8">
            <w:pPr>
              <w:spacing w:line="276" w:lineRule="auto"/>
              <w:jc w:val="both"/>
              <w:rPr>
                <w:rFonts w:cstheme="majorBidi"/>
              </w:rPr>
            </w:pPr>
          </w:p>
        </w:tc>
        <w:tc>
          <w:tcPr>
            <w:tcW w:w="8554" w:type="dxa"/>
            <w:vAlign w:val="center"/>
          </w:tcPr>
          <w:p w14:paraId="51909F9B" w14:textId="77777777" w:rsidR="00235E4A" w:rsidRPr="00647665" w:rsidRDefault="00235E4A" w:rsidP="004F4FA8">
            <w:pPr>
              <w:spacing w:line="276" w:lineRule="auto"/>
              <w:jc w:val="both"/>
              <w:rPr>
                <w:rFonts w:cstheme="majorBidi"/>
                <w:i/>
              </w:rPr>
            </w:pPr>
            <m:oMathPara>
              <m:oMath>
                <m:r>
                  <w:rPr>
                    <w:rFonts w:ascii="Cambria Math" w:hAnsi="Cambria Math" w:cstheme="majorBidi"/>
                  </w:rPr>
                  <m:t>u</m:t>
                </m:r>
                <m:d>
                  <m:dPr>
                    <m:ctrlPr>
                      <w:rPr>
                        <w:rFonts w:ascii="Cambria Math" w:hAnsi="Cambria Math" w:cstheme="majorBidi"/>
                        <w:i/>
                        <w:iCs/>
                      </w:rPr>
                    </m:ctrlPr>
                  </m:dPr>
                  <m:e>
                    <m:r>
                      <w:rPr>
                        <w:rFonts w:ascii="Cambria Math" w:hAnsi="Cambria Math" w:cstheme="majorBidi"/>
                      </w:rPr>
                      <m:t>y,z</m:t>
                    </m:r>
                  </m:e>
                </m:d>
                <m:r>
                  <w:rPr>
                    <w:rFonts w:ascii="Cambria Math" w:hAnsi="Cambria Math" w:cstheme="majorBidi"/>
                  </w:rPr>
                  <m:t>= -</m:t>
                </m:r>
                <m:f>
                  <m:fPr>
                    <m:ctrlPr>
                      <w:rPr>
                        <w:rFonts w:ascii="Cambria Math" w:hAnsi="Cambria Math" w:cstheme="majorBidi"/>
                        <w:i/>
                        <w:iCs/>
                      </w:rPr>
                    </m:ctrlPr>
                  </m:fPr>
                  <m:num>
                    <m:r>
                      <w:rPr>
                        <w:rFonts w:ascii="Cambria Math" w:hAnsi="Cambria Math" w:cstheme="majorBidi"/>
                      </w:rPr>
                      <m:t>16C</m:t>
                    </m:r>
                    <m:sSup>
                      <m:sSupPr>
                        <m:ctrlPr>
                          <w:rPr>
                            <w:rFonts w:ascii="Cambria Math" w:hAnsi="Cambria Math" w:cstheme="majorBidi"/>
                            <w:i/>
                            <w:iCs/>
                          </w:rPr>
                        </m:ctrlPr>
                      </m:sSupPr>
                      <m:e>
                        <m:r>
                          <w:rPr>
                            <w:rFonts w:ascii="Cambria Math" w:hAnsi="Cambria Math" w:cstheme="majorBidi"/>
                          </w:rPr>
                          <m:t>a</m:t>
                        </m:r>
                      </m:e>
                      <m:sup>
                        <m:r>
                          <w:rPr>
                            <w:rFonts w:ascii="Cambria Math" w:hAnsi="Cambria Math" w:cstheme="majorBidi"/>
                          </w:rPr>
                          <m:t>2</m:t>
                        </m:r>
                      </m:sup>
                    </m:sSup>
                  </m:num>
                  <m:den>
                    <m:sSup>
                      <m:sSupPr>
                        <m:ctrlPr>
                          <w:rPr>
                            <w:rFonts w:ascii="Cambria Math" w:hAnsi="Cambria Math" w:cstheme="majorBidi"/>
                            <w:i/>
                            <w:iCs/>
                          </w:rPr>
                        </m:ctrlPr>
                      </m:sSupPr>
                      <m:e>
                        <m:r>
                          <w:rPr>
                            <w:rFonts w:ascii="Cambria Math" w:hAnsi="Cambria Math" w:cstheme="majorBidi"/>
                          </w:rPr>
                          <m:t>π</m:t>
                        </m:r>
                      </m:e>
                      <m:sup>
                        <m:r>
                          <w:rPr>
                            <w:rFonts w:ascii="Cambria Math" w:hAnsi="Cambria Math" w:cstheme="majorBidi"/>
                          </w:rPr>
                          <m:t>3</m:t>
                        </m:r>
                      </m:sup>
                    </m:sSup>
                  </m:den>
                </m:f>
                <m:nary>
                  <m:naryPr>
                    <m:chr m:val="∑"/>
                    <m:limLoc m:val="undOvr"/>
                    <m:ctrlPr>
                      <w:rPr>
                        <w:rFonts w:ascii="Cambria Math" w:hAnsi="Cambria Math" w:cstheme="majorBidi"/>
                        <w:i/>
                        <w:iCs/>
                      </w:rPr>
                    </m:ctrlPr>
                  </m:naryPr>
                  <m:sub>
                    <m:r>
                      <w:rPr>
                        <w:rFonts w:ascii="Cambria Math" w:hAnsi="Cambria Math" w:cstheme="majorBidi"/>
                      </w:rPr>
                      <m:t>n=1,3,...</m:t>
                    </m:r>
                  </m:sub>
                  <m:sup>
                    <m:r>
                      <w:rPr>
                        <w:rFonts w:ascii="Cambria Math" w:hAnsi="Cambria Math" w:cstheme="majorBidi"/>
                      </w:rPr>
                      <m:t>∞</m:t>
                    </m:r>
                  </m:sup>
                  <m:e>
                    <m:f>
                      <m:fPr>
                        <m:ctrlPr>
                          <w:rPr>
                            <w:rFonts w:ascii="Cambria Math" w:hAnsi="Cambria Math" w:cstheme="majorBidi"/>
                            <w:i/>
                            <w:iCs/>
                          </w:rPr>
                        </m:ctrlPr>
                      </m:fPr>
                      <m:num>
                        <m:r>
                          <w:rPr>
                            <w:rFonts w:ascii="Cambria Math" w:hAnsi="Cambria Math" w:cstheme="majorBidi"/>
                          </w:rPr>
                          <m:t>1</m:t>
                        </m:r>
                      </m:num>
                      <m:den>
                        <m:sSup>
                          <m:sSupPr>
                            <m:ctrlPr>
                              <w:rPr>
                                <w:rFonts w:ascii="Cambria Math" w:hAnsi="Cambria Math" w:cstheme="majorBidi"/>
                                <w:i/>
                                <w:iCs/>
                              </w:rPr>
                            </m:ctrlPr>
                          </m:sSupPr>
                          <m:e>
                            <m:r>
                              <w:rPr>
                                <w:rFonts w:ascii="Cambria Math" w:hAnsi="Cambria Math" w:cstheme="majorBidi"/>
                              </w:rPr>
                              <m:t>n</m:t>
                            </m:r>
                          </m:e>
                          <m:sup>
                            <m:r>
                              <w:rPr>
                                <w:rFonts w:ascii="Cambria Math" w:hAnsi="Cambria Math" w:cstheme="majorBidi"/>
                              </w:rPr>
                              <m:t>3</m:t>
                            </m:r>
                          </m:sup>
                        </m:sSup>
                      </m:den>
                    </m:f>
                    <m:sSup>
                      <m:sSupPr>
                        <m:ctrlPr>
                          <w:rPr>
                            <w:rFonts w:ascii="Cambria Math" w:hAnsi="Cambria Math" w:cstheme="majorBidi"/>
                            <w:i/>
                            <w:iCs/>
                          </w:rPr>
                        </m:ctrlPr>
                      </m:sSupPr>
                      <m:e>
                        <m:d>
                          <m:dPr>
                            <m:ctrlPr>
                              <w:rPr>
                                <w:rFonts w:ascii="Cambria Math" w:hAnsi="Cambria Math" w:cstheme="majorBidi"/>
                                <w:i/>
                                <w:iCs/>
                              </w:rPr>
                            </m:ctrlPr>
                          </m:dPr>
                          <m:e>
                            <m:r>
                              <w:rPr>
                                <w:rFonts w:ascii="Cambria Math" w:hAnsi="Cambria Math" w:cstheme="majorBidi"/>
                              </w:rPr>
                              <m:t>-1</m:t>
                            </m:r>
                          </m:e>
                        </m:d>
                      </m:e>
                      <m:sup>
                        <m:r>
                          <w:rPr>
                            <w:rFonts w:ascii="Cambria Math" w:hAnsi="Cambria Math" w:cstheme="majorBidi"/>
                          </w:rPr>
                          <m:t>0.5</m:t>
                        </m:r>
                        <m:d>
                          <m:dPr>
                            <m:ctrlPr>
                              <w:rPr>
                                <w:rFonts w:ascii="Cambria Math" w:hAnsi="Cambria Math" w:cstheme="majorBidi"/>
                                <w:i/>
                                <w:iCs/>
                              </w:rPr>
                            </m:ctrlPr>
                          </m:dPr>
                          <m:e>
                            <m:r>
                              <w:rPr>
                                <w:rFonts w:ascii="Cambria Math" w:hAnsi="Cambria Math" w:cstheme="majorBidi"/>
                              </w:rPr>
                              <m:t>n-1</m:t>
                            </m:r>
                          </m:e>
                        </m:d>
                      </m:sup>
                    </m:sSup>
                  </m:e>
                </m:nary>
                <m:d>
                  <m:dPr>
                    <m:begChr m:val="["/>
                    <m:endChr m:val="]"/>
                    <m:ctrlPr>
                      <w:rPr>
                        <w:rFonts w:ascii="Cambria Math" w:hAnsi="Cambria Math" w:cstheme="majorBidi"/>
                        <w:i/>
                        <w:iCs/>
                      </w:rPr>
                    </m:ctrlPr>
                  </m:dPr>
                  <m:e>
                    <m:r>
                      <w:rPr>
                        <w:rFonts w:ascii="Cambria Math" w:hAnsi="Cambria Math" w:cstheme="majorBidi"/>
                      </w:rPr>
                      <m:t>1-</m:t>
                    </m:r>
                    <m:f>
                      <m:fPr>
                        <m:ctrlPr>
                          <w:rPr>
                            <w:rFonts w:ascii="Cambria Math" w:hAnsi="Cambria Math" w:cstheme="majorBidi"/>
                            <w:i/>
                            <w:iCs/>
                          </w:rPr>
                        </m:ctrlPr>
                      </m:fPr>
                      <m:num>
                        <m:func>
                          <m:funcPr>
                            <m:ctrlPr>
                              <w:rPr>
                                <w:rFonts w:ascii="Cambria Math" w:hAnsi="Cambria Math" w:cstheme="majorBidi"/>
                                <w:i/>
                                <w:iCs/>
                              </w:rPr>
                            </m:ctrlPr>
                          </m:funcPr>
                          <m:fName>
                            <m:r>
                              <m:rPr>
                                <m:sty m:val="p"/>
                              </m:rPr>
                              <w:rPr>
                                <w:rFonts w:ascii="Cambria Math" w:hAnsi="Cambria Math" w:cstheme="majorBidi"/>
                              </w:rPr>
                              <m:t>cosh</m:t>
                            </m:r>
                          </m:fName>
                          <m:e>
                            <m:r>
                              <w:rPr>
                                <w:rFonts w:ascii="Cambria Math" w:hAnsi="Cambria Math" w:cstheme="majorBidi"/>
                              </w:rPr>
                              <m:t>(nπy/2a)</m:t>
                            </m:r>
                          </m:e>
                        </m:func>
                      </m:num>
                      <m:den>
                        <m:func>
                          <m:funcPr>
                            <m:ctrlPr>
                              <w:rPr>
                                <w:rFonts w:ascii="Cambria Math" w:hAnsi="Cambria Math" w:cstheme="majorBidi"/>
                                <w:i/>
                                <w:iCs/>
                              </w:rPr>
                            </m:ctrlPr>
                          </m:funcPr>
                          <m:fName>
                            <m:r>
                              <m:rPr>
                                <m:sty m:val="p"/>
                              </m:rPr>
                              <w:rPr>
                                <w:rFonts w:ascii="Cambria Math" w:hAnsi="Cambria Math" w:cstheme="majorBidi"/>
                              </w:rPr>
                              <m:t>cosh</m:t>
                            </m:r>
                          </m:fName>
                          <m:e>
                            <m:r>
                              <w:rPr>
                                <w:rFonts w:ascii="Cambria Math" w:hAnsi="Cambria Math" w:cstheme="majorBidi"/>
                              </w:rPr>
                              <m:t>(nπb/2a)</m:t>
                            </m:r>
                          </m:e>
                        </m:func>
                      </m:den>
                    </m:f>
                  </m:e>
                </m:d>
                <m:func>
                  <m:funcPr>
                    <m:ctrlPr>
                      <w:rPr>
                        <w:rFonts w:ascii="Cambria Math" w:hAnsi="Cambria Math" w:cstheme="majorBidi"/>
                        <w:i/>
                        <w:iCs/>
                      </w:rPr>
                    </m:ctrlPr>
                  </m:funcPr>
                  <m:fName>
                    <m:r>
                      <m:rPr>
                        <m:sty m:val="p"/>
                      </m:rPr>
                      <w:rPr>
                        <w:rFonts w:ascii="Cambria Math" w:hAnsi="Cambria Math" w:cstheme="majorBidi"/>
                      </w:rPr>
                      <m:t>cos</m:t>
                    </m:r>
                  </m:fName>
                  <m:e>
                    <m:d>
                      <m:dPr>
                        <m:ctrlPr>
                          <w:rPr>
                            <w:rFonts w:ascii="Cambria Math" w:hAnsi="Cambria Math" w:cstheme="majorBidi"/>
                            <w:i/>
                            <w:iCs/>
                          </w:rPr>
                        </m:ctrlPr>
                      </m:dPr>
                      <m:e>
                        <m:f>
                          <m:fPr>
                            <m:ctrlPr>
                              <w:rPr>
                                <w:rFonts w:ascii="Cambria Math" w:hAnsi="Cambria Math" w:cstheme="majorBidi"/>
                                <w:i/>
                                <w:iCs/>
                              </w:rPr>
                            </m:ctrlPr>
                          </m:fPr>
                          <m:num>
                            <m:r>
                              <w:rPr>
                                <w:rFonts w:ascii="Cambria Math" w:hAnsi="Cambria Math" w:cstheme="majorBidi"/>
                              </w:rPr>
                              <m:t>nπz</m:t>
                            </m:r>
                          </m:num>
                          <m:den>
                            <m:r>
                              <w:rPr>
                                <w:rFonts w:ascii="Cambria Math" w:hAnsi="Cambria Math" w:cstheme="majorBidi"/>
                              </w:rPr>
                              <m:t>2a</m:t>
                            </m:r>
                          </m:den>
                        </m:f>
                      </m:e>
                    </m:d>
                  </m:e>
                </m:func>
              </m:oMath>
            </m:oMathPara>
          </w:p>
          <w:p w14:paraId="3447DE1E" w14:textId="77777777" w:rsidR="00235E4A" w:rsidRPr="00647665" w:rsidRDefault="00235E4A" w:rsidP="004F4FA8">
            <w:pPr>
              <w:spacing w:line="276" w:lineRule="auto"/>
              <w:jc w:val="both"/>
              <w:rPr>
                <w:rFonts w:cstheme="majorBidi"/>
              </w:rPr>
            </w:pPr>
          </w:p>
        </w:tc>
        <w:tc>
          <w:tcPr>
            <w:tcW w:w="932" w:type="dxa"/>
            <w:vAlign w:val="center"/>
          </w:tcPr>
          <w:p w14:paraId="45D3259E" w14:textId="11DC16B7" w:rsidR="00235E4A" w:rsidRPr="00647665" w:rsidRDefault="00235E4A" w:rsidP="004F4FA8">
            <w:pPr>
              <w:spacing w:line="276" w:lineRule="auto"/>
              <w:jc w:val="both"/>
              <w:rPr>
                <w:rFonts w:cstheme="majorBidi"/>
              </w:rPr>
            </w:pPr>
            <w:r w:rsidRPr="00647665">
              <w:rPr>
                <w:rFonts w:cstheme="majorBidi"/>
                <w:b/>
                <w:bCs/>
                <w:szCs w:val="24"/>
              </w:rPr>
              <w:t>(</w:t>
            </w:r>
            <w:r w:rsidRPr="00647665">
              <w:rPr>
                <w:rFonts w:cstheme="majorBidi"/>
                <w:b/>
                <w:bCs/>
                <w:szCs w:val="24"/>
                <w:rtl/>
              </w:rPr>
              <w:fldChar w:fldCharType="begin"/>
            </w:r>
            <w:r w:rsidRPr="00647665">
              <w:rPr>
                <w:rFonts w:cstheme="majorBidi"/>
                <w:szCs w:val="24"/>
                <w:rtl/>
              </w:rPr>
              <w:instrText xml:space="preserve"> </w:instrText>
            </w:r>
            <w:r w:rsidRPr="00647665">
              <w:rPr>
                <w:rFonts w:cstheme="majorBidi"/>
                <w:szCs w:val="24"/>
              </w:rPr>
              <w:instrText>SEQ</w:instrText>
            </w:r>
            <w:r w:rsidRPr="00647665">
              <w:rPr>
                <w:rFonts w:cstheme="majorBidi"/>
                <w:szCs w:val="24"/>
                <w:rtl/>
              </w:rPr>
              <w:instrText xml:space="preserve"> </w:instrText>
            </w:r>
            <w:r w:rsidRPr="00647665">
              <w:rPr>
                <w:rFonts w:cstheme="majorBidi"/>
                <w:szCs w:val="24"/>
              </w:rPr>
              <w:instrText>Equation \* ARABIC</w:instrText>
            </w:r>
            <w:r w:rsidRPr="00647665">
              <w:rPr>
                <w:rFonts w:cstheme="majorBidi"/>
                <w:szCs w:val="24"/>
                <w:rtl/>
              </w:rPr>
              <w:instrText xml:space="preserve"> </w:instrText>
            </w:r>
            <w:r w:rsidRPr="00647665">
              <w:rPr>
                <w:rFonts w:cstheme="majorBidi"/>
                <w:b/>
                <w:bCs/>
                <w:szCs w:val="24"/>
                <w:rtl/>
              </w:rPr>
              <w:fldChar w:fldCharType="separate"/>
            </w:r>
            <w:r w:rsidR="00B9404D">
              <w:rPr>
                <w:rFonts w:cstheme="majorBidi"/>
                <w:noProof/>
                <w:szCs w:val="24"/>
                <w:rtl/>
              </w:rPr>
              <w:t>37</w:t>
            </w:r>
            <w:r w:rsidRPr="00647665">
              <w:rPr>
                <w:rFonts w:cstheme="majorBidi"/>
                <w:b/>
                <w:bCs/>
                <w:szCs w:val="24"/>
                <w:rtl/>
              </w:rPr>
              <w:fldChar w:fldCharType="end"/>
            </w:r>
            <w:r w:rsidRPr="00647665">
              <w:rPr>
                <w:rFonts w:cstheme="majorBidi"/>
              </w:rPr>
              <w:t>)</w:t>
            </w:r>
          </w:p>
        </w:tc>
      </w:tr>
    </w:tbl>
    <w:p w14:paraId="4AB54233" w14:textId="652EEAAC" w:rsidR="009D77E0" w:rsidRPr="00647665" w:rsidRDefault="009D77E0" w:rsidP="004F4FA8">
      <w:pPr>
        <w:spacing w:line="276" w:lineRule="auto"/>
        <w:jc w:val="both"/>
        <w:rPr>
          <w:rFonts w:cstheme="majorBidi"/>
        </w:rPr>
      </w:pPr>
      <w:r w:rsidRPr="00647665">
        <w:rPr>
          <w:rFonts w:cstheme="majorBidi"/>
        </w:rPr>
        <w:t xml:space="preserve">Where C can be </w:t>
      </w:r>
      <w:r w:rsidR="00A84282" w:rsidRPr="00647665">
        <w:rPr>
          <w:rFonts w:cstheme="majorBidi"/>
        </w:rPr>
        <w:t xml:space="preserve">determined </w:t>
      </w:r>
      <w:r w:rsidRPr="00647665">
        <w:rPr>
          <w:rFonts w:cstheme="majorBidi"/>
        </w:rPr>
        <w:t xml:space="preserve">through the </w:t>
      </w:r>
      <w:r w:rsidR="002E5234" w:rsidRPr="00647665">
        <w:rPr>
          <w:rFonts w:cstheme="majorBidi"/>
        </w:rPr>
        <w:t>flowrate</w:t>
      </w:r>
      <w:r w:rsidRPr="00647665">
        <w:rPr>
          <w:rFonts w:cstheme="majorBidi"/>
        </w:rPr>
        <w:t xml:space="preserve"> and the average velocity</w:t>
      </w:r>
      <w:r w:rsidR="00435501" w:rsidRPr="00647665">
        <w:rPr>
          <w:rFonts w:cstheme="majorBidi"/>
        </w:rPr>
        <w:t>,</w:t>
      </w:r>
      <w:r w:rsidRPr="00647665">
        <w:rPr>
          <w:rFonts w:cstheme="majorBidi"/>
        </w:rPr>
        <w:t xml:space="preserve"> </w:t>
      </w:r>
      <w:r w:rsidR="00435501" w:rsidRPr="00647665">
        <w:rPr>
          <w:rFonts w:cstheme="majorBidi"/>
        </w:rPr>
        <w:t xml:space="preserve">as </w:t>
      </w:r>
      <w:r w:rsidRPr="00647665">
        <w:rPr>
          <w:rFonts w:cstheme="majorBidi"/>
        </w:rPr>
        <w:t>given by:</w:t>
      </w:r>
    </w:p>
    <w:tbl>
      <w:tblPr>
        <w:tblStyle w:val="TableGrid"/>
        <w:tblW w:w="102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8554"/>
        <w:gridCol w:w="932"/>
      </w:tblGrid>
      <w:tr w:rsidR="00235E4A" w:rsidRPr="00647665" w14:paraId="2CB69E99" w14:textId="77777777" w:rsidTr="00235E4A">
        <w:trPr>
          <w:trHeight w:val="458"/>
          <w:jc w:val="center"/>
        </w:trPr>
        <w:tc>
          <w:tcPr>
            <w:tcW w:w="806" w:type="dxa"/>
            <w:vAlign w:val="center"/>
          </w:tcPr>
          <w:p w14:paraId="26B97C0A" w14:textId="77777777" w:rsidR="00235E4A" w:rsidRPr="00647665" w:rsidRDefault="00235E4A" w:rsidP="004F4FA8">
            <w:pPr>
              <w:spacing w:line="276" w:lineRule="auto"/>
              <w:jc w:val="both"/>
              <w:rPr>
                <w:rFonts w:cstheme="majorBidi"/>
              </w:rPr>
            </w:pPr>
          </w:p>
        </w:tc>
        <w:tc>
          <w:tcPr>
            <w:tcW w:w="8554" w:type="dxa"/>
            <w:vAlign w:val="center"/>
          </w:tcPr>
          <w:p w14:paraId="34D8597C" w14:textId="77777777" w:rsidR="00235E4A" w:rsidRPr="00647665" w:rsidRDefault="00000000" w:rsidP="004F4FA8">
            <w:pPr>
              <w:spacing w:line="276" w:lineRule="auto"/>
              <w:jc w:val="both"/>
              <w:rPr>
                <w:rFonts w:cstheme="majorBidi"/>
                <w:i/>
              </w:rPr>
            </w:pPr>
            <m:oMathPara>
              <m:oMath>
                <m:sSub>
                  <m:sSubPr>
                    <m:ctrlPr>
                      <w:rPr>
                        <w:rFonts w:ascii="Cambria Math" w:hAnsi="Cambria Math" w:cstheme="majorBidi"/>
                        <w:i/>
                        <w:iCs/>
                      </w:rPr>
                    </m:ctrlPr>
                  </m:sSubPr>
                  <m:e>
                    <m:r>
                      <w:rPr>
                        <w:rFonts w:ascii="Cambria Math" w:hAnsi="Cambria Math" w:cstheme="majorBidi"/>
                      </w:rPr>
                      <m:t>u</m:t>
                    </m:r>
                  </m:e>
                  <m:sub>
                    <m:r>
                      <w:rPr>
                        <w:rFonts w:ascii="Cambria Math" w:hAnsi="Cambria Math" w:cstheme="majorBidi"/>
                      </w:rPr>
                      <m:t>ave</m:t>
                    </m:r>
                  </m:sub>
                </m:sSub>
                <m:d>
                  <m:dPr>
                    <m:ctrlPr>
                      <w:rPr>
                        <w:rFonts w:ascii="Cambria Math" w:hAnsi="Cambria Math" w:cstheme="majorBidi"/>
                        <w:i/>
                        <w:iCs/>
                      </w:rPr>
                    </m:ctrlPr>
                  </m:dPr>
                  <m:e>
                    <m:r>
                      <w:rPr>
                        <w:rFonts w:ascii="Cambria Math" w:hAnsi="Cambria Math" w:cstheme="majorBidi"/>
                      </w:rPr>
                      <m:t>y,z</m:t>
                    </m:r>
                  </m:e>
                </m:d>
                <m:r>
                  <w:rPr>
                    <w:rFonts w:ascii="Cambria Math" w:hAnsi="Cambria Math" w:cstheme="majorBidi"/>
                  </w:rPr>
                  <m:t>= -</m:t>
                </m:r>
                <m:f>
                  <m:fPr>
                    <m:ctrlPr>
                      <w:rPr>
                        <w:rFonts w:ascii="Cambria Math" w:hAnsi="Cambria Math" w:cstheme="majorBidi"/>
                        <w:i/>
                        <w:iCs/>
                      </w:rPr>
                    </m:ctrlPr>
                  </m:fPr>
                  <m:num>
                    <m:r>
                      <w:rPr>
                        <w:rFonts w:ascii="Cambria Math" w:hAnsi="Cambria Math" w:cstheme="majorBidi"/>
                      </w:rPr>
                      <m:t>C</m:t>
                    </m:r>
                    <m:sSup>
                      <m:sSupPr>
                        <m:ctrlPr>
                          <w:rPr>
                            <w:rFonts w:ascii="Cambria Math" w:hAnsi="Cambria Math" w:cstheme="majorBidi"/>
                            <w:i/>
                            <w:iCs/>
                          </w:rPr>
                        </m:ctrlPr>
                      </m:sSupPr>
                      <m:e>
                        <m:r>
                          <w:rPr>
                            <w:rFonts w:ascii="Cambria Math" w:hAnsi="Cambria Math" w:cstheme="majorBidi"/>
                          </w:rPr>
                          <m:t>a</m:t>
                        </m:r>
                      </m:e>
                      <m:sup>
                        <m:r>
                          <w:rPr>
                            <w:rFonts w:ascii="Cambria Math" w:hAnsi="Cambria Math" w:cstheme="majorBidi"/>
                          </w:rPr>
                          <m:t>2</m:t>
                        </m:r>
                      </m:sup>
                    </m:sSup>
                  </m:num>
                  <m:den>
                    <m:r>
                      <w:rPr>
                        <w:rFonts w:ascii="Cambria Math" w:hAnsi="Cambria Math" w:cstheme="majorBidi"/>
                      </w:rPr>
                      <m:t>3</m:t>
                    </m:r>
                  </m:den>
                </m:f>
                <m:d>
                  <m:dPr>
                    <m:begChr m:val="["/>
                    <m:endChr m:val="]"/>
                    <m:ctrlPr>
                      <w:rPr>
                        <w:rFonts w:ascii="Cambria Math" w:hAnsi="Cambria Math" w:cstheme="majorBidi"/>
                        <w:i/>
                        <w:iCs/>
                      </w:rPr>
                    </m:ctrlPr>
                  </m:dPr>
                  <m:e>
                    <m:r>
                      <w:rPr>
                        <w:rFonts w:ascii="Cambria Math" w:hAnsi="Cambria Math" w:cstheme="majorBidi"/>
                      </w:rPr>
                      <m:t>1-</m:t>
                    </m:r>
                    <m:f>
                      <m:fPr>
                        <m:ctrlPr>
                          <w:rPr>
                            <w:rFonts w:ascii="Cambria Math" w:hAnsi="Cambria Math" w:cstheme="majorBidi"/>
                            <w:i/>
                            <w:iCs/>
                          </w:rPr>
                        </m:ctrlPr>
                      </m:fPr>
                      <m:num>
                        <m:r>
                          <w:rPr>
                            <w:rFonts w:ascii="Cambria Math" w:hAnsi="Cambria Math" w:cstheme="majorBidi"/>
                          </w:rPr>
                          <m:t>192</m:t>
                        </m:r>
                      </m:num>
                      <m:den>
                        <m:sSup>
                          <m:sSupPr>
                            <m:ctrlPr>
                              <w:rPr>
                                <w:rFonts w:ascii="Cambria Math" w:hAnsi="Cambria Math" w:cstheme="majorBidi"/>
                                <w:i/>
                                <w:iCs/>
                              </w:rPr>
                            </m:ctrlPr>
                          </m:sSupPr>
                          <m:e>
                            <m:r>
                              <w:rPr>
                                <w:rFonts w:ascii="Cambria Math" w:hAnsi="Cambria Math" w:cstheme="majorBidi"/>
                              </w:rPr>
                              <m:t>π</m:t>
                            </m:r>
                          </m:e>
                          <m:sup>
                            <m:r>
                              <w:rPr>
                                <w:rFonts w:ascii="Cambria Math" w:hAnsi="Cambria Math" w:cstheme="majorBidi"/>
                              </w:rPr>
                              <m:t>5</m:t>
                            </m:r>
                          </m:sup>
                        </m:sSup>
                      </m:den>
                    </m:f>
                    <m:d>
                      <m:dPr>
                        <m:ctrlPr>
                          <w:rPr>
                            <w:rFonts w:ascii="Cambria Math" w:hAnsi="Cambria Math" w:cstheme="majorBidi"/>
                            <w:i/>
                            <w:iCs/>
                          </w:rPr>
                        </m:ctrlPr>
                      </m:dPr>
                      <m:e>
                        <m:f>
                          <m:fPr>
                            <m:ctrlPr>
                              <w:rPr>
                                <w:rFonts w:ascii="Cambria Math" w:hAnsi="Cambria Math" w:cstheme="majorBidi"/>
                                <w:i/>
                                <w:iCs/>
                              </w:rPr>
                            </m:ctrlPr>
                          </m:fPr>
                          <m:num>
                            <m:r>
                              <w:rPr>
                                <w:rFonts w:ascii="Cambria Math" w:hAnsi="Cambria Math" w:cstheme="majorBidi"/>
                              </w:rPr>
                              <m:t>a</m:t>
                            </m:r>
                          </m:num>
                          <m:den>
                            <m:r>
                              <w:rPr>
                                <w:rFonts w:ascii="Cambria Math" w:hAnsi="Cambria Math" w:cstheme="majorBidi"/>
                              </w:rPr>
                              <m:t>b</m:t>
                            </m:r>
                          </m:den>
                        </m:f>
                      </m:e>
                    </m:d>
                    <m:nary>
                      <m:naryPr>
                        <m:chr m:val="∑"/>
                        <m:limLoc m:val="undOvr"/>
                        <m:ctrlPr>
                          <w:rPr>
                            <w:rFonts w:ascii="Cambria Math" w:hAnsi="Cambria Math" w:cstheme="majorBidi"/>
                            <w:i/>
                            <w:iCs/>
                          </w:rPr>
                        </m:ctrlPr>
                      </m:naryPr>
                      <m:sub>
                        <m:r>
                          <w:rPr>
                            <w:rFonts w:ascii="Cambria Math" w:hAnsi="Cambria Math" w:cstheme="majorBidi"/>
                          </w:rPr>
                          <m:t>n=1,3,...</m:t>
                        </m:r>
                      </m:sub>
                      <m:sup>
                        <m:r>
                          <w:rPr>
                            <w:rFonts w:ascii="Cambria Math" w:hAnsi="Cambria Math" w:cstheme="majorBidi"/>
                          </w:rPr>
                          <m:t>∞</m:t>
                        </m:r>
                      </m:sup>
                      <m:e>
                        <m:f>
                          <m:fPr>
                            <m:ctrlPr>
                              <w:rPr>
                                <w:rFonts w:ascii="Cambria Math" w:hAnsi="Cambria Math" w:cstheme="majorBidi"/>
                                <w:i/>
                                <w:iCs/>
                              </w:rPr>
                            </m:ctrlPr>
                          </m:fPr>
                          <m:num>
                            <m:r>
                              <w:rPr>
                                <w:rFonts w:ascii="Cambria Math" w:hAnsi="Cambria Math" w:cstheme="majorBidi"/>
                              </w:rPr>
                              <m:t>1</m:t>
                            </m:r>
                          </m:num>
                          <m:den>
                            <m:sSup>
                              <m:sSupPr>
                                <m:ctrlPr>
                                  <w:rPr>
                                    <w:rFonts w:ascii="Cambria Math" w:hAnsi="Cambria Math" w:cstheme="majorBidi"/>
                                    <w:i/>
                                    <w:iCs/>
                                  </w:rPr>
                                </m:ctrlPr>
                              </m:sSupPr>
                              <m:e>
                                <m:r>
                                  <w:rPr>
                                    <w:rFonts w:ascii="Cambria Math" w:hAnsi="Cambria Math" w:cstheme="majorBidi"/>
                                  </w:rPr>
                                  <m:t>n</m:t>
                                </m:r>
                              </m:e>
                              <m:sup>
                                <m:r>
                                  <w:rPr>
                                    <w:rFonts w:ascii="Cambria Math" w:hAnsi="Cambria Math" w:cstheme="majorBidi"/>
                                  </w:rPr>
                                  <m:t>3</m:t>
                                </m:r>
                              </m:sup>
                            </m:sSup>
                          </m:den>
                        </m:f>
                        <m:func>
                          <m:funcPr>
                            <m:ctrlPr>
                              <w:rPr>
                                <w:rFonts w:ascii="Cambria Math" w:hAnsi="Cambria Math" w:cstheme="majorBidi"/>
                                <w:i/>
                                <w:iCs/>
                              </w:rPr>
                            </m:ctrlPr>
                          </m:funcPr>
                          <m:fName>
                            <m:r>
                              <m:rPr>
                                <m:sty m:val="p"/>
                              </m:rPr>
                              <w:rPr>
                                <w:rFonts w:ascii="Cambria Math" w:hAnsi="Cambria Math" w:cstheme="majorBidi"/>
                              </w:rPr>
                              <m:t>tanh</m:t>
                            </m:r>
                          </m:fName>
                          <m:e>
                            <m:d>
                              <m:dPr>
                                <m:ctrlPr>
                                  <w:rPr>
                                    <w:rFonts w:ascii="Cambria Math" w:hAnsi="Cambria Math" w:cstheme="majorBidi"/>
                                    <w:i/>
                                    <w:iCs/>
                                  </w:rPr>
                                </m:ctrlPr>
                              </m:dPr>
                              <m:e>
                                <m:f>
                                  <m:fPr>
                                    <m:ctrlPr>
                                      <w:rPr>
                                        <w:rFonts w:ascii="Cambria Math" w:hAnsi="Cambria Math" w:cstheme="majorBidi"/>
                                        <w:i/>
                                        <w:iCs/>
                                      </w:rPr>
                                    </m:ctrlPr>
                                  </m:fPr>
                                  <m:num>
                                    <m:r>
                                      <w:rPr>
                                        <w:rFonts w:ascii="Cambria Math" w:hAnsi="Cambria Math" w:cstheme="majorBidi"/>
                                      </w:rPr>
                                      <m:t>πnb</m:t>
                                    </m:r>
                                  </m:num>
                                  <m:den>
                                    <m:r>
                                      <w:rPr>
                                        <w:rFonts w:ascii="Cambria Math" w:hAnsi="Cambria Math" w:cstheme="majorBidi"/>
                                      </w:rPr>
                                      <m:t>2a</m:t>
                                    </m:r>
                                  </m:den>
                                </m:f>
                              </m:e>
                            </m:d>
                          </m:e>
                        </m:func>
                      </m:e>
                    </m:nary>
                  </m:e>
                </m:d>
              </m:oMath>
            </m:oMathPara>
          </w:p>
          <w:p w14:paraId="6AEDB952" w14:textId="77777777" w:rsidR="00235E4A" w:rsidRPr="00647665" w:rsidRDefault="00235E4A" w:rsidP="004F4FA8">
            <w:pPr>
              <w:spacing w:line="276" w:lineRule="auto"/>
              <w:jc w:val="both"/>
              <w:rPr>
                <w:rFonts w:cstheme="majorBidi"/>
              </w:rPr>
            </w:pPr>
          </w:p>
        </w:tc>
        <w:tc>
          <w:tcPr>
            <w:tcW w:w="932" w:type="dxa"/>
            <w:vAlign w:val="center"/>
          </w:tcPr>
          <w:p w14:paraId="265952F2" w14:textId="3BCC2E11" w:rsidR="00235E4A" w:rsidRPr="00647665" w:rsidRDefault="00235E4A" w:rsidP="004F4FA8">
            <w:pPr>
              <w:spacing w:line="276" w:lineRule="auto"/>
              <w:jc w:val="both"/>
              <w:rPr>
                <w:rFonts w:cstheme="majorBidi"/>
              </w:rPr>
            </w:pPr>
            <w:r w:rsidRPr="00647665">
              <w:rPr>
                <w:rFonts w:cstheme="majorBidi"/>
                <w:b/>
                <w:bCs/>
                <w:szCs w:val="24"/>
              </w:rPr>
              <w:t>(</w:t>
            </w:r>
            <w:r w:rsidRPr="00647665">
              <w:rPr>
                <w:rFonts w:cstheme="majorBidi"/>
                <w:b/>
                <w:bCs/>
                <w:szCs w:val="24"/>
                <w:rtl/>
              </w:rPr>
              <w:fldChar w:fldCharType="begin"/>
            </w:r>
            <w:r w:rsidRPr="00647665">
              <w:rPr>
                <w:rFonts w:cstheme="majorBidi"/>
                <w:szCs w:val="24"/>
                <w:rtl/>
              </w:rPr>
              <w:instrText xml:space="preserve"> </w:instrText>
            </w:r>
            <w:r w:rsidRPr="00647665">
              <w:rPr>
                <w:rFonts w:cstheme="majorBidi"/>
                <w:szCs w:val="24"/>
              </w:rPr>
              <w:instrText>SEQ</w:instrText>
            </w:r>
            <w:r w:rsidRPr="00647665">
              <w:rPr>
                <w:rFonts w:cstheme="majorBidi"/>
                <w:szCs w:val="24"/>
                <w:rtl/>
              </w:rPr>
              <w:instrText xml:space="preserve"> </w:instrText>
            </w:r>
            <w:r w:rsidRPr="00647665">
              <w:rPr>
                <w:rFonts w:cstheme="majorBidi"/>
                <w:szCs w:val="24"/>
              </w:rPr>
              <w:instrText>Equation \* ARABIC</w:instrText>
            </w:r>
            <w:r w:rsidRPr="00647665">
              <w:rPr>
                <w:rFonts w:cstheme="majorBidi"/>
                <w:szCs w:val="24"/>
                <w:rtl/>
              </w:rPr>
              <w:instrText xml:space="preserve"> </w:instrText>
            </w:r>
            <w:r w:rsidRPr="00647665">
              <w:rPr>
                <w:rFonts w:cstheme="majorBidi"/>
                <w:b/>
                <w:bCs/>
                <w:szCs w:val="24"/>
                <w:rtl/>
              </w:rPr>
              <w:fldChar w:fldCharType="separate"/>
            </w:r>
            <w:r w:rsidR="00B9404D">
              <w:rPr>
                <w:rFonts w:cstheme="majorBidi"/>
                <w:noProof/>
                <w:szCs w:val="24"/>
                <w:rtl/>
              </w:rPr>
              <w:t>38</w:t>
            </w:r>
            <w:r w:rsidRPr="00647665">
              <w:rPr>
                <w:rFonts w:cstheme="majorBidi"/>
                <w:b/>
                <w:bCs/>
                <w:szCs w:val="24"/>
                <w:rtl/>
              </w:rPr>
              <w:fldChar w:fldCharType="end"/>
            </w:r>
            <w:r w:rsidRPr="00647665">
              <w:rPr>
                <w:rFonts w:cstheme="majorBidi"/>
              </w:rPr>
              <w:t>)</w:t>
            </w:r>
          </w:p>
        </w:tc>
      </w:tr>
    </w:tbl>
    <w:p w14:paraId="74EF1A50" w14:textId="5B1A778D" w:rsidR="009D77E0" w:rsidRPr="00647665" w:rsidRDefault="009D77E0" w:rsidP="004F4FA8">
      <w:pPr>
        <w:spacing w:line="276" w:lineRule="auto"/>
        <w:jc w:val="both"/>
        <w:rPr>
          <w:rFonts w:cstheme="majorBidi"/>
        </w:rPr>
      </w:pPr>
      <w:r w:rsidRPr="00647665">
        <w:rPr>
          <w:rFonts w:cstheme="majorBidi"/>
        </w:rPr>
        <w:t>For our square</w:t>
      </w:r>
      <w:r w:rsidR="00435501" w:rsidRPr="00647665">
        <w:rPr>
          <w:rFonts w:cstheme="majorBidi"/>
        </w:rPr>
        <w:t>d</w:t>
      </w:r>
      <w:r w:rsidRPr="00647665">
        <w:rPr>
          <w:rFonts w:cstheme="majorBidi"/>
        </w:rPr>
        <w:t xml:space="preserve"> channel </w:t>
      </w:r>
      <m:oMath>
        <m:r>
          <w:rPr>
            <w:rFonts w:ascii="Cambria Math" w:hAnsi="Cambria Math" w:cstheme="majorBidi"/>
          </w:rPr>
          <m:t>2a=2b=D</m:t>
        </m:r>
      </m:oMath>
      <w:r w:rsidRPr="00647665">
        <w:rPr>
          <w:rFonts w:cstheme="majorBidi"/>
        </w:rPr>
        <w:t xml:space="preserve"> </w:t>
      </w:r>
      <w:r w:rsidR="00533C64" w:rsidRPr="00647665">
        <w:rPr>
          <w:rFonts w:cstheme="majorBidi"/>
        </w:rPr>
        <w:t>:</w:t>
      </w:r>
    </w:p>
    <w:tbl>
      <w:tblPr>
        <w:tblStyle w:val="TableGrid"/>
        <w:tblW w:w="102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8554"/>
        <w:gridCol w:w="932"/>
      </w:tblGrid>
      <w:tr w:rsidR="00235E4A" w:rsidRPr="00647665" w14:paraId="74FBFD0C" w14:textId="77777777" w:rsidTr="00235E4A">
        <w:trPr>
          <w:trHeight w:val="458"/>
          <w:jc w:val="center"/>
        </w:trPr>
        <w:tc>
          <w:tcPr>
            <w:tcW w:w="806" w:type="dxa"/>
            <w:vAlign w:val="center"/>
          </w:tcPr>
          <w:p w14:paraId="13D15AE3" w14:textId="77777777" w:rsidR="00235E4A" w:rsidRPr="00647665" w:rsidRDefault="00235E4A" w:rsidP="004F4FA8">
            <w:pPr>
              <w:spacing w:line="276" w:lineRule="auto"/>
              <w:jc w:val="both"/>
              <w:rPr>
                <w:rFonts w:cstheme="majorBidi"/>
              </w:rPr>
            </w:pPr>
          </w:p>
        </w:tc>
        <w:tc>
          <w:tcPr>
            <w:tcW w:w="8554" w:type="dxa"/>
            <w:vAlign w:val="center"/>
          </w:tcPr>
          <w:p w14:paraId="619878A0" w14:textId="77777777" w:rsidR="00235E4A" w:rsidRPr="00647665" w:rsidRDefault="00235E4A" w:rsidP="004F4FA8">
            <w:pPr>
              <w:spacing w:line="276" w:lineRule="auto"/>
              <w:jc w:val="both"/>
              <w:rPr>
                <w:rFonts w:cstheme="majorBidi"/>
                <w:i/>
              </w:rPr>
            </w:pPr>
            <m:oMathPara>
              <m:oMath>
                <m:r>
                  <w:rPr>
                    <w:rFonts w:ascii="Cambria Math" w:hAnsi="Cambria Math" w:cstheme="majorBidi"/>
                  </w:rPr>
                  <m:t>u</m:t>
                </m:r>
                <m:d>
                  <m:dPr>
                    <m:ctrlPr>
                      <w:rPr>
                        <w:rFonts w:ascii="Cambria Math" w:hAnsi="Cambria Math" w:cstheme="majorBidi"/>
                        <w:i/>
                        <w:iCs/>
                      </w:rPr>
                    </m:ctrlPr>
                  </m:dPr>
                  <m:e>
                    <m:r>
                      <w:rPr>
                        <w:rFonts w:ascii="Cambria Math" w:hAnsi="Cambria Math" w:cstheme="majorBidi"/>
                      </w:rPr>
                      <m:t>y,z</m:t>
                    </m:r>
                  </m:e>
                </m:d>
                <m:r>
                  <w:rPr>
                    <w:rFonts w:ascii="Cambria Math" w:hAnsi="Cambria Math" w:cstheme="majorBidi"/>
                  </w:rPr>
                  <m:t>= -</m:t>
                </m:r>
                <m:f>
                  <m:fPr>
                    <m:ctrlPr>
                      <w:rPr>
                        <w:rFonts w:ascii="Cambria Math" w:hAnsi="Cambria Math" w:cstheme="majorBidi"/>
                        <w:i/>
                        <w:iCs/>
                      </w:rPr>
                    </m:ctrlPr>
                  </m:fPr>
                  <m:num>
                    <m:r>
                      <w:rPr>
                        <w:rFonts w:ascii="Cambria Math" w:hAnsi="Cambria Math" w:cstheme="majorBidi"/>
                      </w:rPr>
                      <m:t>4C</m:t>
                    </m:r>
                    <m:sSup>
                      <m:sSupPr>
                        <m:ctrlPr>
                          <w:rPr>
                            <w:rFonts w:ascii="Cambria Math" w:hAnsi="Cambria Math" w:cstheme="majorBidi"/>
                            <w:i/>
                            <w:iCs/>
                          </w:rPr>
                        </m:ctrlPr>
                      </m:sSupPr>
                      <m:e>
                        <m:r>
                          <w:rPr>
                            <w:rFonts w:ascii="Cambria Math" w:hAnsi="Cambria Math" w:cstheme="majorBidi"/>
                          </w:rPr>
                          <m:t>D</m:t>
                        </m:r>
                      </m:e>
                      <m:sup>
                        <m:r>
                          <w:rPr>
                            <w:rFonts w:ascii="Cambria Math" w:hAnsi="Cambria Math" w:cstheme="majorBidi"/>
                          </w:rPr>
                          <m:t>2</m:t>
                        </m:r>
                      </m:sup>
                    </m:sSup>
                  </m:num>
                  <m:den>
                    <m:sSup>
                      <m:sSupPr>
                        <m:ctrlPr>
                          <w:rPr>
                            <w:rFonts w:ascii="Cambria Math" w:hAnsi="Cambria Math" w:cstheme="majorBidi"/>
                            <w:i/>
                            <w:iCs/>
                          </w:rPr>
                        </m:ctrlPr>
                      </m:sSupPr>
                      <m:e>
                        <m:r>
                          <w:rPr>
                            <w:rFonts w:ascii="Cambria Math" w:hAnsi="Cambria Math" w:cstheme="majorBidi"/>
                          </w:rPr>
                          <m:t>π</m:t>
                        </m:r>
                      </m:e>
                      <m:sup>
                        <m:r>
                          <w:rPr>
                            <w:rFonts w:ascii="Cambria Math" w:hAnsi="Cambria Math" w:cstheme="majorBidi"/>
                          </w:rPr>
                          <m:t>3</m:t>
                        </m:r>
                      </m:sup>
                    </m:sSup>
                  </m:den>
                </m:f>
                <m:nary>
                  <m:naryPr>
                    <m:chr m:val="∑"/>
                    <m:limLoc m:val="undOvr"/>
                    <m:ctrlPr>
                      <w:rPr>
                        <w:rFonts w:ascii="Cambria Math" w:hAnsi="Cambria Math" w:cstheme="majorBidi"/>
                        <w:i/>
                        <w:iCs/>
                      </w:rPr>
                    </m:ctrlPr>
                  </m:naryPr>
                  <m:sub>
                    <m:r>
                      <w:rPr>
                        <w:rFonts w:ascii="Cambria Math" w:hAnsi="Cambria Math" w:cstheme="majorBidi"/>
                      </w:rPr>
                      <m:t>n=1,3,...</m:t>
                    </m:r>
                  </m:sub>
                  <m:sup>
                    <m:r>
                      <w:rPr>
                        <w:rFonts w:ascii="Cambria Math" w:hAnsi="Cambria Math" w:cstheme="majorBidi"/>
                      </w:rPr>
                      <m:t>∞</m:t>
                    </m:r>
                  </m:sup>
                  <m:e>
                    <m:f>
                      <m:fPr>
                        <m:ctrlPr>
                          <w:rPr>
                            <w:rFonts w:ascii="Cambria Math" w:hAnsi="Cambria Math" w:cstheme="majorBidi"/>
                            <w:i/>
                            <w:iCs/>
                          </w:rPr>
                        </m:ctrlPr>
                      </m:fPr>
                      <m:num>
                        <m:r>
                          <w:rPr>
                            <w:rFonts w:ascii="Cambria Math" w:hAnsi="Cambria Math" w:cstheme="majorBidi"/>
                          </w:rPr>
                          <m:t>1</m:t>
                        </m:r>
                      </m:num>
                      <m:den>
                        <m:sSup>
                          <m:sSupPr>
                            <m:ctrlPr>
                              <w:rPr>
                                <w:rFonts w:ascii="Cambria Math" w:hAnsi="Cambria Math" w:cstheme="majorBidi"/>
                                <w:i/>
                                <w:iCs/>
                              </w:rPr>
                            </m:ctrlPr>
                          </m:sSupPr>
                          <m:e>
                            <m:r>
                              <w:rPr>
                                <w:rFonts w:ascii="Cambria Math" w:hAnsi="Cambria Math" w:cstheme="majorBidi"/>
                              </w:rPr>
                              <m:t>n</m:t>
                            </m:r>
                          </m:e>
                          <m:sup>
                            <m:r>
                              <w:rPr>
                                <w:rFonts w:ascii="Cambria Math" w:hAnsi="Cambria Math" w:cstheme="majorBidi"/>
                              </w:rPr>
                              <m:t>3</m:t>
                            </m:r>
                          </m:sup>
                        </m:sSup>
                      </m:den>
                    </m:f>
                    <m:sSup>
                      <m:sSupPr>
                        <m:ctrlPr>
                          <w:rPr>
                            <w:rFonts w:ascii="Cambria Math" w:hAnsi="Cambria Math" w:cstheme="majorBidi"/>
                            <w:i/>
                            <w:iCs/>
                          </w:rPr>
                        </m:ctrlPr>
                      </m:sSupPr>
                      <m:e>
                        <m:d>
                          <m:dPr>
                            <m:ctrlPr>
                              <w:rPr>
                                <w:rFonts w:ascii="Cambria Math" w:hAnsi="Cambria Math" w:cstheme="majorBidi"/>
                                <w:i/>
                                <w:iCs/>
                              </w:rPr>
                            </m:ctrlPr>
                          </m:dPr>
                          <m:e>
                            <m:r>
                              <w:rPr>
                                <w:rFonts w:ascii="Cambria Math" w:hAnsi="Cambria Math" w:cstheme="majorBidi"/>
                              </w:rPr>
                              <m:t>-1</m:t>
                            </m:r>
                          </m:e>
                        </m:d>
                      </m:e>
                      <m:sup>
                        <m:r>
                          <w:rPr>
                            <w:rFonts w:ascii="Cambria Math" w:hAnsi="Cambria Math" w:cstheme="majorBidi"/>
                          </w:rPr>
                          <m:t>0.5</m:t>
                        </m:r>
                        <m:d>
                          <m:dPr>
                            <m:ctrlPr>
                              <w:rPr>
                                <w:rFonts w:ascii="Cambria Math" w:hAnsi="Cambria Math" w:cstheme="majorBidi"/>
                                <w:i/>
                                <w:iCs/>
                              </w:rPr>
                            </m:ctrlPr>
                          </m:dPr>
                          <m:e>
                            <m:r>
                              <w:rPr>
                                <w:rFonts w:ascii="Cambria Math" w:hAnsi="Cambria Math" w:cstheme="majorBidi"/>
                              </w:rPr>
                              <m:t>n-1</m:t>
                            </m:r>
                          </m:e>
                        </m:d>
                      </m:sup>
                    </m:sSup>
                  </m:e>
                </m:nary>
                <m:d>
                  <m:dPr>
                    <m:begChr m:val="["/>
                    <m:endChr m:val="]"/>
                    <m:ctrlPr>
                      <w:rPr>
                        <w:rFonts w:ascii="Cambria Math" w:hAnsi="Cambria Math" w:cstheme="majorBidi"/>
                        <w:i/>
                        <w:iCs/>
                      </w:rPr>
                    </m:ctrlPr>
                  </m:dPr>
                  <m:e>
                    <m:r>
                      <w:rPr>
                        <w:rFonts w:ascii="Cambria Math" w:hAnsi="Cambria Math" w:cstheme="majorBidi"/>
                      </w:rPr>
                      <m:t>1-</m:t>
                    </m:r>
                    <m:f>
                      <m:fPr>
                        <m:ctrlPr>
                          <w:rPr>
                            <w:rFonts w:ascii="Cambria Math" w:hAnsi="Cambria Math" w:cstheme="majorBidi"/>
                            <w:i/>
                            <w:iCs/>
                          </w:rPr>
                        </m:ctrlPr>
                      </m:fPr>
                      <m:num>
                        <m:func>
                          <m:funcPr>
                            <m:ctrlPr>
                              <w:rPr>
                                <w:rFonts w:ascii="Cambria Math" w:hAnsi="Cambria Math" w:cstheme="majorBidi"/>
                                <w:i/>
                                <w:iCs/>
                              </w:rPr>
                            </m:ctrlPr>
                          </m:funcPr>
                          <m:fName>
                            <m:r>
                              <m:rPr>
                                <m:sty m:val="p"/>
                              </m:rPr>
                              <w:rPr>
                                <w:rFonts w:ascii="Cambria Math" w:hAnsi="Cambria Math" w:cstheme="majorBidi"/>
                              </w:rPr>
                              <m:t>cosh</m:t>
                            </m:r>
                          </m:fName>
                          <m:e>
                            <m:r>
                              <w:rPr>
                                <w:rFonts w:ascii="Cambria Math" w:hAnsi="Cambria Math" w:cstheme="majorBidi"/>
                              </w:rPr>
                              <m:t>(nπy/D)</m:t>
                            </m:r>
                          </m:e>
                        </m:func>
                      </m:num>
                      <m:den>
                        <m:func>
                          <m:funcPr>
                            <m:ctrlPr>
                              <w:rPr>
                                <w:rFonts w:ascii="Cambria Math" w:hAnsi="Cambria Math" w:cstheme="majorBidi"/>
                                <w:i/>
                                <w:iCs/>
                              </w:rPr>
                            </m:ctrlPr>
                          </m:funcPr>
                          <m:fName>
                            <m:r>
                              <m:rPr>
                                <m:sty m:val="p"/>
                              </m:rPr>
                              <w:rPr>
                                <w:rFonts w:ascii="Cambria Math" w:hAnsi="Cambria Math" w:cstheme="majorBidi"/>
                              </w:rPr>
                              <m:t>cosh</m:t>
                            </m:r>
                          </m:fName>
                          <m:e>
                            <m:r>
                              <w:rPr>
                                <w:rFonts w:ascii="Cambria Math" w:hAnsi="Cambria Math" w:cstheme="majorBidi"/>
                              </w:rPr>
                              <m:t>(nπ/2)</m:t>
                            </m:r>
                          </m:e>
                        </m:func>
                      </m:den>
                    </m:f>
                  </m:e>
                </m:d>
                <m:func>
                  <m:funcPr>
                    <m:ctrlPr>
                      <w:rPr>
                        <w:rFonts w:ascii="Cambria Math" w:hAnsi="Cambria Math" w:cstheme="majorBidi"/>
                        <w:i/>
                        <w:iCs/>
                      </w:rPr>
                    </m:ctrlPr>
                  </m:funcPr>
                  <m:fName>
                    <m:r>
                      <m:rPr>
                        <m:sty m:val="p"/>
                      </m:rPr>
                      <w:rPr>
                        <w:rFonts w:ascii="Cambria Math" w:hAnsi="Cambria Math" w:cstheme="majorBidi"/>
                      </w:rPr>
                      <m:t>cos</m:t>
                    </m:r>
                  </m:fName>
                  <m:e>
                    <m:d>
                      <m:dPr>
                        <m:ctrlPr>
                          <w:rPr>
                            <w:rFonts w:ascii="Cambria Math" w:hAnsi="Cambria Math" w:cstheme="majorBidi"/>
                            <w:i/>
                            <w:iCs/>
                          </w:rPr>
                        </m:ctrlPr>
                      </m:dPr>
                      <m:e>
                        <m:f>
                          <m:fPr>
                            <m:ctrlPr>
                              <w:rPr>
                                <w:rFonts w:ascii="Cambria Math" w:hAnsi="Cambria Math" w:cstheme="majorBidi"/>
                                <w:i/>
                                <w:iCs/>
                              </w:rPr>
                            </m:ctrlPr>
                          </m:fPr>
                          <m:num>
                            <m:r>
                              <w:rPr>
                                <w:rFonts w:ascii="Cambria Math" w:hAnsi="Cambria Math" w:cstheme="majorBidi"/>
                              </w:rPr>
                              <m:t>nπz</m:t>
                            </m:r>
                          </m:num>
                          <m:den>
                            <m:r>
                              <w:rPr>
                                <w:rFonts w:ascii="Cambria Math" w:hAnsi="Cambria Math" w:cstheme="majorBidi"/>
                              </w:rPr>
                              <m:t>D</m:t>
                            </m:r>
                          </m:den>
                        </m:f>
                      </m:e>
                    </m:d>
                  </m:e>
                </m:func>
              </m:oMath>
            </m:oMathPara>
          </w:p>
          <w:p w14:paraId="31587AE0" w14:textId="77777777" w:rsidR="00235E4A" w:rsidRPr="00647665" w:rsidRDefault="00235E4A" w:rsidP="004F4FA8">
            <w:pPr>
              <w:spacing w:line="276" w:lineRule="auto"/>
              <w:jc w:val="both"/>
              <w:rPr>
                <w:rFonts w:cstheme="majorBidi"/>
              </w:rPr>
            </w:pPr>
          </w:p>
        </w:tc>
        <w:tc>
          <w:tcPr>
            <w:tcW w:w="932" w:type="dxa"/>
            <w:vAlign w:val="center"/>
          </w:tcPr>
          <w:p w14:paraId="2D9C1E9A" w14:textId="29D023A9" w:rsidR="00235E4A" w:rsidRPr="00647665" w:rsidRDefault="00235E4A" w:rsidP="004F4FA8">
            <w:pPr>
              <w:spacing w:line="276" w:lineRule="auto"/>
              <w:jc w:val="both"/>
              <w:rPr>
                <w:rFonts w:cstheme="majorBidi"/>
              </w:rPr>
            </w:pPr>
            <w:r w:rsidRPr="00647665">
              <w:rPr>
                <w:rFonts w:cstheme="majorBidi"/>
                <w:b/>
                <w:bCs/>
                <w:szCs w:val="24"/>
              </w:rPr>
              <w:t>(</w:t>
            </w:r>
            <w:r w:rsidRPr="00647665">
              <w:rPr>
                <w:rFonts w:cstheme="majorBidi"/>
                <w:b/>
                <w:bCs/>
                <w:szCs w:val="24"/>
                <w:rtl/>
              </w:rPr>
              <w:fldChar w:fldCharType="begin"/>
            </w:r>
            <w:r w:rsidRPr="00647665">
              <w:rPr>
                <w:rFonts w:cstheme="majorBidi"/>
                <w:szCs w:val="24"/>
                <w:rtl/>
              </w:rPr>
              <w:instrText xml:space="preserve"> </w:instrText>
            </w:r>
            <w:r w:rsidRPr="00647665">
              <w:rPr>
                <w:rFonts w:cstheme="majorBidi"/>
                <w:szCs w:val="24"/>
              </w:rPr>
              <w:instrText>SEQ</w:instrText>
            </w:r>
            <w:r w:rsidRPr="00647665">
              <w:rPr>
                <w:rFonts w:cstheme="majorBidi"/>
                <w:szCs w:val="24"/>
                <w:rtl/>
              </w:rPr>
              <w:instrText xml:space="preserve"> </w:instrText>
            </w:r>
            <w:r w:rsidRPr="00647665">
              <w:rPr>
                <w:rFonts w:cstheme="majorBidi"/>
                <w:szCs w:val="24"/>
              </w:rPr>
              <w:instrText>Equation \* ARABIC</w:instrText>
            </w:r>
            <w:r w:rsidRPr="00647665">
              <w:rPr>
                <w:rFonts w:cstheme="majorBidi"/>
                <w:szCs w:val="24"/>
                <w:rtl/>
              </w:rPr>
              <w:instrText xml:space="preserve"> </w:instrText>
            </w:r>
            <w:r w:rsidRPr="00647665">
              <w:rPr>
                <w:rFonts w:cstheme="majorBidi"/>
                <w:b/>
                <w:bCs/>
                <w:szCs w:val="24"/>
                <w:rtl/>
              </w:rPr>
              <w:fldChar w:fldCharType="separate"/>
            </w:r>
            <w:r w:rsidR="00B9404D">
              <w:rPr>
                <w:rFonts w:cstheme="majorBidi"/>
                <w:noProof/>
                <w:szCs w:val="24"/>
                <w:rtl/>
              </w:rPr>
              <w:t>39</w:t>
            </w:r>
            <w:r w:rsidRPr="00647665">
              <w:rPr>
                <w:rFonts w:cstheme="majorBidi"/>
                <w:b/>
                <w:bCs/>
                <w:szCs w:val="24"/>
                <w:rtl/>
              </w:rPr>
              <w:fldChar w:fldCharType="end"/>
            </w:r>
            <w:r w:rsidRPr="00647665">
              <w:rPr>
                <w:rFonts w:cstheme="majorBidi"/>
              </w:rPr>
              <w:t>)</w:t>
            </w:r>
          </w:p>
        </w:tc>
      </w:tr>
    </w:tbl>
    <w:p w14:paraId="0227A7C7" w14:textId="78A12912" w:rsidR="009D77E0" w:rsidRPr="00647665" w:rsidRDefault="00533C64" w:rsidP="004F4FA8">
      <w:pPr>
        <w:spacing w:line="276" w:lineRule="auto"/>
        <w:jc w:val="both"/>
        <w:rPr>
          <w:rFonts w:cstheme="majorBidi"/>
        </w:rPr>
      </w:pPr>
      <w:r w:rsidRPr="00647665">
        <w:rPr>
          <w:rFonts w:cstheme="majorBidi"/>
        </w:rPr>
        <w:t>Hence:</w:t>
      </w:r>
    </w:p>
    <w:tbl>
      <w:tblPr>
        <w:tblStyle w:val="TableGrid"/>
        <w:tblW w:w="102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8554"/>
        <w:gridCol w:w="932"/>
      </w:tblGrid>
      <w:tr w:rsidR="00235E4A" w:rsidRPr="00647665" w14:paraId="38E68856" w14:textId="77777777" w:rsidTr="00235E4A">
        <w:trPr>
          <w:trHeight w:val="458"/>
          <w:jc w:val="center"/>
        </w:trPr>
        <w:tc>
          <w:tcPr>
            <w:tcW w:w="806" w:type="dxa"/>
            <w:vAlign w:val="center"/>
          </w:tcPr>
          <w:p w14:paraId="465C3EDB" w14:textId="77777777" w:rsidR="00235E4A" w:rsidRPr="00647665" w:rsidRDefault="00235E4A" w:rsidP="004F4FA8">
            <w:pPr>
              <w:spacing w:line="276" w:lineRule="auto"/>
              <w:jc w:val="both"/>
              <w:rPr>
                <w:rFonts w:cstheme="majorBidi"/>
              </w:rPr>
            </w:pPr>
          </w:p>
        </w:tc>
        <w:tc>
          <w:tcPr>
            <w:tcW w:w="8554" w:type="dxa"/>
            <w:vAlign w:val="center"/>
          </w:tcPr>
          <w:p w14:paraId="5BE42EED" w14:textId="77777777" w:rsidR="00235E4A" w:rsidRPr="00647665" w:rsidRDefault="00000000" w:rsidP="004F4FA8">
            <w:pPr>
              <w:spacing w:line="276" w:lineRule="auto"/>
              <w:jc w:val="both"/>
              <w:rPr>
                <w:rFonts w:cstheme="majorBidi"/>
                <w:i/>
              </w:rPr>
            </w:pPr>
            <m:oMathPara>
              <m:oMath>
                <m:sSub>
                  <m:sSubPr>
                    <m:ctrlPr>
                      <w:rPr>
                        <w:rFonts w:ascii="Cambria Math" w:hAnsi="Cambria Math" w:cstheme="majorBidi"/>
                        <w:i/>
                        <w:iCs/>
                      </w:rPr>
                    </m:ctrlPr>
                  </m:sSubPr>
                  <m:e>
                    <m:r>
                      <w:rPr>
                        <w:rFonts w:ascii="Cambria Math" w:hAnsi="Cambria Math" w:cstheme="majorBidi"/>
                      </w:rPr>
                      <m:t>u</m:t>
                    </m:r>
                  </m:e>
                  <m:sub>
                    <m:r>
                      <w:rPr>
                        <w:rFonts w:ascii="Cambria Math" w:hAnsi="Cambria Math" w:cstheme="majorBidi"/>
                      </w:rPr>
                      <m:t>ave</m:t>
                    </m:r>
                  </m:sub>
                </m:sSub>
                <m:d>
                  <m:dPr>
                    <m:ctrlPr>
                      <w:rPr>
                        <w:rFonts w:ascii="Cambria Math" w:hAnsi="Cambria Math" w:cstheme="majorBidi"/>
                        <w:i/>
                        <w:iCs/>
                      </w:rPr>
                    </m:ctrlPr>
                  </m:dPr>
                  <m:e>
                    <m:r>
                      <w:rPr>
                        <w:rFonts w:ascii="Cambria Math" w:hAnsi="Cambria Math" w:cstheme="majorBidi"/>
                      </w:rPr>
                      <m:t>y,z</m:t>
                    </m:r>
                  </m:e>
                </m:d>
                <m:r>
                  <w:rPr>
                    <w:rFonts w:ascii="Cambria Math" w:hAnsi="Cambria Math" w:cstheme="majorBidi"/>
                  </w:rPr>
                  <m:t>= -</m:t>
                </m:r>
                <m:f>
                  <m:fPr>
                    <m:ctrlPr>
                      <w:rPr>
                        <w:rFonts w:ascii="Cambria Math" w:hAnsi="Cambria Math" w:cstheme="majorBidi"/>
                        <w:i/>
                        <w:iCs/>
                      </w:rPr>
                    </m:ctrlPr>
                  </m:fPr>
                  <m:num>
                    <m:r>
                      <w:rPr>
                        <w:rFonts w:ascii="Cambria Math" w:hAnsi="Cambria Math" w:cstheme="majorBidi"/>
                      </w:rPr>
                      <m:t>C</m:t>
                    </m:r>
                    <m:sSup>
                      <m:sSupPr>
                        <m:ctrlPr>
                          <w:rPr>
                            <w:rFonts w:ascii="Cambria Math" w:hAnsi="Cambria Math" w:cstheme="majorBidi"/>
                            <w:i/>
                            <w:iCs/>
                          </w:rPr>
                        </m:ctrlPr>
                      </m:sSupPr>
                      <m:e>
                        <m:r>
                          <w:rPr>
                            <w:rFonts w:ascii="Cambria Math" w:hAnsi="Cambria Math" w:cstheme="majorBidi"/>
                          </w:rPr>
                          <m:t>D</m:t>
                        </m:r>
                      </m:e>
                      <m:sup>
                        <m:r>
                          <w:rPr>
                            <w:rFonts w:ascii="Cambria Math" w:hAnsi="Cambria Math" w:cstheme="majorBidi"/>
                          </w:rPr>
                          <m:t>2</m:t>
                        </m:r>
                      </m:sup>
                    </m:sSup>
                  </m:num>
                  <m:den>
                    <m:r>
                      <w:rPr>
                        <w:rFonts w:ascii="Cambria Math" w:hAnsi="Cambria Math" w:cstheme="majorBidi"/>
                      </w:rPr>
                      <m:t>12</m:t>
                    </m:r>
                  </m:den>
                </m:f>
                <m:d>
                  <m:dPr>
                    <m:begChr m:val="["/>
                    <m:endChr m:val="]"/>
                    <m:ctrlPr>
                      <w:rPr>
                        <w:rFonts w:ascii="Cambria Math" w:hAnsi="Cambria Math" w:cstheme="majorBidi"/>
                        <w:i/>
                        <w:iCs/>
                      </w:rPr>
                    </m:ctrlPr>
                  </m:dPr>
                  <m:e>
                    <m:r>
                      <w:rPr>
                        <w:rFonts w:ascii="Cambria Math" w:hAnsi="Cambria Math" w:cstheme="majorBidi"/>
                      </w:rPr>
                      <m:t>1-</m:t>
                    </m:r>
                    <m:f>
                      <m:fPr>
                        <m:ctrlPr>
                          <w:rPr>
                            <w:rFonts w:ascii="Cambria Math" w:hAnsi="Cambria Math" w:cstheme="majorBidi"/>
                            <w:i/>
                            <w:iCs/>
                          </w:rPr>
                        </m:ctrlPr>
                      </m:fPr>
                      <m:num>
                        <m:r>
                          <w:rPr>
                            <w:rFonts w:ascii="Cambria Math" w:hAnsi="Cambria Math" w:cstheme="majorBidi"/>
                          </w:rPr>
                          <m:t>192</m:t>
                        </m:r>
                      </m:num>
                      <m:den>
                        <m:sSup>
                          <m:sSupPr>
                            <m:ctrlPr>
                              <w:rPr>
                                <w:rFonts w:ascii="Cambria Math" w:hAnsi="Cambria Math" w:cstheme="majorBidi"/>
                                <w:i/>
                                <w:iCs/>
                              </w:rPr>
                            </m:ctrlPr>
                          </m:sSupPr>
                          <m:e>
                            <m:r>
                              <w:rPr>
                                <w:rFonts w:ascii="Cambria Math" w:hAnsi="Cambria Math" w:cstheme="majorBidi"/>
                              </w:rPr>
                              <m:t>π</m:t>
                            </m:r>
                          </m:e>
                          <m:sup>
                            <m:r>
                              <w:rPr>
                                <w:rFonts w:ascii="Cambria Math" w:hAnsi="Cambria Math" w:cstheme="majorBidi"/>
                              </w:rPr>
                              <m:t>5</m:t>
                            </m:r>
                          </m:sup>
                        </m:sSup>
                      </m:den>
                    </m:f>
                    <m:nary>
                      <m:naryPr>
                        <m:chr m:val="∑"/>
                        <m:limLoc m:val="undOvr"/>
                        <m:ctrlPr>
                          <w:rPr>
                            <w:rFonts w:ascii="Cambria Math" w:hAnsi="Cambria Math" w:cstheme="majorBidi"/>
                            <w:i/>
                            <w:iCs/>
                          </w:rPr>
                        </m:ctrlPr>
                      </m:naryPr>
                      <m:sub>
                        <m:r>
                          <w:rPr>
                            <w:rFonts w:ascii="Cambria Math" w:hAnsi="Cambria Math" w:cstheme="majorBidi"/>
                          </w:rPr>
                          <m:t>n=1,3,...</m:t>
                        </m:r>
                      </m:sub>
                      <m:sup>
                        <m:r>
                          <w:rPr>
                            <w:rFonts w:ascii="Cambria Math" w:hAnsi="Cambria Math" w:cstheme="majorBidi"/>
                          </w:rPr>
                          <m:t>∞</m:t>
                        </m:r>
                      </m:sup>
                      <m:e>
                        <m:f>
                          <m:fPr>
                            <m:ctrlPr>
                              <w:rPr>
                                <w:rFonts w:ascii="Cambria Math" w:hAnsi="Cambria Math" w:cstheme="majorBidi"/>
                                <w:i/>
                                <w:iCs/>
                              </w:rPr>
                            </m:ctrlPr>
                          </m:fPr>
                          <m:num>
                            <m:r>
                              <w:rPr>
                                <w:rFonts w:ascii="Cambria Math" w:hAnsi="Cambria Math" w:cstheme="majorBidi"/>
                              </w:rPr>
                              <m:t>1</m:t>
                            </m:r>
                          </m:num>
                          <m:den>
                            <m:sSup>
                              <m:sSupPr>
                                <m:ctrlPr>
                                  <w:rPr>
                                    <w:rFonts w:ascii="Cambria Math" w:hAnsi="Cambria Math" w:cstheme="majorBidi"/>
                                    <w:i/>
                                    <w:iCs/>
                                  </w:rPr>
                                </m:ctrlPr>
                              </m:sSupPr>
                              <m:e>
                                <m:r>
                                  <w:rPr>
                                    <w:rFonts w:ascii="Cambria Math" w:hAnsi="Cambria Math" w:cstheme="majorBidi"/>
                                  </w:rPr>
                                  <m:t>n</m:t>
                                </m:r>
                              </m:e>
                              <m:sup>
                                <m:r>
                                  <w:rPr>
                                    <w:rFonts w:ascii="Cambria Math" w:hAnsi="Cambria Math" w:cstheme="majorBidi"/>
                                  </w:rPr>
                                  <m:t>3</m:t>
                                </m:r>
                              </m:sup>
                            </m:sSup>
                          </m:den>
                        </m:f>
                        <m:func>
                          <m:funcPr>
                            <m:ctrlPr>
                              <w:rPr>
                                <w:rFonts w:ascii="Cambria Math" w:hAnsi="Cambria Math" w:cstheme="majorBidi"/>
                                <w:i/>
                                <w:iCs/>
                              </w:rPr>
                            </m:ctrlPr>
                          </m:funcPr>
                          <m:fName>
                            <m:r>
                              <m:rPr>
                                <m:sty m:val="p"/>
                              </m:rPr>
                              <w:rPr>
                                <w:rFonts w:ascii="Cambria Math" w:hAnsi="Cambria Math" w:cstheme="majorBidi"/>
                              </w:rPr>
                              <m:t>tanh</m:t>
                            </m:r>
                          </m:fName>
                          <m:e>
                            <m:d>
                              <m:dPr>
                                <m:ctrlPr>
                                  <w:rPr>
                                    <w:rFonts w:ascii="Cambria Math" w:hAnsi="Cambria Math" w:cstheme="majorBidi"/>
                                    <w:i/>
                                    <w:iCs/>
                                  </w:rPr>
                                </m:ctrlPr>
                              </m:dPr>
                              <m:e>
                                <m:f>
                                  <m:fPr>
                                    <m:ctrlPr>
                                      <w:rPr>
                                        <w:rFonts w:ascii="Cambria Math" w:hAnsi="Cambria Math" w:cstheme="majorBidi"/>
                                        <w:i/>
                                        <w:iCs/>
                                      </w:rPr>
                                    </m:ctrlPr>
                                  </m:fPr>
                                  <m:num>
                                    <m:r>
                                      <w:rPr>
                                        <w:rFonts w:ascii="Cambria Math" w:hAnsi="Cambria Math" w:cstheme="majorBidi"/>
                                      </w:rPr>
                                      <m:t>πn</m:t>
                                    </m:r>
                                  </m:num>
                                  <m:den>
                                    <m:r>
                                      <w:rPr>
                                        <w:rFonts w:ascii="Cambria Math" w:hAnsi="Cambria Math" w:cstheme="majorBidi"/>
                                      </w:rPr>
                                      <m:t>2</m:t>
                                    </m:r>
                                  </m:den>
                                </m:f>
                              </m:e>
                            </m:d>
                          </m:e>
                        </m:func>
                      </m:e>
                    </m:nary>
                  </m:e>
                </m:d>
              </m:oMath>
            </m:oMathPara>
          </w:p>
          <w:p w14:paraId="5BE922FF" w14:textId="77777777" w:rsidR="00235E4A" w:rsidRPr="00647665" w:rsidRDefault="00235E4A" w:rsidP="004F4FA8">
            <w:pPr>
              <w:spacing w:line="276" w:lineRule="auto"/>
              <w:jc w:val="both"/>
              <w:rPr>
                <w:rFonts w:cstheme="majorBidi"/>
              </w:rPr>
            </w:pPr>
          </w:p>
        </w:tc>
        <w:tc>
          <w:tcPr>
            <w:tcW w:w="932" w:type="dxa"/>
            <w:vAlign w:val="center"/>
          </w:tcPr>
          <w:p w14:paraId="1482FAC3" w14:textId="4F5AED1F" w:rsidR="00235E4A" w:rsidRPr="00647665" w:rsidRDefault="00235E4A" w:rsidP="004F4FA8">
            <w:pPr>
              <w:spacing w:line="276" w:lineRule="auto"/>
              <w:jc w:val="both"/>
              <w:rPr>
                <w:rFonts w:cstheme="majorBidi"/>
              </w:rPr>
            </w:pPr>
            <w:r w:rsidRPr="00647665">
              <w:rPr>
                <w:rFonts w:cstheme="majorBidi"/>
                <w:b/>
                <w:bCs/>
                <w:szCs w:val="24"/>
              </w:rPr>
              <w:t>(</w:t>
            </w:r>
            <w:r w:rsidRPr="00647665">
              <w:rPr>
                <w:rFonts w:cstheme="majorBidi"/>
                <w:b/>
                <w:bCs/>
                <w:szCs w:val="24"/>
                <w:rtl/>
              </w:rPr>
              <w:fldChar w:fldCharType="begin"/>
            </w:r>
            <w:r w:rsidRPr="00647665">
              <w:rPr>
                <w:rFonts w:cstheme="majorBidi"/>
                <w:szCs w:val="24"/>
                <w:rtl/>
              </w:rPr>
              <w:instrText xml:space="preserve"> </w:instrText>
            </w:r>
            <w:r w:rsidRPr="00647665">
              <w:rPr>
                <w:rFonts w:cstheme="majorBidi"/>
                <w:szCs w:val="24"/>
              </w:rPr>
              <w:instrText>SEQ</w:instrText>
            </w:r>
            <w:r w:rsidRPr="00647665">
              <w:rPr>
                <w:rFonts w:cstheme="majorBidi"/>
                <w:szCs w:val="24"/>
                <w:rtl/>
              </w:rPr>
              <w:instrText xml:space="preserve"> </w:instrText>
            </w:r>
            <w:r w:rsidRPr="00647665">
              <w:rPr>
                <w:rFonts w:cstheme="majorBidi"/>
                <w:szCs w:val="24"/>
              </w:rPr>
              <w:instrText>Equation \* ARABIC</w:instrText>
            </w:r>
            <w:r w:rsidRPr="00647665">
              <w:rPr>
                <w:rFonts w:cstheme="majorBidi"/>
                <w:szCs w:val="24"/>
                <w:rtl/>
              </w:rPr>
              <w:instrText xml:space="preserve"> </w:instrText>
            </w:r>
            <w:r w:rsidRPr="00647665">
              <w:rPr>
                <w:rFonts w:cstheme="majorBidi"/>
                <w:b/>
                <w:bCs/>
                <w:szCs w:val="24"/>
                <w:rtl/>
              </w:rPr>
              <w:fldChar w:fldCharType="separate"/>
            </w:r>
            <w:r w:rsidR="00B9404D">
              <w:rPr>
                <w:rFonts w:cstheme="majorBidi"/>
                <w:noProof/>
                <w:szCs w:val="24"/>
                <w:rtl/>
              </w:rPr>
              <w:t>40</w:t>
            </w:r>
            <w:r w:rsidRPr="00647665">
              <w:rPr>
                <w:rFonts w:cstheme="majorBidi"/>
                <w:b/>
                <w:bCs/>
                <w:szCs w:val="24"/>
                <w:rtl/>
              </w:rPr>
              <w:fldChar w:fldCharType="end"/>
            </w:r>
            <w:r w:rsidRPr="00647665">
              <w:rPr>
                <w:rFonts w:cstheme="majorBidi"/>
              </w:rPr>
              <w:t>)</w:t>
            </w:r>
          </w:p>
        </w:tc>
      </w:tr>
    </w:tbl>
    <w:p w14:paraId="7F09180A" w14:textId="635BA6C7" w:rsidR="009D77E0" w:rsidRPr="00647665" w:rsidRDefault="00B7687C" w:rsidP="004F4FA8">
      <w:pPr>
        <w:spacing w:line="276" w:lineRule="auto"/>
        <w:jc w:val="both"/>
        <w:rPr>
          <w:rFonts w:cstheme="majorBidi"/>
        </w:rPr>
      </w:pPr>
      <w:r w:rsidRPr="00647665">
        <w:rPr>
          <w:rFonts w:cstheme="majorBidi"/>
        </w:rPr>
        <w:br/>
      </w:r>
      <w:r w:rsidR="009D77E0" w:rsidRPr="00647665">
        <w:rPr>
          <w:rFonts w:cstheme="majorBidi"/>
        </w:rPr>
        <w:t xml:space="preserve">The result </w:t>
      </w:r>
      <w:r w:rsidR="00533C64" w:rsidRPr="00647665">
        <w:rPr>
          <w:rFonts w:cstheme="majorBidi"/>
        </w:rPr>
        <w:t xml:space="preserve">for </w:t>
      </w:r>
      <w:r w:rsidR="009D77E0" w:rsidRPr="00647665">
        <w:rPr>
          <w:rFonts w:cstheme="majorBidi"/>
        </w:rPr>
        <w:t>the velocity flow profile</w:t>
      </w:r>
      <w:r w:rsidR="00533C64" w:rsidRPr="00647665">
        <w:rPr>
          <w:rFonts w:cstheme="majorBidi"/>
        </w:rPr>
        <w:t xml:space="preserve"> is</w:t>
      </w:r>
      <w:r w:rsidR="009D77E0" w:rsidRPr="00647665">
        <w:rPr>
          <w:rFonts w:cstheme="majorBidi"/>
        </w:rPr>
        <w:t xml:space="preserve"> presented in </w:t>
      </w:r>
      <w:r w:rsidR="009726C0" w:rsidRPr="00647665">
        <w:rPr>
          <w:rFonts w:cstheme="majorBidi"/>
        </w:rPr>
        <w:fldChar w:fldCharType="begin"/>
      </w:r>
      <w:r w:rsidR="009726C0" w:rsidRPr="00647665">
        <w:rPr>
          <w:rFonts w:cstheme="majorBidi"/>
        </w:rPr>
        <w:instrText xml:space="preserve"> REF _Ref167906567 \h </w:instrText>
      </w:r>
      <w:r w:rsidR="00647665">
        <w:rPr>
          <w:rFonts w:cstheme="majorBidi"/>
        </w:rPr>
        <w:instrText xml:space="preserve"> \* MERGEFORMAT </w:instrText>
      </w:r>
      <w:r w:rsidR="009726C0" w:rsidRPr="00647665">
        <w:rPr>
          <w:rFonts w:cstheme="majorBidi"/>
        </w:rPr>
      </w:r>
      <w:r w:rsidR="009726C0" w:rsidRPr="00647665">
        <w:rPr>
          <w:rFonts w:cstheme="majorBidi"/>
        </w:rPr>
        <w:fldChar w:fldCharType="separate"/>
      </w:r>
      <w:r w:rsidR="00B9404D" w:rsidRPr="00647665">
        <w:rPr>
          <w:rFonts w:cstheme="majorBidi"/>
        </w:rPr>
        <w:t>Figure S</w:t>
      </w:r>
      <w:r w:rsidR="00B9404D">
        <w:rPr>
          <w:rFonts w:cstheme="majorBidi"/>
        </w:rPr>
        <w:t>7</w:t>
      </w:r>
      <w:r w:rsidR="009726C0" w:rsidRPr="00647665">
        <w:rPr>
          <w:rFonts w:cstheme="majorBidi"/>
        </w:rPr>
        <w:fldChar w:fldCharType="end"/>
      </w:r>
      <w:r w:rsidRPr="00647665">
        <w:rPr>
          <w:rFonts w:cstheme="majorBidi"/>
        </w:rPr>
        <w:t xml:space="preserve">. </w:t>
      </w:r>
    </w:p>
    <w:p w14:paraId="1AEC3ECE" w14:textId="77777777" w:rsidR="009D77E0" w:rsidRPr="00647665" w:rsidRDefault="009D77E0" w:rsidP="004F4FA8">
      <w:pPr>
        <w:spacing w:line="276" w:lineRule="auto"/>
        <w:jc w:val="both"/>
        <w:rPr>
          <w:rFonts w:eastAsiaTheme="majorEastAsia" w:cstheme="majorBidi"/>
          <w:b/>
          <w:bCs/>
          <w:sz w:val="24"/>
          <w:szCs w:val="24"/>
        </w:rPr>
      </w:pPr>
    </w:p>
    <w:p w14:paraId="74323262" w14:textId="77777777" w:rsidR="009D77E0" w:rsidRPr="00647665" w:rsidRDefault="009D77E0" w:rsidP="004F4FA8">
      <w:pPr>
        <w:spacing w:line="276" w:lineRule="auto"/>
        <w:jc w:val="both"/>
        <w:rPr>
          <w:rFonts w:eastAsiaTheme="majorEastAsia" w:cstheme="majorBidi"/>
          <w:b/>
          <w:bCs/>
          <w:sz w:val="24"/>
          <w:szCs w:val="24"/>
        </w:rPr>
      </w:pPr>
      <w:r w:rsidRPr="00647665">
        <w:rPr>
          <w:rFonts w:cstheme="majorBidi"/>
          <w:noProof/>
        </w:rPr>
        <w:drawing>
          <wp:inline distT="0" distB="0" distL="0" distR="0" wp14:anchorId="0192CAEB" wp14:editId="777F4C8B">
            <wp:extent cx="5731510" cy="4447431"/>
            <wp:effectExtent l="0" t="0" r="2540" b="0"/>
            <wp:docPr id="173188614" name="Picture 1" descr="A collage of graphs and diagr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8614" name="Picture 1" descr="A collage of graphs and diagrams&#10;&#10;Description automatically generated"/>
                    <pic:cNvPicPr/>
                  </pic:nvPicPr>
                  <pic:blipFill>
                    <a:blip r:embed="rId14"/>
                    <a:stretch>
                      <a:fillRect/>
                    </a:stretch>
                  </pic:blipFill>
                  <pic:spPr>
                    <a:xfrm>
                      <a:off x="0" y="0"/>
                      <a:ext cx="5731510" cy="4447431"/>
                    </a:xfrm>
                    <a:prstGeom prst="rect">
                      <a:avLst/>
                    </a:prstGeom>
                  </pic:spPr>
                </pic:pic>
              </a:graphicData>
            </a:graphic>
          </wp:inline>
        </w:drawing>
      </w:r>
    </w:p>
    <w:p w14:paraId="44C3D9BB" w14:textId="635B41B6" w:rsidR="009D77E0" w:rsidRPr="00647665" w:rsidRDefault="009D77E0" w:rsidP="004F4FA8">
      <w:pPr>
        <w:pStyle w:val="Caption"/>
        <w:spacing w:line="276" w:lineRule="auto"/>
        <w:rPr>
          <w:rFonts w:cstheme="majorBidi"/>
        </w:rPr>
      </w:pPr>
      <w:bookmarkStart w:id="7" w:name="_Ref167906567"/>
      <w:bookmarkStart w:id="8" w:name="_Toc168586411"/>
      <w:r w:rsidRPr="00647665">
        <w:rPr>
          <w:rFonts w:cstheme="majorBidi"/>
        </w:rPr>
        <w:t xml:space="preserve">Figure </w:t>
      </w:r>
      <w:r w:rsidR="0062283A" w:rsidRPr="00647665">
        <w:rPr>
          <w:rFonts w:cstheme="majorBidi"/>
        </w:rPr>
        <w:t>S</w:t>
      </w:r>
      <w:r w:rsidR="00EE5DA0" w:rsidRPr="00647665">
        <w:rPr>
          <w:rFonts w:cstheme="majorBidi"/>
        </w:rPr>
        <w:fldChar w:fldCharType="begin"/>
      </w:r>
      <w:r w:rsidR="00EE5DA0" w:rsidRPr="00647665">
        <w:rPr>
          <w:rFonts w:cstheme="majorBidi"/>
        </w:rPr>
        <w:instrText xml:space="preserve"> SEQ Figure \* ARABIC </w:instrText>
      </w:r>
      <w:r w:rsidR="00EE5DA0" w:rsidRPr="00647665">
        <w:rPr>
          <w:rFonts w:cstheme="majorBidi"/>
        </w:rPr>
        <w:fldChar w:fldCharType="separate"/>
      </w:r>
      <w:r w:rsidR="00B9404D">
        <w:rPr>
          <w:rFonts w:cstheme="majorBidi"/>
          <w:noProof/>
        </w:rPr>
        <w:t>7</w:t>
      </w:r>
      <w:r w:rsidR="00EE5DA0" w:rsidRPr="00647665">
        <w:rPr>
          <w:rFonts w:cstheme="majorBidi"/>
          <w:noProof/>
        </w:rPr>
        <w:fldChar w:fldCharType="end"/>
      </w:r>
      <w:bookmarkEnd w:id="7"/>
      <w:r w:rsidRPr="00647665">
        <w:rPr>
          <w:rFonts w:cstheme="majorBidi"/>
        </w:rPr>
        <w:t>: Velocity Magnitude Analysis, Reynolds number (Re = 4.5) characteristic of the terminal bronchiole, Laminar Hagen–Poiseuille Flow was adapted to Generation 11. (a) Velocity magnitude in the YZ plane. (b) Velocity magnitude in the XY plane. (c) 3D view of velocity magnitude. (d) Real lung cross-section illustrating that in the bronchiole region, airways are not perfect circles as simplified by the Weibel model, but rather have arbitrary shapes. (Courtesy of Professor Carsten Ehrhardt, Trinity College Dublin, Ireland)</w:t>
      </w:r>
      <w:bookmarkEnd w:id="8"/>
    </w:p>
    <w:p w14:paraId="360789ED" w14:textId="77777777" w:rsidR="00797384" w:rsidRPr="00647665" w:rsidRDefault="00797384" w:rsidP="004F4FA8">
      <w:pPr>
        <w:spacing w:line="276" w:lineRule="auto"/>
        <w:jc w:val="both"/>
        <w:rPr>
          <w:rFonts w:cstheme="majorBidi"/>
        </w:rPr>
      </w:pPr>
    </w:p>
    <w:p w14:paraId="4960854B" w14:textId="77777777" w:rsidR="00596839" w:rsidRPr="00647665" w:rsidRDefault="00596839" w:rsidP="004F4FA8">
      <w:pPr>
        <w:spacing w:line="276" w:lineRule="auto"/>
        <w:jc w:val="both"/>
        <w:rPr>
          <w:rFonts w:cstheme="majorBidi"/>
        </w:rPr>
      </w:pPr>
    </w:p>
    <w:p w14:paraId="6644B9C5" w14:textId="0DD01089" w:rsidR="00596839" w:rsidRPr="00647665" w:rsidRDefault="00661FDC" w:rsidP="004F4FA8">
      <w:pPr>
        <w:pStyle w:val="Heading3"/>
        <w:spacing w:line="276" w:lineRule="auto"/>
      </w:pPr>
      <w:r w:rsidRPr="00647665">
        <w:t xml:space="preserve">Initial height and characteristic length </w:t>
      </w:r>
    </w:p>
    <w:p w14:paraId="16E66D1C" w14:textId="13BF1E04" w:rsidR="00596839" w:rsidRPr="00EE5A88" w:rsidRDefault="00596839" w:rsidP="00EE5A88">
      <w:pPr>
        <w:spacing w:line="276" w:lineRule="auto"/>
        <w:jc w:val="both"/>
        <w:rPr>
          <w:rFonts w:cstheme="majorBidi"/>
        </w:rPr>
      </w:pPr>
      <w:r w:rsidRPr="00EE5A88">
        <w:rPr>
          <w:rFonts w:cstheme="majorBidi"/>
          <w:iCs/>
        </w:rPr>
        <w:t>We</w:t>
      </w:r>
      <w:r w:rsidRPr="00EE5A88">
        <w:rPr>
          <w:rFonts w:cstheme="majorBidi"/>
        </w:rPr>
        <w:t xml:space="preserve"> defined the characteristic length </w:t>
      </w:r>
      <m:oMath>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c</m:t>
            </m:r>
          </m:sub>
        </m:sSub>
      </m:oMath>
      <w:r w:rsidR="00BA5DDF" w:rsidRPr="00EE5A88">
        <w:rPr>
          <w:rFonts w:eastAsiaTheme="minorEastAsia" w:cstheme="majorBidi"/>
        </w:rPr>
        <w:t xml:space="preserve"> </w:t>
      </w:r>
      <w:r w:rsidRPr="00EE5A88">
        <w:rPr>
          <w:rFonts w:cstheme="majorBidi"/>
        </w:rPr>
        <w:t xml:space="preserve">for the electrostatic force and the Brownian diffusion to be the distance from the tissue toward the airborne particle. When observing a particle with a high chance of being deposited, it must be found at some point near the tissue. We used as </w:t>
      </w:r>
      <m:oMath>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c</m:t>
            </m:r>
          </m:sub>
        </m:sSub>
        <m:r>
          <w:rPr>
            <w:rFonts w:ascii="Cambria Math" w:hAnsi="Cambria Math" w:cstheme="majorBidi"/>
          </w:rPr>
          <m:t>=0.05</m:t>
        </m:r>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0</m:t>
            </m:r>
          </m:sub>
        </m:sSub>
        <m:r>
          <w:rPr>
            <w:rFonts w:ascii="Cambria Math" w:hAnsi="Cambria Math" w:cstheme="majorBidi"/>
          </w:rPr>
          <m:t>=0.025</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0</m:t>
            </m:r>
          </m:sub>
        </m:sSub>
      </m:oMath>
      <w:r w:rsidRPr="00EE5A88">
        <w:rPr>
          <w:rFonts w:cstheme="majorBidi"/>
        </w:rPr>
        <w:t xml:space="preserve">, where the radius </w:t>
      </w:r>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0</m:t>
            </m:r>
          </m:sub>
        </m:sSub>
      </m:oMath>
      <w:r w:rsidRPr="00EE5A88">
        <w:rPr>
          <w:rFonts w:cstheme="majorBidi"/>
        </w:rPr>
        <w:t xml:space="preserve"> </w:t>
      </w:r>
      <w:r w:rsidR="00B9086E" w:rsidRPr="00EE5A88">
        <w:rPr>
          <w:rFonts w:cstheme="majorBidi"/>
        </w:rPr>
        <w:t xml:space="preserve">of the inlet generation </w:t>
      </w:r>
      <w:r w:rsidRPr="00EE5A88">
        <w:rPr>
          <w:rFonts w:cstheme="majorBidi"/>
          <w:szCs w:val="24"/>
        </w:rPr>
        <w:t xml:space="preserve">was based on average human adult lungs </w:t>
      </w:r>
      <w:r w:rsidRPr="00EE5A88">
        <w:rPr>
          <w:rFonts w:cstheme="majorBidi"/>
          <w:szCs w:val="24"/>
        </w:rPr>
        <w:fldChar w:fldCharType="begin" w:fldLock="1"/>
      </w:r>
      <w:r w:rsidRPr="00EE5A88">
        <w:rPr>
          <w:rFonts w:cstheme="majorBidi"/>
          <w:szCs w:val="24"/>
        </w:rPr>
        <w:instrText>ADDIN CSL_CITATION {"citationItems":[{"id":"ITEM-1","itemData":{"DOI":"10.1002/ar.1092200410","ISSN":"10970185","PMID":"3382030","abstract":"The geometry and morphometry of intraacinar airways in human lungs were studied on silicone rubber casts from two adult lungs. We defined acini as the complex of alveolated airways distal to the terminal bronchioles—that is, beginning with the first‐order respiratory or transitional bronchiole. The morphological properties of pulmonary acini are described. The acinar volume averages 187 mm3 (SD ± 79 mm3). Intraacinar airways branch dichotomously over about 9 generations (range 6–12). The internal airway diameter falls from 500 μm to 270 μm between acinar generations 0 and 10, whereas the outer diameter (including the sleeve of alveoli) remains constant at 700 μm. Towards the periphery the size of alveoli increases and clusters of alveoli become more numerous. The longitudinal path length of acinar airways (defined as the distance along the ducts from the transitional bronchiole to the alveolar sacs) averages 8.8 mm (± 1.4 mm). The morphometric data collected in this study are used to construct an idealized model of human acinar airways that can be related to existing models of the human bronchial tree. Copyright © 1988 Wiley‐Liss, Inc.","author":[{"dropping-particle":"","family":"Haefeli‐Bleuer","given":"Beatrice","non-dropping-particle":"","parse-names":false,"suffix":""},{"dropping-particle":"","family":"Weibel","given":"Ewald R.","non-dropping-particle":"","parse-names":false,"suffix":""}],"container-title":"The Anatomical Record","id":"ITEM-1","issue":"4","issued":{"date-parts":[["1988"]]},"page":"401-414","title":"Morphometry of the human pulmonary acinus","type":"article","volume":"220"},"uris":["http://www.mendeley.com/documents/?uuid=bca1df30-f7e1-42aa-89b2-6ede0ff393ba"]}],"mendeley":{"formattedCitation":"[18]","plainTextFormattedCitation":"[18]","previouslyFormattedCitation":"[3]"},"properties":{"noteIndex":0},"schema":"https://github.com/citation-style-language/schema/raw/master/csl-citation.json"}</w:instrText>
      </w:r>
      <w:r w:rsidRPr="00EE5A88">
        <w:rPr>
          <w:rFonts w:cstheme="majorBidi"/>
          <w:szCs w:val="24"/>
        </w:rPr>
        <w:fldChar w:fldCharType="separate"/>
      </w:r>
      <w:r w:rsidRPr="00EE5A88">
        <w:rPr>
          <w:rFonts w:cstheme="majorBidi"/>
          <w:noProof/>
          <w:szCs w:val="24"/>
        </w:rPr>
        <w:t>[18]</w:t>
      </w:r>
      <w:r w:rsidRPr="00EE5A88">
        <w:rPr>
          <w:rFonts w:cstheme="majorBidi"/>
          <w:szCs w:val="24"/>
        </w:rPr>
        <w:fldChar w:fldCharType="end"/>
      </w:r>
      <w:r w:rsidRPr="00EE5A88">
        <w:rPr>
          <w:rFonts w:cstheme="majorBidi"/>
          <w:szCs w:val="24"/>
        </w:rPr>
        <w:t xml:space="preserve">. We chose this </w:t>
      </w:r>
      <w:r w:rsidRPr="00EE5A88">
        <w:rPr>
          <w:rFonts w:cstheme="majorBidi"/>
        </w:rPr>
        <w:t xml:space="preserve">characteristic for two reasons: (i) </w:t>
      </w:r>
      <w:r w:rsidR="00B9086E" w:rsidRPr="00EE5A88">
        <w:rPr>
          <w:rFonts w:cstheme="majorBidi"/>
        </w:rPr>
        <w:t>first</w:t>
      </w:r>
      <w:r w:rsidRPr="00EE5A88">
        <w:rPr>
          <w:rFonts w:cstheme="majorBidi"/>
        </w:rPr>
        <w:t xml:space="preserve">, this small proximity to the tissue enables us to simplify the electric interaction between the tissue and the airborne particle using an image of charge method for </w:t>
      </w:r>
      <w:r w:rsidRPr="00EE5A88">
        <w:rPr>
          <w:rFonts w:cstheme="majorBidi"/>
          <w:szCs w:val="24"/>
        </w:rPr>
        <w:t>tissue to act as a semi-infinite equipotential conducting surface</w:t>
      </w:r>
      <w:r w:rsidRPr="00EE5A88">
        <w:rPr>
          <w:rFonts w:cstheme="majorBidi"/>
        </w:rPr>
        <w:t>.</w:t>
      </w:r>
      <w:r w:rsidR="00B9086E" w:rsidRPr="00EE5A88">
        <w:rPr>
          <w:rFonts w:cstheme="majorBidi"/>
        </w:rPr>
        <w:t xml:space="preserve"> (ii) Secondly, this value corresponds to a significant enough portion of the lumen volume to alter deposition, 10% of </w:t>
      </w:r>
      <m:oMath>
        <m:sSubSup>
          <m:sSubSupPr>
            <m:ctrlPr>
              <w:rPr>
                <w:rFonts w:ascii="Cambria Math" w:hAnsi="Cambria Math" w:cstheme="majorBidi"/>
                <w:i/>
              </w:rPr>
            </m:ctrlPr>
          </m:sSubSupPr>
          <m:e>
            <m:r>
              <w:rPr>
                <w:rFonts w:ascii="Cambria Math" w:hAnsi="Cambria Math" w:cstheme="majorBidi"/>
              </w:rPr>
              <m:t>V</m:t>
            </m:r>
          </m:e>
          <m:sub>
            <m:r>
              <w:rPr>
                <w:rFonts w:ascii="Cambria Math" w:hAnsi="Cambria Math" w:cstheme="majorBidi"/>
              </w:rPr>
              <m:t>tot</m:t>
            </m:r>
          </m:sub>
          <m:sup>
            <m:r>
              <w:rPr>
                <w:rFonts w:ascii="Cambria Math" w:hAnsi="Cambria Math" w:cstheme="majorBidi"/>
              </w:rPr>
              <m:t>Cylinder</m:t>
            </m:r>
          </m:sup>
        </m:sSubSup>
      </m:oMath>
      <w:r w:rsidR="00B9086E" w:rsidRPr="00EE5A88">
        <w:rPr>
          <w:rFonts w:cstheme="majorBidi"/>
        </w:rPr>
        <w:t xml:space="preserve"> the total volume of the ideal cylindrical airway (derivation below).</w:t>
      </w:r>
      <w:r w:rsidRPr="00EE5A88">
        <w:rPr>
          <w:rFonts w:cstheme="majorBidi"/>
        </w:rPr>
        <w:t xml:space="preserve"> </w:t>
      </w:r>
      <w:r w:rsidR="00661FDC" w:rsidRPr="00EE5A88">
        <w:rPr>
          <w:rFonts w:cstheme="majorBidi"/>
        </w:rPr>
        <w:t xml:space="preserve">For the same reasons we chose this height as our initial condition for our simulations. </w:t>
      </w:r>
    </w:p>
    <w:p w14:paraId="3D85B4DD" w14:textId="77777777" w:rsidR="00E709B3" w:rsidRPr="00647665" w:rsidRDefault="00E709B3" w:rsidP="004F4FA8">
      <w:pPr>
        <w:spacing w:line="276" w:lineRule="auto"/>
        <w:rPr>
          <w:rFonts w:cstheme="majorBidi"/>
          <w:color w:val="4EA72E" w:themeColor="accent6"/>
        </w:rPr>
      </w:pPr>
    </w:p>
    <w:p w14:paraId="4D9D7022" w14:textId="38B75DE8" w:rsidR="00E709B3" w:rsidRPr="00647665" w:rsidRDefault="00E709B3" w:rsidP="004F4FA8">
      <w:pPr>
        <w:spacing w:line="276" w:lineRule="auto"/>
        <w:rPr>
          <w:rFonts w:cstheme="majorBidi"/>
        </w:rPr>
      </w:pPr>
      <w:r w:rsidRPr="00647665">
        <w:rPr>
          <w:rFonts w:cstheme="majorBidi"/>
          <w:noProof/>
        </w:rPr>
        <w:lastRenderedPageBreak/>
        <mc:AlternateContent>
          <mc:Choice Requires="wpg">
            <w:drawing>
              <wp:anchor distT="0" distB="0" distL="114300" distR="114300" simplePos="0" relativeHeight="251658243" behindDoc="1" locked="0" layoutInCell="1" allowOverlap="1" wp14:anchorId="2BE3B54D" wp14:editId="331578E9">
                <wp:simplePos x="0" y="0"/>
                <wp:positionH relativeFrom="column">
                  <wp:posOffset>19050</wp:posOffset>
                </wp:positionH>
                <wp:positionV relativeFrom="paragraph">
                  <wp:posOffset>277495</wp:posOffset>
                </wp:positionV>
                <wp:extent cx="1428115" cy="2026920"/>
                <wp:effectExtent l="57150" t="0" r="19685" b="0"/>
                <wp:wrapTopAndBottom/>
                <wp:docPr id="1640563727" name="Group 3"/>
                <wp:cNvGraphicFramePr/>
                <a:graphic xmlns:a="http://schemas.openxmlformats.org/drawingml/2006/main">
                  <a:graphicData uri="http://schemas.microsoft.com/office/word/2010/wordprocessingGroup">
                    <wpg:wgp>
                      <wpg:cNvGrpSpPr/>
                      <wpg:grpSpPr>
                        <a:xfrm>
                          <a:off x="0" y="0"/>
                          <a:ext cx="1428115" cy="2026920"/>
                          <a:chOff x="67408" y="0"/>
                          <a:chExt cx="1428652" cy="2028730"/>
                        </a:xfrm>
                      </wpg:grpSpPr>
                      <wps:wsp>
                        <wps:cNvPr id="1411491478" name="Straight Connector 1411491478"/>
                        <wps:cNvCnPr/>
                        <wps:spPr>
                          <a:xfrm flipV="1">
                            <a:off x="70339" y="176650"/>
                            <a:ext cx="0" cy="780094"/>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wpg:grpSp>
                        <wpg:cNvPr id="1256687754" name="Group 2"/>
                        <wpg:cNvGrpSpPr/>
                        <wpg:grpSpPr>
                          <a:xfrm>
                            <a:off x="67408" y="0"/>
                            <a:ext cx="1428652" cy="2028730"/>
                            <a:chOff x="67408" y="0"/>
                            <a:chExt cx="1428652" cy="2028730"/>
                          </a:xfrm>
                        </wpg:grpSpPr>
                        <wps:wsp>
                          <wps:cNvPr id="785772050" name="Straight Connector 785772050"/>
                          <wps:cNvCnPr/>
                          <wps:spPr>
                            <a:xfrm flipV="1">
                              <a:off x="1447800" y="176680"/>
                              <a:ext cx="0" cy="786395"/>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wpg:grpSp>
                          <wpg:cNvPr id="1170574360" name="Group 1"/>
                          <wpg:cNvGrpSpPr/>
                          <wpg:grpSpPr>
                            <a:xfrm>
                              <a:off x="67408" y="0"/>
                              <a:ext cx="1428652" cy="2028730"/>
                              <a:chOff x="67408" y="0"/>
                              <a:chExt cx="1428652" cy="2028730"/>
                            </a:xfrm>
                          </wpg:grpSpPr>
                          <wpg:grpSp>
                            <wpg:cNvPr id="1788492679" name="Group 1788492679"/>
                            <wpg:cNvGrpSpPr/>
                            <wpg:grpSpPr>
                              <a:xfrm>
                                <a:off x="67408" y="0"/>
                                <a:ext cx="1374775" cy="1785620"/>
                                <a:chOff x="0" y="0"/>
                                <a:chExt cx="1375063" cy="1786247"/>
                              </a:xfrm>
                            </wpg:grpSpPr>
                            <wps:wsp>
                              <wps:cNvPr id="1773059479" name="Straight Arrow Connector 2"/>
                              <wps:cNvCnPr/>
                              <wps:spPr>
                                <a:xfrm flipH="1">
                                  <a:off x="0" y="224642"/>
                                  <a:ext cx="1375063"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17" name="Text Box 2"/>
                              <wps:cNvSpPr txBox="1">
                                <a:spLocks noChangeArrowheads="1"/>
                              </wps:cNvSpPr>
                              <wps:spPr bwMode="auto">
                                <a:xfrm>
                                  <a:off x="217219" y="0"/>
                                  <a:ext cx="914400" cy="278765"/>
                                </a:xfrm>
                                <a:prstGeom prst="rect">
                                  <a:avLst/>
                                </a:prstGeom>
                                <a:noFill/>
                                <a:ln w="9525">
                                  <a:noFill/>
                                  <a:miter lim="800000"/>
                                  <a:headEnd/>
                                  <a:tailEnd/>
                                </a:ln>
                              </wps:spPr>
                              <wps:txbx>
                                <w:txbxContent>
                                  <w:p w14:paraId="186C61A3" w14:textId="77777777" w:rsidR="00E709B3" w:rsidRDefault="00E709B3" w:rsidP="00E709B3">
                                    <m:oMathPara>
                                      <m:oMath>
                                        <m:r>
                                          <w:rPr>
                                            <w:rFonts w:ascii="Cambria Math" w:hAnsi="Cambria Math"/>
                                          </w:rPr>
                                          <m:t>D</m:t>
                                        </m:r>
                                      </m:oMath>
                                    </m:oMathPara>
                                  </w:p>
                                </w:txbxContent>
                              </wps:txbx>
                              <wps:bodyPr rot="0" vert="horz" wrap="square" lIns="91440" tIns="45720" rIns="91440" bIns="45720" anchor="t" anchorCtr="0">
                                <a:noAutofit/>
                              </wps:bodyPr>
                            </wps:wsp>
                            <wps:wsp>
                              <wps:cNvPr id="140647931" name="Straight Arrow Connector 2"/>
                              <wps:cNvCnPr/>
                              <wps:spPr>
                                <a:xfrm flipH="1">
                                  <a:off x="229128" y="1786247"/>
                                  <a:ext cx="897782"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grpSp>
                            <wpg:cNvPr id="2094862402" name="Group 2094862402"/>
                            <wpg:cNvGrpSpPr/>
                            <wpg:grpSpPr>
                              <a:xfrm>
                                <a:off x="71438" y="276957"/>
                                <a:ext cx="1424622" cy="1751773"/>
                                <a:chOff x="71438" y="0"/>
                                <a:chExt cx="1424622" cy="1751773"/>
                              </a:xfrm>
                            </wpg:grpSpPr>
                            <wps:wsp>
                              <wps:cNvPr id="1534772322" name="Oval 1"/>
                              <wps:cNvSpPr/>
                              <wps:spPr>
                                <a:xfrm>
                                  <a:off x="71438" y="1"/>
                                  <a:ext cx="1371600" cy="1371600"/>
                                </a:xfrm>
                                <a:prstGeom prst="ellipse">
                                  <a:avLst/>
                                </a:prstGeom>
                                <a:solidFill>
                                  <a:schemeClr val="accent2"/>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4164320" name="Oval 1"/>
                              <wps:cNvSpPr/>
                              <wps:spPr>
                                <a:xfrm>
                                  <a:off x="309563" y="257176"/>
                                  <a:ext cx="888521" cy="888521"/>
                                </a:xfrm>
                                <a:prstGeom prst="ellipse">
                                  <a:avLst/>
                                </a:prstGeom>
                                <a:solidFill>
                                  <a:schemeClr val="tx1">
                                    <a:lumMod val="65000"/>
                                    <a:lumOff val="35000"/>
                                  </a:schemeClr>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C04AADD" w14:textId="77777777" w:rsidR="00E709B3" w:rsidRPr="001568D9" w:rsidRDefault="00000000" w:rsidP="00E709B3">
                                    <w:pPr>
                                      <w:jc w:val="center"/>
                                      <w:rPr>
                                        <w:color w:val="FFFFFF" w:themeColor="background1"/>
                                      </w:rPr>
                                    </w:pPr>
                                    <m:oMathPara>
                                      <m:oMath>
                                        <m:sSub>
                                          <m:sSubPr>
                                            <m:ctrlPr>
                                              <w:rPr>
                                                <w:rFonts w:ascii="Cambria Math" w:hAnsi="Cambria Math"/>
                                                <w:i/>
                                                <w:color w:val="FFFFFF" w:themeColor="background1"/>
                                              </w:rPr>
                                            </m:ctrlPr>
                                          </m:sSubPr>
                                          <m:e>
                                            <m:r>
                                              <w:rPr>
                                                <w:rFonts w:ascii="Cambria Math" w:hAnsi="Cambria Math"/>
                                                <w:color w:val="FFFFFF" w:themeColor="background1"/>
                                              </w:rPr>
                                              <m:t>V</m:t>
                                            </m:r>
                                          </m:e>
                                          <m:sub>
                                            <m:r>
                                              <w:rPr>
                                                <w:rFonts w:ascii="Cambria Math" w:hAnsi="Cambria Math"/>
                                                <w:color w:val="FFFFFF" w:themeColor="background1"/>
                                              </w:rPr>
                                              <m:t>in</m:t>
                                            </m:r>
                                          </m:sub>
                                        </m:sSub>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6354562" name="Group 4"/>
                              <wpg:cNvGrpSpPr/>
                              <wpg:grpSpPr>
                                <a:xfrm>
                                  <a:off x="510640" y="0"/>
                                  <a:ext cx="985420" cy="1751773"/>
                                  <a:chOff x="395437" y="-1260280"/>
                                  <a:chExt cx="985588" cy="1752155"/>
                                </a:xfrm>
                              </wpg:grpSpPr>
                              <wps:wsp>
                                <wps:cNvPr id="1285290103" name="Straight Arrow Connector 2"/>
                                <wps:cNvCnPr/>
                                <wps:spPr>
                                  <a:xfrm flipH="1">
                                    <a:off x="1079519" y="-577933"/>
                                    <a:ext cx="242207"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28932094" name="Text Box 2"/>
                                <wps:cNvSpPr txBox="1">
                                  <a:spLocks noChangeArrowheads="1"/>
                                </wps:cNvSpPr>
                                <wps:spPr bwMode="auto">
                                  <a:xfrm>
                                    <a:off x="1030882" y="-867583"/>
                                    <a:ext cx="350143" cy="278765"/>
                                  </a:xfrm>
                                  <a:prstGeom prst="rect">
                                    <a:avLst/>
                                  </a:prstGeom>
                                  <a:noFill/>
                                  <a:ln w="9525">
                                    <a:noFill/>
                                    <a:miter lim="800000"/>
                                    <a:headEnd/>
                                    <a:tailEnd/>
                                  </a:ln>
                                </wps:spPr>
                                <wps:txbx>
                                  <w:txbxContent>
                                    <w:p w14:paraId="7CCFEABA" w14:textId="77777777" w:rsidR="00E709B3" w:rsidRDefault="00000000" w:rsidP="00E709B3">
                                      <m:oMathPara>
                                        <m:oMath>
                                          <m:sSub>
                                            <m:sSubPr>
                                              <m:ctrlPr>
                                                <w:rPr>
                                                  <w:rFonts w:ascii="Cambria Math" w:hAnsi="Cambria Math"/>
                                                  <w:i/>
                                                </w:rPr>
                                              </m:ctrlPr>
                                            </m:sSubPr>
                                            <m:e>
                                              <m:r>
                                                <w:rPr>
                                                  <w:rFonts w:ascii="Cambria Math" w:hAnsi="Cambria Math"/>
                                                </w:rPr>
                                                <m:t>L</m:t>
                                              </m:r>
                                            </m:e>
                                            <m:sub>
                                              <m:r>
                                                <w:rPr>
                                                  <w:rFonts w:ascii="Cambria Math" w:hAnsi="Cambria Math"/>
                                                </w:rPr>
                                                <m:t>C</m:t>
                                              </m:r>
                                            </m:sub>
                                          </m:sSub>
                                        </m:oMath>
                                      </m:oMathPara>
                                    </w:p>
                                  </w:txbxContent>
                                </wps:txbx>
                                <wps:bodyPr rot="0" vert="horz" wrap="square" lIns="91440" tIns="45720" rIns="91440" bIns="45720" anchor="t" anchorCtr="0">
                                  <a:noAutofit/>
                                </wps:bodyPr>
                              </wps:wsp>
                              <wps:wsp>
                                <wps:cNvPr id="259424125" name="Text Box 2"/>
                                <wps:cNvSpPr txBox="1">
                                  <a:spLocks noChangeArrowheads="1"/>
                                </wps:cNvSpPr>
                                <wps:spPr bwMode="auto">
                                  <a:xfrm>
                                    <a:off x="395437" y="-1260280"/>
                                    <a:ext cx="504638" cy="278765"/>
                                  </a:xfrm>
                                  <a:prstGeom prst="rect">
                                    <a:avLst/>
                                  </a:prstGeom>
                                  <a:noFill/>
                                  <a:ln w="9525">
                                    <a:noFill/>
                                    <a:miter lim="800000"/>
                                    <a:headEnd/>
                                    <a:tailEnd/>
                                  </a:ln>
                                </wps:spPr>
                                <wps:txbx>
                                  <w:txbxContent>
                                    <w:p w14:paraId="1EBF5F06" w14:textId="77777777" w:rsidR="00E709B3" w:rsidRDefault="00000000" w:rsidP="00E709B3">
                                      <m:oMathPara>
                                        <m:oMath>
                                          <m:sSub>
                                            <m:sSubPr>
                                              <m:ctrlPr>
                                                <w:rPr>
                                                  <w:rFonts w:ascii="Cambria Math" w:hAnsi="Cambria Math"/>
                                                  <w:i/>
                                                </w:rPr>
                                              </m:ctrlPr>
                                            </m:sSubPr>
                                            <m:e>
                                              <m:r>
                                                <w:rPr>
                                                  <w:rFonts w:ascii="Cambria Math" w:hAnsi="Cambria Math"/>
                                                </w:rPr>
                                                <m:t>V</m:t>
                                              </m:r>
                                            </m:e>
                                            <m:sub>
                                              <m:r>
                                                <w:rPr>
                                                  <w:rFonts w:ascii="Cambria Math" w:hAnsi="Cambria Math"/>
                                                </w:rPr>
                                                <m:t>shell</m:t>
                                              </m:r>
                                            </m:sub>
                                          </m:sSub>
                                        </m:oMath>
                                      </m:oMathPara>
                                    </w:p>
                                  </w:txbxContent>
                                </wps:txbx>
                                <wps:bodyPr rot="0" vert="horz" wrap="square" lIns="91440" tIns="45720" rIns="91440" bIns="45720" anchor="t" anchorCtr="0">
                                  <a:noAutofit/>
                                </wps:bodyPr>
                              </wps:wsp>
                              <wps:wsp>
                                <wps:cNvPr id="343510690" name="Text Box 2"/>
                                <wps:cNvSpPr txBox="1">
                                  <a:spLocks noChangeArrowheads="1"/>
                                </wps:cNvSpPr>
                                <wps:spPr bwMode="auto">
                                  <a:xfrm>
                                    <a:off x="395437" y="213110"/>
                                    <a:ext cx="504638" cy="278765"/>
                                  </a:xfrm>
                                  <a:prstGeom prst="rect">
                                    <a:avLst/>
                                  </a:prstGeom>
                                  <a:noFill/>
                                  <a:ln w="9525">
                                    <a:noFill/>
                                    <a:miter lim="800000"/>
                                    <a:headEnd/>
                                    <a:tailEnd/>
                                  </a:ln>
                                </wps:spPr>
                                <wps:txbx>
                                  <w:txbxContent>
                                    <w:p w14:paraId="4198D18F" w14:textId="77777777" w:rsidR="00E709B3" w:rsidRDefault="00E709B3" w:rsidP="00E709B3">
                                      <m:oMathPara>
                                        <m:oMath>
                                          <m:r>
                                            <w:rPr>
                                              <w:rFonts w:ascii="Cambria Math" w:hAnsi="Cambria Math"/>
                                            </w:rPr>
                                            <m:t>d</m:t>
                                          </m:r>
                                        </m:oMath>
                                      </m:oMathPara>
                                    </w:p>
                                  </w:txbxContent>
                                </wps:txbx>
                                <wps:bodyPr rot="0" vert="horz" wrap="square" lIns="91440" tIns="45720" rIns="91440" bIns="45720" anchor="t" anchorCtr="0">
                                  <a:noAutofit/>
                                </wps:bodyPr>
                              </wps:wsp>
                            </wpg:grpSp>
                          </wpg:grpSp>
                        </wpg:grpSp>
                        <wps:wsp>
                          <wps:cNvPr id="1910608716" name="Straight Connector 1910608716"/>
                          <wps:cNvCnPr/>
                          <wps:spPr>
                            <a:xfrm flipV="1">
                              <a:off x="1184031" y="990600"/>
                              <a:ext cx="0" cy="79403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wps:wsp>
                          <wps:cNvPr id="242589858" name="Straight Connector 242589858"/>
                          <wps:cNvCnPr/>
                          <wps:spPr>
                            <a:xfrm flipV="1">
                              <a:off x="298939" y="990600"/>
                              <a:ext cx="0" cy="79403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BE3B54D" id="Group 3" o:spid="_x0000_s1027" style="position:absolute;margin-left:1.5pt;margin-top:21.85pt;width:112.45pt;height:159.6pt;z-index:-251658237;mso-width-relative:margin;mso-height-relative:margin" coordorigin="674" coordsize="14286,2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">
                <v:line id="Straight Connector 1411491478" o:spid="_x0000_s1028" style="position:absolute;flip:y;visibility:visible;mso-wrap-style:square" from="703,1766" to="703,9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" strokecolor="black [3200]" strokeweight=".5pt">
                  <v:stroke dashstyle="longDash" joinstyle="miter"/>
                </v:line>
                <v:group id="Group 2" o:spid="_x0000_s1029" style="position:absolute;left:674;width:14286;height:20287" coordorigin="674" coordsize="14286,2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">
                  <v:line id="Straight Connector 785772050" o:spid="_x0000_s1030" style="position:absolute;flip:y;visibility:visible;mso-wrap-style:square" from="14478,1766" to="14478,9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" strokecolor="black [3200]" strokeweight=".5pt">
                    <v:stroke dashstyle="longDash" joinstyle="miter"/>
                  </v:line>
                  <v:group id="Group 1" o:spid="_x0000_s1031" style="position:absolute;left:674;width:14286;height:20287" coordorigin="674" coordsize="14286,2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">
                    <v:group id="Group 1788492679" o:spid="_x0000_s1032" style="position:absolute;left:674;width:13747;height:17856" coordsize="13750,17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">
                      <v:shapetype id="_x0000_t32" coordsize="21600,21600" o:spt="32" o:oned="t" path="m,l21600,21600e" filled="f">
                        <v:path arrowok="t" fillok="f" o:connecttype="none"/>
                        <o:lock v:ext="edit" shapetype="t"/>
                      </v:shapetype>
                      <v:shape id="Straight Arrow Connector 2" o:spid="_x0000_s1033" type="#_x0000_t32" style="position:absolute;top:2246;width:1375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" strokecolor="black [3200]" strokeweight=".5pt">
                        <v:stroke startarrow="block" endarrow="block" joinstyle="miter"/>
                      </v:shape>
                      <v:shape id="Text Box 2" o:spid="_x0000_s1034" type="#_x0000_t202" style="position:absolute;left:2172;width:9144;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86C61A3" w14:textId="77777777" w:rsidR="00E709B3" w:rsidRDefault="00E709B3" w:rsidP="00E709B3">
                              <m:oMathPara>
                                <m:oMath>
                                  <m:r>
                                    <w:rPr>
                                      <w:rFonts w:ascii="Cambria Math" w:hAnsi="Cambria Math"/>
                                    </w:rPr>
                                    <m:t>D</m:t>
                                  </m:r>
                                </m:oMath>
                              </m:oMathPara>
                            </w:p>
                          </w:txbxContent>
                        </v:textbox>
                      </v:shape>
                      <v:shape id="Straight Arrow Connector 2" o:spid="_x0000_s1035" type="#_x0000_t32" style="position:absolute;left:2291;top:17862;width:89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" strokecolor="black [3200]" strokeweight=".5pt">
                        <v:stroke startarrow="block" endarrow="block" joinstyle="miter"/>
                      </v:shape>
                    </v:group>
                    <v:group id="Group 2094862402" o:spid="_x0000_s1036" style="position:absolute;left:714;top:2769;width:14246;height:17518" coordorigin="714" coordsize="14246,1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">
                      <v:oval id="Oval 1" o:spid="_x0000_s1037" style="position:absolute;left:714;width:13716;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" fillcolor="#e97132 [3205]" strokecolor="black [3213]" strokeweight="2.25pt">
                        <v:stroke joinstyle="miter"/>
                      </v:oval>
                      <v:oval id="Oval 1" o:spid="_x0000_s1038" style="position:absolute;left:3095;top:2571;width:8885;height:8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" fillcolor="#5a5a5a [2109]" strokecolor="black [3213]" strokeweight="1pt">
                        <v:stroke dashstyle="dash" joinstyle="miter"/>
                        <v:textbox>
                          <w:txbxContent>
                            <w:p w14:paraId="0C04AADD" w14:textId="77777777" w:rsidR="00E709B3" w:rsidRPr="001568D9" w:rsidRDefault="00000000" w:rsidP="00E709B3">
                              <w:pPr>
                                <w:jc w:val="center"/>
                                <w:rPr>
                                  <w:color w:val="FFFFFF" w:themeColor="background1"/>
                                </w:rPr>
                              </w:pPr>
                              <m:oMathPara>
                                <m:oMath>
                                  <m:sSub>
                                    <m:sSubPr>
                                      <m:ctrlPr>
                                        <w:rPr>
                                          <w:rFonts w:ascii="Cambria Math" w:hAnsi="Cambria Math"/>
                                          <w:i/>
                                          <w:color w:val="FFFFFF" w:themeColor="background1"/>
                                        </w:rPr>
                                      </m:ctrlPr>
                                    </m:sSubPr>
                                    <m:e>
                                      <m:r>
                                        <w:rPr>
                                          <w:rFonts w:ascii="Cambria Math" w:hAnsi="Cambria Math"/>
                                          <w:color w:val="FFFFFF" w:themeColor="background1"/>
                                        </w:rPr>
                                        <m:t>V</m:t>
                                      </m:r>
                                    </m:e>
                                    <m:sub>
                                      <m:r>
                                        <w:rPr>
                                          <w:rFonts w:ascii="Cambria Math" w:hAnsi="Cambria Math"/>
                                          <w:color w:val="FFFFFF" w:themeColor="background1"/>
                                        </w:rPr>
                                        <m:t>in</m:t>
                                      </m:r>
                                    </m:sub>
                                  </m:sSub>
                                </m:oMath>
                              </m:oMathPara>
                            </w:p>
                          </w:txbxContent>
                        </v:textbox>
                      </v:oval>
                      <v:group id="Group 4" o:spid="_x0000_s1039" style="position:absolute;left:5106;width:9854;height:17517" coordorigin="3954,-12602" coordsize="9855,17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">
                        <v:shape id="Straight Arrow Connector 2" o:spid="_x0000_s1040" type="#_x0000_t32" style="position:absolute;left:10795;top:-5779;width:242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" strokecolor="black [3200]" strokeweight=".5pt">
                          <v:stroke startarrow="block" endarrow="block" joinstyle="miter"/>
                        </v:shape>
                        <v:shape id="Text Box 2" o:spid="_x0000_s1041" type="#_x0000_t202" style="position:absolute;left:10308;top:-8675;width:3502;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" filled="f" stroked="f">
                          <v:textbox>
                            <w:txbxContent>
                              <w:p w14:paraId="7CCFEABA" w14:textId="77777777" w:rsidR="00E709B3" w:rsidRDefault="00000000" w:rsidP="00E709B3">
                                <m:oMathPara>
                                  <m:oMath>
                                    <m:sSub>
                                      <m:sSubPr>
                                        <m:ctrlPr>
                                          <w:rPr>
                                            <w:rFonts w:ascii="Cambria Math" w:hAnsi="Cambria Math"/>
                                            <w:i/>
                                          </w:rPr>
                                        </m:ctrlPr>
                                      </m:sSubPr>
                                      <m:e>
                                        <m:r>
                                          <w:rPr>
                                            <w:rFonts w:ascii="Cambria Math" w:hAnsi="Cambria Math"/>
                                          </w:rPr>
                                          <m:t>L</m:t>
                                        </m:r>
                                      </m:e>
                                      <m:sub>
                                        <m:r>
                                          <w:rPr>
                                            <w:rFonts w:ascii="Cambria Math" w:hAnsi="Cambria Math"/>
                                          </w:rPr>
                                          <m:t>C</m:t>
                                        </m:r>
                                      </m:sub>
                                    </m:sSub>
                                  </m:oMath>
                                </m:oMathPara>
                              </w:p>
                            </w:txbxContent>
                          </v:textbox>
                        </v:shape>
                        <v:shape id="Text Box 2" o:spid="_x0000_s1042" type="#_x0000_t202" style="position:absolute;left:3954;top:-12602;width:5046;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" filled="f" stroked="f">
                          <v:textbox>
                            <w:txbxContent>
                              <w:p w14:paraId="1EBF5F06" w14:textId="77777777" w:rsidR="00E709B3" w:rsidRDefault="00000000" w:rsidP="00E709B3">
                                <m:oMathPara>
                                  <m:oMath>
                                    <m:sSub>
                                      <m:sSubPr>
                                        <m:ctrlPr>
                                          <w:rPr>
                                            <w:rFonts w:ascii="Cambria Math" w:hAnsi="Cambria Math"/>
                                            <w:i/>
                                          </w:rPr>
                                        </m:ctrlPr>
                                      </m:sSubPr>
                                      <m:e>
                                        <m:r>
                                          <w:rPr>
                                            <w:rFonts w:ascii="Cambria Math" w:hAnsi="Cambria Math"/>
                                          </w:rPr>
                                          <m:t>V</m:t>
                                        </m:r>
                                      </m:e>
                                      <m:sub>
                                        <m:r>
                                          <w:rPr>
                                            <w:rFonts w:ascii="Cambria Math" w:hAnsi="Cambria Math"/>
                                          </w:rPr>
                                          <m:t>shell</m:t>
                                        </m:r>
                                      </m:sub>
                                    </m:sSub>
                                  </m:oMath>
                                </m:oMathPara>
                              </w:p>
                            </w:txbxContent>
                          </v:textbox>
                        </v:shape>
                        <v:shape id="Text Box 2" o:spid="_x0000_s1043" type="#_x0000_t202" style="position:absolute;left:3954;top:2131;width:5046;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" filled="f" stroked="f">
                          <v:textbox>
                            <w:txbxContent>
                              <w:p w14:paraId="4198D18F" w14:textId="77777777" w:rsidR="00E709B3" w:rsidRDefault="00E709B3" w:rsidP="00E709B3">
                                <m:oMathPara>
                                  <m:oMath>
                                    <m:r>
                                      <w:rPr>
                                        <w:rFonts w:ascii="Cambria Math" w:hAnsi="Cambria Math"/>
                                      </w:rPr>
                                      <m:t>d</m:t>
                                    </m:r>
                                  </m:oMath>
                                </m:oMathPara>
                              </w:p>
                            </w:txbxContent>
                          </v:textbox>
                        </v:shape>
                      </v:group>
                    </v:group>
                  </v:group>
                  <v:line id="Straight Connector 1910608716" o:spid="_x0000_s1044" style="position:absolute;flip:y;visibility:visible;mso-wrap-style:square" from="11840,9906" to="11840,17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" strokecolor="black [3200]" strokeweight=".5pt">
                    <v:stroke dashstyle="longDash" joinstyle="miter"/>
                  </v:line>
                  <v:line id="Straight Connector 242589858" o:spid="_x0000_s1045" style="position:absolute;flip:y;visibility:visible;mso-wrap-style:square" from="2989,9906" to="2989,17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" strokecolor="black [3200]" strokeweight=".5pt">
                    <v:stroke dashstyle="longDash" joinstyle="miter"/>
                  </v:line>
                </v:group>
                <w10:wrap type="topAndBottom"/>
              </v:group>
            </w:pict>
          </mc:Fallback>
        </mc:AlternateContent>
      </w:r>
    </w:p>
    <w:p w14:paraId="680E4AC9" w14:textId="26675068" w:rsidR="00A8237F" w:rsidRPr="00647665" w:rsidRDefault="00A8237F" w:rsidP="004F4FA8">
      <w:pPr>
        <w:pStyle w:val="Caption"/>
        <w:spacing w:line="276" w:lineRule="auto"/>
        <w:rPr>
          <w:rFonts w:cstheme="majorBidi"/>
        </w:rPr>
      </w:pPr>
      <w:r w:rsidRPr="00647665">
        <w:rPr>
          <w:rFonts w:cstheme="majorBidi"/>
        </w:rPr>
        <w:t xml:space="preserve">Figure </w:t>
      </w:r>
      <w:r w:rsidR="0062283A" w:rsidRPr="00647665">
        <w:rPr>
          <w:rFonts w:cstheme="majorBidi"/>
        </w:rPr>
        <w:t>S</w:t>
      </w:r>
      <w:r w:rsidR="00EE5DA0" w:rsidRPr="00647665">
        <w:rPr>
          <w:rFonts w:cstheme="majorBidi"/>
        </w:rPr>
        <w:fldChar w:fldCharType="begin"/>
      </w:r>
      <w:r w:rsidR="00EE5DA0" w:rsidRPr="00647665">
        <w:rPr>
          <w:rFonts w:cstheme="majorBidi"/>
        </w:rPr>
        <w:instrText xml:space="preserve"> SEQ Figure \* ARABIC </w:instrText>
      </w:r>
      <w:r w:rsidR="00EE5DA0" w:rsidRPr="00647665">
        <w:rPr>
          <w:rFonts w:cstheme="majorBidi"/>
        </w:rPr>
        <w:fldChar w:fldCharType="separate"/>
      </w:r>
      <w:r w:rsidR="00B9404D">
        <w:rPr>
          <w:rFonts w:cstheme="majorBidi"/>
          <w:noProof/>
        </w:rPr>
        <w:t>8</w:t>
      </w:r>
      <w:r w:rsidR="00EE5DA0" w:rsidRPr="00647665">
        <w:rPr>
          <w:rFonts w:cstheme="majorBidi"/>
          <w:noProof/>
        </w:rPr>
        <w:fldChar w:fldCharType="end"/>
      </w:r>
      <w:r w:rsidRPr="00647665">
        <w:rPr>
          <w:rFonts w:cstheme="majorBidi"/>
        </w:rPr>
        <w:t>: Schematic cross-sectional view of the geometry: cylindrical airway or sphere representing the acinar region cavity. The total volume geometry V</w:t>
      </w:r>
      <w:r w:rsidRPr="00647665">
        <w:rPr>
          <w:rFonts w:cstheme="majorBidi"/>
          <w:vertAlign w:val="subscript"/>
        </w:rPr>
        <w:t>tot</w:t>
      </w:r>
      <w:r w:rsidRPr="00647665">
        <w:rPr>
          <w:rFonts w:cstheme="majorBidi"/>
        </w:rPr>
        <w:t xml:space="preserve"> has a diameter D, with d denoting the diameter of the inner volume V</w:t>
      </w:r>
      <w:r w:rsidRPr="00647665">
        <w:rPr>
          <w:rFonts w:cstheme="majorBidi"/>
          <w:vertAlign w:val="subscript"/>
        </w:rPr>
        <w:t>in</w:t>
      </w:r>
      <w:r w:rsidRPr="00647665">
        <w:rPr>
          <w:rFonts w:cstheme="majorBidi"/>
        </w:rPr>
        <w:t>. The inner volume is separated from the tissue by a distance L</w:t>
      </w:r>
      <w:r w:rsidRPr="00647665">
        <w:rPr>
          <w:rFonts w:cstheme="majorBidi"/>
          <w:vertAlign w:val="subscript"/>
        </w:rPr>
        <w:t>c</w:t>
      </w:r>
      <w:r w:rsidRPr="00647665">
        <w:rPr>
          <w:rFonts w:cstheme="majorBidi"/>
        </w:rPr>
        <w:t>.</w:t>
      </w:r>
    </w:p>
    <w:p w14:paraId="0225A0AD" w14:textId="77777777" w:rsidR="00E709B3" w:rsidRPr="00647665" w:rsidRDefault="00E709B3" w:rsidP="004F4FA8">
      <w:pPr>
        <w:spacing w:line="276" w:lineRule="auto"/>
        <w:rPr>
          <w:rFonts w:cstheme="majorBidi"/>
          <w:color w:val="4EA72E" w:themeColor="accent6"/>
        </w:rPr>
      </w:pPr>
    </w:p>
    <w:p w14:paraId="20F47D00" w14:textId="77777777" w:rsidR="00596839" w:rsidRPr="001E34FA" w:rsidRDefault="00596839" w:rsidP="004F4FA8">
      <w:pPr>
        <w:pStyle w:val="Heading4"/>
        <w:spacing w:line="276" w:lineRule="auto"/>
        <w:rPr>
          <w:sz w:val="28"/>
          <w:szCs w:val="28"/>
        </w:rPr>
      </w:pPr>
      <w:r w:rsidRPr="001E34FA">
        <w:rPr>
          <w:sz w:val="28"/>
          <w:szCs w:val="28"/>
        </w:rPr>
        <w:t xml:space="preserve">Mathematical derivations </w:t>
      </w:r>
    </w:p>
    <w:p w14:paraId="5E6C3AD2" w14:textId="7CA2B87B" w:rsidR="00596839" w:rsidRPr="00EE5A88" w:rsidRDefault="00596839" w:rsidP="004F4FA8">
      <w:pPr>
        <w:spacing w:line="276" w:lineRule="auto"/>
        <w:rPr>
          <w:rFonts w:eastAsiaTheme="minorEastAsia" w:cstheme="majorBidi"/>
          <w:rtl/>
        </w:rPr>
      </w:pPr>
      <w:r w:rsidRPr="00EE5A88">
        <w:rPr>
          <w:rFonts w:eastAsiaTheme="minorEastAsia" w:cstheme="majorBidi"/>
        </w:rPr>
        <w:t xml:space="preserve">Determining the characteristic length, </w:t>
      </w:r>
      <m:oMath>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c</m:t>
            </m:r>
          </m:sub>
        </m:sSub>
      </m:oMath>
      <w:r w:rsidRPr="00EE5A88">
        <w:rPr>
          <w:rFonts w:eastAsiaTheme="minorEastAsia" w:cstheme="majorBidi"/>
        </w:rPr>
        <w:t>, at which the influence of electrical forces relative to the diameter</w:t>
      </w:r>
      <w:r w:rsidR="0058265C" w:rsidRPr="00EE5A88">
        <w:rPr>
          <w:rFonts w:eastAsiaTheme="minorEastAsia" w:cstheme="majorBidi"/>
        </w:rPr>
        <w:t xml:space="preserve"> </w:t>
      </w:r>
      <w:r w:rsidRPr="00EE5A88">
        <w:rPr>
          <w:rFonts w:eastAsiaTheme="minorEastAsia" w:cstheme="majorBidi"/>
        </w:rPr>
        <w:t>becomes significant depends strongly on the geometry</w:t>
      </w:r>
      <w:r w:rsidR="005A49BE" w:rsidRPr="00EE5A88">
        <w:rPr>
          <w:rFonts w:eastAsiaTheme="minorEastAsia" w:cstheme="majorBidi"/>
        </w:rPr>
        <w:t xml:space="preserve"> </w:t>
      </w:r>
      <w:r w:rsidRPr="00EE5A88">
        <w:rPr>
          <w:rFonts w:eastAsiaTheme="minorEastAsia" w:cstheme="majorBidi"/>
        </w:rPr>
        <w:t xml:space="preserve">of </w:t>
      </w:r>
      <w:r w:rsidR="005A49BE" w:rsidRPr="00EE5A88">
        <w:rPr>
          <w:rFonts w:eastAsiaTheme="minorEastAsia" w:cstheme="majorBidi"/>
        </w:rPr>
        <w:t>a</w:t>
      </w:r>
      <w:r w:rsidRPr="00EE5A88">
        <w:rPr>
          <w:rFonts w:eastAsiaTheme="minorEastAsia" w:cstheme="majorBidi"/>
        </w:rPr>
        <w:t xml:space="preserve"> cylindrical airway. For a general case let's define </w:t>
      </w:r>
      <m:oMath>
        <m:r>
          <w:rPr>
            <w:rFonts w:ascii="Cambria Math" w:eastAsiaTheme="minorEastAsia" w:hAnsi="Cambria Math" w:cstheme="majorBidi"/>
          </w:rPr>
          <m:t>X</m:t>
        </m:r>
      </m:oMath>
      <w:r w:rsidRPr="00EE5A88">
        <w:rPr>
          <w:rFonts w:eastAsiaTheme="minorEastAsia" w:cstheme="majorBidi"/>
        </w:rPr>
        <w:t xml:space="preserve">, the ratio between the volume region prone to electrostatic </w:t>
      </w:r>
      <m:oMath>
        <m:sSub>
          <m:sSubPr>
            <m:ctrlPr>
              <w:rPr>
                <w:rFonts w:ascii="Cambria Math" w:eastAsiaTheme="minorEastAsia" w:hAnsi="Cambria Math" w:cstheme="majorBidi"/>
                <w:i/>
              </w:rPr>
            </m:ctrlPr>
          </m:sSubPr>
          <m:e>
            <m:r>
              <w:rPr>
                <w:rFonts w:ascii="Cambria Math" w:eastAsiaTheme="minorEastAsia" w:hAnsi="Cambria Math" w:cstheme="majorBidi"/>
              </w:rPr>
              <m:t>V</m:t>
            </m:r>
          </m:e>
          <m:sub>
            <m:r>
              <w:rPr>
                <w:rFonts w:ascii="Cambria Math" w:eastAsiaTheme="minorEastAsia" w:hAnsi="Cambria Math" w:cstheme="majorBidi"/>
              </w:rPr>
              <m:t>shell</m:t>
            </m:r>
          </m:sub>
        </m:sSub>
      </m:oMath>
      <w:r w:rsidRPr="00EE5A88">
        <w:rPr>
          <w:rFonts w:eastAsiaTheme="minorEastAsia" w:cstheme="majorBidi"/>
        </w:rPr>
        <w:t xml:space="preserve"> to the total volume of the geometry </w:t>
      </w:r>
      <m:oMath>
        <m:sSub>
          <m:sSubPr>
            <m:ctrlPr>
              <w:rPr>
                <w:rFonts w:ascii="Cambria Math" w:eastAsiaTheme="minorEastAsia" w:hAnsi="Cambria Math" w:cstheme="majorBidi"/>
                <w:i/>
              </w:rPr>
            </m:ctrlPr>
          </m:sSubPr>
          <m:e>
            <m:r>
              <w:rPr>
                <w:rFonts w:ascii="Cambria Math" w:eastAsiaTheme="minorEastAsia" w:hAnsi="Cambria Math" w:cstheme="majorBidi"/>
              </w:rPr>
              <m:t>V</m:t>
            </m:r>
          </m:e>
          <m:sub>
            <m:r>
              <w:rPr>
                <w:rFonts w:ascii="Cambria Math" w:eastAsiaTheme="minorEastAsia" w:hAnsi="Cambria Math" w:cstheme="majorBidi"/>
              </w:rPr>
              <m:t>tot</m:t>
            </m:r>
          </m:sub>
        </m:sSub>
      </m:oMath>
      <w:r w:rsidRPr="00EE5A88">
        <w:rPr>
          <w:rFonts w:eastAsiaTheme="minorEastAsia" w:cstheme="majorBidi"/>
        </w:rPr>
        <w:t xml:space="preserve"> (see Fig. </w:t>
      </w:r>
      <w:r w:rsidR="0062283A" w:rsidRPr="00EE5A88">
        <w:rPr>
          <w:rFonts w:eastAsiaTheme="minorEastAsia" w:cstheme="majorBidi"/>
        </w:rPr>
        <w:t>S</w:t>
      </w:r>
      <w:r w:rsidRPr="00EE5A88">
        <w:rPr>
          <w:rFonts w:eastAsiaTheme="minorEastAsia" w:cstheme="majorBidi"/>
        </w:rPr>
        <w:t>2).</w:t>
      </w:r>
    </w:p>
    <w:tbl>
      <w:tblPr>
        <w:tblStyle w:val="TableGrid"/>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8550"/>
        <w:gridCol w:w="932"/>
      </w:tblGrid>
      <w:tr w:rsidR="00EE5A88" w:rsidRPr="00EE5A88" w14:paraId="679C96D6" w14:textId="77777777" w:rsidTr="00600178">
        <w:trPr>
          <w:trHeight w:val="458"/>
          <w:jc w:val="center"/>
        </w:trPr>
        <w:tc>
          <w:tcPr>
            <w:tcW w:w="805" w:type="dxa"/>
            <w:vAlign w:val="center"/>
          </w:tcPr>
          <w:p w14:paraId="60288061" w14:textId="77777777" w:rsidR="00596839" w:rsidRPr="00EE5A88" w:rsidRDefault="00596839" w:rsidP="004F4FA8">
            <w:pPr>
              <w:spacing w:line="276" w:lineRule="auto"/>
              <w:jc w:val="center"/>
              <w:rPr>
                <w:rFonts w:eastAsiaTheme="minorEastAsia" w:cstheme="majorBidi"/>
              </w:rPr>
            </w:pPr>
          </w:p>
        </w:tc>
        <w:tc>
          <w:tcPr>
            <w:tcW w:w="8550" w:type="dxa"/>
            <w:vAlign w:val="center"/>
          </w:tcPr>
          <w:p w14:paraId="0CD1FC42" w14:textId="77777777" w:rsidR="00596839" w:rsidRPr="00EE5A88" w:rsidRDefault="00596839" w:rsidP="004F4FA8">
            <w:pPr>
              <w:spacing w:line="276" w:lineRule="auto"/>
              <w:rPr>
                <w:rFonts w:cstheme="majorBidi"/>
              </w:rPr>
            </w:pPr>
            <m:oMathPara>
              <m:oMath>
                <m:r>
                  <w:rPr>
                    <w:rFonts w:ascii="Cambria Math" w:hAnsi="Cambria Math" w:cstheme="majorBidi"/>
                  </w:rPr>
                  <m:t xml:space="preserve">X= </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shell</m:t>
                        </m:r>
                      </m:sub>
                    </m:sSub>
                  </m:num>
                  <m:den>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tot</m:t>
                        </m:r>
                      </m:sub>
                    </m:sSub>
                  </m:den>
                </m:f>
              </m:oMath>
            </m:oMathPara>
          </w:p>
        </w:tc>
        <w:tc>
          <w:tcPr>
            <w:tcW w:w="932" w:type="dxa"/>
            <w:tcBorders>
              <w:left w:val="nil"/>
            </w:tcBorders>
            <w:vAlign w:val="center"/>
          </w:tcPr>
          <w:p w14:paraId="6EC71C7B" w14:textId="32E51EFA" w:rsidR="00596839" w:rsidRPr="00EE5A88" w:rsidRDefault="00596839" w:rsidP="004F4FA8">
            <w:pPr>
              <w:spacing w:line="276" w:lineRule="auto"/>
              <w:rPr>
                <w:rFonts w:eastAsiaTheme="minorEastAsia" w:cstheme="majorBidi"/>
              </w:rPr>
            </w:pPr>
            <w:r w:rsidRPr="00EE5A88">
              <w:rPr>
                <w:rFonts w:cstheme="majorBidi"/>
              </w:rPr>
              <w:t>(</w:t>
            </w:r>
            <w:r w:rsidRPr="00EE5A88">
              <w:rPr>
                <w:rFonts w:cstheme="majorBidi"/>
                <w:b/>
                <w:bCs/>
                <w:szCs w:val="24"/>
                <w:rtl/>
              </w:rPr>
              <w:fldChar w:fldCharType="begin"/>
            </w:r>
            <w:r w:rsidRPr="00EE5A88">
              <w:rPr>
                <w:rFonts w:cstheme="majorBidi"/>
                <w:szCs w:val="24"/>
                <w:rtl/>
              </w:rPr>
              <w:instrText xml:space="preserve"> </w:instrText>
            </w:r>
            <w:r w:rsidRPr="00EE5A88">
              <w:rPr>
                <w:rFonts w:cstheme="majorBidi"/>
                <w:szCs w:val="24"/>
              </w:rPr>
              <w:instrText>SEQ</w:instrText>
            </w:r>
            <w:r w:rsidRPr="00EE5A88">
              <w:rPr>
                <w:rFonts w:cstheme="majorBidi"/>
                <w:szCs w:val="24"/>
                <w:rtl/>
              </w:rPr>
              <w:instrText xml:space="preserve"> </w:instrText>
            </w:r>
            <w:r w:rsidRPr="00EE5A88">
              <w:rPr>
                <w:rFonts w:cstheme="majorBidi"/>
                <w:szCs w:val="24"/>
              </w:rPr>
              <w:instrText>Equation \* ARABIC</w:instrText>
            </w:r>
            <w:r w:rsidRPr="00EE5A88">
              <w:rPr>
                <w:rFonts w:cstheme="majorBidi"/>
                <w:szCs w:val="24"/>
                <w:rtl/>
              </w:rPr>
              <w:instrText xml:space="preserve"> </w:instrText>
            </w:r>
            <w:r w:rsidRPr="00EE5A88">
              <w:rPr>
                <w:rFonts w:cstheme="majorBidi"/>
                <w:b/>
                <w:bCs/>
                <w:szCs w:val="24"/>
                <w:rtl/>
              </w:rPr>
              <w:fldChar w:fldCharType="separate"/>
            </w:r>
            <w:r w:rsidR="00B9404D">
              <w:rPr>
                <w:rFonts w:cstheme="majorBidi"/>
                <w:noProof/>
                <w:szCs w:val="24"/>
                <w:rtl/>
              </w:rPr>
              <w:t>41</w:t>
            </w:r>
            <w:r w:rsidRPr="00EE5A88">
              <w:rPr>
                <w:rFonts w:cstheme="majorBidi"/>
                <w:b/>
                <w:bCs/>
                <w:szCs w:val="24"/>
                <w:rtl/>
              </w:rPr>
              <w:fldChar w:fldCharType="end"/>
            </w:r>
            <w:r w:rsidRPr="00EE5A88">
              <w:rPr>
                <w:rFonts w:cstheme="majorBidi"/>
              </w:rPr>
              <w:t>)</w:t>
            </w:r>
          </w:p>
        </w:tc>
      </w:tr>
    </w:tbl>
    <w:p w14:paraId="09A949E2" w14:textId="77777777" w:rsidR="00596839" w:rsidRPr="00EE5A88" w:rsidRDefault="00596839" w:rsidP="004F4FA8">
      <w:pPr>
        <w:spacing w:line="276" w:lineRule="auto"/>
        <w:rPr>
          <w:rFonts w:eastAsiaTheme="minorEastAsia" w:cstheme="majorBidi"/>
        </w:rPr>
      </w:pPr>
      <w:r w:rsidRPr="00EE5A88">
        <w:rPr>
          <w:rFonts w:eastAsiaTheme="minorEastAsia" w:cstheme="majorBidi"/>
        </w:rPr>
        <w:t xml:space="preserve">Where the internal volume </w:t>
      </w:r>
      <m:oMath>
        <m:sSub>
          <m:sSubPr>
            <m:ctrlPr>
              <w:rPr>
                <w:rFonts w:ascii="Cambria Math" w:eastAsiaTheme="minorEastAsia" w:hAnsi="Cambria Math" w:cstheme="majorBidi"/>
                <w:i/>
              </w:rPr>
            </m:ctrlPr>
          </m:sSubPr>
          <m:e>
            <m:r>
              <w:rPr>
                <w:rFonts w:ascii="Cambria Math" w:eastAsiaTheme="minorEastAsia" w:hAnsi="Cambria Math" w:cstheme="majorBidi"/>
              </w:rPr>
              <m:t>V</m:t>
            </m:r>
          </m:e>
          <m:sub>
            <m:r>
              <w:rPr>
                <w:rFonts w:ascii="Cambria Math" w:eastAsiaTheme="minorEastAsia" w:hAnsi="Cambria Math" w:cstheme="majorBidi"/>
              </w:rPr>
              <m:t>in</m:t>
            </m:r>
          </m:sub>
        </m:sSub>
      </m:oMath>
      <w:r w:rsidRPr="00EE5A88">
        <w:rPr>
          <w:rFonts w:eastAsiaTheme="minorEastAsia" w:cstheme="majorBidi"/>
        </w:rPr>
        <w:t xml:space="preserve"> is the subtraction between them:</w:t>
      </w:r>
    </w:p>
    <w:tbl>
      <w:tblPr>
        <w:tblStyle w:val="TableGrid"/>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8550"/>
        <w:gridCol w:w="932"/>
      </w:tblGrid>
      <w:tr w:rsidR="00EE5A88" w:rsidRPr="00EE5A88" w14:paraId="1FDE1548" w14:textId="77777777" w:rsidTr="00600178">
        <w:trPr>
          <w:trHeight w:val="458"/>
          <w:jc w:val="center"/>
        </w:trPr>
        <w:tc>
          <w:tcPr>
            <w:tcW w:w="805" w:type="dxa"/>
            <w:vAlign w:val="center"/>
          </w:tcPr>
          <w:p w14:paraId="3E8418FA" w14:textId="77777777" w:rsidR="00596839" w:rsidRPr="00EE5A88" w:rsidRDefault="00596839" w:rsidP="004F4FA8">
            <w:pPr>
              <w:spacing w:line="276" w:lineRule="auto"/>
              <w:jc w:val="center"/>
              <w:rPr>
                <w:rFonts w:eastAsiaTheme="minorEastAsia" w:cstheme="majorBidi"/>
              </w:rPr>
            </w:pPr>
          </w:p>
        </w:tc>
        <w:tc>
          <w:tcPr>
            <w:tcW w:w="8550" w:type="dxa"/>
            <w:vAlign w:val="center"/>
          </w:tcPr>
          <w:p w14:paraId="6CBEF94C" w14:textId="77777777" w:rsidR="00596839" w:rsidRPr="00EE5A88" w:rsidRDefault="00000000" w:rsidP="004F4FA8">
            <w:pPr>
              <w:spacing w:line="276" w:lineRule="auto"/>
              <w:rPr>
                <w:rFonts w:eastAsiaTheme="minorEastAsia" w:cstheme="majorBidi"/>
              </w:rPr>
            </w:pPr>
            <m:oMathPara>
              <m:oMath>
                <m:sSub>
                  <m:sSubPr>
                    <m:ctrlPr>
                      <w:rPr>
                        <w:rFonts w:ascii="Cambria Math" w:eastAsiaTheme="minorEastAsia" w:hAnsi="Cambria Math" w:cstheme="majorBidi"/>
                        <w:i/>
                      </w:rPr>
                    </m:ctrlPr>
                  </m:sSubPr>
                  <m:e>
                    <m:r>
                      <w:rPr>
                        <w:rFonts w:ascii="Cambria Math" w:eastAsiaTheme="minorEastAsia" w:hAnsi="Cambria Math" w:cstheme="majorBidi"/>
                      </w:rPr>
                      <m:t>V</m:t>
                    </m:r>
                  </m:e>
                  <m:sub>
                    <m:r>
                      <w:rPr>
                        <w:rFonts w:ascii="Cambria Math" w:eastAsiaTheme="minorEastAsia" w:hAnsi="Cambria Math" w:cstheme="majorBidi"/>
                      </w:rPr>
                      <m:t>in</m:t>
                    </m:r>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V</m:t>
                    </m:r>
                  </m:e>
                  <m:sub>
                    <m:r>
                      <w:rPr>
                        <w:rFonts w:ascii="Cambria Math" w:eastAsiaTheme="minorEastAsia" w:hAnsi="Cambria Math" w:cstheme="majorBidi"/>
                      </w:rPr>
                      <m:t>tot</m:t>
                    </m:r>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V</m:t>
                    </m:r>
                  </m:e>
                  <m:sub>
                    <m:r>
                      <w:rPr>
                        <w:rFonts w:ascii="Cambria Math" w:eastAsiaTheme="minorEastAsia" w:hAnsi="Cambria Math" w:cstheme="majorBidi"/>
                      </w:rPr>
                      <m:t>shell</m:t>
                    </m:r>
                  </m:sub>
                </m:sSub>
              </m:oMath>
            </m:oMathPara>
          </w:p>
          <w:p w14:paraId="756EC793" w14:textId="77777777" w:rsidR="00596839" w:rsidRPr="00EE5A88" w:rsidRDefault="00596839" w:rsidP="004F4FA8">
            <w:pPr>
              <w:spacing w:line="276" w:lineRule="auto"/>
              <w:rPr>
                <w:rFonts w:cstheme="majorBidi"/>
              </w:rPr>
            </w:pPr>
          </w:p>
        </w:tc>
        <w:tc>
          <w:tcPr>
            <w:tcW w:w="932" w:type="dxa"/>
            <w:tcBorders>
              <w:left w:val="nil"/>
            </w:tcBorders>
            <w:vAlign w:val="center"/>
          </w:tcPr>
          <w:p w14:paraId="35EB530E" w14:textId="21B51DE6" w:rsidR="00596839" w:rsidRPr="00EE5A88" w:rsidRDefault="00596839" w:rsidP="004F4FA8">
            <w:pPr>
              <w:spacing w:line="276" w:lineRule="auto"/>
              <w:rPr>
                <w:rFonts w:eastAsiaTheme="minorEastAsia" w:cstheme="majorBidi"/>
              </w:rPr>
            </w:pPr>
            <w:r w:rsidRPr="00EE5A88">
              <w:rPr>
                <w:rFonts w:cstheme="majorBidi"/>
              </w:rPr>
              <w:t>(</w:t>
            </w:r>
            <w:r w:rsidRPr="00EE5A88">
              <w:rPr>
                <w:rFonts w:cstheme="majorBidi"/>
                <w:b/>
                <w:bCs/>
                <w:szCs w:val="24"/>
                <w:rtl/>
              </w:rPr>
              <w:fldChar w:fldCharType="begin"/>
            </w:r>
            <w:r w:rsidRPr="00EE5A88">
              <w:rPr>
                <w:rFonts w:cstheme="majorBidi"/>
                <w:szCs w:val="24"/>
                <w:rtl/>
              </w:rPr>
              <w:instrText xml:space="preserve"> </w:instrText>
            </w:r>
            <w:r w:rsidRPr="00EE5A88">
              <w:rPr>
                <w:rFonts w:cstheme="majorBidi"/>
                <w:szCs w:val="24"/>
              </w:rPr>
              <w:instrText>SEQ</w:instrText>
            </w:r>
            <w:r w:rsidRPr="00EE5A88">
              <w:rPr>
                <w:rFonts w:cstheme="majorBidi"/>
                <w:szCs w:val="24"/>
                <w:rtl/>
              </w:rPr>
              <w:instrText xml:space="preserve"> </w:instrText>
            </w:r>
            <w:r w:rsidRPr="00EE5A88">
              <w:rPr>
                <w:rFonts w:cstheme="majorBidi"/>
                <w:szCs w:val="24"/>
              </w:rPr>
              <w:instrText>Equation \* ARABIC</w:instrText>
            </w:r>
            <w:r w:rsidRPr="00EE5A88">
              <w:rPr>
                <w:rFonts w:cstheme="majorBidi"/>
                <w:szCs w:val="24"/>
                <w:rtl/>
              </w:rPr>
              <w:instrText xml:space="preserve"> </w:instrText>
            </w:r>
            <w:r w:rsidRPr="00EE5A88">
              <w:rPr>
                <w:rFonts w:cstheme="majorBidi"/>
                <w:b/>
                <w:bCs/>
                <w:szCs w:val="24"/>
                <w:rtl/>
              </w:rPr>
              <w:fldChar w:fldCharType="separate"/>
            </w:r>
            <w:r w:rsidR="00B9404D">
              <w:rPr>
                <w:rFonts w:cstheme="majorBidi"/>
                <w:noProof/>
                <w:szCs w:val="24"/>
                <w:rtl/>
              </w:rPr>
              <w:t>42</w:t>
            </w:r>
            <w:r w:rsidRPr="00EE5A88">
              <w:rPr>
                <w:rFonts w:cstheme="majorBidi"/>
                <w:b/>
                <w:bCs/>
                <w:szCs w:val="24"/>
                <w:rtl/>
              </w:rPr>
              <w:fldChar w:fldCharType="end"/>
            </w:r>
            <w:r w:rsidRPr="00EE5A88">
              <w:rPr>
                <w:rFonts w:cstheme="majorBidi"/>
              </w:rPr>
              <w:t>)</w:t>
            </w:r>
          </w:p>
        </w:tc>
      </w:tr>
    </w:tbl>
    <w:p w14:paraId="27A078A9" w14:textId="2E6B44CE" w:rsidR="00596839" w:rsidRPr="00EE5A88" w:rsidRDefault="00596839" w:rsidP="004F4FA8">
      <w:pPr>
        <w:spacing w:line="276" w:lineRule="auto"/>
        <w:rPr>
          <w:rFonts w:eastAsiaTheme="minorEastAsia" w:cstheme="majorBidi"/>
          <w:rtl/>
        </w:rPr>
      </w:pPr>
      <w:r w:rsidRPr="00EE5A88">
        <w:rPr>
          <w:rFonts w:eastAsiaTheme="minorEastAsia" w:cstheme="majorBidi"/>
        </w:rPr>
        <w:t xml:space="preserve">Now let’s derive </w:t>
      </w:r>
      <m:oMath>
        <m:r>
          <w:rPr>
            <w:rFonts w:ascii="Cambria Math" w:eastAsiaTheme="minorEastAsia" w:hAnsi="Cambria Math" w:cstheme="majorBidi"/>
          </w:rPr>
          <m:t xml:space="preserve">X </m:t>
        </m:r>
      </m:oMath>
      <w:r w:rsidRPr="00EE5A88">
        <w:rPr>
          <w:rFonts w:eastAsiaTheme="minorEastAsia" w:cstheme="majorBidi"/>
        </w:rPr>
        <w:t xml:space="preserve">for any </w:t>
      </w:r>
      <m:oMath>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c</m:t>
            </m:r>
          </m:sub>
        </m:sSub>
      </m:oMath>
      <w:r w:rsidRPr="00EE5A88">
        <w:rPr>
          <w:rFonts w:eastAsiaTheme="minorEastAsia" w:cstheme="majorBidi"/>
        </w:rPr>
        <w:t xml:space="preserve"> that has been chosen to represent the electrostatic force for both consider geometries.</w:t>
      </w:r>
    </w:p>
    <w:p w14:paraId="3EDC8F9D" w14:textId="379F7C7B" w:rsidR="00596839" w:rsidRPr="00EE5A88" w:rsidRDefault="00596839" w:rsidP="004F4FA8">
      <w:pPr>
        <w:spacing w:line="276" w:lineRule="auto"/>
        <w:rPr>
          <w:rFonts w:eastAsiaTheme="minorEastAsia" w:cstheme="majorBidi"/>
        </w:rPr>
      </w:pPr>
      <m:oMathPara>
        <m:oMath>
          <m:r>
            <w:rPr>
              <w:rFonts w:ascii="Cambria Math" w:hAnsi="Cambria Math" w:cstheme="majorBidi"/>
            </w:rPr>
            <m:t xml:space="preserve">X= </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shell</m:t>
                  </m:r>
                </m:sub>
              </m:sSub>
            </m:num>
            <m:den>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tot</m:t>
                  </m:r>
                </m:sub>
              </m:sSub>
            </m:den>
          </m:f>
          <m:r>
            <m:rPr>
              <m:sty m:val="p"/>
            </m:rPr>
            <w:rPr>
              <w:rFonts w:ascii="Cambria Math" w:hAnsi="Cambria Math" w:cstheme="majorBidi"/>
            </w:rPr>
            <m:t xml:space="preserve">= </m:t>
          </m:r>
          <m:f>
            <m:fPr>
              <m:ctrlPr>
                <w:rPr>
                  <w:rFonts w:ascii="Cambria Math" w:hAnsi="Cambria Math" w:cstheme="majorBidi"/>
                  <w:i/>
                </w:rPr>
              </m:ctrlPr>
            </m:fPr>
            <m:num>
              <m:r>
                <w:rPr>
                  <w:rFonts w:ascii="Cambria Math" w:hAnsi="Cambria Math" w:cstheme="majorBidi"/>
                </w:rPr>
                <m:t>L</m:t>
              </m:r>
            </m:num>
            <m:den>
              <m:r>
                <w:rPr>
                  <w:rFonts w:ascii="Cambria Math" w:hAnsi="Cambria Math" w:cstheme="majorBidi"/>
                </w:rPr>
                <m:t>L</m:t>
              </m:r>
            </m:den>
          </m:f>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ring</m:t>
                  </m:r>
                </m:sub>
              </m:sSub>
            </m:num>
            <m:den>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tot</m:t>
                  </m:r>
                </m:sub>
              </m:sSub>
            </m:den>
          </m:f>
          <m:r>
            <w:rPr>
              <w:rFonts w:ascii="Cambria Math" w:hAnsi="Cambria Math" w:cstheme="majorBidi"/>
            </w:rPr>
            <m:t xml:space="preserve">= </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tot</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in</m:t>
                  </m:r>
                </m:sub>
              </m:sSub>
            </m:num>
            <m:den>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tot</m:t>
                  </m:r>
                </m:sub>
              </m:sSub>
            </m:den>
          </m:f>
          <m:r>
            <w:rPr>
              <w:rFonts w:ascii="Cambria Math" w:eastAsiaTheme="minorEastAsia" w:hAnsi="Cambria Math" w:cstheme="majorBidi"/>
            </w:rPr>
            <m:t>=</m:t>
          </m:r>
          <m:f>
            <m:fPr>
              <m:ctrlPr>
                <w:rPr>
                  <w:rFonts w:ascii="Cambria Math" w:eastAsiaTheme="minorEastAsia" w:hAnsi="Cambria Math" w:cstheme="majorBidi"/>
                  <w:i/>
                </w:rPr>
              </m:ctrlPr>
            </m:fPr>
            <m:num>
              <m:d>
                <m:dPr>
                  <m:ctrlPr>
                    <w:rPr>
                      <w:rFonts w:ascii="Cambria Math" w:eastAsiaTheme="minorEastAsia" w:hAnsi="Cambria Math" w:cstheme="majorBidi"/>
                      <w:i/>
                    </w:rPr>
                  </m:ctrlPr>
                </m:dPr>
                <m:e>
                  <m:f>
                    <m:fPr>
                      <m:ctrlPr>
                        <w:rPr>
                          <w:rFonts w:ascii="Cambria Math" w:eastAsiaTheme="minorEastAsia" w:hAnsi="Cambria Math" w:cstheme="majorBidi"/>
                          <w:i/>
                        </w:rPr>
                      </m:ctrlPr>
                    </m:fPr>
                    <m:num>
                      <m:r>
                        <w:rPr>
                          <w:rFonts w:ascii="Cambria Math" w:eastAsiaTheme="minorEastAsia" w:hAnsi="Cambria Math" w:cstheme="majorBidi"/>
                        </w:rPr>
                        <m:t>π</m:t>
                      </m:r>
                      <m:sSup>
                        <m:sSupPr>
                          <m:ctrlPr>
                            <w:rPr>
                              <w:rFonts w:ascii="Cambria Math" w:eastAsiaTheme="minorEastAsia" w:hAnsi="Cambria Math" w:cstheme="majorBidi"/>
                              <w:i/>
                            </w:rPr>
                          </m:ctrlPr>
                        </m:sSupPr>
                        <m:e>
                          <m:r>
                            <w:rPr>
                              <w:rFonts w:ascii="Cambria Math" w:eastAsiaTheme="minorEastAsia" w:hAnsi="Cambria Math" w:cstheme="majorBidi"/>
                            </w:rPr>
                            <m:t>D</m:t>
                          </m:r>
                        </m:e>
                        <m:sup>
                          <m:r>
                            <w:rPr>
                              <w:rFonts w:ascii="Cambria Math" w:eastAsiaTheme="minorEastAsia" w:hAnsi="Cambria Math" w:cstheme="majorBidi"/>
                            </w:rPr>
                            <m:t>2</m:t>
                          </m:r>
                        </m:sup>
                      </m:sSup>
                    </m:num>
                    <m:den>
                      <m:r>
                        <w:rPr>
                          <w:rFonts w:ascii="Cambria Math" w:eastAsiaTheme="minorEastAsia" w:hAnsi="Cambria Math" w:cstheme="majorBidi"/>
                        </w:rPr>
                        <m:t>4</m:t>
                      </m:r>
                    </m:den>
                  </m:f>
                </m:e>
              </m:d>
              <m:r>
                <w:rPr>
                  <w:rFonts w:ascii="Cambria Math" w:eastAsiaTheme="minorEastAsia" w:hAnsi="Cambria Math" w:cstheme="majorBidi"/>
                </w:rPr>
                <m:t>-</m:t>
              </m:r>
              <m:d>
                <m:dPr>
                  <m:ctrlPr>
                    <w:rPr>
                      <w:rFonts w:ascii="Cambria Math" w:eastAsiaTheme="minorEastAsia" w:hAnsi="Cambria Math" w:cstheme="majorBidi"/>
                      <w:i/>
                    </w:rPr>
                  </m:ctrlPr>
                </m:dPr>
                <m:e>
                  <m:f>
                    <m:fPr>
                      <m:ctrlPr>
                        <w:rPr>
                          <w:rFonts w:ascii="Cambria Math" w:eastAsiaTheme="minorEastAsia" w:hAnsi="Cambria Math" w:cstheme="majorBidi"/>
                          <w:i/>
                        </w:rPr>
                      </m:ctrlPr>
                    </m:fPr>
                    <m:num>
                      <m:r>
                        <w:rPr>
                          <w:rFonts w:ascii="Cambria Math" w:eastAsiaTheme="minorEastAsia" w:hAnsi="Cambria Math" w:cstheme="majorBidi"/>
                        </w:rPr>
                        <m:t>π</m:t>
                      </m:r>
                      <m:sSup>
                        <m:sSupPr>
                          <m:ctrlPr>
                            <w:rPr>
                              <w:rFonts w:ascii="Cambria Math" w:eastAsiaTheme="minorEastAsia" w:hAnsi="Cambria Math" w:cstheme="majorBidi"/>
                              <w:i/>
                            </w:rPr>
                          </m:ctrlPr>
                        </m:sSupPr>
                        <m:e>
                          <m:r>
                            <w:rPr>
                              <w:rFonts w:ascii="Cambria Math" w:eastAsiaTheme="minorEastAsia" w:hAnsi="Cambria Math" w:cstheme="majorBidi"/>
                            </w:rPr>
                            <m:t>d</m:t>
                          </m:r>
                        </m:e>
                        <m:sup>
                          <m:r>
                            <w:rPr>
                              <w:rFonts w:ascii="Cambria Math" w:eastAsiaTheme="minorEastAsia" w:hAnsi="Cambria Math" w:cstheme="majorBidi"/>
                            </w:rPr>
                            <m:t>2</m:t>
                          </m:r>
                        </m:sup>
                      </m:sSup>
                    </m:num>
                    <m:den>
                      <m:r>
                        <w:rPr>
                          <w:rFonts w:ascii="Cambria Math" w:eastAsiaTheme="minorEastAsia" w:hAnsi="Cambria Math" w:cstheme="majorBidi"/>
                        </w:rPr>
                        <m:t>4</m:t>
                      </m:r>
                    </m:den>
                  </m:f>
                </m:e>
              </m:d>
            </m:num>
            <m:den>
              <m:d>
                <m:dPr>
                  <m:ctrlPr>
                    <w:rPr>
                      <w:rFonts w:ascii="Cambria Math" w:eastAsiaTheme="minorEastAsia" w:hAnsi="Cambria Math" w:cstheme="majorBidi"/>
                      <w:i/>
                    </w:rPr>
                  </m:ctrlPr>
                </m:dPr>
                <m:e>
                  <m:f>
                    <m:fPr>
                      <m:ctrlPr>
                        <w:rPr>
                          <w:rFonts w:ascii="Cambria Math" w:eastAsiaTheme="minorEastAsia" w:hAnsi="Cambria Math" w:cstheme="majorBidi"/>
                          <w:i/>
                        </w:rPr>
                      </m:ctrlPr>
                    </m:fPr>
                    <m:num>
                      <m:r>
                        <w:rPr>
                          <w:rFonts w:ascii="Cambria Math" w:eastAsiaTheme="minorEastAsia" w:hAnsi="Cambria Math" w:cstheme="majorBidi"/>
                        </w:rPr>
                        <m:t>π</m:t>
                      </m:r>
                      <m:sSup>
                        <m:sSupPr>
                          <m:ctrlPr>
                            <w:rPr>
                              <w:rFonts w:ascii="Cambria Math" w:eastAsiaTheme="minorEastAsia" w:hAnsi="Cambria Math" w:cstheme="majorBidi"/>
                              <w:i/>
                            </w:rPr>
                          </m:ctrlPr>
                        </m:sSupPr>
                        <m:e>
                          <m:r>
                            <w:rPr>
                              <w:rFonts w:ascii="Cambria Math" w:eastAsiaTheme="minorEastAsia" w:hAnsi="Cambria Math" w:cstheme="majorBidi"/>
                            </w:rPr>
                            <m:t>D</m:t>
                          </m:r>
                        </m:e>
                        <m:sup>
                          <m:r>
                            <w:rPr>
                              <w:rFonts w:ascii="Cambria Math" w:eastAsiaTheme="minorEastAsia" w:hAnsi="Cambria Math" w:cstheme="majorBidi"/>
                            </w:rPr>
                            <m:t>2</m:t>
                          </m:r>
                        </m:sup>
                      </m:sSup>
                    </m:num>
                    <m:den>
                      <m:r>
                        <w:rPr>
                          <w:rFonts w:ascii="Cambria Math" w:eastAsiaTheme="minorEastAsia" w:hAnsi="Cambria Math" w:cstheme="majorBidi"/>
                        </w:rPr>
                        <m:t>4</m:t>
                      </m:r>
                    </m:den>
                  </m:f>
                </m:e>
              </m:d>
            </m:den>
          </m:f>
          <m:r>
            <w:rPr>
              <w:rFonts w:ascii="Cambria Math" w:eastAsiaTheme="minorEastAsia" w:hAnsi="Cambria Math" w:cstheme="majorBidi"/>
            </w:rPr>
            <m:t xml:space="preserve">= 1- </m:t>
          </m:r>
          <m:f>
            <m:fPr>
              <m:ctrlPr>
                <w:rPr>
                  <w:rFonts w:ascii="Cambria Math" w:eastAsiaTheme="minorEastAsia" w:hAnsi="Cambria Math" w:cstheme="majorBidi"/>
                  <w:i/>
                </w:rPr>
              </m:ctrlPr>
            </m:fPr>
            <m:num>
              <m:sSup>
                <m:sSupPr>
                  <m:ctrlPr>
                    <w:rPr>
                      <w:rFonts w:ascii="Cambria Math" w:eastAsiaTheme="minorEastAsia" w:hAnsi="Cambria Math" w:cstheme="majorBidi"/>
                      <w:i/>
                    </w:rPr>
                  </m:ctrlPr>
                </m:sSupPr>
                <m:e>
                  <m:r>
                    <w:rPr>
                      <w:rFonts w:ascii="Cambria Math" w:eastAsiaTheme="minorEastAsia" w:hAnsi="Cambria Math" w:cstheme="majorBidi"/>
                    </w:rPr>
                    <m:t>d</m:t>
                  </m:r>
                </m:e>
                <m:sup>
                  <m:r>
                    <w:rPr>
                      <w:rFonts w:ascii="Cambria Math" w:eastAsiaTheme="minorEastAsia" w:hAnsi="Cambria Math" w:cstheme="majorBidi"/>
                    </w:rPr>
                    <m:t>2</m:t>
                  </m:r>
                </m:sup>
              </m:sSup>
            </m:num>
            <m:den>
              <m:sSup>
                <m:sSupPr>
                  <m:ctrlPr>
                    <w:rPr>
                      <w:rFonts w:ascii="Cambria Math" w:eastAsiaTheme="minorEastAsia" w:hAnsi="Cambria Math" w:cstheme="majorBidi"/>
                      <w:i/>
                    </w:rPr>
                  </m:ctrlPr>
                </m:sSupPr>
                <m:e>
                  <m:r>
                    <w:rPr>
                      <w:rFonts w:ascii="Cambria Math" w:eastAsiaTheme="minorEastAsia" w:hAnsi="Cambria Math" w:cstheme="majorBidi"/>
                    </w:rPr>
                    <m:t>D</m:t>
                  </m:r>
                </m:e>
                <m:sup>
                  <m:r>
                    <w:rPr>
                      <w:rFonts w:ascii="Cambria Math" w:eastAsiaTheme="minorEastAsia" w:hAnsi="Cambria Math" w:cstheme="majorBidi"/>
                    </w:rPr>
                    <m:t>2</m:t>
                  </m:r>
                </m:sup>
              </m:sSup>
            </m:den>
          </m:f>
        </m:oMath>
      </m:oMathPara>
    </w:p>
    <w:tbl>
      <w:tblPr>
        <w:tblStyle w:val="TableGrid"/>
        <w:tblW w:w="102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8554"/>
        <w:gridCol w:w="932"/>
      </w:tblGrid>
      <w:tr w:rsidR="00EE5A88" w:rsidRPr="00EE5A88" w14:paraId="7BB12E93" w14:textId="77777777" w:rsidTr="00600178">
        <w:trPr>
          <w:trHeight w:val="458"/>
          <w:jc w:val="center"/>
        </w:trPr>
        <w:tc>
          <w:tcPr>
            <w:tcW w:w="806" w:type="dxa"/>
            <w:vAlign w:val="center"/>
          </w:tcPr>
          <w:p w14:paraId="06D7FCA4" w14:textId="77777777" w:rsidR="0058265C" w:rsidRPr="00EE5A88" w:rsidRDefault="0058265C" w:rsidP="004F4FA8">
            <w:pPr>
              <w:spacing w:line="276" w:lineRule="auto"/>
              <w:jc w:val="both"/>
              <w:rPr>
                <w:rFonts w:cstheme="majorBidi"/>
              </w:rPr>
            </w:pPr>
          </w:p>
        </w:tc>
        <w:tc>
          <w:tcPr>
            <w:tcW w:w="8554" w:type="dxa"/>
            <w:vAlign w:val="center"/>
          </w:tcPr>
          <w:p w14:paraId="12DC94E3" w14:textId="77777777" w:rsidR="0058265C" w:rsidRPr="00EE5A88" w:rsidRDefault="0058265C" w:rsidP="004F4FA8">
            <w:pPr>
              <w:spacing w:line="276" w:lineRule="auto"/>
              <w:rPr>
                <w:rFonts w:eastAsiaTheme="minorEastAsia" w:cstheme="majorBidi"/>
              </w:rPr>
            </w:pPr>
            <m:oMathPara>
              <m:oMath>
                <m:r>
                  <w:rPr>
                    <w:rFonts w:ascii="Cambria Math" w:hAnsi="Cambria Math" w:cstheme="majorBidi"/>
                  </w:rPr>
                  <m:t>X</m:t>
                </m:r>
                <m:r>
                  <w:rPr>
                    <w:rFonts w:ascii="Cambria Math" w:eastAsiaTheme="minorEastAsia" w:hAnsi="Cambria Math" w:cstheme="majorBidi"/>
                  </w:rPr>
                  <m:t xml:space="preserve">=1- </m:t>
                </m:r>
                <m:f>
                  <m:fPr>
                    <m:ctrlPr>
                      <w:rPr>
                        <w:rFonts w:ascii="Cambria Math" w:eastAsiaTheme="minorEastAsia" w:hAnsi="Cambria Math" w:cstheme="majorBidi"/>
                        <w:i/>
                      </w:rPr>
                    </m:ctrlPr>
                  </m:fPr>
                  <m:num>
                    <m:sSup>
                      <m:sSupPr>
                        <m:ctrlPr>
                          <w:rPr>
                            <w:rFonts w:ascii="Cambria Math" w:eastAsiaTheme="minorEastAsia" w:hAnsi="Cambria Math" w:cstheme="majorBidi"/>
                            <w:i/>
                          </w:rPr>
                        </m:ctrlPr>
                      </m:sSupPr>
                      <m:e>
                        <m:r>
                          <w:rPr>
                            <w:rFonts w:ascii="Cambria Math" w:eastAsiaTheme="minorEastAsia" w:hAnsi="Cambria Math" w:cstheme="majorBidi"/>
                          </w:rPr>
                          <m:t>d</m:t>
                        </m:r>
                      </m:e>
                      <m:sup>
                        <m:r>
                          <w:rPr>
                            <w:rFonts w:ascii="Cambria Math" w:eastAsiaTheme="minorEastAsia" w:hAnsi="Cambria Math" w:cstheme="majorBidi"/>
                          </w:rPr>
                          <m:t>2</m:t>
                        </m:r>
                      </m:sup>
                    </m:sSup>
                  </m:num>
                  <m:den>
                    <m:sSup>
                      <m:sSupPr>
                        <m:ctrlPr>
                          <w:rPr>
                            <w:rFonts w:ascii="Cambria Math" w:eastAsiaTheme="minorEastAsia" w:hAnsi="Cambria Math" w:cstheme="majorBidi"/>
                            <w:i/>
                          </w:rPr>
                        </m:ctrlPr>
                      </m:sSupPr>
                      <m:e>
                        <m:r>
                          <w:rPr>
                            <w:rFonts w:ascii="Cambria Math" w:eastAsiaTheme="minorEastAsia" w:hAnsi="Cambria Math" w:cstheme="majorBidi"/>
                          </w:rPr>
                          <m:t>D</m:t>
                        </m:r>
                      </m:e>
                      <m:sup>
                        <m:r>
                          <w:rPr>
                            <w:rFonts w:ascii="Cambria Math" w:eastAsiaTheme="minorEastAsia" w:hAnsi="Cambria Math" w:cstheme="majorBidi"/>
                          </w:rPr>
                          <m:t>2</m:t>
                        </m:r>
                      </m:sup>
                    </m:sSup>
                  </m:den>
                </m:f>
              </m:oMath>
            </m:oMathPara>
          </w:p>
          <w:p w14:paraId="5BA190C7" w14:textId="77777777" w:rsidR="0058265C" w:rsidRPr="00EE5A88" w:rsidRDefault="0058265C" w:rsidP="004F4FA8">
            <w:pPr>
              <w:spacing w:line="276" w:lineRule="auto"/>
              <w:jc w:val="both"/>
              <w:rPr>
                <w:rFonts w:cstheme="majorBidi"/>
              </w:rPr>
            </w:pPr>
          </w:p>
        </w:tc>
        <w:tc>
          <w:tcPr>
            <w:tcW w:w="932" w:type="dxa"/>
            <w:vAlign w:val="center"/>
          </w:tcPr>
          <w:p w14:paraId="603C12FC" w14:textId="337BB075" w:rsidR="0058265C" w:rsidRPr="00EE5A88" w:rsidRDefault="0058265C" w:rsidP="004F4FA8">
            <w:pPr>
              <w:spacing w:line="276" w:lineRule="auto"/>
              <w:jc w:val="both"/>
              <w:rPr>
                <w:rFonts w:cstheme="majorBidi"/>
              </w:rPr>
            </w:pPr>
            <w:r w:rsidRPr="00EE5A88">
              <w:rPr>
                <w:rFonts w:cstheme="majorBidi"/>
                <w:b/>
                <w:bCs/>
                <w:szCs w:val="24"/>
              </w:rPr>
              <w:t>(</w:t>
            </w:r>
            <w:r w:rsidRPr="00EE5A88">
              <w:rPr>
                <w:rFonts w:cstheme="majorBidi"/>
                <w:b/>
                <w:bCs/>
                <w:szCs w:val="24"/>
                <w:rtl/>
              </w:rPr>
              <w:fldChar w:fldCharType="begin"/>
            </w:r>
            <w:r w:rsidRPr="00EE5A88">
              <w:rPr>
                <w:rFonts w:cstheme="majorBidi"/>
                <w:szCs w:val="24"/>
                <w:rtl/>
              </w:rPr>
              <w:instrText xml:space="preserve"> </w:instrText>
            </w:r>
            <w:r w:rsidRPr="00EE5A88">
              <w:rPr>
                <w:rFonts w:cstheme="majorBidi"/>
                <w:szCs w:val="24"/>
              </w:rPr>
              <w:instrText>SEQ</w:instrText>
            </w:r>
            <w:r w:rsidRPr="00EE5A88">
              <w:rPr>
                <w:rFonts w:cstheme="majorBidi"/>
                <w:szCs w:val="24"/>
                <w:rtl/>
              </w:rPr>
              <w:instrText xml:space="preserve"> </w:instrText>
            </w:r>
            <w:r w:rsidRPr="00EE5A88">
              <w:rPr>
                <w:rFonts w:cstheme="majorBidi"/>
                <w:szCs w:val="24"/>
              </w:rPr>
              <w:instrText>Equation \* ARABIC</w:instrText>
            </w:r>
            <w:r w:rsidRPr="00EE5A88">
              <w:rPr>
                <w:rFonts w:cstheme="majorBidi"/>
                <w:szCs w:val="24"/>
                <w:rtl/>
              </w:rPr>
              <w:instrText xml:space="preserve"> </w:instrText>
            </w:r>
            <w:r w:rsidRPr="00EE5A88">
              <w:rPr>
                <w:rFonts w:cstheme="majorBidi"/>
                <w:b/>
                <w:bCs/>
                <w:szCs w:val="24"/>
                <w:rtl/>
              </w:rPr>
              <w:fldChar w:fldCharType="separate"/>
            </w:r>
            <w:r w:rsidR="00B9404D">
              <w:rPr>
                <w:rFonts w:cstheme="majorBidi"/>
                <w:noProof/>
                <w:szCs w:val="24"/>
                <w:rtl/>
              </w:rPr>
              <w:t>43</w:t>
            </w:r>
            <w:r w:rsidRPr="00EE5A88">
              <w:rPr>
                <w:rFonts w:cstheme="majorBidi"/>
                <w:b/>
                <w:bCs/>
                <w:szCs w:val="24"/>
                <w:rtl/>
              </w:rPr>
              <w:fldChar w:fldCharType="end"/>
            </w:r>
            <w:r w:rsidRPr="00EE5A88">
              <w:rPr>
                <w:rFonts w:cstheme="majorBidi"/>
              </w:rPr>
              <w:t>)</w:t>
            </w:r>
          </w:p>
        </w:tc>
      </w:tr>
    </w:tbl>
    <w:p w14:paraId="41A92FEC" w14:textId="77777777" w:rsidR="00596839" w:rsidRPr="00EE5A88" w:rsidRDefault="00596839" w:rsidP="004F4FA8">
      <w:pPr>
        <w:spacing w:line="276" w:lineRule="auto"/>
        <w:rPr>
          <w:rFonts w:eastAsiaTheme="minorEastAsia" w:cstheme="majorBidi"/>
        </w:rPr>
      </w:pPr>
      <w:r w:rsidRPr="00EE5A88">
        <w:rPr>
          <w:rFonts w:eastAsiaTheme="minorEastAsia" w:cstheme="majorBidi"/>
        </w:rPr>
        <w:t xml:space="preserve">Note that </w:t>
      </w:r>
      <m:oMath>
        <m:r>
          <w:rPr>
            <w:rFonts w:ascii="Cambria Math" w:eastAsiaTheme="minorEastAsia" w:hAnsi="Cambria Math" w:cstheme="majorBidi"/>
          </w:rPr>
          <m:t>d = D - 2</m:t>
        </m:r>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c</m:t>
            </m:r>
          </m:sub>
        </m:sSub>
      </m:oMath>
      <w:r w:rsidRPr="00EE5A88">
        <w:rPr>
          <w:rFonts w:eastAsiaTheme="minorEastAsia" w:cstheme="majorBidi"/>
        </w:rPr>
        <w:t>, therefore:</w:t>
      </w:r>
    </w:p>
    <w:p w14:paraId="12A055AA" w14:textId="77777777" w:rsidR="00596839" w:rsidRPr="00EE5A88" w:rsidRDefault="00596839" w:rsidP="004F4FA8">
      <w:pPr>
        <w:spacing w:line="276" w:lineRule="auto"/>
        <w:rPr>
          <w:rFonts w:eastAsiaTheme="minorEastAsia" w:cstheme="majorBidi"/>
        </w:rPr>
      </w:pPr>
      <m:oMathPara>
        <m:oMath>
          <m:r>
            <w:rPr>
              <w:rFonts w:ascii="Cambria Math" w:hAnsi="Cambria Math" w:cstheme="majorBidi"/>
            </w:rPr>
            <m:t>X</m:t>
          </m:r>
          <m:r>
            <w:rPr>
              <w:rFonts w:ascii="Cambria Math" w:eastAsiaTheme="minorEastAsia" w:hAnsi="Cambria Math" w:cstheme="majorBidi"/>
            </w:rPr>
            <m:t>=1-</m:t>
          </m:r>
          <m:f>
            <m:fPr>
              <m:ctrlPr>
                <w:rPr>
                  <w:rFonts w:ascii="Cambria Math" w:eastAsiaTheme="minorEastAsia" w:hAnsi="Cambria Math" w:cstheme="majorBidi"/>
                  <w:i/>
                </w:rPr>
              </m:ctrlPr>
            </m:fPr>
            <m:num>
              <m:sSup>
                <m:sSupPr>
                  <m:ctrlPr>
                    <w:rPr>
                      <w:rFonts w:ascii="Cambria Math" w:eastAsiaTheme="minorEastAsia" w:hAnsi="Cambria Math" w:cstheme="majorBidi"/>
                      <w:i/>
                    </w:rPr>
                  </m:ctrlPr>
                </m:sSupPr>
                <m:e>
                  <m:d>
                    <m:dPr>
                      <m:ctrlPr>
                        <w:rPr>
                          <w:rFonts w:ascii="Cambria Math" w:eastAsiaTheme="minorEastAsia" w:hAnsi="Cambria Math" w:cstheme="majorBidi"/>
                          <w:i/>
                        </w:rPr>
                      </m:ctrlPr>
                    </m:dPr>
                    <m:e>
                      <m:r>
                        <w:rPr>
                          <w:rFonts w:ascii="Cambria Math" w:eastAsiaTheme="minorEastAsia" w:hAnsi="Cambria Math" w:cstheme="majorBidi"/>
                        </w:rPr>
                        <m:t>D-2</m:t>
                      </m:r>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c</m:t>
                          </m:r>
                        </m:sub>
                      </m:sSub>
                    </m:e>
                  </m:d>
                </m:e>
                <m:sup>
                  <m:r>
                    <w:rPr>
                      <w:rFonts w:ascii="Cambria Math" w:eastAsiaTheme="minorEastAsia" w:hAnsi="Cambria Math" w:cstheme="majorBidi"/>
                    </w:rPr>
                    <m:t>2</m:t>
                  </m:r>
                </m:sup>
              </m:sSup>
            </m:num>
            <m:den>
              <m:sSup>
                <m:sSupPr>
                  <m:ctrlPr>
                    <w:rPr>
                      <w:rFonts w:ascii="Cambria Math" w:eastAsiaTheme="minorEastAsia" w:hAnsi="Cambria Math" w:cstheme="majorBidi"/>
                      <w:i/>
                    </w:rPr>
                  </m:ctrlPr>
                </m:sSupPr>
                <m:e>
                  <m:r>
                    <w:rPr>
                      <w:rFonts w:ascii="Cambria Math" w:eastAsiaTheme="minorEastAsia" w:hAnsi="Cambria Math" w:cstheme="majorBidi"/>
                    </w:rPr>
                    <m:t>D</m:t>
                  </m:r>
                </m:e>
                <m:sup>
                  <m:r>
                    <w:rPr>
                      <w:rFonts w:ascii="Cambria Math" w:eastAsiaTheme="minorEastAsia" w:hAnsi="Cambria Math" w:cstheme="majorBidi"/>
                    </w:rPr>
                    <m:t>2</m:t>
                  </m:r>
                </m:sup>
              </m:sSup>
            </m:den>
          </m:f>
        </m:oMath>
      </m:oMathPara>
    </w:p>
    <w:p w14:paraId="2C0327EF" w14:textId="5774FCB3" w:rsidR="00596839" w:rsidRPr="00EE5A88" w:rsidRDefault="00596839" w:rsidP="004F4FA8">
      <w:pPr>
        <w:spacing w:line="276" w:lineRule="auto"/>
        <w:rPr>
          <w:rFonts w:eastAsiaTheme="minorEastAsia" w:cstheme="majorBidi"/>
        </w:rPr>
      </w:pPr>
      <m:oMathPara>
        <m:oMath>
          <m:r>
            <w:rPr>
              <w:rFonts w:ascii="Cambria Math" w:eastAsiaTheme="minorEastAsia" w:hAnsi="Cambria Math" w:cstheme="majorBidi"/>
            </w:rPr>
            <m:t>4</m:t>
          </m:r>
          <m:sSubSup>
            <m:sSubSupPr>
              <m:ctrlPr>
                <w:rPr>
                  <w:rFonts w:ascii="Cambria Math" w:eastAsiaTheme="minorEastAsia" w:hAnsi="Cambria Math" w:cstheme="majorBidi"/>
                  <w:i/>
                </w:rPr>
              </m:ctrlPr>
            </m:sSubSupPr>
            <m:e>
              <m:r>
                <w:rPr>
                  <w:rFonts w:ascii="Cambria Math" w:eastAsiaTheme="minorEastAsia" w:hAnsi="Cambria Math" w:cstheme="majorBidi"/>
                </w:rPr>
                <m:t>L</m:t>
              </m:r>
            </m:e>
            <m:sub>
              <m:r>
                <w:rPr>
                  <w:rFonts w:ascii="Cambria Math" w:eastAsiaTheme="minorEastAsia" w:hAnsi="Cambria Math" w:cstheme="majorBidi"/>
                </w:rPr>
                <m:t>c</m:t>
              </m:r>
            </m:sub>
            <m:sup>
              <m:r>
                <w:rPr>
                  <w:rFonts w:ascii="Cambria Math" w:eastAsiaTheme="minorEastAsia" w:hAnsi="Cambria Math" w:cstheme="majorBidi"/>
                </w:rPr>
                <m:t>2</m:t>
              </m:r>
            </m:sup>
          </m:sSubSup>
          <m:r>
            <w:rPr>
              <w:rFonts w:ascii="Cambria Math" w:eastAsiaTheme="minorEastAsia" w:hAnsi="Cambria Math" w:cstheme="majorBidi"/>
            </w:rPr>
            <m:t>-4D</m:t>
          </m:r>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c</m:t>
              </m:r>
            </m:sub>
          </m:sSub>
          <m:r>
            <w:rPr>
              <w:rFonts w:ascii="Cambria Math" w:eastAsiaTheme="minorEastAsia" w:hAnsi="Cambria Math" w:cstheme="majorBidi"/>
            </w:rPr>
            <m:t>+X</m:t>
          </m:r>
          <m:sSup>
            <m:sSupPr>
              <m:ctrlPr>
                <w:rPr>
                  <w:rFonts w:ascii="Cambria Math" w:eastAsiaTheme="minorEastAsia" w:hAnsi="Cambria Math" w:cstheme="majorBidi"/>
                  <w:i/>
                </w:rPr>
              </m:ctrlPr>
            </m:sSupPr>
            <m:e>
              <m:r>
                <w:rPr>
                  <w:rFonts w:ascii="Cambria Math" w:eastAsiaTheme="minorEastAsia" w:hAnsi="Cambria Math" w:cstheme="majorBidi"/>
                </w:rPr>
                <m:t>D</m:t>
              </m:r>
            </m:e>
            <m:sup>
              <m:r>
                <w:rPr>
                  <w:rFonts w:ascii="Cambria Math" w:eastAsiaTheme="minorEastAsia" w:hAnsi="Cambria Math" w:cstheme="majorBidi"/>
                </w:rPr>
                <m:t>2</m:t>
              </m:r>
            </m:sup>
          </m:sSup>
          <m:r>
            <w:rPr>
              <w:rFonts w:ascii="Cambria Math" w:eastAsiaTheme="minorEastAsia" w:hAnsi="Cambria Math" w:cstheme="majorBidi"/>
            </w:rPr>
            <m:t>=0</m:t>
          </m:r>
          <m:r>
            <m:rPr>
              <m:sty m:val="p"/>
            </m:rPr>
            <w:rPr>
              <w:rFonts w:ascii="Cambria Math" w:eastAsiaTheme="minorEastAsia" w:hAnsi="Cambria Math" w:cstheme="majorBidi"/>
            </w:rPr>
            <w:br/>
          </m:r>
        </m:oMath>
      </m:oMathPara>
    </w:p>
    <w:p w14:paraId="101FD91D" w14:textId="77777777" w:rsidR="00596839" w:rsidRPr="00EE5A88" w:rsidRDefault="00596839" w:rsidP="004F4FA8">
      <w:pPr>
        <w:spacing w:line="276" w:lineRule="auto"/>
        <w:rPr>
          <w:rFonts w:eastAsiaTheme="minorEastAsia" w:cstheme="majorBidi"/>
        </w:rPr>
      </w:pPr>
      <w:r w:rsidRPr="00EE5A88">
        <w:rPr>
          <w:rFonts w:eastAsiaTheme="minorEastAsia" w:cstheme="majorBidi"/>
        </w:rPr>
        <w:t>By solving the quadratic equation, we get:</w:t>
      </w:r>
    </w:p>
    <w:p w14:paraId="30D8E67B" w14:textId="77777777" w:rsidR="00596839" w:rsidRPr="00EE5A88" w:rsidRDefault="00000000" w:rsidP="004F4FA8">
      <w:pPr>
        <w:spacing w:line="276" w:lineRule="auto"/>
        <w:rPr>
          <w:rFonts w:eastAsiaTheme="minorEastAsia" w:cstheme="majorBidi"/>
        </w:rPr>
      </w:pPr>
      <m:oMathPara>
        <m:oMath>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c</m:t>
              </m:r>
            </m:sub>
          </m:sSub>
          <m:r>
            <w:rPr>
              <w:rFonts w:ascii="Cambria Math" w:eastAsiaTheme="minorEastAsia" w:hAnsi="Cambria Math" w:cstheme="majorBidi"/>
            </w:rPr>
            <m:t>=</m:t>
          </m:r>
          <m:f>
            <m:fPr>
              <m:ctrlPr>
                <w:rPr>
                  <w:rFonts w:ascii="Cambria Math" w:eastAsiaTheme="minorEastAsia" w:hAnsi="Cambria Math" w:cstheme="majorBidi"/>
                  <w:i/>
                </w:rPr>
              </m:ctrlPr>
            </m:fPr>
            <m:num>
              <m:r>
                <w:rPr>
                  <w:rFonts w:ascii="Cambria Math" w:eastAsiaTheme="minorEastAsia" w:hAnsi="Cambria Math" w:cstheme="majorBidi"/>
                </w:rPr>
                <m:t>-</m:t>
              </m:r>
              <m:d>
                <m:dPr>
                  <m:ctrlPr>
                    <w:rPr>
                      <w:rFonts w:ascii="Cambria Math" w:eastAsiaTheme="minorEastAsia" w:hAnsi="Cambria Math" w:cstheme="majorBidi"/>
                      <w:i/>
                    </w:rPr>
                  </m:ctrlPr>
                </m:dPr>
                <m:e>
                  <m:r>
                    <w:rPr>
                      <w:rFonts w:ascii="Cambria Math" w:eastAsiaTheme="minorEastAsia" w:hAnsi="Cambria Math" w:cstheme="majorBidi"/>
                    </w:rPr>
                    <m:t>-4D</m:t>
                  </m:r>
                </m:e>
              </m:d>
              <m:r>
                <w:rPr>
                  <w:rFonts w:ascii="Cambria Math" w:eastAsiaTheme="minorEastAsia" w:hAnsi="Cambria Math" w:cstheme="majorBidi"/>
                </w:rPr>
                <m:t>±</m:t>
              </m:r>
              <m:rad>
                <m:radPr>
                  <m:degHide m:val="1"/>
                  <m:ctrlPr>
                    <w:rPr>
                      <w:rFonts w:ascii="Cambria Math" w:eastAsiaTheme="minorEastAsia" w:hAnsi="Cambria Math" w:cstheme="majorBidi"/>
                      <w:i/>
                    </w:rPr>
                  </m:ctrlPr>
                </m:radPr>
                <m:deg/>
                <m:e>
                  <m:sSup>
                    <m:sSupPr>
                      <m:ctrlPr>
                        <w:rPr>
                          <w:rFonts w:ascii="Cambria Math" w:eastAsiaTheme="minorEastAsia" w:hAnsi="Cambria Math" w:cstheme="majorBidi"/>
                          <w:i/>
                        </w:rPr>
                      </m:ctrlPr>
                    </m:sSupPr>
                    <m:e>
                      <m:d>
                        <m:dPr>
                          <m:ctrlPr>
                            <w:rPr>
                              <w:rFonts w:ascii="Cambria Math" w:eastAsiaTheme="minorEastAsia" w:hAnsi="Cambria Math" w:cstheme="majorBidi"/>
                              <w:i/>
                            </w:rPr>
                          </m:ctrlPr>
                        </m:dPr>
                        <m:e>
                          <m:r>
                            <w:rPr>
                              <w:rFonts w:ascii="Cambria Math" w:eastAsiaTheme="minorEastAsia" w:hAnsi="Cambria Math" w:cstheme="majorBidi"/>
                            </w:rPr>
                            <m:t>4D</m:t>
                          </m:r>
                        </m:e>
                      </m:d>
                    </m:e>
                    <m:sup>
                      <m:r>
                        <w:rPr>
                          <w:rFonts w:ascii="Cambria Math" w:eastAsiaTheme="minorEastAsia" w:hAnsi="Cambria Math" w:cstheme="majorBidi"/>
                        </w:rPr>
                        <m:t>2</m:t>
                      </m:r>
                    </m:sup>
                  </m:sSup>
                  <m:r>
                    <w:rPr>
                      <w:rFonts w:ascii="Cambria Math" w:eastAsiaTheme="minorEastAsia" w:hAnsi="Cambria Math" w:cstheme="majorBidi"/>
                    </w:rPr>
                    <m:t>-4*4*</m:t>
                  </m:r>
                  <m:d>
                    <m:dPr>
                      <m:ctrlPr>
                        <w:rPr>
                          <w:rFonts w:ascii="Cambria Math" w:eastAsiaTheme="minorEastAsia" w:hAnsi="Cambria Math" w:cstheme="majorBidi"/>
                          <w:i/>
                        </w:rPr>
                      </m:ctrlPr>
                    </m:dPr>
                    <m:e>
                      <m:r>
                        <w:rPr>
                          <w:rFonts w:ascii="Cambria Math" w:eastAsiaTheme="minorEastAsia" w:hAnsi="Cambria Math" w:cstheme="majorBidi"/>
                        </w:rPr>
                        <m:t>X</m:t>
                      </m:r>
                      <m:sSup>
                        <m:sSupPr>
                          <m:ctrlPr>
                            <w:rPr>
                              <w:rFonts w:ascii="Cambria Math" w:eastAsiaTheme="minorEastAsia" w:hAnsi="Cambria Math" w:cstheme="majorBidi"/>
                              <w:i/>
                            </w:rPr>
                          </m:ctrlPr>
                        </m:sSupPr>
                        <m:e>
                          <m:r>
                            <w:rPr>
                              <w:rFonts w:ascii="Cambria Math" w:eastAsiaTheme="minorEastAsia" w:hAnsi="Cambria Math" w:cstheme="majorBidi"/>
                            </w:rPr>
                            <m:t>D</m:t>
                          </m:r>
                        </m:e>
                        <m:sup>
                          <m:r>
                            <w:rPr>
                              <w:rFonts w:ascii="Cambria Math" w:eastAsiaTheme="minorEastAsia" w:hAnsi="Cambria Math" w:cstheme="majorBidi"/>
                            </w:rPr>
                            <m:t>2</m:t>
                          </m:r>
                        </m:sup>
                      </m:sSup>
                    </m:e>
                  </m:d>
                </m:e>
              </m:rad>
            </m:num>
            <m:den>
              <m:r>
                <w:rPr>
                  <w:rFonts w:ascii="Cambria Math" w:eastAsiaTheme="minorEastAsia" w:hAnsi="Cambria Math" w:cstheme="majorBidi"/>
                </w:rPr>
                <m:t>2*4</m:t>
              </m:r>
            </m:den>
          </m:f>
          <m:r>
            <w:rPr>
              <w:rFonts w:ascii="Cambria Math" w:eastAsiaTheme="minorEastAsia" w:hAnsi="Cambria Math" w:cstheme="majorBidi"/>
            </w:rPr>
            <m:t>=</m:t>
          </m:r>
          <m:f>
            <m:fPr>
              <m:ctrlPr>
                <w:rPr>
                  <w:rFonts w:ascii="Cambria Math" w:eastAsiaTheme="minorEastAsia" w:hAnsi="Cambria Math" w:cstheme="majorBidi"/>
                  <w:i/>
                </w:rPr>
              </m:ctrlPr>
            </m:fPr>
            <m:num>
              <m:r>
                <w:rPr>
                  <w:rFonts w:ascii="Cambria Math" w:eastAsiaTheme="minorEastAsia" w:hAnsi="Cambria Math" w:cstheme="majorBidi"/>
                </w:rPr>
                <m:t>4D±</m:t>
              </m:r>
              <m:rad>
                <m:radPr>
                  <m:degHide m:val="1"/>
                  <m:ctrlPr>
                    <w:rPr>
                      <w:rFonts w:ascii="Cambria Math" w:eastAsiaTheme="minorEastAsia" w:hAnsi="Cambria Math" w:cstheme="majorBidi"/>
                      <w:i/>
                    </w:rPr>
                  </m:ctrlPr>
                </m:radPr>
                <m:deg/>
                <m:e>
                  <m:r>
                    <w:rPr>
                      <w:rFonts w:ascii="Cambria Math" w:eastAsiaTheme="minorEastAsia" w:hAnsi="Cambria Math" w:cstheme="majorBidi"/>
                    </w:rPr>
                    <m:t>16</m:t>
                  </m:r>
                  <m:sSup>
                    <m:sSupPr>
                      <m:ctrlPr>
                        <w:rPr>
                          <w:rFonts w:ascii="Cambria Math" w:eastAsiaTheme="minorEastAsia" w:hAnsi="Cambria Math" w:cstheme="majorBidi"/>
                          <w:i/>
                        </w:rPr>
                      </m:ctrlPr>
                    </m:sSupPr>
                    <m:e>
                      <m:r>
                        <w:rPr>
                          <w:rFonts w:ascii="Cambria Math" w:eastAsiaTheme="minorEastAsia" w:hAnsi="Cambria Math" w:cstheme="majorBidi"/>
                        </w:rPr>
                        <m:t>D</m:t>
                      </m:r>
                    </m:e>
                    <m:sup>
                      <m:r>
                        <w:rPr>
                          <w:rFonts w:ascii="Cambria Math" w:eastAsiaTheme="minorEastAsia" w:hAnsi="Cambria Math" w:cstheme="majorBidi"/>
                        </w:rPr>
                        <m:t>2</m:t>
                      </m:r>
                    </m:sup>
                  </m:sSup>
                  <m:r>
                    <w:rPr>
                      <w:rFonts w:ascii="Cambria Math" w:eastAsiaTheme="minorEastAsia" w:hAnsi="Cambria Math" w:cstheme="majorBidi"/>
                    </w:rPr>
                    <m:t>-16X</m:t>
                  </m:r>
                  <m:sSup>
                    <m:sSupPr>
                      <m:ctrlPr>
                        <w:rPr>
                          <w:rFonts w:ascii="Cambria Math" w:eastAsiaTheme="minorEastAsia" w:hAnsi="Cambria Math" w:cstheme="majorBidi"/>
                          <w:i/>
                        </w:rPr>
                      </m:ctrlPr>
                    </m:sSupPr>
                    <m:e>
                      <m:r>
                        <w:rPr>
                          <w:rFonts w:ascii="Cambria Math" w:eastAsiaTheme="minorEastAsia" w:hAnsi="Cambria Math" w:cstheme="majorBidi"/>
                        </w:rPr>
                        <m:t>D</m:t>
                      </m:r>
                    </m:e>
                    <m:sup>
                      <m:r>
                        <w:rPr>
                          <w:rFonts w:ascii="Cambria Math" w:eastAsiaTheme="minorEastAsia" w:hAnsi="Cambria Math" w:cstheme="majorBidi"/>
                        </w:rPr>
                        <m:t>2</m:t>
                      </m:r>
                    </m:sup>
                  </m:sSup>
                </m:e>
              </m:rad>
            </m:num>
            <m:den>
              <m:r>
                <w:rPr>
                  <w:rFonts w:ascii="Cambria Math" w:eastAsiaTheme="minorEastAsia" w:hAnsi="Cambria Math" w:cstheme="majorBidi"/>
                </w:rPr>
                <m:t>8</m:t>
              </m:r>
            </m:den>
          </m:f>
        </m:oMath>
      </m:oMathPara>
    </w:p>
    <w:p w14:paraId="0C0ED853" w14:textId="77777777" w:rsidR="00596839" w:rsidRPr="00EE5A88" w:rsidRDefault="00000000" w:rsidP="004F4FA8">
      <w:pPr>
        <w:spacing w:line="276" w:lineRule="auto"/>
        <w:jc w:val="center"/>
        <w:rPr>
          <w:rFonts w:eastAsiaTheme="minorEastAsia" w:cstheme="majorBidi"/>
        </w:rPr>
      </w:pPr>
      <m:oMathPara>
        <m:oMath>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c</m:t>
              </m:r>
            </m:sub>
          </m:sSub>
          <m:r>
            <w:rPr>
              <w:rFonts w:ascii="Cambria Math" w:eastAsiaTheme="minorEastAsia" w:hAnsi="Cambria Math" w:cstheme="majorBidi"/>
            </w:rPr>
            <m:t>=</m:t>
          </m:r>
          <m:f>
            <m:fPr>
              <m:ctrlPr>
                <w:rPr>
                  <w:rFonts w:ascii="Cambria Math" w:eastAsiaTheme="minorEastAsia" w:hAnsi="Cambria Math" w:cstheme="majorBidi"/>
                  <w:i/>
                </w:rPr>
              </m:ctrlPr>
            </m:fPr>
            <m:num>
              <m:r>
                <w:rPr>
                  <w:rFonts w:ascii="Cambria Math" w:eastAsiaTheme="minorEastAsia" w:hAnsi="Cambria Math" w:cstheme="majorBidi"/>
                </w:rPr>
                <m:t>4D±4D</m:t>
              </m:r>
              <m:rad>
                <m:radPr>
                  <m:degHide m:val="1"/>
                  <m:ctrlPr>
                    <w:rPr>
                      <w:rFonts w:ascii="Cambria Math" w:eastAsiaTheme="minorEastAsia" w:hAnsi="Cambria Math" w:cstheme="majorBidi"/>
                      <w:i/>
                    </w:rPr>
                  </m:ctrlPr>
                </m:radPr>
                <m:deg/>
                <m:e>
                  <m:r>
                    <w:rPr>
                      <w:rFonts w:ascii="Cambria Math" w:eastAsiaTheme="minorEastAsia" w:hAnsi="Cambria Math" w:cstheme="majorBidi"/>
                    </w:rPr>
                    <m:t>1-X</m:t>
                  </m:r>
                </m:e>
              </m:rad>
            </m:num>
            <m:den>
              <m:r>
                <w:rPr>
                  <w:rFonts w:ascii="Cambria Math" w:eastAsiaTheme="minorEastAsia" w:hAnsi="Cambria Math" w:cstheme="majorBidi"/>
                </w:rPr>
                <m:t>8</m:t>
              </m:r>
            </m:den>
          </m:f>
          <m:r>
            <w:rPr>
              <w:rFonts w:ascii="Cambria Math" w:eastAsiaTheme="minorEastAsia" w:hAnsi="Cambria Math" w:cstheme="majorBidi"/>
            </w:rPr>
            <m:t>= 0.5*</m:t>
          </m:r>
          <m:d>
            <m:dPr>
              <m:ctrlPr>
                <w:rPr>
                  <w:rFonts w:ascii="Cambria Math" w:eastAsiaTheme="minorEastAsia" w:hAnsi="Cambria Math" w:cstheme="majorBidi"/>
                  <w:i/>
                </w:rPr>
              </m:ctrlPr>
            </m:dPr>
            <m:e>
              <m:r>
                <w:rPr>
                  <w:rFonts w:ascii="Cambria Math" w:eastAsiaTheme="minorEastAsia" w:hAnsi="Cambria Math" w:cstheme="majorBidi"/>
                </w:rPr>
                <m:t>1±</m:t>
              </m:r>
              <m:rad>
                <m:radPr>
                  <m:degHide m:val="1"/>
                  <m:ctrlPr>
                    <w:rPr>
                      <w:rFonts w:ascii="Cambria Math" w:eastAsiaTheme="minorEastAsia" w:hAnsi="Cambria Math" w:cstheme="majorBidi"/>
                      <w:i/>
                    </w:rPr>
                  </m:ctrlPr>
                </m:radPr>
                <m:deg/>
                <m:e>
                  <m:r>
                    <w:rPr>
                      <w:rFonts w:ascii="Cambria Math" w:eastAsiaTheme="minorEastAsia" w:hAnsi="Cambria Math" w:cstheme="majorBidi"/>
                    </w:rPr>
                    <m:t>1-X</m:t>
                  </m:r>
                </m:e>
              </m:rad>
            </m:e>
          </m:d>
          <m:r>
            <w:rPr>
              <w:rFonts w:ascii="Cambria Math" w:eastAsiaTheme="minorEastAsia" w:hAnsi="Cambria Math" w:cstheme="majorBidi"/>
            </w:rPr>
            <m:t>*D</m:t>
          </m:r>
        </m:oMath>
      </m:oMathPara>
    </w:p>
    <w:p w14:paraId="300A22AF" w14:textId="34016EA7" w:rsidR="0058265C" w:rsidRPr="00EE5A88" w:rsidRDefault="00596839" w:rsidP="004F4FA8">
      <w:pPr>
        <w:spacing w:line="276" w:lineRule="auto"/>
        <w:rPr>
          <w:rFonts w:eastAsiaTheme="minorEastAsia" w:cstheme="majorBidi"/>
        </w:rPr>
      </w:pPr>
      <w:r w:rsidRPr="00EE5A88">
        <w:rPr>
          <w:rFonts w:eastAsiaTheme="minorEastAsia" w:cstheme="majorBidi"/>
        </w:rPr>
        <w:t>We have two solutions:</w:t>
      </w:r>
      <w:r w:rsidR="0058265C" w:rsidRPr="00EE5A88">
        <w:rPr>
          <w:rFonts w:eastAsiaTheme="minorEastAsia" w:cstheme="majorBidi"/>
        </w:rPr>
        <w:br/>
      </w:r>
    </w:p>
    <w:tbl>
      <w:tblPr>
        <w:tblStyle w:val="TableGrid"/>
        <w:tblW w:w="102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8554"/>
        <w:gridCol w:w="932"/>
      </w:tblGrid>
      <w:tr w:rsidR="00EE5A88" w:rsidRPr="00EE5A88" w14:paraId="0ECDD928" w14:textId="77777777" w:rsidTr="00600178">
        <w:trPr>
          <w:trHeight w:val="458"/>
          <w:jc w:val="center"/>
        </w:trPr>
        <w:tc>
          <w:tcPr>
            <w:tcW w:w="806" w:type="dxa"/>
            <w:vAlign w:val="center"/>
          </w:tcPr>
          <w:p w14:paraId="0FE151C5" w14:textId="77777777" w:rsidR="0058265C" w:rsidRPr="00EE5A88" w:rsidRDefault="0058265C" w:rsidP="004F4FA8">
            <w:pPr>
              <w:spacing w:line="276" w:lineRule="auto"/>
              <w:jc w:val="both"/>
              <w:rPr>
                <w:rFonts w:cstheme="majorBidi"/>
              </w:rPr>
            </w:pPr>
          </w:p>
        </w:tc>
        <w:tc>
          <w:tcPr>
            <w:tcW w:w="8554" w:type="dxa"/>
            <w:vAlign w:val="center"/>
          </w:tcPr>
          <w:p w14:paraId="7C321571" w14:textId="519F564A" w:rsidR="0058265C" w:rsidRPr="00EE5A88" w:rsidRDefault="00000000" w:rsidP="004F4FA8">
            <w:pPr>
              <w:spacing w:line="276" w:lineRule="auto"/>
              <w:jc w:val="both"/>
              <w:rPr>
                <w:rFonts w:cstheme="majorBidi"/>
              </w:rPr>
            </w:pPr>
            <m:oMathPara>
              <m:oMath>
                <m:sSub>
                  <m:sSubPr>
                    <m:ctrlPr>
                      <w:rPr>
                        <w:rFonts w:ascii="Cambria Math" w:eastAsiaTheme="minorEastAsia" w:hAnsi="Cambria Math" w:cstheme="majorBidi"/>
                        <w:i/>
                      </w:rPr>
                    </m:ctrlPr>
                  </m:sSubPr>
                  <m:e>
                    <m:r>
                      <w:rPr>
                        <w:rFonts w:ascii="Cambria Math" w:eastAsiaTheme="minorEastAsia" w:hAnsi="Cambria Math" w:cstheme="majorBidi"/>
                      </w:rPr>
                      <m:t xml:space="preserve"> L</m:t>
                    </m:r>
                  </m:e>
                  <m:sub>
                    <m:sSub>
                      <m:sSubPr>
                        <m:ctrlPr>
                          <w:rPr>
                            <w:rFonts w:ascii="Cambria Math" w:eastAsiaTheme="minorEastAsia" w:hAnsi="Cambria Math" w:cstheme="majorBidi"/>
                            <w:i/>
                          </w:rPr>
                        </m:ctrlPr>
                      </m:sSubPr>
                      <m:e>
                        <m:r>
                          <w:rPr>
                            <w:rFonts w:ascii="Cambria Math" w:eastAsiaTheme="minorEastAsia" w:hAnsi="Cambria Math" w:cstheme="majorBidi"/>
                          </w:rPr>
                          <m:t>c</m:t>
                        </m:r>
                      </m:e>
                      <m:sub>
                        <m:r>
                          <w:rPr>
                            <w:rFonts w:ascii="Cambria Math" w:eastAsiaTheme="minorEastAsia" w:hAnsi="Cambria Math" w:cstheme="majorBidi"/>
                          </w:rPr>
                          <m:t>±</m:t>
                        </m:r>
                      </m:sub>
                    </m:sSub>
                  </m:sub>
                </m:sSub>
                <m:r>
                  <w:rPr>
                    <w:rFonts w:ascii="Cambria Math" w:eastAsiaTheme="minorEastAsia" w:hAnsi="Cambria Math" w:cstheme="majorBidi"/>
                  </w:rPr>
                  <m:t>= 0.5*</m:t>
                </m:r>
                <m:d>
                  <m:dPr>
                    <m:ctrlPr>
                      <w:rPr>
                        <w:rFonts w:ascii="Cambria Math" w:eastAsiaTheme="minorEastAsia" w:hAnsi="Cambria Math" w:cstheme="majorBidi"/>
                        <w:i/>
                      </w:rPr>
                    </m:ctrlPr>
                  </m:dPr>
                  <m:e>
                    <m:r>
                      <w:rPr>
                        <w:rFonts w:ascii="Cambria Math" w:eastAsiaTheme="minorEastAsia" w:hAnsi="Cambria Math" w:cstheme="majorBidi"/>
                      </w:rPr>
                      <m:t>1±</m:t>
                    </m:r>
                    <m:rad>
                      <m:radPr>
                        <m:degHide m:val="1"/>
                        <m:ctrlPr>
                          <w:rPr>
                            <w:rFonts w:ascii="Cambria Math" w:eastAsiaTheme="minorEastAsia" w:hAnsi="Cambria Math" w:cstheme="majorBidi"/>
                            <w:i/>
                          </w:rPr>
                        </m:ctrlPr>
                      </m:radPr>
                      <m:deg/>
                      <m:e>
                        <m:r>
                          <w:rPr>
                            <w:rFonts w:ascii="Cambria Math" w:eastAsiaTheme="minorEastAsia" w:hAnsi="Cambria Math" w:cstheme="majorBidi"/>
                          </w:rPr>
                          <m:t>1-X</m:t>
                        </m:r>
                      </m:e>
                    </m:rad>
                  </m:e>
                </m:d>
                <m:r>
                  <w:rPr>
                    <w:rFonts w:ascii="Cambria Math" w:eastAsiaTheme="minorEastAsia" w:hAnsi="Cambria Math" w:cstheme="majorBidi"/>
                  </w:rPr>
                  <m:t xml:space="preserve">D </m:t>
                </m:r>
              </m:oMath>
            </m:oMathPara>
          </w:p>
        </w:tc>
        <w:tc>
          <w:tcPr>
            <w:tcW w:w="932" w:type="dxa"/>
            <w:vAlign w:val="center"/>
          </w:tcPr>
          <w:p w14:paraId="286D93DA" w14:textId="39D44175" w:rsidR="0058265C" w:rsidRPr="00EE5A88" w:rsidRDefault="0058265C" w:rsidP="004F4FA8">
            <w:pPr>
              <w:spacing w:line="276" w:lineRule="auto"/>
              <w:jc w:val="both"/>
              <w:rPr>
                <w:rFonts w:cstheme="majorBidi"/>
              </w:rPr>
            </w:pPr>
            <w:r w:rsidRPr="00EE5A88">
              <w:rPr>
                <w:rFonts w:cstheme="majorBidi"/>
                <w:b/>
                <w:bCs/>
                <w:szCs w:val="24"/>
              </w:rPr>
              <w:t>(</w:t>
            </w:r>
            <w:r w:rsidRPr="00EE5A88">
              <w:rPr>
                <w:rFonts w:cstheme="majorBidi"/>
                <w:b/>
                <w:bCs/>
                <w:szCs w:val="24"/>
                <w:rtl/>
              </w:rPr>
              <w:fldChar w:fldCharType="begin"/>
            </w:r>
            <w:r w:rsidRPr="00EE5A88">
              <w:rPr>
                <w:rFonts w:cstheme="majorBidi"/>
                <w:szCs w:val="24"/>
                <w:rtl/>
              </w:rPr>
              <w:instrText xml:space="preserve"> </w:instrText>
            </w:r>
            <w:r w:rsidRPr="00EE5A88">
              <w:rPr>
                <w:rFonts w:cstheme="majorBidi"/>
                <w:szCs w:val="24"/>
              </w:rPr>
              <w:instrText>SEQ</w:instrText>
            </w:r>
            <w:r w:rsidRPr="00EE5A88">
              <w:rPr>
                <w:rFonts w:cstheme="majorBidi"/>
                <w:szCs w:val="24"/>
                <w:rtl/>
              </w:rPr>
              <w:instrText xml:space="preserve"> </w:instrText>
            </w:r>
            <w:r w:rsidRPr="00EE5A88">
              <w:rPr>
                <w:rFonts w:cstheme="majorBidi"/>
                <w:szCs w:val="24"/>
              </w:rPr>
              <w:instrText>Equation \* ARABIC</w:instrText>
            </w:r>
            <w:r w:rsidRPr="00EE5A88">
              <w:rPr>
                <w:rFonts w:cstheme="majorBidi"/>
                <w:szCs w:val="24"/>
                <w:rtl/>
              </w:rPr>
              <w:instrText xml:space="preserve"> </w:instrText>
            </w:r>
            <w:r w:rsidRPr="00EE5A88">
              <w:rPr>
                <w:rFonts w:cstheme="majorBidi"/>
                <w:b/>
                <w:bCs/>
                <w:szCs w:val="24"/>
                <w:rtl/>
              </w:rPr>
              <w:fldChar w:fldCharType="separate"/>
            </w:r>
            <w:r w:rsidR="00B9404D">
              <w:rPr>
                <w:rFonts w:cstheme="majorBidi"/>
                <w:noProof/>
                <w:szCs w:val="24"/>
                <w:rtl/>
              </w:rPr>
              <w:t>44</w:t>
            </w:r>
            <w:r w:rsidRPr="00EE5A88">
              <w:rPr>
                <w:rFonts w:cstheme="majorBidi"/>
                <w:b/>
                <w:bCs/>
                <w:szCs w:val="24"/>
                <w:rtl/>
              </w:rPr>
              <w:fldChar w:fldCharType="end"/>
            </w:r>
            <w:r w:rsidRPr="00EE5A88">
              <w:rPr>
                <w:rFonts w:cstheme="majorBidi"/>
              </w:rPr>
              <w:t>)</w:t>
            </w:r>
          </w:p>
        </w:tc>
      </w:tr>
    </w:tbl>
    <w:p w14:paraId="11A9A116" w14:textId="77777777" w:rsidR="00596839" w:rsidRPr="00EE5A88" w:rsidRDefault="00596839" w:rsidP="004F4FA8">
      <w:pPr>
        <w:spacing w:line="276" w:lineRule="auto"/>
        <w:rPr>
          <w:rFonts w:eastAsiaTheme="minorEastAsia" w:cstheme="majorBidi"/>
        </w:rPr>
      </w:pPr>
      <w:r w:rsidRPr="00EE5A88">
        <w:rPr>
          <w:rFonts w:eastAsiaTheme="minorEastAsia" w:cstheme="majorBidi"/>
        </w:rPr>
        <w:t xml:space="preserve">Note the physical solution is one that must be satisfied by:  </w:t>
      </w:r>
      <m:oMath>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c</m:t>
            </m:r>
          </m:sub>
        </m:sSub>
        <m:r>
          <w:rPr>
            <w:rFonts w:ascii="Cambria Math" w:eastAsiaTheme="minorEastAsia" w:hAnsi="Cambria Math" w:cstheme="majorBidi"/>
          </w:rPr>
          <m:t>&lt;0.5D</m:t>
        </m:r>
      </m:oMath>
    </w:p>
    <w:p w14:paraId="0B4D3CD1" w14:textId="77777777" w:rsidR="00596839" w:rsidRPr="00EE5A88" w:rsidRDefault="00596839" w:rsidP="004F4FA8">
      <w:pPr>
        <w:spacing w:line="276" w:lineRule="auto"/>
        <w:rPr>
          <w:rFonts w:eastAsiaTheme="minorEastAsia" w:cstheme="majorBidi"/>
        </w:rPr>
      </w:pPr>
      <w:r w:rsidRPr="00EE5A88">
        <w:rPr>
          <w:rFonts w:eastAsiaTheme="minorEastAsia" w:cstheme="majorBidi"/>
        </w:rPr>
        <w:t xml:space="preserve">For  </w:t>
      </w: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Cylinder</m:t>
            </m:r>
          </m:sub>
        </m:sSub>
        <m:r>
          <w:rPr>
            <w:rFonts w:ascii="Cambria Math" w:hAnsi="Cambria Math" w:cstheme="majorBidi"/>
          </w:rPr>
          <m:t xml:space="preserve"> </m:t>
        </m:r>
      </m:oMath>
      <w:r w:rsidRPr="00EE5A88">
        <w:rPr>
          <w:rFonts w:eastAsiaTheme="minorEastAsia" w:cstheme="majorBidi"/>
        </w:rPr>
        <w:t xml:space="preserve">calculation for a given </w:t>
      </w:r>
      <m:oMath>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c</m:t>
            </m:r>
          </m:sub>
        </m:sSub>
      </m:oMath>
      <w:r w:rsidRPr="00EE5A88">
        <w:rPr>
          <w:rFonts w:eastAsiaTheme="minorEastAsia" w:cstheme="majorBidi"/>
        </w:rPr>
        <w:t xml:space="preserve"> :</w:t>
      </w:r>
    </w:p>
    <w:tbl>
      <w:tblPr>
        <w:tblStyle w:val="TableGrid"/>
        <w:tblW w:w="102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8554"/>
        <w:gridCol w:w="932"/>
      </w:tblGrid>
      <w:tr w:rsidR="00EE5A88" w:rsidRPr="00EE5A88" w14:paraId="310E68E0" w14:textId="77777777" w:rsidTr="00600178">
        <w:trPr>
          <w:trHeight w:val="458"/>
          <w:jc w:val="center"/>
        </w:trPr>
        <w:tc>
          <w:tcPr>
            <w:tcW w:w="806" w:type="dxa"/>
            <w:vAlign w:val="center"/>
          </w:tcPr>
          <w:p w14:paraId="1342CB4E" w14:textId="77777777" w:rsidR="00DA14D5" w:rsidRPr="00EE5A88" w:rsidRDefault="00DA14D5" w:rsidP="004F4FA8">
            <w:pPr>
              <w:spacing w:line="276" w:lineRule="auto"/>
              <w:jc w:val="both"/>
              <w:rPr>
                <w:rFonts w:cstheme="majorBidi"/>
              </w:rPr>
            </w:pPr>
          </w:p>
        </w:tc>
        <w:tc>
          <w:tcPr>
            <w:tcW w:w="8554" w:type="dxa"/>
            <w:vAlign w:val="center"/>
          </w:tcPr>
          <w:p w14:paraId="047E23B7" w14:textId="3E27CBF6" w:rsidR="00DA14D5" w:rsidRPr="00EE5A88" w:rsidRDefault="00000000" w:rsidP="004F4FA8">
            <w:pPr>
              <w:spacing w:line="276" w:lineRule="auto"/>
              <w:rPr>
                <w:rFonts w:eastAsiaTheme="minorEastAsia" w:cstheme="majorBidi"/>
              </w:rPr>
            </w:pPr>
            <m:oMathPara>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Cylinder</m:t>
                    </m:r>
                  </m:sub>
                </m:sSub>
                <m:r>
                  <w:rPr>
                    <w:rFonts w:ascii="Cambria Math" w:eastAsiaTheme="minorEastAsia" w:hAnsi="Cambria Math" w:cstheme="majorBidi"/>
                  </w:rPr>
                  <m:t>=</m:t>
                </m:r>
                <m:sSup>
                  <m:sSupPr>
                    <m:ctrlPr>
                      <w:rPr>
                        <w:rFonts w:ascii="Cambria Math" w:eastAsiaTheme="minorEastAsia" w:hAnsi="Cambria Math" w:cstheme="majorBidi"/>
                        <w:i/>
                      </w:rPr>
                    </m:ctrlPr>
                  </m:sSupPr>
                  <m:e>
                    <m:r>
                      <w:rPr>
                        <w:rFonts w:ascii="Cambria Math" w:eastAsiaTheme="minorEastAsia" w:hAnsi="Cambria Math" w:cstheme="majorBidi"/>
                      </w:rPr>
                      <m:t>1-</m:t>
                    </m:r>
                    <m:d>
                      <m:dPr>
                        <m:ctrlPr>
                          <w:rPr>
                            <w:rFonts w:ascii="Cambria Math" w:eastAsiaTheme="minorEastAsia" w:hAnsi="Cambria Math" w:cstheme="majorBidi"/>
                            <w:i/>
                          </w:rPr>
                        </m:ctrlPr>
                      </m:dPr>
                      <m:e>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c</m:t>
                                </m:r>
                              </m:sub>
                            </m:sSub>
                          </m:num>
                          <m:den>
                            <m:r>
                              <w:rPr>
                                <w:rFonts w:ascii="Cambria Math" w:eastAsiaTheme="minorEastAsia" w:hAnsi="Cambria Math" w:cstheme="majorBidi"/>
                              </w:rPr>
                              <m:t>R</m:t>
                            </m:r>
                          </m:den>
                        </m:f>
                        <m:r>
                          <w:rPr>
                            <w:rFonts w:ascii="Cambria Math" w:eastAsiaTheme="minorEastAsia" w:hAnsi="Cambria Math" w:cstheme="majorBidi"/>
                          </w:rPr>
                          <m:t>-1</m:t>
                        </m:r>
                      </m:e>
                    </m:d>
                  </m:e>
                  <m:sup>
                    <m:r>
                      <w:rPr>
                        <w:rFonts w:ascii="Cambria Math" w:eastAsiaTheme="minorEastAsia" w:hAnsi="Cambria Math" w:cstheme="majorBidi"/>
                      </w:rPr>
                      <m:t>2</m:t>
                    </m:r>
                  </m:sup>
                </m:sSup>
              </m:oMath>
            </m:oMathPara>
          </w:p>
        </w:tc>
        <w:tc>
          <w:tcPr>
            <w:tcW w:w="932" w:type="dxa"/>
            <w:vAlign w:val="center"/>
          </w:tcPr>
          <w:p w14:paraId="762CD5AE" w14:textId="4E20DCC7" w:rsidR="00DA14D5" w:rsidRPr="00EE5A88" w:rsidRDefault="00DA14D5" w:rsidP="004F4FA8">
            <w:pPr>
              <w:spacing w:line="276" w:lineRule="auto"/>
              <w:jc w:val="both"/>
              <w:rPr>
                <w:rFonts w:cstheme="majorBidi"/>
              </w:rPr>
            </w:pPr>
            <w:r w:rsidRPr="00EE5A88">
              <w:rPr>
                <w:rFonts w:cstheme="majorBidi"/>
                <w:b/>
                <w:bCs/>
                <w:szCs w:val="24"/>
              </w:rPr>
              <w:t>(</w:t>
            </w:r>
            <w:r w:rsidRPr="00EE5A88">
              <w:rPr>
                <w:rFonts w:cstheme="majorBidi"/>
                <w:b/>
                <w:bCs/>
                <w:szCs w:val="24"/>
                <w:rtl/>
              </w:rPr>
              <w:fldChar w:fldCharType="begin"/>
            </w:r>
            <w:r w:rsidRPr="00EE5A88">
              <w:rPr>
                <w:rFonts w:cstheme="majorBidi"/>
                <w:szCs w:val="24"/>
                <w:rtl/>
              </w:rPr>
              <w:instrText xml:space="preserve"> </w:instrText>
            </w:r>
            <w:r w:rsidRPr="00EE5A88">
              <w:rPr>
                <w:rFonts w:cstheme="majorBidi"/>
                <w:szCs w:val="24"/>
              </w:rPr>
              <w:instrText>SEQ</w:instrText>
            </w:r>
            <w:r w:rsidRPr="00EE5A88">
              <w:rPr>
                <w:rFonts w:cstheme="majorBidi"/>
                <w:szCs w:val="24"/>
                <w:rtl/>
              </w:rPr>
              <w:instrText xml:space="preserve"> </w:instrText>
            </w:r>
            <w:r w:rsidRPr="00EE5A88">
              <w:rPr>
                <w:rFonts w:cstheme="majorBidi"/>
                <w:szCs w:val="24"/>
              </w:rPr>
              <w:instrText>Equation \* ARABIC</w:instrText>
            </w:r>
            <w:r w:rsidRPr="00EE5A88">
              <w:rPr>
                <w:rFonts w:cstheme="majorBidi"/>
                <w:szCs w:val="24"/>
                <w:rtl/>
              </w:rPr>
              <w:instrText xml:space="preserve"> </w:instrText>
            </w:r>
            <w:r w:rsidRPr="00EE5A88">
              <w:rPr>
                <w:rFonts w:cstheme="majorBidi"/>
                <w:b/>
                <w:bCs/>
                <w:szCs w:val="24"/>
                <w:rtl/>
              </w:rPr>
              <w:fldChar w:fldCharType="separate"/>
            </w:r>
            <w:r w:rsidR="00B9404D">
              <w:rPr>
                <w:rFonts w:cstheme="majorBidi"/>
                <w:noProof/>
                <w:szCs w:val="24"/>
                <w:rtl/>
              </w:rPr>
              <w:t>45</w:t>
            </w:r>
            <w:r w:rsidRPr="00EE5A88">
              <w:rPr>
                <w:rFonts w:cstheme="majorBidi"/>
                <w:b/>
                <w:bCs/>
                <w:szCs w:val="24"/>
                <w:rtl/>
              </w:rPr>
              <w:fldChar w:fldCharType="end"/>
            </w:r>
            <w:r w:rsidRPr="00EE5A88">
              <w:rPr>
                <w:rFonts w:cstheme="majorBidi"/>
              </w:rPr>
              <w:t>)</w:t>
            </w:r>
          </w:p>
        </w:tc>
      </w:tr>
    </w:tbl>
    <w:p w14:paraId="1031F27F" w14:textId="066A2B43" w:rsidR="00BF11C2" w:rsidRPr="00EE5A88" w:rsidRDefault="00DA14D5" w:rsidP="004F4FA8">
      <w:pPr>
        <w:spacing w:line="276" w:lineRule="auto"/>
        <w:rPr>
          <w:rFonts w:cstheme="majorBidi"/>
        </w:rPr>
      </w:pPr>
      <w:r w:rsidRPr="00EE5A88">
        <w:rPr>
          <w:rFonts w:eastAsiaTheme="minorEastAsia" w:cstheme="majorBidi"/>
        </w:rPr>
        <w:br/>
      </w:r>
      <w:r w:rsidR="00596839" w:rsidRPr="00EE5A88">
        <w:rPr>
          <w:rFonts w:eastAsiaTheme="minorEastAsia" w:cstheme="majorBidi"/>
        </w:rPr>
        <w:t xml:space="preserve">When we apply </w:t>
      </w:r>
      <m:oMath>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c</m:t>
            </m:r>
          </m:sub>
        </m:sSub>
        <m:r>
          <w:rPr>
            <w:rFonts w:ascii="Cambria Math" w:hAnsi="Cambria Math" w:cstheme="majorBidi"/>
          </w:rPr>
          <m:t>=0.05R</m:t>
        </m:r>
      </m:oMath>
      <w:r w:rsidR="00596839" w:rsidRPr="00EE5A88">
        <w:rPr>
          <w:rFonts w:cstheme="majorBidi"/>
        </w:rPr>
        <w:t xml:space="preserve">, we get </w:t>
      </w: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Cylinder</m:t>
            </m:r>
          </m:sub>
        </m:sSub>
        <m:r>
          <w:rPr>
            <w:rFonts w:ascii="Cambria Math" w:hAnsi="Cambria Math" w:cstheme="majorBidi"/>
          </w:rPr>
          <m:t>=10%</m:t>
        </m:r>
      </m:oMath>
      <w:r w:rsidR="00490814" w:rsidRPr="00EE5A88">
        <w:rPr>
          <w:rFonts w:eastAsiaTheme="minorEastAsia" w:cstheme="majorBidi"/>
        </w:rPr>
        <w:t xml:space="preserve"> where </w:t>
      </w:r>
      <m:oMath>
        <m:r>
          <w:rPr>
            <w:rFonts w:ascii="Cambria Math" w:hAnsi="Cambria Math" w:cstheme="majorBidi"/>
          </w:rPr>
          <m:t xml:space="preserve">X= </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shell</m:t>
                </m:r>
              </m:sub>
            </m:sSub>
          </m:num>
          <m:den>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tot</m:t>
                </m:r>
              </m:sub>
            </m:sSub>
          </m:den>
        </m:f>
      </m:oMath>
      <w:r w:rsidR="00561E33" w:rsidRPr="00EE5A88">
        <w:rPr>
          <w:rFonts w:eastAsiaTheme="minorEastAsia" w:cstheme="majorBidi"/>
        </w:rPr>
        <w:t>.</w:t>
      </w:r>
    </w:p>
    <w:p w14:paraId="43B911C3" w14:textId="77777777" w:rsidR="00596839" w:rsidRPr="00647665" w:rsidRDefault="00596839" w:rsidP="004F4FA8">
      <w:pPr>
        <w:spacing w:line="276" w:lineRule="auto"/>
        <w:jc w:val="both"/>
        <w:rPr>
          <w:rFonts w:cstheme="majorBidi"/>
        </w:rPr>
      </w:pPr>
    </w:p>
    <w:p w14:paraId="71783258" w14:textId="615C85D8" w:rsidR="00E63DE7" w:rsidRPr="00647665" w:rsidRDefault="00AD4926" w:rsidP="004F4FA8">
      <w:pPr>
        <w:pStyle w:val="Heading3"/>
        <w:spacing w:line="276" w:lineRule="auto"/>
        <w:jc w:val="both"/>
      </w:pPr>
      <w:r w:rsidRPr="00647665">
        <w:t>Error</w:t>
      </w:r>
      <w:r w:rsidR="009D77E0" w:rsidRPr="00647665">
        <w:t xml:space="preserve"> Calculation</w:t>
      </w:r>
      <w:r w:rsidR="003531C5" w:rsidRPr="00647665">
        <w:t xml:space="preserve"> and Conversion</w:t>
      </w:r>
    </w:p>
    <w:p w14:paraId="60ED3258" w14:textId="77777777" w:rsidR="00C653B7" w:rsidRPr="00647665" w:rsidRDefault="00C653B7" w:rsidP="004F4FA8">
      <w:pPr>
        <w:spacing w:line="276" w:lineRule="auto"/>
        <w:rPr>
          <w:rFonts w:cstheme="majorBidi"/>
        </w:rPr>
      </w:pPr>
    </w:p>
    <w:p w14:paraId="3C5AECEA" w14:textId="55F7E3C6" w:rsidR="00DA38BB" w:rsidRPr="00647665" w:rsidRDefault="00C653B7" w:rsidP="004F4FA8">
      <w:pPr>
        <w:spacing w:line="276" w:lineRule="auto"/>
        <w:jc w:val="both"/>
        <w:rPr>
          <w:rFonts w:eastAsia="Times New Roman" w:cstheme="majorBidi"/>
          <w:sz w:val="24"/>
          <w:szCs w:val="24"/>
          <w:lang w:eastAsia="fr-FR"/>
        </w:rPr>
      </w:pPr>
      <w:r w:rsidRPr="00647665">
        <w:rPr>
          <w:rFonts w:eastAsia="Times New Roman" w:cstheme="majorBidi"/>
          <w:sz w:val="24"/>
          <w:szCs w:val="24"/>
          <w:lang w:eastAsia="fr-FR"/>
        </w:rPr>
        <w:t xml:space="preserve">We recall breathing cycle takes approximately 4 seconds; thus, we aimed to achieve a significantly shorter time interval for the simulations. We chose an interval time between each MATLAB iteration of </w:t>
      </w:r>
      <m:oMath>
        <m:r>
          <w:rPr>
            <w:rFonts w:ascii="Cambria Math" w:eastAsia="Times New Roman" w:hAnsi="Cambria Math" w:cstheme="majorBidi"/>
            <w:sz w:val="24"/>
            <w:szCs w:val="24"/>
            <w:lang w:eastAsia="fr-FR"/>
          </w:rPr>
          <m:t>dt</m:t>
        </m:r>
        <m:r>
          <m:rPr>
            <m:sty m:val="p"/>
          </m:rPr>
          <w:rPr>
            <w:rFonts w:ascii="Cambria Math" w:eastAsia="Times New Roman" w:hAnsi="Cambria Math" w:cstheme="majorBidi"/>
            <w:sz w:val="24"/>
            <w:szCs w:val="24"/>
            <w:lang w:eastAsia="fr-FR"/>
          </w:rPr>
          <m:t xml:space="preserve"> =0.1</m:t>
        </m:r>
      </m:oMath>
      <w:r w:rsidRPr="00647665">
        <w:rPr>
          <w:rFonts w:eastAsia="Times New Roman" w:cstheme="majorBidi"/>
          <w:sz w:val="24"/>
          <w:szCs w:val="24"/>
          <w:lang w:eastAsia="fr-FR"/>
        </w:rPr>
        <w:t xml:space="preserve"> millisecond, which is four orders of magnitude smaller than the breathing cycle. Alternatively, one might consider using the particle relaxation time, approximately one microsecond for inhaled aerosols, but this would require substantially more computational resources. Therefore, we verified that our chosen interval provides an optimal balance for numerical simulations, allowing us to conduct a greater number of simulations to efficiently validate our results. Considering those simulations for deposition result in an aerosol airborne time of approximately half a second, this interval is deemed satisfactory for the backward difference methods. </w:t>
      </w:r>
      <w:r w:rsidR="00DA38BB" w:rsidRPr="00647665">
        <w:rPr>
          <w:rFonts w:eastAsia="Times New Roman" w:cstheme="majorBidi"/>
          <w:sz w:val="24"/>
          <w:szCs w:val="24"/>
          <w:lang w:eastAsia="fr-FR"/>
        </w:rPr>
        <w:t xml:space="preserve">To validate appropriate conversion </w:t>
      </w:r>
      <w:r w:rsidR="00B31A47" w:rsidRPr="00647665">
        <w:rPr>
          <w:rFonts w:eastAsia="Times New Roman" w:cstheme="majorBidi"/>
          <w:sz w:val="24"/>
          <w:szCs w:val="24"/>
          <w:lang w:eastAsia="fr-FR"/>
        </w:rPr>
        <w:t xml:space="preserve">of </w:t>
      </w:r>
      <w:r w:rsidR="00925597" w:rsidRPr="00647665">
        <w:rPr>
          <w:rFonts w:eastAsia="Times New Roman" w:cstheme="majorBidi"/>
          <w:sz w:val="24"/>
          <w:szCs w:val="24"/>
          <w:lang w:eastAsia="fr-FR"/>
        </w:rPr>
        <w:t>each</w:t>
      </w:r>
      <w:r w:rsidR="00DA38BB" w:rsidRPr="00647665">
        <w:rPr>
          <w:rFonts w:eastAsia="Times New Roman" w:cstheme="majorBidi"/>
          <w:sz w:val="24"/>
          <w:szCs w:val="24"/>
          <w:lang w:eastAsia="fr-FR"/>
        </w:rPr>
        <w:t xml:space="preserve"> numerical </w:t>
      </w:r>
      <w:r w:rsidR="00925597" w:rsidRPr="00647665">
        <w:rPr>
          <w:rFonts w:eastAsia="Times New Roman" w:cstheme="majorBidi"/>
          <w:sz w:val="24"/>
          <w:szCs w:val="24"/>
          <w:lang w:eastAsia="fr-FR"/>
        </w:rPr>
        <w:t>solution</w:t>
      </w:r>
      <w:r w:rsidR="00DA38BB" w:rsidRPr="00647665">
        <w:rPr>
          <w:rFonts w:eastAsia="Times New Roman" w:cstheme="majorBidi"/>
          <w:sz w:val="24"/>
          <w:szCs w:val="24"/>
          <w:lang w:eastAsia="fr-FR"/>
        </w:rPr>
        <w:t xml:space="preserve"> we run the simulations </w:t>
      </w:r>
      <w:r w:rsidR="00FE2D44" w:rsidRPr="00647665">
        <w:rPr>
          <w:rFonts w:eastAsia="Times New Roman" w:cstheme="majorBidi"/>
          <w:sz w:val="24"/>
          <w:szCs w:val="24"/>
          <w:lang w:eastAsia="fr-FR"/>
        </w:rPr>
        <w:t xml:space="preserve">with </w:t>
      </w:r>
      <w:r w:rsidR="00DA38BB" w:rsidRPr="00647665">
        <w:rPr>
          <w:rFonts w:eastAsia="Times New Roman" w:cstheme="majorBidi"/>
          <w:sz w:val="24"/>
          <w:szCs w:val="24"/>
          <w:lang w:eastAsia="fr-FR"/>
        </w:rPr>
        <w:t xml:space="preserve">decreasing time scale (see </w:t>
      </w:r>
      <w:r w:rsidR="00511EBF" w:rsidRPr="00647665">
        <w:rPr>
          <w:rFonts w:eastAsia="Times New Roman" w:cstheme="majorBidi"/>
          <w:sz w:val="24"/>
          <w:szCs w:val="24"/>
          <w:lang w:eastAsia="fr-FR"/>
        </w:rPr>
        <w:fldChar w:fldCharType="begin"/>
      </w:r>
      <w:r w:rsidR="00511EBF" w:rsidRPr="00647665">
        <w:rPr>
          <w:rFonts w:eastAsia="Times New Roman" w:cstheme="majorBidi"/>
          <w:sz w:val="24"/>
          <w:szCs w:val="24"/>
          <w:lang w:eastAsia="fr-FR"/>
        </w:rPr>
        <w:instrText xml:space="preserve"> REF _Ref195633389 \h </w:instrText>
      </w:r>
      <w:r w:rsidR="00EE1E13" w:rsidRPr="00647665">
        <w:rPr>
          <w:rFonts w:eastAsia="Times New Roman" w:cstheme="majorBidi"/>
          <w:sz w:val="24"/>
          <w:szCs w:val="24"/>
          <w:lang w:eastAsia="fr-FR"/>
        </w:rPr>
        <w:instrText xml:space="preserve"> \* MERGEFORMAT </w:instrText>
      </w:r>
      <w:r w:rsidR="00511EBF" w:rsidRPr="00647665">
        <w:rPr>
          <w:rFonts w:eastAsia="Times New Roman" w:cstheme="majorBidi"/>
          <w:sz w:val="24"/>
          <w:szCs w:val="24"/>
          <w:lang w:eastAsia="fr-FR"/>
        </w:rPr>
      </w:r>
      <w:r w:rsidR="00511EBF" w:rsidRPr="00647665">
        <w:rPr>
          <w:rFonts w:eastAsia="Times New Roman" w:cstheme="majorBidi"/>
          <w:sz w:val="24"/>
          <w:szCs w:val="24"/>
          <w:lang w:eastAsia="fr-FR"/>
        </w:rPr>
        <w:fldChar w:fldCharType="separate"/>
      </w:r>
      <w:r w:rsidR="00B9404D" w:rsidRPr="00B9404D">
        <w:rPr>
          <w:rFonts w:eastAsia="Times New Roman" w:cstheme="majorBidi"/>
          <w:sz w:val="24"/>
          <w:szCs w:val="24"/>
          <w:lang w:eastAsia="fr-FR"/>
        </w:rPr>
        <w:t>Figure S9</w:t>
      </w:r>
      <w:r w:rsidR="00511EBF" w:rsidRPr="00647665">
        <w:rPr>
          <w:rFonts w:eastAsia="Times New Roman" w:cstheme="majorBidi"/>
          <w:sz w:val="24"/>
          <w:szCs w:val="24"/>
          <w:lang w:eastAsia="fr-FR"/>
        </w:rPr>
        <w:fldChar w:fldCharType="end"/>
      </w:r>
      <w:r w:rsidR="00511EBF" w:rsidRPr="00647665">
        <w:rPr>
          <w:rFonts w:eastAsia="Times New Roman" w:cstheme="majorBidi"/>
          <w:sz w:val="24"/>
          <w:szCs w:val="24"/>
          <w:lang w:eastAsia="fr-FR"/>
        </w:rPr>
        <w:t>a</w:t>
      </w:r>
      <w:r w:rsidR="00DA38BB" w:rsidRPr="00647665">
        <w:rPr>
          <w:rFonts w:eastAsia="Times New Roman" w:cstheme="majorBidi"/>
          <w:sz w:val="24"/>
          <w:szCs w:val="24"/>
          <w:lang w:eastAsia="fr-FR"/>
        </w:rPr>
        <w:t xml:space="preserve">) and for each presented case we </w:t>
      </w:r>
      <w:r w:rsidR="00FE2D44" w:rsidRPr="00647665">
        <w:rPr>
          <w:rFonts w:eastAsia="Times New Roman" w:cstheme="majorBidi"/>
          <w:sz w:val="24"/>
          <w:szCs w:val="24"/>
          <w:lang w:eastAsia="fr-FR"/>
        </w:rPr>
        <w:t>theoretically</w:t>
      </w:r>
      <w:r w:rsidR="00DA38BB" w:rsidRPr="00647665">
        <w:rPr>
          <w:rFonts w:eastAsia="Times New Roman" w:cstheme="majorBidi"/>
          <w:sz w:val="24"/>
          <w:szCs w:val="24"/>
          <w:lang w:eastAsia="fr-FR"/>
        </w:rPr>
        <w:t xml:space="preserve"> estimate</w:t>
      </w:r>
      <w:r w:rsidR="00FE2D44" w:rsidRPr="00647665">
        <w:rPr>
          <w:rFonts w:eastAsia="Times New Roman" w:cstheme="majorBidi"/>
          <w:sz w:val="24"/>
          <w:szCs w:val="24"/>
          <w:lang w:eastAsia="fr-FR"/>
        </w:rPr>
        <w:t>d</w:t>
      </w:r>
      <w:r w:rsidR="00DA38BB" w:rsidRPr="00647665">
        <w:rPr>
          <w:rFonts w:eastAsia="Times New Roman" w:cstheme="majorBidi"/>
          <w:sz w:val="24"/>
          <w:szCs w:val="24"/>
          <w:lang w:eastAsia="fr-FR"/>
        </w:rPr>
        <w:t xml:space="preserve"> the </w:t>
      </w:r>
      <w:r w:rsidR="00925597" w:rsidRPr="00647665">
        <w:rPr>
          <w:rFonts w:eastAsia="Times New Roman" w:cstheme="majorBidi"/>
          <w:sz w:val="24"/>
          <w:szCs w:val="24"/>
          <w:lang w:eastAsia="fr-FR"/>
        </w:rPr>
        <w:t xml:space="preserve">corresponding Global </w:t>
      </w:r>
      <w:r w:rsidR="00047EC6" w:rsidRPr="00647665">
        <w:rPr>
          <w:rFonts w:eastAsia="Times New Roman" w:cstheme="majorBidi"/>
          <w:sz w:val="24"/>
          <w:szCs w:val="24"/>
          <w:lang w:eastAsia="fr-FR"/>
        </w:rPr>
        <w:t>E</w:t>
      </w:r>
      <w:r w:rsidR="00925597" w:rsidRPr="00647665">
        <w:rPr>
          <w:rFonts w:eastAsia="Times New Roman" w:cstheme="majorBidi"/>
          <w:sz w:val="24"/>
          <w:szCs w:val="24"/>
          <w:lang w:eastAsia="fr-FR"/>
        </w:rPr>
        <w:t>rror (</w:t>
      </w:r>
      <w:r w:rsidR="00511EBF" w:rsidRPr="00647665">
        <w:rPr>
          <w:rFonts w:eastAsia="Times New Roman" w:cstheme="majorBidi"/>
          <w:sz w:val="24"/>
          <w:szCs w:val="24"/>
          <w:lang w:eastAsia="fr-FR"/>
        </w:rPr>
        <w:t xml:space="preserve">see </w:t>
      </w:r>
      <w:r w:rsidR="00511EBF" w:rsidRPr="00647665">
        <w:rPr>
          <w:rFonts w:eastAsia="Times New Roman" w:cstheme="majorBidi"/>
          <w:sz w:val="24"/>
          <w:szCs w:val="24"/>
          <w:lang w:eastAsia="fr-FR"/>
        </w:rPr>
        <w:fldChar w:fldCharType="begin"/>
      </w:r>
      <w:r w:rsidR="00511EBF" w:rsidRPr="00647665">
        <w:rPr>
          <w:rFonts w:eastAsia="Times New Roman" w:cstheme="majorBidi"/>
          <w:sz w:val="24"/>
          <w:szCs w:val="24"/>
          <w:lang w:eastAsia="fr-FR"/>
        </w:rPr>
        <w:instrText xml:space="preserve"> REF _Ref195633389 \h </w:instrText>
      </w:r>
      <w:r w:rsidR="00EE1E13" w:rsidRPr="00647665">
        <w:rPr>
          <w:rFonts w:eastAsia="Times New Roman" w:cstheme="majorBidi"/>
          <w:sz w:val="24"/>
          <w:szCs w:val="24"/>
          <w:lang w:eastAsia="fr-FR"/>
        </w:rPr>
        <w:instrText xml:space="preserve"> \* MERGEFORMAT </w:instrText>
      </w:r>
      <w:r w:rsidR="00511EBF" w:rsidRPr="00647665">
        <w:rPr>
          <w:rFonts w:eastAsia="Times New Roman" w:cstheme="majorBidi"/>
          <w:sz w:val="24"/>
          <w:szCs w:val="24"/>
          <w:lang w:eastAsia="fr-FR"/>
        </w:rPr>
      </w:r>
      <w:r w:rsidR="00511EBF" w:rsidRPr="00647665">
        <w:rPr>
          <w:rFonts w:eastAsia="Times New Roman" w:cstheme="majorBidi"/>
          <w:sz w:val="24"/>
          <w:szCs w:val="24"/>
          <w:lang w:eastAsia="fr-FR"/>
        </w:rPr>
        <w:fldChar w:fldCharType="separate"/>
      </w:r>
      <w:r w:rsidR="00B9404D" w:rsidRPr="00B9404D">
        <w:rPr>
          <w:rFonts w:eastAsia="Times New Roman" w:cstheme="majorBidi"/>
          <w:sz w:val="24"/>
          <w:szCs w:val="24"/>
          <w:lang w:eastAsia="fr-FR"/>
        </w:rPr>
        <w:t>Figure S9</w:t>
      </w:r>
      <w:r w:rsidR="00511EBF" w:rsidRPr="00647665">
        <w:rPr>
          <w:rFonts w:eastAsia="Times New Roman" w:cstheme="majorBidi"/>
          <w:sz w:val="24"/>
          <w:szCs w:val="24"/>
          <w:lang w:eastAsia="fr-FR"/>
        </w:rPr>
        <w:fldChar w:fldCharType="end"/>
      </w:r>
      <w:r w:rsidR="00925597" w:rsidRPr="00647665">
        <w:rPr>
          <w:rFonts w:eastAsia="Times New Roman" w:cstheme="majorBidi"/>
          <w:sz w:val="24"/>
          <w:szCs w:val="24"/>
          <w:lang w:eastAsia="fr-FR"/>
        </w:rPr>
        <w:t>b).</w:t>
      </w:r>
      <w:r w:rsidR="00217808" w:rsidRPr="00647665">
        <w:rPr>
          <w:rFonts w:eastAsia="Times New Roman" w:cstheme="majorBidi"/>
          <w:sz w:val="24"/>
          <w:szCs w:val="24"/>
          <w:lang w:eastAsia="fr-FR"/>
        </w:rPr>
        <w:t xml:space="preserve"> A summary of all the global </w:t>
      </w:r>
      <w:r w:rsidR="00B7687C" w:rsidRPr="00647665">
        <w:rPr>
          <w:rFonts w:eastAsia="Times New Roman" w:cstheme="majorBidi"/>
          <w:sz w:val="24"/>
          <w:szCs w:val="24"/>
          <w:lang w:eastAsia="fr-FR"/>
        </w:rPr>
        <w:t>errors</w:t>
      </w:r>
      <w:r w:rsidR="00217808" w:rsidRPr="00647665">
        <w:rPr>
          <w:rFonts w:eastAsia="Times New Roman" w:cstheme="majorBidi"/>
          <w:sz w:val="24"/>
          <w:szCs w:val="24"/>
          <w:lang w:eastAsia="fr-FR"/>
        </w:rPr>
        <w:t xml:space="preserve"> is suppl</w:t>
      </w:r>
      <w:r w:rsidR="00FE2D44" w:rsidRPr="00647665">
        <w:rPr>
          <w:rFonts w:eastAsia="Times New Roman" w:cstheme="majorBidi"/>
          <w:sz w:val="24"/>
          <w:szCs w:val="24"/>
          <w:lang w:eastAsia="fr-FR"/>
        </w:rPr>
        <w:t>ied</w:t>
      </w:r>
      <w:r w:rsidR="00217808" w:rsidRPr="00647665">
        <w:rPr>
          <w:rFonts w:eastAsia="Times New Roman" w:cstheme="majorBidi"/>
          <w:sz w:val="24"/>
          <w:szCs w:val="24"/>
          <w:lang w:eastAsia="fr-FR"/>
        </w:rPr>
        <w:t xml:space="preserve"> in </w:t>
      </w:r>
      <w:r w:rsidR="00514487" w:rsidRPr="00647665">
        <w:rPr>
          <w:rFonts w:eastAsia="Times New Roman" w:cstheme="majorBidi"/>
          <w:sz w:val="24"/>
          <w:szCs w:val="24"/>
          <w:lang w:eastAsia="fr-FR"/>
        </w:rPr>
        <w:fldChar w:fldCharType="begin"/>
      </w:r>
      <w:r w:rsidR="00514487" w:rsidRPr="00647665">
        <w:rPr>
          <w:rFonts w:eastAsia="Times New Roman" w:cstheme="majorBidi"/>
          <w:sz w:val="24"/>
          <w:szCs w:val="24"/>
          <w:lang w:eastAsia="fr-FR"/>
        </w:rPr>
        <w:instrText xml:space="preserve"> REF _Ref195627235 \h </w:instrText>
      </w:r>
      <w:r w:rsidR="00EE1E13" w:rsidRPr="00647665">
        <w:rPr>
          <w:rFonts w:eastAsia="Times New Roman" w:cstheme="majorBidi"/>
          <w:sz w:val="24"/>
          <w:szCs w:val="24"/>
          <w:lang w:eastAsia="fr-FR"/>
        </w:rPr>
        <w:instrText xml:space="preserve"> \* MERGEFORMAT </w:instrText>
      </w:r>
      <w:r w:rsidR="00514487" w:rsidRPr="00647665">
        <w:rPr>
          <w:rFonts w:eastAsia="Times New Roman" w:cstheme="majorBidi"/>
          <w:sz w:val="24"/>
          <w:szCs w:val="24"/>
          <w:lang w:eastAsia="fr-FR"/>
        </w:rPr>
      </w:r>
      <w:r w:rsidR="00514487" w:rsidRPr="00647665">
        <w:rPr>
          <w:rFonts w:eastAsia="Times New Roman" w:cstheme="majorBidi"/>
          <w:sz w:val="24"/>
          <w:szCs w:val="24"/>
          <w:lang w:eastAsia="fr-FR"/>
        </w:rPr>
        <w:fldChar w:fldCharType="separate"/>
      </w:r>
      <w:r w:rsidR="00B9404D" w:rsidRPr="00B9404D">
        <w:rPr>
          <w:rFonts w:eastAsia="Times New Roman" w:cstheme="majorBidi"/>
          <w:sz w:val="24"/>
          <w:szCs w:val="24"/>
          <w:lang w:eastAsia="fr-FR"/>
        </w:rPr>
        <w:t>Table S</w:t>
      </w:r>
      <w:r w:rsidR="00514487" w:rsidRPr="00647665">
        <w:rPr>
          <w:rFonts w:eastAsia="Times New Roman" w:cstheme="majorBidi"/>
          <w:sz w:val="24"/>
          <w:szCs w:val="24"/>
          <w:lang w:eastAsia="fr-FR"/>
        </w:rPr>
        <w:fldChar w:fldCharType="end"/>
      </w:r>
      <w:r w:rsidR="00217808" w:rsidRPr="00647665">
        <w:rPr>
          <w:rFonts w:eastAsia="Times New Roman" w:cstheme="majorBidi"/>
          <w:sz w:val="24"/>
          <w:szCs w:val="24"/>
          <w:lang w:eastAsia="fr-FR"/>
        </w:rPr>
        <w:t xml:space="preserve">. </w:t>
      </w:r>
      <w:r w:rsidR="00925597" w:rsidRPr="00647665">
        <w:rPr>
          <w:rFonts w:eastAsia="Times New Roman" w:cstheme="majorBidi"/>
          <w:sz w:val="24"/>
          <w:szCs w:val="24"/>
          <w:lang w:eastAsia="fr-FR"/>
        </w:rPr>
        <w:t xml:space="preserve"> </w:t>
      </w:r>
    </w:p>
    <w:p w14:paraId="093FAA62" w14:textId="77777777" w:rsidR="00C333C4" w:rsidRPr="00647665" w:rsidRDefault="00DA38BB" w:rsidP="004F4FA8">
      <w:pPr>
        <w:pStyle w:val="NormalWeb"/>
        <w:keepNext/>
        <w:spacing w:line="276" w:lineRule="auto"/>
        <w:rPr>
          <w:rFonts w:asciiTheme="majorBidi" w:hAnsiTheme="majorBidi" w:cstheme="majorBidi"/>
          <w:lang w:val="en-US"/>
        </w:rPr>
      </w:pPr>
      <w:r w:rsidRPr="00647665">
        <w:rPr>
          <w:rFonts w:asciiTheme="majorBidi" w:hAnsiTheme="majorBidi" w:cstheme="majorBidi"/>
          <w:noProof/>
          <w:lang w:val="en-US"/>
        </w:rPr>
        <w:lastRenderedPageBreak/>
        <w:drawing>
          <wp:inline distT="0" distB="0" distL="0" distR="0" wp14:anchorId="5B63FF15" wp14:editId="263DB6B3">
            <wp:extent cx="5731510" cy="3185795"/>
            <wp:effectExtent l="0" t="0" r="2540" b="0"/>
            <wp:docPr id="1399694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185795"/>
                    </a:xfrm>
                    <a:prstGeom prst="rect">
                      <a:avLst/>
                    </a:prstGeom>
                    <a:noFill/>
                    <a:ln>
                      <a:noFill/>
                    </a:ln>
                  </pic:spPr>
                </pic:pic>
              </a:graphicData>
            </a:graphic>
          </wp:inline>
        </w:drawing>
      </w:r>
    </w:p>
    <w:p w14:paraId="27BDB058" w14:textId="397523EF" w:rsidR="00DA38BB" w:rsidRPr="00647665" w:rsidRDefault="00C333C4" w:rsidP="004F4FA8">
      <w:pPr>
        <w:pStyle w:val="Caption"/>
        <w:spacing w:line="276" w:lineRule="auto"/>
        <w:rPr>
          <w:rFonts w:cstheme="majorBidi"/>
        </w:rPr>
      </w:pPr>
      <w:bookmarkStart w:id="9" w:name="_Ref195633389"/>
      <w:r w:rsidRPr="00647665">
        <w:rPr>
          <w:rFonts w:cstheme="majorBidi"/>
        </w:rPr>
        <w:t xml:space="preserve">Figure </w:t>
      </w:r>
      <w:r w:rsidR="0062283A" w:rsidRPr="00647665">
        <w:rPr>
          <w:rFonts w:cstheme="majorBidi"/>
        </w:rPr>
        <w:t>S</w:t>
      </w:r>
      <w:r w:rsidR="00EE5DA0" w:rsidRPr="00647665">
        <w:rPr>
          <w:rFonts w:cstheme="majorBidi"/>
        </w:rPr>
        <w:fldChar w:fldCharType="begin"/>
      </w:r>
      <w:r w:rsidR="00EE5DA0" w:rsidRPr="00647665">
        <w:rPr>
          <w:rFonts w:cstheme="majorBidi"/>
        </w:rPr>
        <w:instrText xml:space="preserve"> SEQ Figure \* ARABIC </w:instrText>
      </w:r>
      <w:r w:rsidR="00EE5DA0" w:rsidRPr="00647665">
        <w:rPr>
          <w:rFonts w:cstheme="majorBidi"/>
        </w:rPr>
        <w:fldChar w:fldCharType="separate"/>
      </w:r>
      <w:r w:rsidR="00B9404D">
        <w:rPr>
          <w:rFonts w:cstheme="majorBidi"/>
          <w:noProof/>
        </w:rPr>
        <w:t>9</w:t>
      </w:r>
      <w:r w:rsidR="00EE5DA0" w:rsidRPr="00647665">
        <w:rPr>
          <w:rFonts w:cstheme="majorBidi"/>
          <w:noProof/>
        </w:rPr>
        <w:fldChar w:fldCharType="end"/>
      </w:r>
      <w:bookmarkEnd w:id="9"/>
      <w:r w:rsidRPr="00647665">
        <w:rPr>
          <w:rFonts w:cstheme="majorBidi"/>
        </w:rPr>
        <w:t xml:space="preserve">: </w:t>
      </w:r>
      <w:r w:rsidR="00B766A0" w:rsidRPr="00647665">
        <w:rPr>
          <w:rFonts w:cstheme="majorBidi"/>
        </w:rPr>
        <w:t>Numerical simulation convergence analysis</w:t>
      </w:r>
      <w:r w:rsidR="00B80550" w:rsidRPr="00647665">
        <w:rPr>
          <w:rFonts w:cstheme="majorBidi"/>
        </w:rPr>
        <w:t xml:space="preserve"> for 0.2</w:t>
      </w:r>
      <w:r w:rsidR="00A30A52" w:rsidRPr="00647665">
        <w:rPr>
          <w:rFonts w:cstheme="majorBidi"/>
        </w:rPr>
        <w:t xml:space="preserve"> </w:t>
      </w:r>
      <m:oMath>
        <m:r>
          <w:rPr>
            <w:rFonts w:ascii="Cambria Math" w:hAnsi="Cambria Math" w:cstheme="majorBidi"/>
          </w:rPr>
          <m:t>μm</m:t>
        </m:r>
      </m:oMath>
      <w:r w:rsidR="00A30A52" w:rsidRPr="00647665">
        <w:rPr>
          <w:rFonts w:cstheme="majorBidi"/>
        </w:rPr>
        <w:t xml:space="preserve"> with q= 135e </w:t>
      </w:r>
      <w:r w:rsidR="00B766A0" w:rsidRPr="00647665">
        <w:rPr>
          <w:rFonts w:cstheme="majorBidi"/>
        </w:rPr>
        <w:t xml:space="preserve">(a) Particle trajectories computed with decreasing time steps (colored solid lines), compared against the analytical solution (dashed line) from Equation </w:t>
      </w:r>
      <w:r w:rsidR="00A30A52" w:rsidRPr="00647665">
        <w:rPr>
          <w:rFonts w:cstheme="majorBidi"/>
        </w:rPr>
        <w:t>9 in the main paper</w:t>
      </w:r>
      <w:r w:rsidR="00B766A0" w:rsidRPr="00647665">
        <w:rPr>
          <w:rFonts w:cstheme="majorBidi"/>
        </w:rPr>
        <w:t>. (b) Corresponding global error for each time step, shown in matching colors, demonstrating convergence of the numerical solution toward the analytical reference</w:t>
      </w:r>
      <w:r w:rsidR="00B80550" w:rsidRPr="00647665">
        <w:rPr>
          <w:rFonts w:cstheme="majorBidi"/>
        </w:rPr>
        <w:t>.</w:t>
      </w:r>
    </w:p>
    <w:p w14:paraId="4BA66B0B" w14:textId="48D60E40" w:rsidR="00FA0423" w:rsidRPr="00647665" w:rsidRDefault="00AD4926" w:rsidP="004F4FA8">
      <w:pPr>
        <w:pStyle w:val="NormalWeb"/>
        <w:spacing w:line="276" w:lineRule="auto"/>
        <w:jc w:val="both"/>
        <w:rPr>
          <w:rFonts w:asciiTheme="majorBidi" w:hAnsiTheme="majorBidi" w:cstheme="majorBidi"/>
          <w:lang w:val="en-US"/>
        </w:rPr>
      </w:pPr>
      <w:r w:rsidRPr="00647665">
        <w:rPr>
          <w:rFonts w:asciiTheme="majorBidi" w:hAnsiTheme="majorBidi" w:cstheme="majorBidi"/>
          <w:lang w:val="en-US"/>
        </w:rPr>
        <w:t>We used the Explicit Euler Method to solve newton 2</w:t>
      </w:r>
      <w:r w:rsidRPr="00647665">
        <w:rPr>
          <w:rFonts w:asciiTheme="majorBidi" w:hAnsiTheme="majorBidi" w:cstheme="majorBidi"/>
          <w:vertAlign w:val="superscript"/>
          <w:lang w:val="en-US"/>
        </w:rPr>
        <w:t>nd</w:t>
      </w:r>
      <w:r w:rsidRPr="00647665">
        <w:rPr>
          <w:rFonts w:asciiTheme="majorBidi" w:hAnsiTheme="majorBidi" w:cstheme="majorBidi"/>
          <w:lang w:val="en-US"/>
        </w:rPr>
        <w:t xml:space="preserve"> law for the particle trajectory in both y and x axis. The time interval chosen </w:t>
      </w:r>
      <w:r w:rsidR="00ED6579" w:rsidRPr="00647665">
        <w:rPr>
          <w:rFonts w:asciiTheme="majorBidi" w:hAnsiTheme="majorBidi" w:cstheme="majorBidi"/>
          <w:lang w:val="en-US"/>
        </w:rPr>
        <w:t>was</w:t>
      </w:r>
      <w:r w:rsidRPr="00647665">
        <w:rPr>
          <w:rFonts w:asciiTheme="majorBidi" w:hAnsiTheme="majorBidi" w:cstheme="majorBidi"/>
          <w:lang w:val="en-US"/>
        </w:rPr>
        <w:t xml:space="preserve"> </w:t>
      </w:r>
      <m:oMath>
        <m:r>
          <m:rPr>
            <m:sty m:val="p"/>
          </m:rPr>
          <w:rPr>
            <w:rFonts w:ascii="Cambria Math" w:hAnsi="Cambria Math" w:cstheme="majorBidi"/>
            <w:lang w:val="en-US"/>
          </w:rPr>
          <m:t>Δ</m:t>
        </m:r>
        <m:r>
          <w:rPr>
            <w:rFonts w:ascii="Cambria Math" w:hAnsi="Cambria Math" w:cstheme="majorBidi"/>
            <w:lang w:val="en-US"/>
          </w:rPr>
          <m:t>t</m:t>
        </m:r>
      </m:oMath>
      <w:r w:rsidRPr="00647665">
        <w:rPr>
          <w:rFonts w:asciiTheme="majorBidi" w:hAnsiTheme="majorBidi" w:cstheme="majorBidi"/>
          <w:lang w:val="en-US"/>
        </w:rPr>
        <w:t xml:space="preserve"> </w:t>
      </w:r>
      <w:r w:rsidR="006F07FD" w:rsidRPr="00647665">
        <w:rPr>
          <w:rFonts w:asciiTheme="majorBidi" w:hAnsiTheme="majorBidi" w:cstheme="majorBidi"/>
          <w:lang w:val="en-US"/>
        </w:rPr>
        <w:t>=</w:t>
      </w:r>
      <m:oMath>
        <m:r>
          <w:rPr>
            <w:rFonts w:ascii="Cambria Math" w:hAnsi="Cambria Math" w:cstheme="majorBidi"/>
            <w:lang w:val="en-US"/>
          </w:rPr>
          <m:t xml:space="preserve"> 0.1 </m:t>
        </m:r>
        <m:r>
          <m:rPr>
            <m:sty m:val="p"/>
          </m:rPr>
          <w:rPr>
            <w:rFonts w:ascii="Cambria Math" w:hAnsi="Cambria Math" w:cstheme="majorBidi"/>
            <w:lang w:val="en-US"/>
          </w:rPr>
          <m:t>ms</m:t>
        </m:r>
      </m:oMath>
      <w:r w:rsidR="00514487" w:rsidRPr="00647665">
        <w:rPr>
          <w:rFonts w:asciiTheme="majorBidi" w:hAnsiTheme="majorBidi" w:cstheme="majorBidi"/>
          <w:lang w:val="en-US"/>
        </w:rPr>
        <w:t xml:space="preserve"> apart from q=415e case which deposited rapidly and hance </w:t>
      </w:r>
      <m:oMath>
        <m:r>
          <w:rPr>
            <w:rFonts w:ascii="Cambria Math" w:hAnsi="Cambria Math" w:cstheme="majorBidi"/>
            <w:lang w:val="en-US"/>
          </w:rPr>
          <m:t xml:space="preserve">t=1 </m:t>
        </m:r>
        <m:r>
          <m:rPr>
            <m:sty m:val="p"/>
          </m:rPr>
          <w:rPr>
            <w:rFonts w:ascii="Cambria Math" w:hAnsi="Cambria Math" w:cstheme="majorBidi"/>
            <w:lang w:val="en-US"/>
          </w:rPr>
          <m:t>μm</m:t>
        </m:r>
      </m:oMath>
      <w:r w:rsidR="006F07FD" w:rsidRPr="00647665">
        <w:rPr>
          <w:rFonts w:asciiTheme="majorBidi" w:hAnsiTheme="majorBidi" w:cstheme="majorBidi"/>
          <w:lang w:val="en-US"/>
        </w:rPr>
        <w:t xml:space="preserve">. </w:t>
      </w:r>
      <w:r w:rsidRPr="00647665">
        <w:rPr>
          <w:rFonts w:asciiTheme="majorBidi" w:hAnsiTheme="majorBidi" w:cstheme="majorBidi"/>
          <w:lang w:val="en-US"/>
        </w:rPr>
        <w:t>The explicit Euler Method truncated the Taylor series at the second order term and for that:</w:t>
      </w:r>
    </w:p>
    <w:p w14:paraId="52D9A242" w14:textId="5F15B3E6" w:rsidR="00B244C4" w:rsidRPr="00647665" w:rsidRDefault="00AD4926" w:rsidP="004F4FA8">
      <w:pPr>
        <w:pStyle w:val="NormalWeb"/>
        <w:spacing w:line="276" w:lineRule="auto"/>
        <w:jc w:val="center"/>
        <w:rPr>
          <w:rFonts w:asciiTheme="majorBidi" w:hAnsiTheme="majorBidi" w:cstheme="majorBidi"/>
          <w:lang w:val="en-US"/>
        </w:rPr>
      </w:pPr>
      <m:oMathPara>
        <m:oMath>
          <m:r>
            <w:rPr>
              <w:rFonts w:ascii="Cambria Math" w:hAnsi="Cambria Math" w:cstheme="majorBidi"/>
              <w:lang w:val="en-US"/>
            </w:rPr>
            <m:t>y</m:t>
          </m:r>
          <m:d>
            <m:dPr>
              <m:ctrlPr>
                <w:rPr>
                  <w:rFonts w:ascii="Cambria Math" w:hAnsi="Cambria Math" w:cstheme="majorBidi"/>
                  <w:i/>
                  <w:lang w:val="en-US"/>
                </w:rPr>
              </m:ctrlPr>
            </m:dPr>
            <m:e>
              <m:r>
                <w:rPr>
                  <w:rFonts w:ascii="Cambria Math" w:hAnsi="Cambria Math" w:cstheme="majorBidi"/>
                  <w:lang w:val="en-US"/>
                </w:rPr>
                <m:t>t+</m:t>
              </m:r>
              <m:r>
                <m:rPr>
                  <m:sty m:val="p"/>
                </m:rPr>
                <w:rPr>
                  <w:rFonts w:ascii="Cambria Math" w:hAnsi="Cambria Math" w:cstheme="majorBidi"/>
                  <w:lang w:val="en-US"/>
                </w:rPr>
                <m:t>Δ</m:t>
              </m:r>
              <m:r>
                <w:rPr>
                  <w:rFonts w:ascii="Cambria Math" w:hAnsi="Cambria Math" w:cstheme="majorBidi"/>
                  <w:lang w:val="en-US"/>
                </w:rPr>
                <m:t>t</m:t>
              </m:r>
            </m:e>
          </m:d>
          <m:r>
            <w:rPr>
              <w:rFonts w:ascii="Cambria Math" w:hAnsi="Cambria Math" w:cstheme="majorBidi"/>
              <w:lang w:val="en-US"/>
            </w:rPr>
            <m:t>=y</m:t>
          </m:r>
          <m:d>
            <m:dPr>
              <m:ctrlPr>
                <w:rPr>
                  <w:rFonts w:ascii="Cambria Math" w:hAnsi="Cambria Math" w:cstheme="majorBidi"/>
                  <w:i/>
                  <w:lang w:val="en-US"/>
                </w:rPr>
              </m:ctrlPr>
            </m:dPr>
            <m:e>
              <m:r>
                <w:rPr>
                  <w:rFonts w:ascii="Cambria Math" w:hAnsi="Cambria Math" w:cstheme="majorBidi"/>
                  <w:lang w:val="en-US"/>
                </w:rPr>
                <m:t>t</m:t>
              </m:r>
            </m:e>
          </m:d>
          <m:r>
            <w:rPr>
              <w:rFonts w:ascii="Cambria Math" w:hAnsi="Cambria Math" w:cstheme="majorBidi"/>
              <w:lang w:val="en-US"/>
            </w:rPr>
            <m:t>+</m:t>
          </m:r>
          <m:r>
            <m:rPr>
              <m:sty m:val="p"/>
            </m:rPr>
            <w:rPr>
              <w:rFonts w:ascii="Cambria Math" w:hAnsi="Cambria Math" w:cstheme="majorBidi"/>
              <w:lang w:val="en-US"/>
            </w:rPr>
            <m:t>Δ</m:t>
          </m:r>
          <m:r>
            <w:rPr>
              <w:rFonts w:ascii="Cambria Math" w:hAnsi="Cambria Math" w:cstheme="majorBidi"/>
              <w:lang w:val="en-US"/>
            </w:rPr>
            <m:t>t</m:t>
          </m:r>
          <m:acc>
            <m:accPr>
              <m:chr m:val="̇"/>
              <m:ctrlPr>
                <w:rPr>
                  <w:rFonts w:ascii="Cambria Math" w:hAnsi="Cambria Math" w:cstheme="majorBidi"/>
                  <w:i/>
                  <w:lang w:val="en-US"/>
                </w:rPr>
              </m:ctrlPr>
            </m:accPr>
            <m:e>
              <m:r>
                <w:rPr>
                  <w:rFonts w:ascii="Cambria Math" w:hAnsi="Cambria Math" w:cstheme="majorBidi"/>
                  <w:lang w:val="en-US"/>
                </w:rPr>
                <m:t>y</m:t>
              </m:r>
            </m:e>
          </m:acc>
          <m:d>
            <m:dPr>
              <m:ctrlPr>
                <w:rPr>
                  <w:rFonts w:ascii="Cambria Math" w:hAnsi="Cambria Math" w:cstheme="majorBidi"/>
                  <w:i/>
                  <w:lang w:val="en-US"/>
                </w:rPr>
              </m:ctrlPr>
            </m:dPr>
            <m:e>
              <m:r>
                <w:rPr>
                  <w:rFonts w:ascii="Cambria Math" w:hAnsi="Cambria Math" w:cstheme="majorBidi"/>
                  <w:lang w:val="en-US"/>
                </w:rPr>
                <m:t>t</m:t>
              </m:r>
            </m:e>
          </m:d>
          <m:r>
            <w:rPr>
              <w:rFonts w:ascii="Cambria Math" w:hAnsi="Cambria Math" w:cstheme="majorBidi"/>
              <w:lang w:val="en-US"/>
            </w:rPr>
            <m:t>+</m:t>
          </m:r>
          <m:limLow>
            <m:limLowPr>
              <m:ctrlPr>
                <w:rPr>
                  <w:rFonts w:ascii="Cambria Math" w:hAnsi="Cambria Math" w:cstheme="majorBidi"/>
                  <w:i/>
                  <w:lang w:val="en-US"/>
                </w:rPr>
              </m:ctrlPr>
            </m:limLowPr>
            <m:e>
              <m:groupChr>
                <m:groupChrPr>
                  <m:ctrlPr>
                    <w:rPr>
                      <w:rFonts w:ascii="Cambria Math" w:hAnsi="Cambria Math" w:cstheme="majorBidi"/>
                      <w:i/>
                      <w:lang w:val="en-US"/>
                    </w:rPr>
                  </m:ctrlPr>
                </m:groupChrPr>
                <m:e>
                  <m:f>
                    <m:fPr>
                      <m:ctrlPr>
                        <w:rPr>
                          <w:rFonts w:ascii="Cambria Math" w:hAnsi="Cambria Math" w:cstheme="majorBidi"/>
                          <w:i/>
                          <w:lang w:val="en-US"/>
                        </w:rPr>
                      </m:ctrlPr>
                    </m:fPr>
                    <m:num>
                      <m:r>
                        <m:rPr>
                          <m:sty m:val="p"/>
                        </m:rPr>
                        <w:rPr>
                          <w:rFonts w:ascii="Cambria Math" w:hAnsi="Cambria Math" w:cstheme="majorBidi"/>
                          <w:lang w:val="en-US"/>
                        </w:rPr>
                        <m:t>Δ</m:t>
                      </m:r>
                      <m:sSup>
                        <m:sSupPr>
                          <m:ctrlPr>
                            <w:rPr>
                              <w:rFonts w:ascii="Cambria Math" w:hAnsi="Cambria Math" w:cstheme="majorBidi"/>
                              <w:i/>
                              <w:lang w:val="en-US"/>
                            </w:rPr>
                          </m:ctrlPr>
                        </m:sSupPr>
                        <m:e>
                          <m:r>
                            <w:rPr>
                              <w:rFonts w:ascii="Cambria Math" w:hAnsi="Cambria Math" w:cstheme="majorBidi"/>
                              <w:lang w:val="en-US"/>
                            </w:rPr>
                            <m:t>t</m:t>
                          </m:r>
                        </m:e>
                        <m:sup>
                          <m:r>
                            <w:rPr>
                              <w:rFonts w:ascii="Cambria Math" w:hAnsi="Cambria Math" w:cstheme="majorBidi"/>
                              <w:lang w:val="en-US"/>
                            </w:rPr>
                            <m:t>2</m:t>
                          </m:r>
                        </m:sup>
                      </m:sSup>
                    </m:num>
                    <m:den>
                      <m:r>
                        <w:rPr>
                          <w:rFonts w:ascii="Cambria Math" w:hAnsi="Cambria Math" w:cstheme="majorBidi"/>
                          <w:lang w:val="en-US"/>
                        </w:rPr>
                        <m:t>2</m:t>
                      </m:r>
                    </m:den>
                  </m:f>
                  <m:acc>
                    <m:accPr>
                      <m:chr m:val="̈"/>
                      <m:ctrlPr>
                        <w:rPr>
                          <w:rFonts w:ascii="Cambria Math" w:hAnsi="Cambria Math" w:cstheme="majorBidi"/>
                          <w:i/>
                          <w:lang w:val="en-US"/>
                        </w:rPr>
                      </m:ctrlPr>
                    </m:accPr>
                    <m:e>
                      <m:r>
                        <w:rPr>
                          <w:rFonts w:ascii="Cambria Math" w:hAnsi="Cambria Math" w:cstheme="majorBidi"/>
                          <w:lang w:val="en-US"/>
                        </w:rPr>
                        <m:t>y</m:t>
                      </m:r>
                    </m:e>
                  </m:acc>
                  <m:d>
                    <m:dPr>
                      <m:ctrlPr>
                        <w:rPr>
                          <w:rFonts w:ascii="Cambria Math" w:hAnsi="Cambria Math" w:cstheme="majorBidi"/>
                          <w:i/>
                          <w:lang w:val="en-US"/>
                        </w:rPr>
                      </m:ctrlPr>
                    </m:dPr>
                    <m:e>
                      <m:r>
                        <w:rPr>
                          <w:rFonts w:ascii="Cambria Math" w:hAnsi="Cambria Math" w:cstheme="majorBidi"/>
                          <w:lang w:val="en-US"/>
                        </w:rPr>
                        <m:t>t</m:t>
                      </m:r>
                    </m:e>
                  </m:d>
                  <m:r>
                    <w:rPr>
                      <w:rFonts w:ascii="Cambria Math" w:hAnsi="Cambria Math" w:cstheme="majorBidi"/>
                      <w:lang w:val="en-US"/>
                    </w:rPr>
                    <m:t>+…</m:t>
                  </m:r>
                </m:e>
              </m:groupChr>
            </m:e>
            <m:lim>
              <m:sSub>
                <m:sSubPr>
                  <m:ctrlPr>
                    <w:rPr>
                      <w:rFonts w:ascii="Cambria Math" w:hAnsi="Cambria Math" w:cstheme="majorBidi"/>
                      <w:i/>
                      <w:lang w:val="en-US"/>
                    </w:rPr>
                  </m:ctrlPr>
                </m:sSubPr>
                <m:e>
                  <m:r>
                    <w:rPr>
                      <w:rFonts w:ascii="Cambria Math" w:hAnsi="Cambria Math" w:cstheme="majorBidi"/>
                      <w:lang w:val="en-US"/>
                    </w:rPr>
                    <m:t>e</m:t>
                  </m:r>
                </m:e>
                <m:sub>
                  <m:r>
                    <w:rPr>
                      <w:rFonts w:ascii="Cambria Math" w:hAnsi="Cambria Math" w:cstheme="majorBidi"/>
                      <w:lang w:val="en-US"/>
                    </w:rPr>
                    <m:t>i</m:t>
                  </m:r>
                </m:sub>
              </m:sSub>
              <m:r>
                <w:rPr>
                  <w:rFonts w:ascii="Cambria Math" w:hAnsi="Cambria Math" w:cstheme="majorBidi"/>
                  <w:lang w:val="en-US"/>
                </w:rPr>
                <m:t xml:space="preserve"> ~O</m:t>
              </m:r>
              <m:d>
                <m:dPr>
                  <m:ctrlPr>
                    <w:rPr>
                      <w:rFonts w:ascii="Cambria Math" w:hAnsi="Cambria Math" w:cstheme="majorBidi"/>
                      <w:i/>
                      <w:lang w:val="en-US"/>
                    </w:rPr>
                  </m:ctrlPr>
                </m:dPr>
                <m:e>
                  <m:r>
                    <m:rPr>
                      <m:sty m:val="p"/>
                    </m:rPr>
                    <w:rPr>
                      <w:rFonts w:ascii="Cambria Math" w:hAnsi="Cambria Math" w:cstheme="majorBidi"/>
                      <w:lang w:val="en-US"/>
                    </w:rPr>
                    <m:t>Δ</m:t>
                  </m:r>
                  <m:sSup>
                    <m:sSupPr>
                      <m:ctrlPr>
                        <w:rPr>
                          <w:rFonts w:ascii="Cambria Math" w:hAnsi="Cambria Math" w:cstheme="majorBidi"/>
                          <w:i/>
                          <w:lang w:val="en-US"/>
                        </w:rPr>
                      </m:ctrlPr>
                    </m:sSupPr>
                    <m:e>
                      <m:r>
                        <w:rPr>
                          <w:rFonts w:ascii="Cambria Math" w:hAnsi="Cambria Math" w:cstheme="majorBidi"/>
                          <w:lang w:val="en-US"/>
                        </w:rPr>
                        <m:t>t</m:t>
                      </m:r>
                    </m:e>
                    <m:sup>
                      <m:r>
                        <w:rPr>
                          <w:rFonts w:ascii="Cambria Math" w:hAnsi="Cambria Math" w:cstheme="majorBidi"/>
                          <w:lang w:val="en-US"/>
                        </w:rPr>
                        <m:t>2</m:t>
                      </m:r>
                    </m:sup>
                  </m:sSup>
                </m:e>
              </m:d>
              <m:r>
                <w:rPr>
                  <w:rFonts w:ascii="Cambria Math" w:hAnsi="Cambria Math" w:cstheme="majorBidi"/>
                  <w:lang w:val="en-US"/>
                </w:rPr>
                <m:t>.</m:t>
              </m:r>
            </m:lim>
          </m:limLow>
        </m:oMath>
      </m:oMathPara>
    </w:p>
    <w:p w14:paraId="4A65679A" w14:textId="61E9D747" w:rsidR="00FA0423" w:rsidRPr="00647665" w:rsidRDefault="00AD4926" w:rsidP="004F4FA8">
      <w:pPr>
        <w:pStyle w:val="NormalWeb"/>
        <w:spacing w:line="276" w:lineRule="auto"/>
        <w:rPr>
          <w:rFonts w:asciiTheme="majorBidi" w:hAnsiTheme="majorBidi" w:cstheme="majorBidi"/>
          <w:lang w:val="en-US"/>
        </w:rPr>
      </w:pPr>
      <w:r w:rsidRPr="00647665">
        <w:rPr>
          <w:rFonts w:asciiTheme="majorBidi" w:hAnsiTheme="majorBidi" w:cstheme="majorBidi"/>
          <w:lang w:val="en-US"/>
        </w:rPr>
        <w:t xml:space="preserve">Neglecting terms of </w:t>
      </w:r>
      <m:oMath>
        <m:r>
          <w:rPr>
            <w:rFonts w:ascii="Cambria Math" w:hAnsi="Cambria Math" w:cstheme="majorBidi"/>
            <w:lang w:val="en-US"/>
          </w:rPr>
          <m:t>O</m:t>
        </m:r>
        <m:d>
          <m:dPr>
            <m:ctrlPr>
              <w:rPr>
                <w:rFonts w:ascii="Cambria Math" w:hAnsi="Cambria Math" w:cstheme="majorBidi"/>
                <w:i/>
                <w:lang w:val="en-US"/>
              </w:rPr>
            </m:ctrlPr>
          </m:dPr>
          <m:e>
            <m:r>
              <m:rPr>
                <m:sty m:val="p"/>
              </m:rPr>
              <w:rPr>
                <w:rFonts w:ascii="Cambria Math" w:hAnsi="Cambria Math" w:cstheme="majorBidi"/>
                <w:lang w:val="en-US"/>
              </w:rPr>
              <m:t>Δ</m:t>
            </m:r>
            <m:sSup>
              <m:sSupPr>
                <m:ctrlPr>
                  <w:rPr>
                    <w:rFonts w:ascii="Cambria Math" w:hAnsi="Cambria Math" w:cstheme="majorBidi"/>
                    <w:i/>
                    <w:lang w:val="en-US"/>
                  </w:rPr>
                </m:ctrlPr>
              </m:sSupPr>
              <m:e>
                <m:r>
                  <w:rPr>
                    <w:rFonts w:ascii="Cambria Math" w:hAnsi="Cambria Math" w:cstheme="majorBidi"/>
                    <w:lang w:val="en-US"/>
                  </w:rPr>
                  <m:t>t</m:t>
                </m:r>
              </m:e>
              <m:sup>
                <m:r>
                  <w:rPr>
                    <w:rFonts w:ascii="Cambria Math" w:hAnsi="Cambria Math" w:cstheme="majorBidi"/>
                    <w:lang w:val="en-US"/>
                  </w:rPr>
                  <m:t>2</m:t>
                </m:r>
              </m:sup>
            </m:sSup>
          </m:e>
        </m:d>
      </m:oMath>
      <w:r w:rsidRPr="00647665">
        <w:rPr>
          <w:rFonts w:asciiTheme="majorBidi" w:hAnsiTheme="majorBidi" w:cstheme="majorBidi"/>
          <w:lang w:val="en-US"/>
        </w:rPr>
        <w:t xml:space="preserve"> and higher reduce the Taylor expansion to the Explicit Euler method. Hence, the local truncation error (LTE) </w:t>
      </w:r>
      <w:r w:rsidR="00ED6579" w:rsidRPr="00647665">
        <w:rPr>
          <w:rFonts w:asciiTheme="majorBidi" w:hAnsiTheme="majorBidi" w:cstheme="majorBidi"/>
          <w:lang w:val="en-US"/>
        </w:rPr>
        <w:t xml:space="preserve">of </w:t>
      </w:r>
      <w:r w:rsidRPr="00647665">
        <w:rPr>
          <w:rFonts w:asciiTheme="majorBidi" w:hAnsiTheme="majorBidi" w:cstheme="majorBidi"/>
          <w:lang w:val="en-US"/>
        </w:rPr>
        <w:t xml:space="preserve">a single iteration is of </w:t>
      </w:r>
      <m:oMath>
        <m:sSub>
          <m:sSubPr>
            <m:ctrlPr>
              <w:rPr>
                <w:rFonts w:ascii="Cambria Math" w:hAnsi="Cambria Math" w:cstheme="majorBidi"/>
                <w:i/>
                <w:lang w:val="en-US"/>
              </w:rPr>
            </m:ctrlPr>
          </m:sSubPr>
          <m:e>
            <m:r>
              <w:rPr>
                <w:rFonts w:ascii="Cambria Math" w:hAnsi="Cambria Math" w:cstheme="majorBidi"/>
                <w:lang w:val="en-US"/>
              </w:rPr>
              <m:t>e</m:t>
            </m:r>
          </m:e>
          <m:sub>
            <m:r>
              <w:rPr>
                <w:rFonts w:ascii="Cambria Math" w:hAnsi="Cambria Math" w:cstheme="majorBidi"/>
                <w:lang w:val="en-US"/>
              </w:rPr>
              <m:t>i</m:t>
            </m:r>
          </m:sub>
        </m:sSub>
        <m:r>
          <w:rPr>
            <w:rFonts w:ascii="Cambria Math" w:hAnsi="Cambria Math" w:cstheme="majorBidi"/>
            <w:lang w:val="en-US"/>
          </w:rPr>
          <m:t xml:space="preserve"> ~O</m:t>
        </m:r>
        <m:d>
          <m:dPr>
            <m:ctrlPr>
              <w:rPr>
                <w:rFonts w:ascii="Cambria Math" w:hAnsi="Cambria Math" w:cstheme="majorBidi"/>
                <w:i/>
                <w:lang w:val="en-US"/>
              </w:rPr>
            </m:ctrlPr>
          </m:dPr>
          <m:e>
            <m:r>
              <m:rPr>
                <m:sty m:val="p"/>
              </m:rPr>
              <w:rPr>
                <w:rFonts w:ascii="Cambria Math" w:hAnsi="Cambria Math" w:cstheme="majorBidi"/>
                <w:lang w:val="en-US"/>
              </w:rPr>
              <m:t>Δ</m:t>
            </m:r>
            <m:sSup>
              <m:sSupPr>
                <m:ctrlPr>
                  <w:rPr>
                    <w:rFonts w:ascii="Cambria Math" w:hAnsi="Cambria Math" w:cstheme="majorBidi"/>
                    <w:i/>
                    <w:lang w:val="en-US"/>
                  </w:rPr>
                </m:ctrlPr>
              </m:sSupPr>
              <m:e>
                <m:r>
                  <w:rPr>
                    <w:rFonts w:ascii="Cambria Math" w:hAnsi="Cambria Math" w:cstheme="majorBidi"/>
                    <w:lang w:val="en-US"/>
                  </w:rPr>
                  <m:t>t</m:t>
                </m:r>
              </m:e>
              <m:sup>
                <m:r>
                  <w:rPr>
                    <w:rFonts w:ascii="Cambria Math" w:hAnsi="Cambria Math" w:cstheme="majorBidi"/>
                    <w:lang w:val="en-US"/>
                  </w:rPr>
                  <m:t>2</m:t>
                </m:r>
              </m:sup>
            </m:sSup>
          </m:e>
        </m:d>
        <m:r>
          <w:rPr>
            <w:rFonts w:ascii="Cambria Math" w:hAnsi="Cambria Math" w:cstheme="majorBidi"/>
            <w:lang w:val="en-US"/>
          </w:rPr>
          <m:t>.</m:t>
        </m:r>
      </m:oMath>
      <w:r w:rsidRPr="00647665">
        <w:rPr>
          <w:rFonts w:asciiTheme="majorBidi" w:hAnsiTheme="majorBidi" w:cstheme="majorBidi"/>
          <w:lang w:val="en-US"/>
        </w:rPr>
        <w:t xml:space="preserve"> To determine the global truncation error </w:t>
      </w:r>
      <m:oMath>
        <m:sSub>
          <m:sSubPr>
            <m:ctrlPr>
              <w:rPr>
                <w:rFonts w:ascii="Cambria Math" w:hAnsi="Cambria Math" w:cstheme="majorBidi"/>
                <w:i/>
                <w:lang w:val="en-US"/>
              </w:rPr>
            </m:ctrlPr>
          </m:sSubPr>
          <m:e>
            <m:r>
              <w:rPr>
                <w:rFonts w:ascii="Cambria Math" w:hAnsi="Cambria Math" w:cstheme="majorBidi"/>
                <w:lang w:val="en-US"/>
              </w:rPr>
              <m:t>E</m:t>
            </m:r>
          </m:e>
          <m:sub>
            <m:r>
              <w:rPr>
                <w:rFonts w:ascii="Cambria Math" w:hAnsi="Cambria Math" w:cstheme="majorBidi"/>
                <w:lang w:val="en-US"/>
              </w:rPr>
              <m:t>n</m:t>
            </m:r>
          </m:sub>
        </m:sSub>
      </m:oMath>
      <w:r w:rsidRPr="00647665">
        <w:rPr>
          <w:rFonts w:asciiTheme="majorBidi" w:hAnsiTheme="majorBidi" w:cstheme="majorBidi"/>
          <w:lang w:val="en-US"/>
        </w:rPr>
        <w:t xml:space="preserve"> over all </w:t>
      </w:r>
      <m:oMath>
        <m:r>
          <w:rPr>
            <w:rFonts w:ascii="Cambria Math" w:hAnsi="Cambria Math" w:cstheme="majorBidi"/>
            <w:lang w:val="en-US"/>
          </w:rPr>
          <m:t>n</m:t>
        </m:r>
      </m:oMath>
      <w:r w:rsidR="00470419" w:rsidRPr="00647665">
        <w:rPr>
          <w:rFonts w:asciiTheme="majorBidi" w:hAnsiTheme="majorBidi" w:cstheme="majorBidi"/>
          <w:lang w:val="en-US"/>
        </w:rPr>
        <w:t xml:space="preserve"> </w:t>
      </w:r>
      <w:r w:rsidRPr="00647665">
        <w:rPr>
          <w:rFonts w:asciiTheme="majorBidi" w:hAnsiTheme="majorBidi" w:cstheme="majorBidi"/>
          <w:lang w:val="en-US"/>
        </w:rPr>
        <w:t xml:space="preserve">steps </w:t>
      </w:r>
      <w:r w:rsidR="00ED6579" w:rsidRPr="00647665">
        <w:rPr>
          <w:rFonts w:asciiTheme="majorBidi" w:hAnsiTheme="majorBidi" w:cstheme="majorBidi"/>
          <w:lang w:val="en-US"/>
        </w:rPr>
        <w:t>of</w:t>
      </w:r>
      <w:r w:rsidRPr="00647665">
        <w:rPr>
          <w:rFonts w:asciiTheme="majorBidi" w:hAnsiTheme="majorBidi" w:cstheme="majorBidi"/>
          <w:lang w:val="en-US"/>
        </w:rPr>
        <w:t xml:space="preserve"> the simulation we assume the truncation error mainly depends on </w:t>
      </w:r>
      <m:oMath>
        <m:r>
          <m:rPr>
            <m:sty m:val="p"/>
          </m:rPr>
          <w:rPr>
            <w:rFonts w:ascii="Cambria Math" w:hAnsi="Cambria Math" w:cstheme="majorBidi"/>
            <w:lang w:val="en-US"/>
          </w:rPr>
          <m:t>Δ</m:t>
        </m:r>
        <m:r>
          <w:rPr>
            <w:rFonts w:ascii="Cambria Math" w:hAnsi="Cambria Math" w:cstheme="majorBidi"/>
            <w:lang w:val="en-US"/>
          </w:rPr>
          <m:t>t</m:t>
        </m:r>
      </m:oMath>
      <w:r w:rsidRPr="00647665">
        <w:rPr>
          <w:rFonts w:asciiTheme="majorBidi" w:hAnsiTheme="majorBidi" w:cstheme="majorBidi"/>
          <w:lang w:val="en-US"/>
        </w:rPr>
        <w:t>:</w:t>
      </w:r>
    </w:p>
    <w:p w14:paraId="3A99940E" w14:textId="6D6044D0" w:rsidR="009A51BC" w:rsidRPr="00647665" w:rsidRDefault="00000000" w:rsidP="004F4FA8">
      <w:pPr>
        <w:pStyle w:val="NormalWeb"/>
        <w:spacing w:line="276" w:lineRule="auto"/>
        <w:jc w:val="both"/>
        <w:rPr>
          <w:rFonts w:asciiTheme="majorBidi" w:hAnsiTheme="majorBidi" w:cstheme="majorBidi"/>
          <w:lang w:val="en-US"/>
        </w:rPr>
      </w:pPr>
      <m:oMathPara>
        <m:oMath>
          <m:sSub>
            <m:sSubPr>
              <m:ctrlPr>
                <w:rPr>
                  <w:rFonts w:ascii="Cambria Math" w:hAnsi="Cambria Math" w:cstheme="majorBidi"/>
                  <w:i/>
                  <w:lang w:val="en-US"/>
                </w:rPr>
              </m:ctrlPr>
            </m:sSubPr>
            <m:e>
              <m:r>
                <w:rPr>
                  <w:rFonts w:ascii="Cambria Math" w:hAnsi="Cambria Math" w:cstheme="majorBidi"/>
                  <w:lang w:val="en-US"/>
                </w:rPr>
                <m:t>E</m:t>
              </m:r>
            </m:e>
            <m:sub>
              <m:r>
                <w:rPr>
                  <w:rFonts w:ascii="Cambria Math" w:hAnsi="Cambria Math" w:cstheme="majorBidi"/>
                  <w:lang w:val="en-US"/>
                </w:rPr>
                <m:t>n</m:t>
              </m:r>
            </m:sub>
          </m:sSub>
          <m:r>
            <w:rPr>
              <w:rFonts w:ascii="Cambria Math" w:hAnsi="Cambria Math" w:cstheme="majorBidi"/>
              <w:lang w:val="en-US"/>
            </w:rPr>
            <m:t>=</m:t>
          </m:r>
          <m:r>
            <m:rPr>
              <m:sty m:val="p"/>
            </m:rPr>
            <w:rPr>
              <w:rFonts w:ascii="Cambria Math" w:hAnsi="Cambria Math" w:cstheme="majorBidi"/>
              <w:lang w:val="en-US"/>
            </w:rPr>
            <m:t xml:space="preserve">  </m:t>
          </m:r>
          <m:nary>
            <m:naryPr>
              <m:chr m:val="∑"/>
              <m:limLoc m:val="undOvr"/>
              <m:ctrlPr>
                <w:rPr>
                  <w:rFonts w:ascii="Cambria Math" w:hAnsi="Cambria Math" w:cstheme="majorBidi"/>
                  <w:lang w:val="en-US"/>
                </w:rPr>
              </m:ctrlPr>
            </m:naryPr>
            <m:sub>
              <m:r>
                <w:rPr>
                  <w:rFonts w:ascii="Cambria Math" w:hAnsi="Cambria Math" w:cstheme="majorBidi"/>
                  <w:lang w:val="en-US"/>
                </w:rPr>
                <m:t>i</m:t>
              </m:r>
            </m:sub>
            <m:sup>
              <m:r>
                <w:rPr>
                  <w:rFonts w:ascii="Cambria Math" w:hAnsi="Cambria Math" w:cstheme="majorBidi"/>
                  <w:lang w:val="en-US"/>
                </w:rPr>
                <m:t>n</m:t>
              </m:r>
            </m:sup>
            <m:e>
              <m:sSub>
                <m:sSubPr>
                  <m:ctrlPr>
                    <w:rPr>
                      <w:rFonts w:ascii="Cambria Math" w:hAnsi="Cambria Math" w:cstheme="majorBidi"/>
                      <w:i/>
                      <w:lang w:val="en-US"/>
                    </w:rPr>
                  </m:ctrlPr>
                </m:sSubPr>
                <m:e>
                  <m:r>
                    <w:rPr>
                      <w:rFonts w:ascii="Cambria Math" w:hAnsi="Cambria Math" w:cstheme="majorBidi"/>
                      <w:lang w:val="en-US"/>
                    </w:rPr>
                    <m:t>e</m:t>
                  </m:r>
                </m:e>
                <m:sub>
                  <m:r>
                    <w:rPr>
                      <w:rFonts w:ascii="Cambria Math" w:hAnsi="Cambria Math" w:cstheme="majorBidi"/>
                      <w:lang w:val="en-US"/>
                    </w:rPr>
                    <m:t>i</m:t>
                  </m:r>
                </m:sub>
              </m:sSub>
            </m:e>
          </m:nary>
          <m:r>
            <w:rPr>
              <w:rFonts w:ascii="Cambria Math" w:hAnsi="Cambria Math" w:cstheme="majorBidi"/>
              <w:lang w:val="en-US"/>
            </w:rPr>
            <m:t>=</m:t>
          </m:r>
          <m:r>
            <m:rPr>
              <m:sty m:val="p"/>
            </m:rPr>
            <w:rPr>
              <w:rFonts w:ascii="Cambria Math" w:hAnsi="Cambria Math" w:cstheme="majorBidi"/>
              <w:lang w:val="en-US"/>
            </w:rPr>
            <m:t xml:space="preserve"> </m:t>
          </m:r>
          <m:nary>
            <m:naryPr>
              <m:chr m:val="∑"/>
              <m:limLoc m:val="undOvr"/>
              <m:ctrlPr>
                <w:rPr>
                  <w:rFonts w:ascii="Cambria Math" w:hAnsi="Cambria Math" w:cstheme="majorBidi"/>
                  <w:lang w:val="en-US"/>
                </w:rPr>
              </m:ctrlPr>
            </m:naryPr>
            <m:sub>
              <m:r>
                <w:rPr>
                  <w:rFonts w:ascii="Cambria Math" w:hAnsi="Cambria Math" w:cstheme="majorBidi"/>
                  <w:lang w:val="en-US"/>
                </w:rPr>
                <m:t>i</m:t>
              </m:r>
            </m:sub>
            <m:sup>
              <m:r>
                <w:rPr>
                  <w:rFonts w:ascii="Cambria Math" w:hAnsi="Cambria Math" w:cstheme="majorBidi"/>
                  <w:lang w:val="en-US"/>
                </w:rPr>
                <m:t>n</m:t>
              </m:r>
            </m:sup>
            <m:e>
              <m:f>
                <m:fPr>
                  <m:ctrlPr>
                    <w:rPr>
                      <w:rFonts w:ascii="Cambria Math" w:hAnsi="Cambria Math" w:cstheme="majorBidi"/>
                      <w:i/>
                      <w:lang w:val="en-US"/>
                    </w:rPr>
                  </m:ctrlPr>
                </m:fPr>
                <m:num>
                  <m:r>
                    <m:rPr>
                      <m:sty m:val="p"/>
                    </m:rPr>
                    <w:rPr>
                      <w:rFonts w:ascii="Cambria Math" w:hAnsi="Cambria Math" w:cstheme="majorBidi"/>
                      <w:lang w:val="en-US"/>
                    </w:rPr>
                    <m:t>Δ</m:t>
                  </m:r>
                  <m:sSup>
                    <m:sSupPr>
                      <m:ctrlPr>
                        <w:rPr>
                          <w:rFonts w:ascii="Cambria Math" w:hAnsi="Cambria Math" w:cstheme="majorBidi"/>
                          <w:i/>
                          <w:lang w:val="en-US"/>
                        </w:rPr>
                      </m:ctrlPr>
                    </m:sSupPr>
                    <m:e>
                      <m:r>
                        <w:rPr>
                          <w:rFonts w:ascii="Cambria Math" w:hAnsi="Cambria Math" w:cstheme="majorBidi"/>
                          <w:lang w:val="en-US"/>
                        </w:rPr>
                        <m:t>t</m:t>
                      </m:r>
                    </m:e>
                    <m:sup>
                      <m:r>
                        <w:rPr>
                          <w:rFonts w:ascii="Cambria Math" w:hAnsi="Cambria Math" w:cstheme="majorBidi"/>
                          <w:lang w:val="en-US"/>
                        </w:rPr>
                        <m:t>2</m:t>
                      </m:r>
                    </m:sup>
                  </m:sSup>
                </m:num>
                <m:den>
                  <m:r>
                    <w:rPr>
                      <w:rFonts w:ascii="Cambria Math" w:hAnsi="Cambria Math" w:cstheme="majorBidi"/>
                      <w:lang w:val="en-US"/>
                    </w:rPr>
                    <m:t>2</m:t>
                  </m:r>
                </m:den>
              </m:f>
              <m:acc>
                <m:accPr>
                  <m:chr m:val="̈"/>
                  <m:ctrlPr>
                    <w:rPr>
                      <w:rFonts w:ascii="Cambria Math" w:hAnsi="Cambria Math" w:cstheme="majorBidi"/>
                      <w:i/>
                      <w:lang w:val="en-US"/>
                    </w:rPr>
                  </m:ctrlPr>
                </m:accPr>
                <m:e>
                  <m:r>
                    <w:rPr>
                      <w:rFonts w:ascii="Cambria Math" w:hAnsi="Cambria Math" w:cstheme="majorBidi"/>
                      <w:lang w:val="en-US"/>
                    </w:rPr>
                    <m:t>y</m:t>
                  </m:r>
                </m:e>
              </m:acc>
              <m:d>
                <m:dPr>
                  <m:ctrlPr>
                    <w:rPr>
                      <w:rFonts w:ascii="Cambria Math" w:hAnsi="Cambria Math" w:cstheme="majorBidi"/>
                      <w:i/>
                      <w:lang w:val="en-US"/>
                    </w:rPr>
                  </m:ctrlPr>
                </m:dPr>
                <m:e>
                  <m:r>
                    <w:rPr>
                      <w:rFonts w:ascii="Cambria Math" w:hAnsi="Cambria Math" w:cstheme="majorBidi"/>
                      <w:lang w:val="en-US"/>
                    </w:rPr>
                    <m:t>t</m:t>
                  </m:r>
                </m:e>
              </m:d>
            </m:e>
          </m:nary>
          <m:r>
            <w:rPr>
              <w:rFonts w:ascii="Cambria Math" w:hAnsi="Cambria Math" w:cstheme="majorBidi"/>
              <w:lang w:val="en-US"/>
            </w:rPr>
            <m:t>=</m:t>
          </m:r>
          <m:nary>
            <m:naryPr>
              <m:chr m:val="∑"/>
              <m:limLoc m:val="undOvr"/>
              <m:ctrlPr>
                <w:rPr>
                  <w:rFonts w:ascii="Cambria Math" w:hAnsi="Cambria Math" w:cstheme="majorBidi"/>
                  <w:lang w:val="en-US"/>
                </w:rPr>
              </m:ctrlPr>
            </m:naryPr>
            <m:sub>
              <m:r>
                <w:rPr>
                  <w:rFonts w:ascii="Cambria Math" w:hAnsi="Cambria Math" w:cstheme="majorBidi"/>
                  <w:lang w:val="en-US"/>
                </w:rPr>
                <m:t>i</m:t>
              </m:r>
            </m:sub>
            <m:sup>
              <m:r>
                <w:rPr>
                  <w:rFonts w:ascii="Cambria Math" w:hAnsi="Cambria Math" w:cstheme="majorBidi"/>
                  <w:lang w:val="en-US"/>
                </w:rPr>
                <m:t>n</m:t>
              </m:r>
            </m:sup>
            <m:e>
              <m:f>
                <m:fPr>
                  <m:ctrlPr>
                    <w:rPr>
                      <w:rFonts w:ascii="Cambria Math" w:hAnsi="Cambria Math" w:cstheme="majorBidi"/>
                      <w:i/>
                      <w:lang w:val="en-US"/>
                    </w:rPr>
                  </m:ctrlPr>
                </m:fPr>
                <m:num>
                  <m:r>
                    <m:rPr>
                      <m:sty m:val="p"/>
                    </m:rPr>
                    <w:rPr>
                      <w:rFonts w:ascii="Cambria Math" w:hAnsi="Cambria Math" w:cstheme="majorBidi"/>
                      <w:lang w:val="en-US"/>
                    </w:rPr>
                    <m:t>Δ</m:t>
                  </m:r>
                  <m:sSup>
                    <m:sSupPr>
                      <m:ctrlPr>
                        <w:rPr>
                          <w:rFonts w:ascii="Cambria Math" w:hAnsi="Cambria Math" w:cstheme="majorBidi"/>
                          <w:i/>
                          <w:lang w:val="en-US"/>
                        </w:rPr>
                      </m:ctrlPr>
                    </m:sSupPr>
                    <m:e>
                      <m:r>
                        <w:rPr>
                          <w:rFonts w:ascii="Cambria Math" w:hAnsi="Cambria Math" w:cstheme="majorBidi"/>
                          <w:lang w:val="en-US"/>
                        </w:rPr>
                        <m:t>t</m:t>
                      </m:r>
                    </m:e>
                    <m:sup>
                      <m:r>
                        <w:rPr>
                          <w:rFonts w:ascii="Cambria Math" w:hAnsi="Cambria Math" w:cstheme="majorBidi"/>
                          <w:lang w:val="en-US"/>
                        </w:rPr>
                        <m:t>2</m:t>
                      </m:r>
                    </m:sup>
                  </m:sSup>
                </m:num>
                <m:den>
                  <m:r>
                    <w:rPr>
                      <w:rFonts w:ascii="Cambria Math" w:hAnsi="Cambria Math" w:cstheme="majorBidi"/>
                      <w:lang w:val="en-US"/>
                    </w:rPr>
                    <m:t>2</m:t>
                  </m:r>
                </m:den>
              </m:f>
              <m:r>
                <w:rPr>
                  <w:rFonts w:ascii="Cambria Math" w:hAnsi="Cambria Math" w:cstheme="majorBidi"/>
                  <w:lang w:val="en-US"/>
                </w:rPr>
                <m:t>a(t)</m:t>
              </m:r>
            </m:e>
          </m:nary>
        </m:oMath>
      </m:oMathPara>
    </w:p>
    <w:tbl>
      <w:tblPr>
        <w:tblStyle w:val="TableGrid"/>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6"/>
        <w:gridCol w:w="1011"/>
      </w:tblGrid>
      <w:tr w:rsidR="005728C1" w:rsidRPr="00647665" w14:paraId="0CC87F79" w14:textId="77777777" w:rsidTr="002E0919">
        <w:trPr>
          <w:trHeight w:val="458"/>
          <w:jc w:val="center"/>
        </w:trPr>
        <w:tc>
          <w:tcPr>
            <w:tcW w:w="9276" w:type="dxa"/>
            <w:vAlign w:val="center"/>
          </w:tcPr>
          <w:p w14:paraId="60E12C72" w14:textId="362A0155" w:rsidR="005728C1" w:rsidRPr="00647665" w:rsidRDefault="00000000" w:rsidP="004F4FA8">
            <w:pPr>
              <w:pStyle w:val="NormalWeb"/>
              <w:spacing w:line="276" w:lineRule="auto"/>
              <w:jc w:val="both"/>
              <w:rPr>
                <w:rFonts w:asciiTheme="majorBidi" w:hAnsiTheme="majorBidi" w:cstheme="majorBidi"/>
                <w:rtl/>
                <w:lang w:val="en-US"/>
              </w:rPr>
            </w:pPr>
            <m:oMathPara>
              <m:oMath>
                <m:sSub>
                  <m:sSubPr>
                    <m:ctrlPr>
                      <w:rPr>
                        <w:rFonts w:ascii="Cambria Math" w:hAnsi="Cambria Math" w:cstheme="majorBidi"/>
                        <w:i/>
                        <w:lang w:val="en-US"/>
                      </w:rPr>
                    </m:ctrlPr>
                  </m:sSubPr>
                  <m:e>
                    <m:r>
                      <w:rPr>
                        <w:rFonts w:ascii="Cambria Math" w:hAnsi="Cambria Math" w:cstheme="majorBidi"/>
                        <w:lang w:val="en-US"/>
                      </w:rPr>
                      <m:t>E</m:t>
                    </m:r>
                  </m:e>
                  <m:sub>
                    <m:r>
                      <w:rPr>
                        <w:rFonts w:ascii="Cambria Math" w:hAnsi="Cambria Math" w:cstheme="majorBidi"/>
                        <w:lang w:val="en-US"/>
                      </w:rPr>
                      <m:t>n</m:t>
                    </m:r>
                  </m:sub>
                </m:sSub>
                <m:r>
                  <w:rPr>
                    <w:rFonts w:ascii="Cambria Math" w:hAnsi="Cambria Math" w:cstheme="majorBidi"/>
                    <w:lang w:val="en-US"/>
                  </w:rPr>
                  <m:t>=</m:t>
                </m:r>
                <m:nary>
                  <m:naryPr>
                    <m:chr m:val="∑"/>
                    <m:limLoc m:val="undOvr"/>
                    <m:ctrlPr>
                      <w:rPr>
                        <w:rFonts w:ascii="Cambria Math" w:hAnsi="Cambria Math" w:cstheme="majorBidi"/>
                        <w:lang w:val="en-US"/>
                      </w:rPr>
                    </m:ctrlPr>
                  </m:naryPr>
                  <m:sub>
                    <m:r>
                      <w:rPr>
                        <w:rFonts w:ascii="Cambria Math" w:hAnsi="Cambria Math" w:cstheme="majorBidi"/>
                        <w:lang w:val="en-US"/>
                      </w:rPr>
                      <m:t>i</m:t>
                    </m:r>
                  </m:sub>
                  <m:sup>
                    <m:r>
                      <w:rPr>
                        <w:rFonts w:ascii="Cambria Math" w:hAnsi="Cambria Math" w:cstheme="majorBidi"/>
                        <w:lang w:val="en-US"/>
                      </w:rPr>
                      <m:t>n</m:t>
                    </m:r>
                  </m:sup>
                  <m:e>
                    <m:f>
                      <m:fPr>
                        <m:ctrlPr>
                          <w:rPr>
                            <w:rFonts w:ascii="Cambria Math" w:hAnsi="Cambria Math" w:cstheme="majorBidi"/>
                            <w:i/>
                            <w:lang w:val="en-US"/>
                          </w:rPr>
                        </m:ctrlPr>
                      </m:fPr>
                      <m:num>
                        <m:r>
                          <m:rPr>
                            <m:sty m:val="p"/>
                          </m:rPr>
                          <w:rPr>
                            <w:rFonts w:ascii="Cambria Math" w:hAnsi="Cambria Math" w:cstheme="majorBidi"/>
                            <w:lang w:val="en-US"/>
                          </w:rPr>
                          <m:t>Δ</m:t>
                        </m:r>
                        <m:sSup>
                          <m:sSupPr>
                            <m:ctrlPr>
                              <w:rPr>
                                <w:rFonts w:ascii="Cambria Math" w:hAnsi="Cambria Math" w:cstheme="majorBidi"/>
                                <w:i/>
                                <w:lang w:val="en-US"/>
                              </w:rPr>
                            </m:ctrlPr>
                          </m:sSupPr>
                          <m:e>
                            <m:r>
                              <w:rPr>
                                <w:rFonts w:ascii="Cambria Math" w:hAnsi="Cambria Math" w:cstheme="majorBidi"/>
                                <w:lang w:val="en-US"/>
                              </w:rPr>
                              <m:t>t</m:t>
                            </m:r>
                          </m:e>
                          <m:sup>
                            <m:r>
                              <w:rPr>
                                <w:rFonts w:ascii="Cambria Math" w:hAnsi="Cambria Math" w:cstheme="majorBidi"/>
                                <w:lang w:val="en-US"/>
                              </w:rPr>
                              <m:t>2</m:t>
                            </m:r>
                          </m:sup>
                        </m:sSup>
                      </m:num>
                      <m:den>
                        <m:r>
                          <w:rPr>
                            <w:rFonts w:ascii="Cambria Math" w:hAnsi="Cambria Math" w:cstheme="majorBidi"/>
                            <w:lang w:val="en-US"/>
                          </w:rPr>
                          <m:t>2</m:t>
                        </m:r>
                      </m:den>
                    </m:f>
                    <m:r>
                      <w:rPr>
                        <w:rFonts w:ascii="Cambria Math" w:hAnsi="Cambria Math" w:cstheme="majorBidi"/>
                        <w:lang w:val="en-US"/>
                      </w:rPr>
                      <m:t>a(t)</m:t>
                    </m:r>
                  </m:e>
                </m:nary>
                <m:r>
                  <w:rPr>
                    <w:rFonts w:ascii="Cambria Math" w:hAnsi="Cambria Math" w:cstheme="majorBidi"/>
                    <w:lang w:val="en-US"/>
                  </w:rPr>
                  <m:t xml:space="preserve">   </m:t>
                </m:r>
              </m:oMath>
            </m:oMathPara>
          </w:p>
        </w:tc>
        <w:tc>
          <w:tcPr>
            <w:tcW w:w="1011" w:type="dxa"/>
            <w:vAlign w:val="center"/>
          </w:tcPr>
          <w:p w14:paraId="39730661" w14:textId="61A3F3D5" w:rsidR="005728C1" w:rsidRPr="00647665" w:rsidRDefault="005728C1" w:rsidP="004F4FA8">
            <w:pPr>
              <w:spacing w:line="276" w:lineRule="auto"/>
              <w:jc w:val="both"/>
              <w:rPr>
                <w:rFonts w:cstheme="majorBidi"/>
              </w:rPr>
            </w:pPr>
            <w:r w:rsidRPr="00647665">
              <w:rPr>
                <w:rFonts w:cstheme="majorBidi"/>
                <w:b/>
                <w:bCs/>
                <w:szCs w:val="24"/>
              </w:rPr>
              <w:t>(</w:t>
            </w:r>
            <w:r w:rsidRPr="00647665">
              <w:rPr>
                <w:rFonts w:cstheme="majorBidi"/>
                <w:b/>
                <w:bCs/>
                <w:szCs w:val="24"/>
                <w:rtl/>
              </w:rPr>
              <w:fldChar w:fldCharType="begin"/>
            </w:r>
            <w:r w:rsidRPr="00647665">
              <w:rPr>
                <w:rFonts w:cstheme="majorBidi"/>
                <w:szCs w:val="24"/>
                <w:rtl/>
              </w:rPr>
              <w:instrText xml:space="preserve"> </w:instrText>
            </w:r>
            <w:r w:rsidRPr="00647665">
              <w:rPr>
                <w:rFonts w:cstheme="majorBidi"/>
                <w:szCs w:val="24"/>
              </w:rPr>
              <w:instrText>SEQ</w:instrText>
            </w:r>
            <w:r w:rsidRPr="00647665">
              <w:rPr>
                <w:rFonts w:cstheme="majorBidi"/>
                <w:szCs w:val="24"/>
                <w:rtl/>
              </w:rPr>
              <w:instrText xml:space="preserve"> </w:instrText>
            </w:r>
            <w:r w:rsidRPr="00647665">
              <w:rPr>
                <w:rFonts w:cstheme="majorBidi"/>
                <w:szCs w:val="24"/>
              </w:rPr>
              <w:instrText>Equation \* ARABIC</w:instrText>
            </w:r>
            <w:r w:rsidRPr="00647665">
              <w:rPr>
                <w:rFonts w:cstheme="majorBidi"/>
                <w:szCs w:val="24"/>
                <w:rtl/>
              </w:rPr>
              <w:instrText xml:space="preserve"> </w:instrText>
            </w:r>
            <w:r w:rsidRPr="00647665">
              <w:rPr>
                <w:rFonts w:cstheme="majorBidi"/>
                <w:b/>
                <w:bCs/>
                <w:szCs w:val="24"/>
                <w:rtl/>
              </w:rPr>
              <w:fldChar w:fldCharType="separate"/>
            </w:r>
            <w:r w:rsidR="00B9404D">
              <w:rPr>
                <w:rFonts w:cstheme="majorBidi"/>
                <w:noProof/>
                <w:szCs w:val="24"/>
                <w:rtl/>
              </w:rPr>
              <w:t>46</w:t>
            </w:r>
            <w:r w:rsidRPr="00647665">
              <w:rPr>
                <w:rFonts w:cstheme="majorBidi"/>
                <w:b/>
                <w:bCs/>
                <w:szCs w:val="24"/>
                <w:rtl/>
              </w:rPr>
              <w:fldChar w:fldCharType="end"/>
            </w:r>
            <w:r w:rsidRPr="00647665">
              <w:rPr>
                <w:rFonts w:cstheme="majorBidi"/>
              </w:rPr>
              <w:t>)</w:t>
            </w:r>
          </w:p>
        </w:tc>
      </w:tr>
    </w:tbl>
    <w:p w14:paraId="702A259D" w14:textId="77777777" w:rsidR="005728C1" w:rsidRPr="00647665" w:rsidRDefault="005728C1" w:rsidP="004F4FA8">
      <w:pPr>
        <w:pStyle w:val="NormalWeb"/>
        <w:spacing w:line="276" w:lineRule="auto"/>
        <w:jc w:val="both"/>
        <w:rPr>
          <w:rFonts w:asciiTheme="majorBidi" w:hAnsiTheme="majorBidi" w:cstheme="majorBidi"/>
          <w:lang w:val="en-US"/>
        </w:rPr>
      </w:pPr>
    </w:p>
    <w:p w14:paraId="125ACAF0" w14:textId="487A87F8" w:rsidR="009A51BC" w:rsidRPr="00647665" w:rsidRDefault="009E16EC" w:rsidP="004F4FA8">
      <w:pPr>
        <w:pStyle w:val="NormalWeb"/>
        <w:spacing w:line="276" w:lineRule="auto"/>
        <w:jc w:val="both"/>
        <w:rPr>
          <w:rFonts w:asciiTheme="majorBidi" w:hAnsiTheme="majorBidi" w:cstheme="majorBidi"/>
          <w:lang w:val="en-US"/>
        </w:rPr>
      </w:pPr>
      <w:r w:rsidRPr="00647665">
        <w:rPr>
          <w:rFonts w:asciiTheme="majorBidi" w:hAnsiTheme="majorBidi" w:cstheme="majorBidi"/>
          <w:lang w:val="en-US"/>
        </w:rPr>
        <w:lastRenderedPageBreak/>
        <w:t>W</w:t>
      </w:r>
      <w:r w:rsidR="00B705B5" w:rsidRPr="00647665">
        <w:rPr>
          <w:rFonts w:asciiTheme="majorBidi" w:hAnsiTheme="majorBidi" w:cstheme="majorBidi"/>
          <w:lang w:val="en-US"/>
        </w:rPr>
        <w:t>e</w:t>
      </w:r>
      <w:r w:rsidRPr="00647665">
        <w:rPr>
          <w:rFonts w:asciiTheme="majorBidi" w:hAnsiTheme="majorBidi" w:cstheme="majorBidi"/>
          <w:lang w:val="en-US"/>
        </w:rPr>
        <w:t xml:space="preserve"> can </w:t>
      </w:r>
      <w:r w:rsidR="00496757" w:rsidRPr="00647665">
        <w:rPr>
          <w:rFonts w:asciiTheme="majorBidi" w:hAnsiTheme="majorBidi" w:cstheme="majorBidi"/>
          <w:lang w:val="en-US"/>
        </w:rPr>
        <w:t>value</w:t>
      </w:r>
      <w:r w:rsidR="00ED0E45" w:rsidRPr="00647665">
        <w:rPr>
          <w:rFonts w:asciiTheme="majorBidi" w:hAnsiTheme="majorBidi" w:cstheme="majorBidi"/>
          <w:lang w:val="en-US"/>
        </w:rPr>
        <w:t xml:space="preserve"> this term </w:t>
      </w:r>
      <w:r w:rsidR="00496757" w:rsidRPr="00647665">
        <w:rPr>
          <w:rFonts w:asciiTheme="majorBidi" w:hAnsiTheme="majorBidi" w:cstheme="majorBidi"/>
          <w:lang w:val="en-US"/>
        </w:rPr>
        <w:t>through</w:t>
      </w:r>
      <w:r w:rsidR="00ED0E45" w:rsidRPr="00647665">
        <w:rPr>
          <w:rFonts w:asciiTheme="majorBidi" w:hAnsiTheme="majorBidi" w:cstheme="majorBidi"/>
          <w:lang w:val="en-US"/>
        </w:rPr>
        <w:t xml:space="preserve"> the simulation. </w:t>
      </w:r>
      <w:r w:rsidR="00432EAC" w:rsidRPr="00647665">
        <w:rPr>
          <w:rFonts w:asciiTheme="majorBidi" w:hAnsiTheme="majorBidi" w:cstheme="majorBidi"/>
          <w:lang w:val="en-US"/>
        </w:rPr>
        <w:t>An additional</w:t>
      </w:r>
      <w:r w:rsidR="00ED0E45" w:rsidRPr="00647665">
        <w:rPr>
          <w:rFonts w:asciiTheme="majorBidi" w:hAnsiTheme="majorBidi" w:cstheme="majorBidi"/>
          <w:lang w:val="en-US"/>
        </w:rPr>
        <w:t xml:space="preserve"> approach is to </w:t>
      </w:r>
      <w:r w:rsidR="00496757" w:rsidRPr="00647665">
        <w:rPr>
          <w:rFonts w:asciiTheme="majorBidi" w:hAnsiTheme="majorBidi" w:cstheme="majorBidi"/>
          <w:lang w:val="en-US"/>
        </w:rPr>
        <w:t>simplify</w:t>
      </w:r>
      <w:r w:rsidR="00ED0E45" w:rsidRPr="00647665">
        <w:rPr>
          <w:rFonts w:asciiTheme="majorBidi" w:hAnsiTheme="majorBidi" w:cstheme="majorBidi"/>
          <w:lang w:val="en-US"/>
        </w:rPr>
        <w:t xml:space="preserve"> and assume</w:t>
      </w:r>
      <w:r w:rsidR="00B705B5" w:rsidRPr="00647665">
        <w:rPr>
          <w:rFonts w:asciiTheme="majorBidi" w:hAnsiTheme="majorBidi" w:cstheme="majorBidi"/>
          <w:lang w:val="en-US"/>
        </w:rPr>
        <w:t xml:space="preserve"> uniform acceleration:</w:t>
      </w:r>
      <w:r w:rsidR="00ED0E45" w:rsidRPr="00647665">
        <w:rPr>
          <w:rFonts w:asciiTheme="majorBidi" w:hAnsiTheme="majorBidi" w:cstheme="majorBidi"/>
          <w:lang w:val="en-US"/>
        </w:rPr>
        <w:t xml:space="preserve"> </w:t>
      </w:r>
    </w:p>
    <w:p w14:paraId="2F445A49" w14:textId="0A11A948" w:rsidR="00FA0423" w:rsidRPr="00647665" w:rsidRDefault="00000000" w:rsidP="004F4FA8">
      <w:pPr>
        <w:pStyle w:val="NormalWeb"/>
        <w:spacing w:line="276" w:lineRule="auto"/>
        <w:jc w:val="both"/>
        <w:rPr>
          <w:rFonts w:asciiTheme="majorBidi" w:hAnsiTheme="majorBidi" w:cstheme="majorBidi"/>
          <w:lang w:val="en-US"/>
        </w:rPr>
      </w:pPr>
      <m:oMathPara>
        <m:oMath>
          <m:sSub>
            <m:sSubPr>
              <m:ctrlPr>
                <w:rPr>
                  <w:rFonts w:ascii="Cambria Math" w:hAnsi="Cambria Math" w:cstheme="majorBidi"/>
                  <w:i/>
                  <w:lang w:val="en-US"/>
                </w:rPr>
              </m:ctrlPr>
            </m:sSubPr>
            <m:e>
              <m:r>
                <w:rPr>
                  <w:rFonts w:ascii="Cambria Math" w:hAnsi="Cambria Math" w:cstheme="majorBidi"/>
                  <w:lang w:val="en-US"/>
                </w:rPr>
                <m:t>E</m:t>
              </m:r>
            </m:e>
            <m:sub>
              <m:r>
                <w:rPr>
                  <w:rFonts w:ascii="Cambria Math" w:hAnsi="Cambria Math" w:cstheme="majorBidi"/>
                  <w:lang w:val="en-US"/>
                </w:rPr>
                <m:t>n</m:t>
              </m:r>
            </m:sub>
          </m:sSub>
          <m:r>
            <w:rPr>
              <w:rFonts w:ascii="Cambria Math" w:hAnsi="Cambria Math" w:cstheme="majorBidi"/>
              <w:lang w:val="en-US"/>
            </w:rPr>
            <m:t>≈</m:t>
          </m:r>
          <m:f>
            <m:fPr>
              <m:ctrlPr>
                <w:rPr>
                  <w:rFonts w:ascii="Cambria Math" w:hAnsi="Cambria Math" w:cstheme="majorBidi"/>
                  <w:i/>
                  <w:lang w:val="en-US"/>
                </w:rPr>
              </m:ctrlPr>
            </m:fPr>
            <m:num>
              <m:r>
                <m:rPr>
                  <m:sty m:val="p"/>
                </m:rPr>
                <w:rPr>
                  <w:rFonts w:ascii="Cambria Math" w:hAnsi="Cambria Math" w:cstheme="majorBidi"/>
                  <w:lang w:val="en-US"/>
                </w:rPr>
                <m:t>Δ</m:t>
              </m:r>
              <m:sSup>
                <m:sSupPr>
                  <m:ctrlPr>
                    <w:rPr>
                      <w:rFonts w:ascii="Cambria Math" w:hAnsi="Cambria Math" w:cstheme="majorBidi"/>
                      <w:i/>
                      <w:lang w:val="en-US"/>
                    </w:rPr>
                  </m:ctrlPr>
                </m:sSupPr>
                <m:e>
                  <m:r>
                    <w:rPr>
                      <w:rFonts w:ascii="Cambria Math" w:hAnsi="Cambria Math" w:cstheme="majorBidi"/>
                      <w:lang w:val="en-US"/>
                    </w:rPr>
                    <m:t>t</m:t>
                  </m:r>
                </m:e>
                <m:sup>
                  <m:r>
                    <w:rPr>
                      <w:rFonts w:ascii="Cambria Math" w:hAnsi="Cambria Math" w:cstheme="majorBidi"/>
                      <w:lang w:val="en-US"/>
                    </w:rPr>
                    <m:t>2</m:t>
                  </m:r>
                </m:sup>
              </m:sSup>
            </m:num>
            <m:den>
              <m:r>
                <w:rPr>
                  <w:rFonts w:ascii="Cambria Math" w:hAnsi="Cambria Math" w:cstheme="majorBidi"/>
                  <w:lang w:val="en-US"/>
                </w:rPr>
                <m:t>2</m:t>
              </m:r>
            </m:den>
          </m:f>
          <m:acc>
            <m:accPr>
              <m:chr m:val="̈"/>
              <m:ctrlPr>
                <w:rPr>
                  <w:rFonts w:ascii="Cambria Math" w:hAnsi="Cambria Math" w:cstheme="majorBidi"/>
                  <w:i/>
                  <w:lang w:val="en-US"/>
                </w:rPr>
              </m:ctrlPr>
            </m:accPr>
            <m:e>
              <m:r>
                <w:rPr>
                  <w:rFonts w:ascii="Cambria Math" w:hAnsi="Cambria Math" w:cstheme="majorBidi"/>
                  <w:lang w:val="en-US"/>
                </w:rPr>
                <m:t>y</m:t>
              </m:r>
            </m:e>
          </m:acc>
          <m:d>
            <m:dPr>
              <m:ctrlPr>
                <w:rPr>
                  <w:rFonts w:ascii="Cambria Math" w:hAnsi="Cambria Math" w:cstheme="majorBidi"/>
                  <w:i/>
                  <w:lang w:val="en-US"/>
                </w:rPr>
              </m:ctrlPr>
            </m:dPr>
            <m:e>
              <m:r>
                <w:rPr>
                  <w:rFonts w:ascii="Cambria Math" w:hAnsi="Cambria Math" w:cstheme="majorBidi"/>
                  <w:lang w:val="en-US"/>
                </w:rPr>
                <m:t>t</m:t>
              </m:r>
            </m:e>
          </m:d>
          <m:nary>
            <m:naryPr>
              <m:chr m:val="∑"/>
              <m:limLoc m:val="undOvr"/>
              <m:ctrlPr>
                <w:rPr>
                  <w:rFonts w:ascii="Cambria Math" w:hAnsi="Cambria Math" w:cstheme="majorBidi"/>
                  <w:lang w:val="en-US"/>
                </w:rPr>
              </m:ctrlPr>
            </m:naryPr>
            <m:sub>
              <m:r>
                <w:rPr>
                  <w:rFonts w:ascii="Cambria Math" w:hAnsi="Cambria Math" w:cstheme="majorBidi"/>
                  <w:lang w:val="en-US"/>
                </w:rPr>
                <m:t>i</m:t>
              </m:r>
            </m:sub>
            <m:sup>
              <m:r>
                <w:rPr>
                  <w:rFonts w:ascii="Cambria Math" w:hAnsi="Cambria Math" w:cstheme="majorBidi"/>
                  <w:lang w:val="en-US"/>
                </w:rPr>
                <m:t>n</m:t>
              </m:r>
            </m:sup>
            <m:e>
              <m:r>
                <w:rPr>
                  <w:rFonts w:ascii="Cambria Math" w:hAnsi="Cambria Math" w:cstheme="majorBidi"/>
                  <w:lang w:val="en-US"/>
                </w:rPr>
                <m:t>1</m:t>
              </m:r>
            </m:e>
          </m:nary>
          <m:r>
            <w:rPr>
              <w:rFonts w:ascii="Cambria Math" w:hAnsi="Cambria Math" w:cstheme="majorBidi"/>
              <w:lang w:val="en-US"/>
            </w:rPr>
            <m:t>=</m:t>
          </m:r>
          <m:f>
            <m:fPr>
              <m:ctrlPr>
                <w:rPr>
                  <w:rFonts w:ascii="Cambria Math" w:hAnsi="Cambria Math" w:cstheme="majorBidi"/>
                  <w:i/>
                  <w:lang w:val="en-US"/>
                </w:rPr>
              </m:ctrlPr>
            </m:fPr>
            <m:num>
              <m:r>
                <m:rPr>
                  <m:sty m:val="p"/>
                </m:rPr>
                <w:rPr>
                  <w:rFonts w:ascii="Cambria Math" w:hAnsi="Cambria Math" w:cstheme="majorBidi"/>
                  <w:lang w:val="en-US"/>
                </w:rPr>
                <m:t>Δ</m:t>
              </m:r>
              <m:sSup>
                <m:sSupPr>
                  <m:ctrlPr>
                    <w:rPr>
                      <w:rFonts w:ascii="Cambria Math" w:hAnsi="Cambria Math" w:cstheme="majorBidi"/>
                      <w:i/>
                      <w:lang w:val="en-US"/>
                    </w:rPr>
                  </m:ctrlPr>
                </m:sSupPr>
                <m:e>
                  <m:r>
                    <w:rPr>
                      <w:rFonts w:ascii="Cambria Math" w:hAnsi="Cambria Math" w:cstheme="majorBidi"/>
                      <w:lang w:val="en-US"/>
                    </w:rPr>
                    <m:t>t</m:t>
                  </m:r>
                </m:e>
                <m:sup>
                  <m:r>
                    <w:rPr>
                      <w:rFonts w:ascii="Cambria Math" w:hAnsi="Cambria Math" w:cstheme="majorBidi"/>
                      <w:lang w:val="en-US"/>
                    </w:rPr>
                    <m:t>2</m:t>
                  </m:r>
                </m:sup>
              </m:sSup>
            </m:num>
            <m:den>
              <m:r>
                <w:rPr>
                  <w:rFonts w:ascii="Cambria Math" w:hAnsi="Cambria Math" w:cstheme="majorBidi"/>
                  <w:lang w:val="en-US"/>
                </w:rPr>
                <m:t>2</m:t>
              </m:r>
            </m:den>
          </m:f>
          <m:acc>
            <m:accPr>
              <m:chr m:val="̈"/>
              <m:ctrlPr>
                <w:rPr>
                  <w:rFonts w:ascii="Cambria Math" w:hAnsi="Cambria Math" w:cstheme="majorBidi"/>
                  <w:i/>
                  <w:lang w:val="en-US"/>
                </w:rPr>
              </m:ctrlPr>
            </m:accPr>
            <m:e>
              <m:r>
                <w:rPr>
                  <w:rFonts w:ascii="Cambria Math" w:hAnsi="Cambria Math" w:cstheme="majorBidi"/>
                  <w:lang w:val="en-US"/>
                </w:rPr>
                <m:t>y</m:t>
              </m:r>
            </m:e>
          </m:acc>
          <m:d>
            <m:dPr>
              <m:ctrlPr>
                <w:rPr>
                  <w:rFonts w:ascii="Cambria Math" w:hAnsi="Cambria Math" w:cstheme="majorBidi"/>
                  <w:i/>
                  <w:lang w:val="en-US"/>
                </w:rPr>
              </m:ctrlPr>
            </m:dPr>
            <m:e>
              <m:r>
                <w:rPr>
                  <w:rFonts w:ascii="Cambria Math" w:hAnsi="Cambria Math" w:cstheme="majorBidi"/>
                  <w:lang w:val="en-US"/>
                </w:rPr>
                <m:t>t</m:t>
              </m:r>
            </m:e>
          </m:d>
          <m:r>
            <w:rPr>
              <w:rFonts w:ascii="Cambria Math" w:hAnsi="Cambria Math" w:cstheme="majorBidi"/>
              <w:lang w:val="en-US"/>
            </w:rPr>
            <m:t>*n</m:t>
          </m:r>
        </m:oMath>
      </m:oMathPara>
    </w:p>
    <w:p w14:paraId="6C48661A" w14:textId="79D4FF32" w:rsidR="00FA0423" w:rsidRPr="00647665" w:rsidRDefault="00AD4926" w:rsidP="004F4FA8">
      <w:pPr>
        <w:pStyle w:val="NormalWeb"/>
        <w:spacing w:line="276" w:lineRule="auto"/>
        <w:jc w:val="both"/>
        <w:rPr>
          <w:rFonts w:asciiTheme="majorBidi" w:hAnsiTheme="majorBidi" w:cstheme="majorBidi"/>
          <w:lang w:val="en-US"/>
        </w:rPr>
      </w:pPr>
      <w:r w:rsidRPr="00647665">
        <w:rPr>
          <w:rFonts w:asciiTheme="majorBidi" w:hAnsiTheme="majorBidi" w:cstheme="majorBidi"/>
          <w:lang w:val="en-US"/>
        </w:rPr>
        <w:t xml:space="preserve">We recall that </w:t>
      </w:r>
      <m:oMath>
        <m:r>
          <w:rPr>
            <w:rFonts w:ascii="Cambria Math" w:hAnsi="Cambria Math" w:cstheme="majorBidi"/>
            <w:lang w:val="en-US"/>
          </w:rPr>
          <m:t>n=</m:t>
        </m:r>
        <m:f>
          <m:fPr>
            <m:ctrlPr>
              <w:rPr>
                <w:rFonts w:ascii="Cambria Math" w:hAnsi="Cambria Math" w:cstheme="majorBidi"/>
                <w:i/>
                <w:lang w:val="en-US"/>
              </w:rPr>
            </m:ctrlPr>
          </m:fPr>
          <m:num>
            <m:sSub>
              <m:sSubPr>
                <m:ctrlPr>
                  <w:rPr>
                    <w:rFonts w:ascii="Cambria Math" w:hAnsi="Cambria Math" w:cstheme="majorBidi"/>
                    <w:i/>
                    <w:lang w:val="en-US"/>
                  </w:rPr>
                </m:ctrlPr>
              </m:sSubPr>
              <m:e>
                <m:r>
                  <w:rPr>
                    <w:rFonts w:ascii="Cambria Math" w:hAnsi="Cambria Math" w:cstheme="majorBidi"/>
                    <w:lang w:val="en-US"/>
                  </w:rPr>
                  <m:t>t</m:t>
                </m:r>
              </m:e>
              <m:sub>
                <m:r>
                  <w:rPr>
                    <w:rFonts w:ascii="Cambria Math" w:hAnsi="Cambria Math" w:cstheme="majorBidi"/>
                    <w:lang w:val="en-US"/>
                  </w:rPr>
                  <m:t>f</m:t>
                </m:r>
              </m:sub>
            </m:sSub>
          </m:num>
          <m:den>
            <m:r>
              <m:rPr>
                <m:sty m:val="p"/>
              </m:rPr>
              <w:rPr>
                <w:rFonts w:ascii="Cambria Math" w:hAnsi="Cambria Math" w:cstheme="majorBidi"/>
                <w:lang w:val="en-US"/>
              </w:rPr>
              <m:t>Δ</m:t>
            </m:r>
            <m:r>
              <w:rPr>
                <w:rFonts w:ascii="Cambria Math" w:hAnsi="Cambria Math" w:cstheme="majorBidi"/>
                <w:lang w:val="en-US"/>
              </w:rPr>
              <m:t>t</m:t>
            </m:r>
          </m:den>
        </m:f>
      </m:oMath>
      <w:r w:rsidR="00822F73" w:rsidRPr="00647665">
        <w:rPr>
          <w:rFonts w:asciiTheme="majorBidi" w:hAnsiTheme="majorBidi" w:cstheme="majorBidi"/>
          <w:lang w:val="en-US"/>
        </w:rPr>
        <w:t xml:space="preserve">, where </w:t>
      </w:r>
      <m:oMath>
        <m:sSub>
          <m:sSubPr>
            <m:ctrlPr>
              <w:rPr>
                <w:rFonts w:ascii="Cambria Math" w:hAnsi="Cambria Math" w:cstheme="majorBidi"/>
                <w:i/>
                <w:lang w:val="en-US"/>
              </w:rPr>
            </m:ctrlPr>
          </m:sSubPr>
          <m:e>
            <m:r>
              <w:rPr>
                <w:rFonts w:ascii="Cambria Math" w:hAnsi="Cambria Math" w:cstheme="majorBidi"/>
                <w:lang w:val="en-US"/>
              </w:rPr>
              <m:t>t</m:t>
            </m:r>
          </m:e>
          <m:sub>
            <m:r>
              <w:rPr>
                <w:rFonts w:ascii="Cambria Math" w:hAnsi="Cambria Math" w:cstheme="majorBidi"/>
                <w:lang w:val="en-US"/>
              </w:rPr>
              <m:t>f</m:t>
            </m:r>
          </m:sub>
        </m:sSub>
      </m:oMath>
      <w:r w:rsidR="00822F73" w:rsidRPr="00647665">
        <w:rPr>
          <w:rFonts w:asciiTheme="majorBidi" w:hAnsiTheme="majorBidi" w:cstheme="majorBidi"/>
          <w:lang w:val="en-US"/>
        </w:rPr>
        <w:t xml:space="preserve"> is the </w:t>
      </w:r>
      <w:r w:rsidR="00ED6579" w:rsidRPr="00647665">
        <w:rPr>
          <w:rFonts w:asciiTheme="majorBidi" w:hAnsiTheme="majorBidi" w:cstheme="majorBidi"/>
          <w:lang w:val="en-US"/>
        </w:rPr>
        <w:t>overall simulation</w:t>
      </w:r>
      <w:r w:rsidR="00822F73" w:rsidRPr="00647665">
        <w:rPr>
          <w:rFonts w:asciiTheme="majorBidi" w:hAnsiTheme="majorBidi" w:cstheme="majorBidi"/>
          <w:lang w:val="en-US"/>
        </w:rPr>
        <w:t xml:space="preserve"> </w:t>
      </w:r>
      <w:r w:rsidR="00C118F9" w:rsidRPr="00647665">
        <w:rPr>
          <w:rFonts w:asciiTheme="majorBidi" w:hAnsiTheme="majorBidi" w:cstheme="majorBidi"/>
          <w:lang w:val="en-US"/>
        </w:rPr>
        <w:t xml:space="preserve">time. </w:t>
      </w:r>
    </w:p>
    <w:p w14:paraId="110D5D0D" w14:textId="4AACDFD0" w:rsidR="00FA0423" w:rsidRPr="00647665" w:rsidRDefault="00000000" w:rsidP="004F4FA8">
      <w:pPr>
        <w:pStyle w:val="NormalWeb"/>
        <w:spacing w:line="276" w:lineRule="auto"/>
        <w:jc w:val="both"/>
        <w:rPr>
          <w:rFonts w:asciiTheme="majorBidi" w:hAnsiTheme="majorBidi" w:cstheme="majorBidi"/>
          <w:lang w:val="en-US"/>
        </w:rPr>
      </w:pPr>
      <m:oMathPara>
        <m:oMath>
          <m:sSub>
            <m:sSubPr>
              <m:ctrlPr>
                <w:rPr>
                  <w:rFonts w:ascii="Cambria Math" w:hAnsi="Cambria Math" w:cstheme="majorBidi"/>
                  <w:i/>
                  <w:lang w:val="en-US"/>
                </w:rPr>
              </m:ctrlPr>
            </m:sSubPr>
            <m:e>
              <m:r>
                <w:rPr>
                  <w:rFonts w:ascii="Cambria Math" w:hAnsi="Cambria Math" w:cstheme="majorBidi"/>
                  <w:lang w:val="en-US"/>
                </w:rPr>
                <m:t>E</m:t>
              </m:r>
            </m:e>
            <m:sub>
              <m:r>
                <w:rPr>
                  <w:rFonts w:ascii="Cambria Math" w:hAnsi="Cambria Math" w:cstheme="majorBidi"/>
                  <w:lang w:val="en-US"/>
                </w:rPr>
                <m:t>n</m:t>
              </m:r>
            </m:sub>
          </m:sSub>
          <m:r>
            <w:rPr>
              <w:rFonts w:ascii="Cambria Math" w:hAnsi="Cambria Math" w:cstheme="majorBidi"/>
              <w:lang w:val="en-US"/>
            </w:rPr>
            <m:t>≈</m:t>
          </m:r>
          <m:f>
            <m:fPr>
              <m:ctrlPr>
                <w:rPr>
                  <w:rFonts w:ascii="Cambria Math" w:hAnsi="Cambria Math" w:cstheme="majorBidi"/>
                  <w:i/>
                  <w:lang w:val="en-US"/>
                </w:rPr>
              </m:ctrlPr>
            </m:fPr>
            <m:num>
              <m:r>
                <w:rPr>
                  <w:rFonts w:ascii="Cambria Math" w:hAnsi="Cambria Math" w:cstheme="majorBidi"/>
                  <w:lang w:val="en-US"/>
                </w:rPr>
                <m:t>Δt</m:t>
              </m:r>
              <m:sSub>
                <m:sSubPr>
                  <m:ctrlPr>
                    <w:rPr>
                      <w:rFonts w:ascii="Cambria Math" w:hAnsi="Cambria Math" w:cstheme="majorBidi"/>
                      <w:i/>
                      <w:lang w:val="en-US"/>
                    </w:rPr>
                  </m:ctrlPr>
                </m:sSubPr>
                <m:e>
                  <m:r>
                    <w:rPr>
                      <w:rFonts w:ascii="Cambria Math" w:hAnsi="Cambria Math" w:cstheme="majorBidi"/>
                      <w:lang w:val="en-US"/>
                    </w:rPr>
                    <m:t xml:space="preserve"> t</m:t>
                  </m:r>
                </m:e>
                <m:sub>
                  <m:r>
                    <w:rPr>
                      <w:rFonts w:ascii="Cambria Math" w:hAnsi="Cambria Math" w:cstheme="majorBidi"/>
                      <w:lang w:val="en-US"/>
                    </w:rPr>
                    <m:t>f</m:t>
                  </m:r>
                </m:sub>
              </m:sSub>
            </m:num>
            <m:den>
              <m:r>
                <w:rPr>
                  <w:rFonts w:ascii="Cambria Math" w:hAnsi="Cambria Math" w:cstheme="majorBidi"/>
                  <w:lang w:val="en-US"/>
                </w:rPr>
                <m:t>2</m:t>
              </m:r>
            </m:den>
          </m:f>
          <m:r>
            <w:rPr>
              <w:rFonts w:ascii="Cambria Math" w:hAnsi="Cambria Math" w:cstheme="majorBidi"/>
              <w:lang w:val="en-US"/>
            </w:rPr>
            <m:t xml:space="preserve"> </m:t>
          </m:r>
          <m:acc>
            <m:accPr>
              <m:chr m:val="̈"/>
              <m:ctrlPr>
                <w:rPr>
                  <w:rFonts w:ascii="Cambria Math" w:hAnsi="Cambria Math" w:cstheme="majorBidi"/>
                  <w:i/>
                  <w:lang w:val="en-US"/>
                </w:rPr>
              </m:ctrlPr>
            </m:accPr>
            <m:e>
              <m:r>
                <w:rPr>
                  <w:rFonts w:ascii="Cambria Math" w:hAnsi="Cambria Math" w:cstheme="majorBidi"/>
                  <w:lang w:val="en-US"/>
                </w:rPr>
                <m:t>y</m:t>
              </m:r>
            </m:e>
          </m:acc>
          <m:d>
            <m:dPr>
              <m:ctrlPr>
                <w:rPr>
                  <w:rFonts w:ascii="Cambria Math" w:hAnsi="Cambria Math" w:cstheme="majorBidi"/>
                  <w:i/>
                  <w:lang w:val="en-US"/>
                </w:rPr>
              </m:ctrlPr>
            </m:dPr>
            <m:e>
              <m:r>
                <w:rPr>
                  <w:rFonts w:ascii="Cambria Math" w:hAnsi="Cambria Math" w:cstheme="majorBidi"/>
                  <w:lang w:val="en-US"/>
                </w:rPr>
                <m:t>t</m:t>
              </m:r>
            </m:e>
          </m:d>
          <m:r>
            <m:rPr>
              <m:sty m:val="p"/>
            </m:rPr>
            <w:rPr>
              <w:rFonts w:ascii="Cambria Math" w:hAnsi="Cambria Math" w:cstheme="majorBidi"/>
              <w:lang w:val="en-US"/>
            </w:rPr>
            <m:t xml:space="preserve">  </m:t>
          </m:r>
          <m:r>
            <m:rPr>
              <m:sty m:val="p"/>
            </m:rPr>
            <w:rPr>
              <w:rFonts w:ascii="Cambria Math" w:hAnsi="Cambria Math" w:cstheme="majorBidi"/>
              <w:lang w:val="en-US"/>
            </w:rPr>
            <w:br/>
          </m:r>
        </m:oMath>
      </m:oMathPara>
      <w:r w:rsidR="00AD4926" w:rsidRPr="00647665">
        <w:rPr>
          <w:rFonts w:asciiTheme="majorBidi" w:hAnsiTheme="majorBidi" w:cstheme="majorBidi"/>
          <w:lang w:val="en-US"/>
        </w:rPr>
        <w:t>Considering the initial height</w:t>
      </w:r>
      <w:r w:rsidR="005E4881" w:rsidRPr="00647665">
        <w:rPr>
          <w:rFonts w:asciiTheme="majorBidi" w:hAnsiTheme="majorBidi" w:cstheme="majorBidi"/>
          <w:lang w:val="en-US"/>
        </w:rPr>
        <w:t xml:space="preserve"> </w:t>
      </w:r>
      <m:oMath>
        <m:sSub>
          <m:sSubPr>
            <m:ctrlPr>
              <w:rPr>
                <w:rFonts w:ascii="Cambria Math" w:hAnsi="Cambria Math" w:cstheme="majorBidi"/>
                <w:i/>
                <w:lang w:val="en-US"/>
              </w:rPr>
            </m:ctrlPr>
          </m:sSubPr>
          <m:e>
            <m:r>
              <w:rPr>
                <w:rFonts w:ascii="Cambria Math" w:hAnsi="Cambria Math" w:cstheme="majorBidi"/>
                <w:lang w:val="en-US"/>
              </w:rPr>
              <m:t>y</m:t>
            </m:r>
          </m:e>
          <m:sub>
            <m:r>
              <w:rPr>
                <w:rFonts w:ascii="Cambria Math" w:hAnsi="Cambria Math" w:cstheme="majorBidi"/>
                <w:lang w:val="en-US"/>
              </w:rPr>
              <m:t>0</m:t>
            </m:r>
          </m:sub>
        </m:sSub>
      </m:oMath>
      <w:r w:rsidR="00AD4926" w:rsidRPr="00647665">
        <w:rPr>
          <w:rFonts w:asciiTheme="majorBidi" w:hAnsiTheme="majorBidi" w:cstheme="majorBidi"/>
          <w:lang w:val="en-US"/>
        </w:rPr>
        <w:t xml:space="preserve"> and the total simulation time</w:t>
      </w:r>
      <w:r w:rsidR="005E4881" w:rsidRPr="00647665">
        <w:rPr>
          <w:rFonts w:asciiTheme="majorBidi" w:hAnsiTheme="majorBidi" w:cstheme="majorBidi"/>
          <w:lang w:val="en-US"/>
        </w:rPr>
        <w:t xml:space="preserve"> </w:t>
      </w:r>
      <m:oMath>
        <m:sSub>
          <m:sSubPr>
            <m:ctrlPr>
              <w:rPr>
                <w:rFonts w:ascii="Cambria Math" w:hAnsi="Cambria Math" w:cstheme="majorBidi"/>
                <w:i/>
                <w:lang w:val="en-US"/>
              </w:rPr>
            </m:ctrlPr>
          </m:sSubPr>
          <m:e>
            <m:r>
              <w:rPr>
                <w:rFonts w:ascii="Cambria Math" w:hAnsi="Cambria Math" w:cstheme="majorBidi"/>
                <w:lang w:val="en-US"/>
              </w:rPr>
              <m:t>t</m:t>
            </m:r>
          </m:e>
          <m:sub>
            <m:r>
              <w:rPr>
                <w:rFonts w:ascii="Cambria Math" w:hAnsi="Cambria Math" w:cstheme="majorBidi"/>
                <w:lang w:val="en-US"/>
              </w:rPr>
              <m:t>f</m:t>
            </m:r>
          </m:sub>
        </m:sSub>
      </m:oMath>
      <w:r w:rsidR="00AD4926" w:rsidRPr="00647665">
        <w:rPr>
          <w:rFonts w:asciiTheme="majorBidi" w:hAnsiTheme="majorBidi" w:cstheme="majorBidi"/>
          <w:lang w:val="en-US"/>
        </w:rPr>
        <w:t xml:space="preserve"> to estimate the second derivative</w:t>
      </w:r>
      <w:r w:rsidR="00A07B85" w:rsidRPr="00647665">
        <w:rPr>
          <w:rFonts w:asciiTheme="majorBidi" w:hAnsiTheme="majorBidi" w:cstheme="majorBidi"/>
          <w:lang w:val="en-US"/>
        </w:rPr>
        <w:t xml:space="preserve"> as</w:t>
      </w:r>
      <w:r w:rsidR="00AD4926" w:rsidRPr="00647665">
        <w:rPr>
          <w:rFonts w:asciiTheme="majorBidi" w:hAnsiTheme="majorBidi" w:cstheme="majorBidi"/>
          <w:lang w:val="en-US"/>
        </w:rPr>
        <w:t xml:space="preserve">: </w:t>
      </w:r>
      <m:oMath>
        <m:f>
          <m:fPr>
            <m:ctrlPr>
              <w:rPr>
                <w:rFonts w:ascii="Cambria Math" w:hAnsi="Cambria Math" w:cstheme="majorBidi"/>
                <w:i/>
                <w:lang w:val="en-US"/>
              </w:rPr>
            </m:ctrlPr>
          </m:fPr>
          <m:num>
            <m:sSup>
              <m:sSupPr>
                <m:ctrlPr>
                  <w:rPr>
                    <w:rFonts w:ascii="Cambria Math" w:hAnsi="Cambria Math" w:cstheme="majorBidi"/>
                    <w:i/>
                    <w:lang w:val="en-US"/>
                  </w:rPr>
                </m:ctrlPr>
              </m:sSupPr>
              <m:e>
                <m:r>
                  <w:rPr>
                    <w:rFonts w:ascii="Cambria Math" w:hAnsi="Cambria Math" w:cstheme="majorBidi"/>
                    <w:lang w:val="en-US"/>
                  </w:rPr>
                  <m:t>d</m:t>
                </m:r>
              </m:e>
              <m:sup>
                <m:r>
                  <w:rPr>
                    <w:rFonts w:ascii="Cambria Math" w:hAnsi="Cambria Math" w:cstheme="majorBidi"/>
                    <w:lang w:val="en-US"/>
                  </w:rPr>
                  <m:t>2</m:t>
                </m:r>
              </m:sup>
            </m:sSup>
            <m:r>
              <w:rPr>
                <w:rFonts w:ascii="Cambria Math" w:hAnsi="Cambria Math" w:cstheme="majorBidi"/>
                <w:lang w:val="en-US"/>
              </w:rPr>
              <m:t>y</m:t>
            </m:r>
          </m:num>
          <m:den>
            <m:r>
              <w:rPr>
                <w:rFonts w:ascii="Cambria Math" w:hAnsi="Cambria Math" w:cstheme="majorBidi"/>
                <w:lang w:val="en-US"/>
              </w:rPr>
              <m:t>d</m:t>
            </m:r>
            <m:sSup>
              <m:sSupPr>
                <m:ctrlPr>
                  <w:rPr>
                    <w:rFonts w:ascii="Cambria Math" w:hAnsi="Cambria Math" w:cstheme="majorBidi"/>
                    <w:i/>
                    <w:lang w:val="en-US"/>
                  </w:rPr>
                </m:ctrlPr>
              </m:sSupPr>
              <m:e>
                <m:r>
                  <w:rPr>
                    <w:rFonts w:ascii="Cambria Math" w:hAnsi="Cambria Math" w:cstheme="majorBidi"/>
                    <w:lang w:val="en-US"/>
                  </w:rPr>
                  <m:t>t</m:t>
                </m:r>
              </m:e>
              <m:sup>
                <m:r>
                  <w:rPr>
                    <w:rFonts w:ascii="Cambria Math" w:hAnsi="Cambria Math" w:cstheme="majorBidi"/>
                    <w:lang w:val="en-US"/>
                  </w:rPr>
                  <m:t>2</m:t>
                </m:r>
              </m:sup>
            </m:sSup>
          </m:den>
        </m:f>
        <m:r>
          <w:rPr>
            <w:rFonts w:ascii="Cambria Math" w:hAnsi="Cambria Math" w:cstheme="majorBidi"/>
            <w:lang w:val="en-US"/>
          </w:rPr>
          <m:t xml:space="preserve">  ~ </m:t>
        </m:r>
        <m:f>
          <m:fPr>
            <m:ctrlPr>
              <w:rPr>
                <w:rFonts w:ascii="Cambria Math" w:hAnsi="Cambria Math" w:cstheme="majorBidi"/>
                <w:i/>
                <w:lang w:val="en-US"/>
              </w:rPr>
            </m:ctrlPr>
          </m:fPr>
          <m:num>
            <m:sSub>
              <m:sSubPr>
                <m:ctrlPr>
                  <w:rPr>
                    <w:rFonts w:ascii="Cambria Math" w:hAnsi="Cambria Math" w:cstheme="majorBidi"/>
                    <w:i/>
                    <w:lang w:val="en-US"/>
                  </w:rPr>
                </m:ctrlPr>
              </m:sSubPr>
              <m:e>
                <m:r>
                  <w:rPr>
                    <w:rFonts w:ascii="Cambria Math" w:hAnsi="Cambria Math" w:cstheme="majorBidi"/>
                    <w:lang w:val="en-US"/>
                  </w:rPr>
                  <m:t>y</m:t>
                </m:r>
              </m:e>
              <m:sub>
                <m:r>
                  <w:rPr>
                    <w:rFonts w:ascii="Cambria Math" w:hAnsi="Cambria Math" w:cstheme="majorBidi"/>
                    <w:lang w:val="en-US"/>
                  </w:rPr>
                  <m:t>0</m:t>
                </m:r>
              </m:sub>
            </m:sSub>
          </m:num>
          <m:den>
            <m:sSubSup>
              <m:sSubSupPr>
                <m:ctrlPr>
                  <w:rPr>
                    <w:rFonts w:ascii="Cambria Math" w:hAnsi="Cambria Math" w:cstheme="majorBidi"/>
                    <w:i/>
                    <w:lang w:val="en-US"/>
                  </w:rPr>
                </m:ctrlPr>
              </m:sSubSupPr>
              <m:e>
                <m:r>
                  <w:rPr>
                    <w:rFonts w:ascii="Cambria Math" w:hAnsi="Cambria Math" w:cstheme="majorBidi"/>
                    <w:lang w:val="en-US"/>
                  </w:rPr>
                  <m:t>t</m:t>
                </m:r>
              </m:e>
              <m:sub>
                <m:r>
                  <w:rPr>
                    <w:rFonts w:ascii="Cambria Math" w:hAnsi="Cambria Math" w:cstheme="majorBidi"/>
                    <w:lang w:val="en-US"/>
                  </w:rPr>
                  <m:t>f</m:t>
                </m:r>
              </m:sub>
              <m:sup>
                <m:r>
                  <w:rPr>
                    <w:rFonts w:ascii="Cambria Math" w:hAnsi="Cambria Math" w:cstheme="majorBidi"/>
                    <w:lang w:val="en-US"/>
                  </w:rPr>
                  <m:t>2</m:t>
                </m:r>
              </m:sup>
            </m:sSubSup>
          </m:den>
        </m:f>
      </m:oMath>
      <w:r w:rsidR="00A07B85" w:rsidRPr="00647665">
        <w:rPr>
          <w:rFonts w:asciiTheme="majorBidi" w:hAnsiTheme="majorBidi" w:cstheme="majorBidi"/>
          <w:lang w:val="en-US"/>
        </w:rPr>
        <w:t>, i</w:t>
      </w:r>
      <w:r w:rsidR="00AD4926" w:rsidRPr="00647665">
        <w:rPr>
          <w:rFonts w:asciiTheme="majorBidi" w:hAnsiTheme="majorBidi" w:cstheme="majorBidi"/>
          <w:lang w:val="en-US"/>
        </w:rPr>
        <w:t>n conclusion:</w:t>
      </w:r>
    </w:p>
    <w:tbl>
      <w:tblPr>
        <w:tblStyle w:val="TableGrid"/>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6"/>
        <w:gridCol w:w="1011"/>
      </w:tblGrid>
      <w:tr w:rsidR="007B3B3B" w:rsidRPr="00647665" w14:paraId="718EA8DE" w14:textId="77777777" w:rsidTr="001B744C">
        <w:trPr>
          <w:trHeight w:val="458"/>
          <w:jc w:val="center"/>
        </w:trPr>
        <w:tc>
          <w:tcPr>
            <w:tcW w:w="9276" w:type="dxa"/>
            <w:vAlign w:val="center"/>
          </w:tcPr>
          <w:p w14:paraId="70CA60DE" w14:textId="3D255B24" w:rsidR="00B244C4" w:rsidRPr="00647665" w:rsidRDefault="00000000" w:rsidP="004F4FA8">
            <w:pPr>
              <w:pStyle w:val="NormalWeb"/>
              <w:spacing w:line="276" w:lineRule="auto"/>
              <w:jc w:val="both"/>
              <w:rPr>
                <w:rFonts w:asciiTheme="majorBidi" w:hAnsiTheme="majorBidi" w:cstheme="majorBidi"/>
                <w:rtl/>
                <w:lang w:val="en-US"/>
              </w:rPr>
            </w:pPr>
            <m:oMathPara>
              <m:oMath>
                <m:sSub>
                  <m:sSubPr>
                    <m:ctrlPr>
                      <w:rPr>
                        <w:rFonts w:ascii="Cambria Math" w:hAnsi="Cambria Math" w:cstheme="majorBidi"/>
                        <w:i/>
                        <w:lang w:val="en-US"/>
                      </w:rPr>
                    </m:ctrlPr>
                  </m:sSubPr>
                  <m:e>
                    <m:r>
                      <w:rPr>
                        <w:rFonts w:ascii="Cambria Math" w:hAnsi="Cambria Math" w:cstheme="majorBidi"/>
                        <w:lang w:val="en-US"/>
                      </w:rPr>
                      <m:t>E</m:t>
                    </m:r>
                  </m:e>
                  <m:sub>
                    <m:r>
                      <w:rPr>
                        <w:rFonts w:ascii="Cambria Math" w:hAnsi="Cambria Math" w:cstheme="majorBidi"/>
                        <w:lang w:val="en-US"/>
                      </w:rPr>
                      <m:t>n</m:t>
                    </m:r>
                  </m:sub>
                </m:sSub>
                <m:r>
                  <w:rPr>
                    <w:rFonts w:ascii="Cambria Math" w:hAnsi="Cambria Math" w:cstheme="majorBidi"/>
                    <w:lang w:val="en-US"/>
                  </w:rPr>
                  <m:t>≈</m:t>
                </m:r>
                <m:f>
                  <m:fPr>
                    <m:ctrlPr>
                      <w:rPr>
                        <w:rFonts w:ascii="Cambria Math" w:hAnsi="Cambria Math" w:cstheme="majorBidi"/>
                        <w:i/>
                        <w:lang w:val="en-US"/>
                      </w:rPr>
                    </m:ctrlPr>
                  </m:fPr>
                  <m:num>
                    <m:sSub>
                      <m:sSubPr>
                        <m:ctrlPr>
                          <w:rPr>
                            <w:rFonts w:ascii="Cambria Math" w:hAnsi="Cambria Math" w:cstheme="majorBidi"/>
                            <w:i/>
                            <w:lang w:val="en-US"/>
                          </w:rPr>
                        </m:ctrlPr>
                      </m:sSubPr>
                      <m:e>
                        <m:r>
                          <w:rPr>
                            <w:rFonts w:ascii="Cambria Math" w:hAnsi="Cambria Math" w:cstheme="majorBidi"/>
                            <w:lang w:val="en-US"/>
                          </w:rPr>
                          <m:t>y</m:t>
                        </m:r>
                      </m:e>
                      <m:sub>
                        <m:r>
                          <w:rPr>
                            <w:rFonts w:ascii="Cambria Math" w:hAnsi="Cambria Math" w:cstheme="majorBidi"/>
                            <w:lang w:val="en-US"/>
                          </w:rPr>
                          <m:t>0</m:t>
                        </m:r>
                      </m:sub>
                    </m:sSub>
                  </m:num>
                  <m:den>
                    <m:r>
                      <w:rPr>
                        <w:rFonts w:ascii="Cambria Math" w:hAnsi="Cambria Math" w:cstheme="majorBidi"/>
                        <w:lang w:val="en-US"/>
                      </w:rPr>
                      <m:t>2</m:t>
                    </m:r>
                  </m:den>
                </m:f>
                <m:f>
                  <m:fPr>
                    <m:ctrlPr>
                      <w:rPr>
                        <w:rFonts w:ascii="Cambria Math" w:hAnsi="Cambria Math" w:cstheme="majorBidi"/>
                        <w:i/>
                        <w:lang w:val="en-US"/>
                      </w:rPr>
                    </m:ctrlPr>
                  </m:fPr>
                  <m:num>
                    <m:r>
                      <w:rPr>
                        <w:rFonts w:ascii="Cambria Math" w:hAnsi="Cambria Math" w:cstheme="majorBidi"/>
                        <w:lang w:val="en-US"/>
                      </w:rPr>
                      <m:t>Δt</m:t>
                    </m:r>
                  </m:num>
                  <m:den>
                    <m:sSub>
                      <m:sSubPr>
                        <m:ctrlPr>
                          <w:rPr>
                            <w:rFonts w:ascii="Cambria Math" w:hAnsi="Cambria Math" w:cstheme="majorBidi"/>
                            <w:i/>
                            <w:lang w:val="en-US"/>
                          </w:rPr>
                        </m:ctrlPr>
                      </m:sSubPr>
                      <m:e>
                        <m:r>
                          <w:rPr>
                            <w:rFonts w:ascii="Cambria Math" w:hAnsi="Cambria Math" w:cstheme="majorBidi"/>
                            <w:lang w:val="en-US"/>
                          </w:rPr>
                          <m:t>t</m:t>
                        </m:r>
                      </m:e>
                      <m:sub>
                        <m:r>
                          <w:rPr>
                            <w:rFonts w:ascii="Cambria Math" w:hAnsi="Cambria Math" w:cstheme="majorBidi"/>
                            <w:lang w:val="en-US"/>
                          </w:rPr>
                          <m:t>f</m:t>
                        </m:r>
                      </m:sub>
                    </m:sSub>
                  </m:den>
                </m:f>
                <m:r>
                  <w:rPr>
                    <w:rFonts w:ascii="Cambria Math" w:hAnsi="Cambria Math" w:cstheme="majorBidi"/>
                    <w:lang w:val="en-US"/>
                  </w:rPr>
                  <m:t xml:space="preserve">   </m:t>
                </m:r>
              </m:oMath>
            </m:oMathPara>
          </w:p>
        </w:tc>
        <w:tc>
          <w:tcPr>
            <w:tcW w:w="1011" w:type="dxa"/>
            <w:vAlign w:val="center"/>
          </w:tcPr>
          <w:p w14:paraId="1EF32993" w14:textId="363801B1" w:rsidR="00B244C4" w:rsidRPr="00647665" w:rsidRDefault="00B244C4" w:rsidP="004F4FA8">
            <w:pPr>
              <w:spacing w:line="276" w:lineRule="auto"/>
              <w:jc w:val="both"/>
              <w:rPr>
                <w:rFonts w:cstheme="majorBidi"/>
              </w:rPr>
            </w:pPr>
            <w:r w:rsidRPr="00647665">
              <w:rPr>
                <w:rFonts w:cstheme="majorBidi"/>
                <w:b/>
                <w:bCs/>
                <w:szCs w:val="24"/>
              </w:rPr>
              <w:t>(</w:t>
            </w:r>
            <w:r w:rsidRPr="00647665">
              <w:rPr>
                <w:rFonts w:cstheme="majorBidi"/>
                <w:b/>
                <w:bCs/>
                <w:szCs w:val="24"/>
                <w:rtl/>
              </w:rPr>
              <w:fldChar w:fldCharType="begin"/>
            </w:r>
            <w:r w:rsidRPr="00647665">
              <w:rPr>
                <w:rFonts w:cstheme="majorBidi"/>
                <w:szCs w:val="24"/>
                <w:rtl/>
              </w:rPr>
              <w:instrText xml:space="preserve"> </w:instrText>
            </w:r>
            <w:r w:rsidRPr="00647665">
              <w:rPr>
                <w:rFonts w:cstheme="majorBidi"/>
                <w:szCs w:val="24"/>
              </w:rPr>
              <w:instrText>SEQ</w:instrText>
            </w:r>
            <w:r w:rsidRPr="00647665">
              <w:rPr>
                <w:rFonts w:cstheme="majorBidi"/>
                <w:szCs w:val="24"/>
                <w:rtl/>
              </w:rPr>
              <w:instrText xml:space="preserve"> </w:instrText>
            </w:r>
            <w:r w:rsidRPr="00647665">
              <w:rPr>
                <w:rFonts w:cstheme="majorBidi"/>
                <w:szCs w:val="24"/>
              </w:rPr>
              <w:instrText>Equation \* ARABIC</w:instrText>
            </w:r>
            <w:r w:rsidRPr="00647665">
              <w:rPr>
                <w:rFonts w:cstheme="majorBidi"/>
                <w:szCs w:val="24"/>
                <w:rtl/>
              </w:rPr>
              <w:instrText xml:space="preserve"> </w:instrText>
            </w:r>
            <w:r w:rsidRPr="00647665">
              <w:rPr>
                <w:rFonts w:cstheme="majorBidi"/>
                <w:b/>
                <w:bCs/>
                <w:szCs w:val="24"/>
                <w:rtl/>
              </w:rPr>
              <w:fldChar w:fldCharType="separate"/>
            </w:r>
            <w:r w:rsidR="00B9404D">
              <w:rPr>
                <w:rFonts w:cstheme="majorBidi"/>
                <w:noProof/>
                <w:szCs w:val="24"/>
                <w:rtl/>
              </w:rPr>
              <w:t>47</w:t>
            </w:r>
            <w:r w:rsidRPr="00647665">
              <w:rPr>
                <w:rFonts w:cstheme="majorBidi"/>
                <w:b/>
                <w:bCs/>
                <w:szCs w:val="24"/>
                <w:rtl/>
              </w:rPr>
              <w:fldChar w:fldCharType="end"/>
            </w:r>
            <w:r w:rsidRPr="00647665">
              <w:rPr>
                <w:rFonts w:cstheme="majorBidi"/>
              </w:rPr>
              <w:t>)</w:t>
            </w:r>
          </w:p>
        </w:tc>
      </w:tr>
    </w:tbl>
    <w:p w14:paraId="47D8C07C" w14:textId="54F7DB0D" w:rsidR="00FA0423" w:rsidRPr="00647665" w:rsidRDefault="00ED6579" w:rsidP="004F4FA8">
      <w:pPr>
        <w:pStyle w:val="NormalWeb"/>
        <w:spacing w:line="276" w:lineRule="auto"/>
        <w:jc w:val="both"/>
        <w:rPr>
          <w:rFonts w:asciiTheme="majorBidi" w:hAnsiTheme="majorBidi" w:cstheme="majorBidi"/>
          <w:lang w:val="en-US"/>
        </w:rPr>
      </w:pPr>
      <w:r w:rsidRPr="00647665">
        <w:rPr>
          <w:rFonts w:asciiTheme="majorBidi" w:hAnsiTheme="majorBidi" w:cstheme="majorBidi"/>
          <w:lang w:val="en-US"/>
        </w:rPr>
        <w:t>Let us</w:t>
      </w:r>
      <w:r w:rsidR="00790BDB" w:rsidRPr="00647665">
        <w:rPr>
          <w:rFonts w:asciiTheme="majorBidi" w:hAnsiTheme="majorBidi" w:cstheme="majorBidi"/>
          <w:lang w:val="en-US"/>
        </w:rPr>
        <w:t xml:space="preserve"> calculate</w:t>
      </w:r>
      <w:r w:rsidR="007B3B3B" w:rsidRPr="00647665">
        <w:rPr>
          <w:rFonts w:asciiTheme="majorBidi" w:hAnsiTheme="majorBidi" w:cstheme="majorBidi"/>
          <w:lang w:val="en-US"/>
        </w:rPr>
        <w:t xml:space="preserve"> the approximation for</w:t>
      </w:r>
      <w:r w:rsidR="00AD4926" w:rsidRPr="00647665">
        <w:rPr>
          <w:rFonts w:asciiTheme="majorBidi" w:hAnsiTheme="majorBidi" w:cstheme="majorBidi"/>
          <w:lang w:val="en-US"/>
        </w:rPr>
        <w:t xml:space="preserve"> the </w:t>
      </w:r>
      <w:r w:rsidRPr="00647665">
        <w:rPr>
          <w:rFonts w:asciiTheme="majorBidi" w:hAnsiTheme="majorBidi" w:cstheme="majorBidi"/>
          <w:lang w:val="en-US"/>
        </w:rPr>
        <w:t>e</w:t>
      </w:r>
      <w:r w:rsidR="00AD4926" w:rsidRPr="00647665">
        <w:rPr>
          <w:rFonts w:asciiTheme="majorBidi" w:hAnsiTheme="majorBidi" w:cstheme="majorBidi"/>
          <w:lang w:val="en-US"/>
        </w:rPr>
        <w:t>rror</w:t>
      </w:r>
      <w:r w:rsidRPr="00647665">
        <w:rPr>
          <w:rFonts w:asciiTheme="majorBidi" w:hAnsiTheme="majorBidi" w:cstheme="majorBidi"/>
          <w:lang w:val="en-US"/>
        </w:rPr>
        <w:t>,</w:t>
      </w:r>
      <w:r w:rsidR="009A37F6" w:rsidRPr="00647665">
        <w:rPr>
          <w:rFonts w:asciiTheme="majorBidi" w:hAnsiTheme="majorBidi" w:cstheme="majorBidi"/>
          <w:lang w:val="en-US"/>
        </w:rPr>
        <w:t xml:space="preserve"> given </w:t>
      </w:r>
      <w:r w:rsidRPr="00647665">
        <w:rPr>
          <w:rFonts w:asciiTheme="majorBidi" w:hAnsiTheme="majorBidi" w:cstheme="majorBidi"/>
          <w:lang w:val="en-US"/>
        </w:rPr>
        <w:t xml:space="preserve">that </w:t>
      </w:r>
      <w:r w:rsidR="009A37F6" w:rsidRPr="00647665">
        <w:rPr>
          <w:rFonts w:asciiTheme="majorBidi" w:hAnsiTheme="majorBidi" w:cstheme="majorBidi"/>
          <w:lang w:val="en-US"/>
        </w:rPr>
        <w:t>the initial height</w:t>
      </w:r>
      <w:r w:rsidR="00790BDB" w:rsidRPr="00647665">
        <w:rPr>
          <w:rFonts w:asciiTheme="majorBidi" w:hAnsiTheme="majorBidi" w:cstheme="majorBidi"/>
          <w:lang w:val="en-US"/>
        </w:rPr>
        <w:t xml:space="preserve"> (</w:t>
      </w:r>
      <m:oMath>
        <m:sSub>
          <m:sSubPr>
            <m:ctrlPr>
              <w:rPr>
                <w:rFonts w:ascii="Cambria Math" w:hAnsi="Cambria Math" w:cstheme="majorBidi"/>
                <w:i/>
                <w:lang w:val="en-US"/>
              </w:rPr>
            </m:ctrlPr>
          </m:sSubPr>
          <m:e>
            <m:r>
              <w:rPr>
                <w:rFonts w:ascii="Cambria Math" w:hAnsi="Cambria Math" w:cstheme="majorBidi"/>
                <w:lang w:val="en-US"/>
              </w:rPr>
              <m:t>y</m:t>
            </m:r>
          </m:e>
          <m:sub>
            <m:r>
              <w:rPr>
                <w:rFonts w:ascii="Cambria Math" w:hAnsi="Cambria Math" w:cstheme="majorBidi"/>
                <w:lang w:val="en-US"/>
              </w:rPr>
              <m:t>0</m:t>
            </m:r>
          </m:sub>
        </m:sSub>
        <m:r>
          <w:rPr>
            <w:rFonts w:ascii="Cambria Math" w:hAnsi="Cambria Math" w:cstheme="majorBidi"/>
            <w:lang w:val="en-US"/>
          </w:rPr>
          <m:t>=22.</m:t>
        </m:r>
        <m:r>
          <m:rPr>
            <m:sty m:val="p"/>
          </m:rPr>
          <w:rPr>
            <w:rFonts w:ascii="Cambria Math" w:hAnsi="Cambria Math" w:cstheme="majorBidi"/>
            <w:lang w:val="en-US"/>
          </w:rPr>
          <m:t>7μm)</m:t>
        </m:r>
      </m:oMath>
      <w:r w:rsidR="009A37F6" w:rsidRPr="00647665">
        <w:rPr>
          <w:rFonts w:asciiTheme="majorBidi" w:hAnsiTheme="majorBidi" w:cstheme="majorBidi"/>
          <w:lang w:val="en-US"/>
        </w:rPr>
        <w:t xml:space="preserve"> and interval time </w:t>
      </w:r>
      <w:r w:rsidR="003C001B" w:rsidRPr="00647665">
        <w:rPr>
          <w:rFonts w:asciiTheme="majorBidi" w:hAnsiTheme="majorBidi" w:cstheme="majorBidi"/>
          <w:lang w:val="en-US"/>
        </w:rPr>
        <w:t xml:space="preserve">in all simulation </w:t>
      </w:r>
      <w:r w:rsidRPr="00647665">
        <w:rPr>
          <w:rFonts w:asciiTheme="majorBidi" w:hAnsiTheme="majorBidi" w:cstheme="majorBidi"/>
          <w:lang w:val="en-US"/>
        </w:rPr>
        <w:t xml:space="preserve">are </w:t>
      </w:r>
      <w:r w:rsidR="00790BDB" w:rsidRPr="00647665">
        <w:rPr>
          <w:rFonts w:asciiTheme="majorBidi" w:hAnsiTheme="majorBidi" w:cstheme="majorBidi"/>
          <w:lang w:val="en-US"/>
        </w:rPr>
        <w:t>known:</w:t>
      </w:r>
      <w:r w:rsidR="00B244C4" w:rsidRPr="00647665">
        <w:rPr>
          <w:rFonts w:asciiTheme="majorBidi" w:hAnsiTheme="majorBidi" w:cstheme="majorBidi"/>
          <w:lang w:val="en-US"/>
        </w:rPr>
        <w:t xml:space="preserve"> </w:t>
      </w:r>
    </w:p>
    <w:tbl>
      <w:tblPr>
        <w:tblStyle w:val="TableGrid"/>
        <w:tblW w:w="0" w:type="auto"/>
        <w:tblLook w:val="04A0" w:firstRow="1" w:lastRow="0" w:firstColumn="1" w:lastColumn="0" w:noHBand="0" w:noVBand="1"/>
      </w:tblPr>
      <w:tblGrid>
        <w:gridCol w:w="1353"/>
        <w:gridCol w:w="812"/>
        <w:gridCol w:w="1203"/>
        <w:gridCol w:w="1665"/>
        <w:gridCol w:w="1795"/>
        <w:gridCol w:w="2188"/>
      </w:tblGrid>
      <w:tr w:rsidR="00750474" w:rsidRPr="00647665" w14:paraId="400BC33E" w14:textId="6AABDE40" w:rsidTr="00EE5A88">
        <w:tc>
          <w:tcPr>
            <w:tcW w:w="1353" w:type="dxa"/>
            <w:shd w:val="clear" w:color="auto" w:fill="D9D9D9" w:themeFill="background1" w:themeFillShade="D9"/>
            <w:vAlign w:val="center"/>
          </w:tcPr>
          <w:p w14:paraId="4CD4438B" w14:textId="77777777" w:rsidR="00750474" w:rsidRPr="00647665" w:rsidRDefault="00000000" w:rsidP="00EE5A88">
            <w:pPr>
              <w:pStyle w:val="NormalWeb"/>
              <w:spacing w:line="276" w:lineRule="auto"/>
              <w:jc w:val="center"/>
              <w:rPr>
                <w:rFonts w:asciiTheme="majorBidi" w:hAnsiTheme="majorBidi" w:cstheme="majorBidi"/>
                <w:lang w:val="en-US"/>
              </w:rPr>
            </w:pPr>
            <m:oMathPara>
              <m:oMathParaPr>
                <m:jc m:val="center"/>
              </m:oMathParaPr>
              <m:oMath>
                <m:sSub>
                  <m:sSubPr>
                    <m:ctrlPr>
                      <w:rPr>
                        <w:rFonts w:ascii="Cambria Math" w:hAnsi="Cambria Math" w:cstheme="majorBidi"/>
                        <w:i/>
                        <w:lang w:val="en-US"/>
                      </w:rPr>
                    </m:ctrlPr>
                  </m:sSubPr>
                  <m:e>
                    <m:r>
                      <w:rPr>
                        <w:rFonts w:ascii="Cambria Math" w:hAnsi="Cambria Math" w:cstheme="majorBidi"/>
                        <w:lang w:val="en-US"/>
                      </w:rPr>
                      <m:t>d</m:t>
                    </m:r>
                  </m:e>
                  <m:sub>
                    <m:r>
                      <w:rPr>
                        <w:rFonts w:ascii="Cambria Math" w:hAnsi="Cambria Math" w:cstheme="majorBidi"/>
                        <w:lang w:val="en-US"/>
                      </w:rPr>
                      <m:t>p</m:t>
                    </m:r>
                  </m:sub>
                </m:sSub>
                <m:r>
                  <w:rPr>
                    <w:rFonts w:ascii="Cambria Math" w:hAnsi="Cambria Math" w:cstheme="majorBidi"/>
                    <w:lang w:val="en-US"/>
                  </w:rPr>
                  <m:t xml:space="preserve"> [ </m:t>
                </m:r>
                <m:r>
                  <m:rPr>
                    <m:sty m:val="p"/>
                  </m:rPr>
                  <w:rPr>
                    <w:rFonts w:ascii="Cambria Math" w:hAnsi="Cambria Math" w:cstheme="majorBidi"/>
                    <w:lang w:val="en-US"/>
                  </w:rPr>
                  <m:t>μm]</m:t>
                </m:r>
              </m:oMath>
            </m:oMathPara>
          </w:p>
        </w:tc>
        <w:tc>
          <w:tcPr>
            <w:tcW w:w="812" w:type="dxa"/>
            <w:shd w:val="clear" w:color="auto" w:fill="D9D9D9" w:themeFill="background1" w:themeFillShade="D9"/>
            <w:vAlign w:val="center"/>
          </w:tcPr>
          <w:p w14:paraId="063015E6" w14:textId="77777777" w:rsidR="00750474" w:rsidRPr="00647665" w:rsidRDefault="00750474" w:rsidP="00EE5A88">
            <w:pPr>
              <w:pStyle w:val="NormalWeb"/>
              <w:spacing w:line="276" w:lineRule="auto"/>
              <w:jc w:val="center"/>
              <w:rPr>
                <w:rFonts w:asciiTheme="majorBidi" w:hAnsiTheme="majorBidi" w:cstheme="majorBidi"/>
                <w:lang w:val="en-US"/>
              </w:rPr>
            </w:pPr>
            <m:oMathPara>
              <m:oMath>
                <m:r>
                  <w:rPr>
                    <w:rFonts w:ascii="Cambria Math" w:hAnsi="Cambria Math" w:cstheme="majorBidi"/>
                    <w:lang w:val="en-US"/>
                  </w:rPr>
                  <m:t>q</m:t>
                </m:r>
                <m:r>
                  <m:rPr>
                    <m:sty m:val="p"/>
                  </m:rPr>
                  <w:rPr>
                    <w:rFonts w:ascii="Cambria Math" w:hAnsi="Cambria Math" w:cstheme="majorBidi"/>
                    <w:lang w:val="en-US"/>
                  </w:rPr>
                  <m:t>[e]</m:t>
                </m:r>
              </m:oMath>
            </m:oMathPara>
          </w:p>
        </w:tc>
        <w:tc>
          <w:tcPr>
            <w:tcW w:w="1203" w:type="dxa"/>
            <w:shd w:val="clear" w:color="auto" w:fill="D9D9D9" w:themeFill="background1" w:themeFillShade="D9"/>
            <w:vAlign w:val="center"/>
          </w:tcPr>
          <w:p w14:paraId="7DC4C954" w14:textId="77777777" w:rsidR="00750474" w:rsidRPr="00647665" w:rsidRDefault="00000000" w:rsidP="00EE5A88">
            <w:pPr>
              <w:pStyle w:val="NormalWeb"/>
              <w:spacing w:line="276" w:lineRule="auto"/>
              <w:jc w:val="center"/>
              <w:rPr>
                <w:rFonts w:asciiTheme="majorBidi" w:hAnsiTheme="majorBidi" w:cstheme="majorBidi"/>
                <w:lang w:val="en-US"/>
              </w:rPr>
            </w:pPr>
            <m:oMathPara>
              <m:oMath>
                <m:sSub>
                  <m:sSubPr>
                    <m:ctrlPr>
                      <w:rPr>
                        <w:rFonts w:ascii="Cambria Math" w:hAnsi="Cambria Math" w:cstheme="majorBidi"/>
                        <w:i/>
                        <w:lang w:val="en-US"/>
                      </w:rPr>
                    </m:ctrlPr>
                  </m:sSubPr>
                  <m:e>
                    <m:r>
                      <w:rPr>
                        <w:rFonts w:ascii="Cambria Math" w:hAnsi="Cambria Math" w:cstheme="majorBidi"/>
                        <w:lang w:val="en-US"/>
                      </w:rPr>
                      <m:t>t</m:t>
                    </m:r>
                  </m:e>
                  <m:sub>
                    <m:r>
                      <w:rPr>
                        <w:rFonts w:ascii="Cambria Math" w:hAnsi="Cambria Math" w:cstheme="majorBidi"/>
                        <w:lang w:val="en-US"/>
                      </w:rPr>
                      <m:t>f</m:t>
                    </m:r>
                  </m:sub>
                </m:sSub>
                <m:r>
                  <w:rPr>
                    <w:rFonts w:ascii="Cambria Math" w:hAnsi="Cambria Math" w:cstheme="majorBidi"/>
                    <w:lang w:val="en-US"/>
                  </w:rPr>
                  <m:t xml:space="preserve"> </m:t>
                </m:r>
                <m:r>
                  <m:rPr>
                    <m:sty m:val="p"/>
                  </m:rPr>
                  <w:rPr>
                    <w:rFonts w:ascii="Cambria Math" w:hAnsi="Cambria Math" w:cstheme="majorBidi"/>
                    <w:lang w:val="en-US"/>
                  </w:rPr>
                  <m:t>[s]</m:t>
                </m:r>
              </m:oMath>
            </m:oMathPara>
          </w:p>
        </w:tc>
        <w:tc>
          <w:tcPr>
            <w:tcW w:w="1665" w:type="dxa"/>
            <w:shd w:val="clear" w:color="auto" w:fill="D9D9D9" w:themeFill="background1" w:themeFillShade="D9"/>
            <w:vAlign w:val="center"/>
          </w:tcPr>
          <w:p w14:paraId="2BD69046" w14:textId="079452F4" w:rsidR="00750474" w:rsidRPr="00647665" w:rsidRDefault="008274A5" w:rsidP="00EE5A88">
            <w:pPr>
              <w:pStyle w:val="NormalWeb"/>
              <w:spacing w:line="276" w:lineRule="auto"/>
              <w:jc w:val="center"/>
              <w:rPr>
                <w:rFonts w:asciiTheme="majorBidi" w:hAnsiTheme="majorBidi" w:cstheme="majorBidi"/>
                <w:lang w:val="en-US"/>
              </w:rPr>
            </w:pPr>
            <m:oMathPara>
              <m:oMath>
                <m:r>
                  <w:rPr>
                    <w:rFonts w:ascii="Cambria Math" w:hAnsi="Cambria Math" w:cstheme="majorBidi"/>
                    <w:lang w:val="en-US"/>
                  </w:rPr>
                  <m:t>Δ</m:t>
                </m:r>
                <m:r>
                  <m:rPr>
                    <m:sty m:val="p"/>
                  </m:rPr>
                  <w:rPr>
                    <w:rFonts w:ascii="Cambria Math" w:hAnsi="Cambria Math" w:cstheme="majorBidi"/>
                    <w:lang w:val="en-US"/>
                  </w:rPr>
                  <m:t>t</m:t>
                </m:r>
              </m:oMath>
            </m:oMathPara>
          </w:p>
        </w:tc>
        <w:tc>
          <w:tcPr>
            <w:tcW w:w="1795" w:type="dxa"/>
            <w:shd w:val="clear" w:color="auto" w:fill="D9D9D9" w:themeFill="background1" w:themeFillShade="D9"/>
            <w:vAlign w:val="center"/>
          </w:tcPr>
          <w:p w14:paraId="016CA53D" w14:textId="50B0378A" w:rsidR="00DA41EB" w:rsidRPr="00647665" w:rsidRDefault="00000000" w:rsidP="00EE5A88">
            <w:pPr>
              <w:pStyle w:val="NormalWeb"/>
              <w:spacing w:line="276" w:lineRule="auto"/>
              <w:jc w:val="center"/>
              <w:rPr>
                <w:rFonts w:asciiTheme="majorBidi" w:hAnsiTheme="majorBidi" w:cstheme="majorBidi"/>
                <w:lang w:val="en-US"/>
              </w:rPr>
            </w:pPr>
            <m:oMathPara>
              <m:oMath>
                <m:sSub>
                  <m:sSubPr>
                    <m:ctrlPr>
                      <w:rPr>
                        <w:rFonts w:ascii="Cambria Math" w:hAnsi="Cambria Math" w:cstheme="majorBidi"/>
                        <w:i/>
                        <w:lang w:val="en-US"/>
                      </w:rPr>
                    </m:ctrlPr>
                  </m:sSubPr>
                  <m:e>
                    <m:r>
                      <w:rPr>
                        <w:rFonts w:ascii="Cambria Math" w:hAnsi="Cambria Math" w:cstheme="majorBidi"/>
                        <w:lang w:val="en-US"/>
                      </w:rPr>
                      <m:t>E</m:t>
                    </m:r>
                  </m:e>
                  <m:sub>
                    <m:r>
                      <w:rPr>
                        <w:rFonts w:ascii="Cambria Math" w:hAnsi="Cambria Math" w:cstheme="majorBidi"/>
                        <w:lang w:val="en-US"/>
                      </w:rPr>
                      <m:t>n</m:t>
                    </m:r>
                  </m:sub>
                </m:sSub>
                <m:r>
                  <w:rPr>
                    <w:rFonts w:ascii="Cambria Math" w:hAnsi="Cambria Math" w:cstheme="majorBidi"/>
                    <w:lang w:val="en-US"/>
                  </w:rPr>
                  <m:t>≈</m:t>
                </m:r>
                <m:f>
                  <m:fPr>
                    <m:ctrlPr>
                      <w:rPr>
                        <w:rFonts w:ascii="Cambria Math" w:hAnsi="Cambria Math" w:cstheme="majorBidi"/>
                        <w:i/>
                        <w:lang w:val="en-US"/>
                      </w:rPr>
                    </m:ctrlPr>
                  </m:fPr>
                  <m:num>
                    <m:sSub>
                      <m:sSubPr>
                        <m:ctrlPr>
                          <w:rPr>
                            <w:rFonts w:ascii="Cambria Math" w:hAnsi="Cambria Math" w:cstheme="majorBidi"/>
                            <w:i/>
                            <w:lang w:val="en-US"/>
                          </w:rPr>
                        </m:ctrlPr>
                      </m:sSubPr>
                      <m:e>
                        <m:r>
                          <w:rPr>
                            <w:rFonts w:ascii="Cambria Math" w:hAnsi="Cambria Math" w:cstheme="majorBidi"/>
                            <w:lang w:val="en-US"/>
                          </w:rPr>
                          <m:t>y</m:t>
                        </m:r>
                      </m:e>
                      <m:sub>
                        <m:r>
                          <w:rPr>
                            <w:rFonts w:ascii="Cambria Math" w:hAnsi="Cambria Math" w:cstheme="majorBidi"/>
                            <w:lang w:val="en-US"/>
                          </w:rPr>
                          <m:t>0</m:t>
                        </m:r>
                      </m:sub>
                    </m:sSub>
                    <m:r>
                      <w:rPr>
                        <w:rFonts w:ascii="Cambria Math" w:hAnsi="Cambria Math" w:cstheme="majorBidi"/>
                        <w:lang w:val="en-US"/>
                      </w:rPr>
                      <m:t>Δ</m:t>
                    </m:r>
                    <m:r>
                      <m:rPr>
                        <m:sty m:val="p"/>
                      </m:rPr>
                      <w:rPr>
                        <w:rFonts w:ascii="Cambria Math" w:hAnsi="Cambria Math" w:cstheme="majorBidi"/>
                        <w:lang w:val="en-US"/>
                      </w:rPr>
                      <m:t>t</m:t>
                    </m:r>
                  </m:num>
                  <m:den>
                    <m:r>
                      <w:rPr>
                        <w:rFonts w:ascii="Cambria Math" w:hAnsi="Cambria Math" w:cstheme="majorBidi"/>
                        <w:lang w:val="en-US"/>
                      </w:rPr>
                      <m:t>2</m:t>
                    </m:r>
                    <m:sSub>
                      <m:sSubPr>
                        <m:ctrlPr>
                          <w:rPr>
                            <w:rFonts w:ascii="Cambria Math" w:hAnsi="Cambria Math" w:cstheme="majorBidi"/>
                            <w:i/>
                            <w:lang w:val="en-US"/>
                          </w:rPr>
                        </m:ctrlPr>
                      </m:sSubPr>
                      <m:e>
                        <m:r>
                          <w:rPr>
                            <w:rFonts w:ascii="Cambria Math" w:hAnsi="Cambria Math" w:cstheme="majorBidi"/>
                            <w:lang w:val="en-US"/>
                          </w:rPr>
                          <m:t>t</m:t>
                        </m:r>
                      </m:e>
                      <m:sub>
                        <m:r>
                          <w:rPr>
                            <w:rFonts w:ascii="Cambria Math" w:hAnsi="Cambria Math" w:cstheme="majorBidi"/>
                            <w:lang w:val="en-US"/>
                          </w:rPr>
                          <m:t>f</m:t>
                        </m:r>
                      </m:sub>
                    </m:sSub>
                  </m:den>
                </m:f>
                <m:r>
                  <m:rPr>
                    <m:sty m:val="p"/>
                  </m:rPr>
                  <w:rPr>
                    <w:rFonts w:ascii="Cambria Math" w:hAnsi="Cambria Math" w:cstheme="majorBidi"/>
                    <w:lang w:val="en-US"/>
                  </w:rPr>
                  <w:br/>
                </m:r>
              </m:oMath>
            </m:oMathPara>
            <w:r w:rsidR="002A6EE6" w:rsidRPr="00647665">
              <w:rPr>
                <w:rFonts w:asciiTheme="majorBidi" w:hAnsiTheme="majorBidi" w:cstheme="majorBidi"/>
                <w:lang w:val="en-US"/>
              </w:rPr>
              <w:t xml:space="preserve">Error </w:t>
            </w:r>
            <w:r w:rsidR="00DA41EB" w:rsidRPr="00647665">
              <w:rPr>
                <w:rFonts w:asciiTheme="majorBidi" w:hAnsiTheme="majorBidi" w:cstheme="majorBidi"/>
                <w:lang w:val="en-US"/>
              </w:rPr>
              <w:t>approximation</w:t>
            </w:r>
            <w:r w:rsidR="002A6EE6" w:rsidRPr="00647665">
              <w:rPr>
                <w:rFonts w:asciiTheme="majorBidi" w:hAnsiTheme="majorBidi" w:cstheme="majorBidi"/>
                <w:lang w:val="en-US"/>
              </w:rPr>
              <w:t xml:space="preserve"> [m]</w:t>
            </w:r>
          </w:p>
        </w:tc>
        <w:tc>
          <w:tcPr>
            <w:tcW w:w="2188" w:type="dxa"/>
            <w:shd w:val="clear" w:color="auto" w:fill="D9D9D9" w:themeFill="background1" w:themeFillShade="D9"/>
            <w:vAlign w:val="center"/>
          </w:tcPr>
          <w:p w14:paraId="5E7A3CED" w14:textId="62E9BFF7" w:rsidR="00750474" w:rsidRPr="00647665" w:rsidRDefault="00000000" w:rsidP="00EE5A88">
            <w:pPr>
              <w:pStyle w:val="NormalWeb"/>
              <w:spacing w:line="276" w:lineRule="auto"/>
              <w:jc w:val="center"/>
              <w:rPr>
                <w:rFonts w:asciiTheme="majorBidi" w:hAnsiTheme="majorBidi" w:cstheme="majorBidi"/>
                <w:lang w:val="en-US"/>
              </w:rPr>
            </w:pPr>
            <m:oMathPara>
              <m:oMath>
                <m:sSub>
                  <m:sSubPr>
                    <m:ctrlPr>
                      <w:rPr>
                        <w:rFonts w:ascii="Cambria Math" w:hAnsi="Cambria Math" w:cstheme="majorBidi"/>
                        <w:i/>
                        <w:lang w:val="en-US"/>
                      </w:rPr>
                    </m:ctrlPr>
                  </m:sSubPr>
                  <m:e>
                    <m:r>
                      <w:rPr>
                        <w:rFonts w:ascii="Cambria Math" w:hAnsi="Cambria Math" w:cstheme="majorBidi"/>
                        <w:lang w:val="en-US"/>
                      </w:rPr>
                      <m:t>E</m:t>
                    </m:r>
                  </m:e>
                  <m:sub>
                    <m:r>
                      <w:rPr>
                        <w:rFonts w:ascii="Cambria Math" w:hAnsi="Cambria Math" w:cstheme="majorBidi"/>
                        <w:lang w:val="en-US"/>
                      </w:rPr>
                      <m:t>n</m:t>
                    </m:r>
                  </m:sub>
                </m:sSub>
                <m:r>
                  <w:rPr>
                    <w:rFonts w:ascii="Cambria Math" w:hAnsi="Cambria Math" w:cstheme="majorBidi"/>
                    <w:lang w:val="en-US"/>
                  </w:rPr>
                  <m:t>=</m:t>
                </m:r>
                <m:nary>
                  <m:naryPr>
                    <m:chr m:val="∑"/>
                    <m:limLoc m:val="undOvr"/>
                    <m:ctrlPr>
                      <w:rPr>
                        <w:rFonts w:ascii="Cambria Math" w:hAnsi="Cambria Math" w:cstheme="majorBidi"/>
                        <w:lang w:val="en-US"/>
                      </w:rPr>
                    </m:ctrlPr>
                  </m:naryPr>
                  <m:sub>
                    <m:r>
                      <w:rPr>
                        <w:rFonts w:ascii="Cambria Math" w:hAnsi="Cambria Math" w:cstheme="majorBidi"/>
                        <w:lang w:val="en-US"/>
                      </w:rPr>
                      <m:t>i</m:t>
                    </m:r>
                  </m:sub>
                  <m:sup>
                    <m:r>
                      <w:rPr>
                        <w:rFonts w:ascii="Cambria Math" w:hAnsi="Cambria Math" w:cstheme="majorBidi"/>
                        <w:lang w:val="en-US"/>
                      </w:rPr>
                      <m:t>n</m:t>
                    </m:r>
                  </m:sup>
                  <m:e>
                    <m:f>
                      <m:fPr>
                        <m:ctrlPr>
                          <w:rPr>
                            <w:rFonts w:ascii="Cambria Math" w:hAnsi="Cambria Math" w:cstheme="majorBidi"/>
                            <w:i/>
                            <w:lang w:val="en-US"/>
                          </w:rPr>
                        </m:ctrlPr>
                      </m:fPr>
                      <m:num>
                        <m:r>
                          <m:rPr>
                            <m:sty m:val="p"/>
                          </m:rPr>
                          <w:rPr>
                            <w:rFonts w:ascii="Cambria Math" w:hAnsi="Cambria Math" w:cstheme="majorBidi"/>
                            <w:lang w:val="en-US"/>
                          </w:rPr>
                          <m:t>Δ</m:t>
                        </m:r>
                        <m:sSup>
                          <m:sSupPr>
                            <m:ctrlPr>
                              <w:rPr>
                                <w:rFonts w:ascii="Cambria Math" w:hAnsi="Cambria Math" w:cstheme="majorBidi"/>
                                <w:i/>
                                <w:lang w:val="en-US"/>
                              </w:rPr>
                            </m:ctrlPr>
                          </m:sSupPr>
                          <m:e>
                            <m:r>
                              <w:rPr>
                                <w:rFonts w:ascii="Cambria Math" w:hAnsi="Cambria Math" w:cstheme="majorBidi"/>
                                <w:lang w:val="en-US"/>
                              </w:rPr>
                              <m:t>t</m:t>
                            </m:r>
                          </m:e>
                          <m:sup>
                            <m:r>
                              <w:rPr>
                                <w:rFonts w:ascii="Cambria Math" w:hAnsi="Cambria Math" w:cstheme="majorBidi"/>
                                <w:lang w:val="en-US"/>
                              </w:rPr>
                              <m:t>2</m:t>
                            </m:r>
                          </m:sup>
                        </m:sSup>
                      </m:num>
                      <m:den>
                        <m:r>
                          <w:rPr>
                            <w:rFonts w:ascii="Cambria Math" w:hAnsi="Cambria Math" w:cstheme="majorBidi"/>
                            <w:lang w:val="en-US"/>
                          </w:rPr>
                          <m:t>2</m:t>
                        </m:r>
                      </m:den>
                    </m:f>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i</m:t>
                        </m:r>
                      </m:sub>
                    </m:sSub>
                  </m:e>
                </m:nary>
                <m:r>
                  <w:rPr>
                    <w:rFonts w:ascii="Cambria Math" w:hAnsi="Cambria Math" w:cstheme="majorBidi"/>
                    <w:lang w:val="en-US"/>
                  </w:rPr>
                  <m:t xml:space="preserve"> </m:t>
                </m:r>
                <m:r>
                  <m:rPr>
                    <m:sty m:val="p"/>
                  </m:rPr>
                  <w:rPr>
                    <w:rFonts w:ascii="Cambria Math" w:hAnsi="Cambria Math" w:cstheme="majorBidi"/>
                    <w:lang w:val="en-US"/>
                  </w:rPr>
                  <w:br/>
                </m:r>
              </m:oMath>
            </m:oMathPara>
            <w:r w:rsidR="00C653B7" w:rsidRPr="00647665">
              <w:rPr>
                <w:rFonts w:asciiTheme="majorBidi" w:hAnsiTheme="majorBidi" w:cstheme="majorBidi"/>
                <w:lang w:val="en-US"/>
              </w:rPr>
              <w:t xml:space="preserve">Real </w:t>
            </w:r>
            <w:r w:rsidR="00750474" w:rsidRPr="00647665">
              <w:rPr>
                <w:rFonts w:asciiTheme="majorBidi" w:hAnsiTheme="majorBidi" w:cstheme="majorBidi"/>
                <w:lang w:val="en-US"/>
              </w:rPr>
              <w:t xml:space="preserve">Simulation Error </w:t>
            </w:r>
            <w:r w:rsidR="003F76A0" w:rsidRPr="00647665">
              <w:rPr>
                <w:rFonts w:asciiTheme="majorBidi" w:hAnsiTheme="majorBidi" w:cstheme="majorBidi"/>
                <w:lang w:val="en-US"/>
              </w:rPr>
              <w:t>[m]</w:t>
            </w:r>
          </w:p>
        </w:tc>
      </w:tr>
      <w:tr w:rsidR="00750474" w:rsidRPr="00647665" w14:paraId="07D49CE5" w14:textId="2E18DD73" w:rsidTr="00EE5A88">
        <w:tc>
          <w:tcPr>
            <w:tcW w:w="1353" w:type="dxa"/>
            <w:vMerge w:val="restart"/>
            <w:shd w:val="clear" w:color="auto" w:fill="FFFFFF" w:themeFill="background1"/>
            <w:vAlign w:val="center"/>
          </w:tcPr>
          <w:p w14:paraId="799053F2" w14:textId="1B041797" w:rsidR="00750474" w:rsidRPr="00647665" w:rsidRDefault="00A37D94" w:rsidP="00EE5A88">
            <w:pPr>
              <w:pStyle w:val="NormalWeb"/>
              <w:spacing w:line="276" w:lineRule="auto"/>
              <w:jc w:val="center"/>
              <w:rPr>
                <w:rFonts w:asciiTheme="majorBidi" w:eastAsia="Aptos" w:hAnsiTheme="majorBidi" w:cstheme="majorBidi"/>
                <w:lang w:val="en-US"/>
              </w:rPr>
            </w:pPr>
            <m:oMathPara>
              <m:oMath>
                <m:r>
                  <w:rPr>
                    <w:rFonts w:ascii="Cambria Math" w:hAnsi="Cambria Math" w:cstheme="majorBidi"/>
                    <w:lang w:val="en-US"/>
                  </w:rPr>
                  <m:t>0.</m:t>
                </m:r>
                <m:r>
                  <m:rPr>
                    <m:sty m:val="p"/>
                  </m:rPr>
                  <w:rPr>
                    <w:rFonts w:ascii="Cambria Math" w:hAnsi="Cambria Math" w:cstheme="majorBidi"/>
                    <w:lang w:val="en-US"/>
                  </w:rPr>
                  <m:t>2</m:t>
                </m:r>
              </m:oMath>
            </m:oMathPara>
          </w:p>
        </w:tc>
        <w:tc>
          <w:tcPr>
            <w:tcW w:w="812" w:type="dxa"/>
            <w:vAlign w:val="center"/>
          </w:tcPr>
          <w:p w14:paraId="30F170F6" w14:textId="6346BD7F" w:rsidR="00750474" w:rsidRPr="00647665" w:rsidRDefault="00750474" w:rsidP="00EE5A88">
            <w:pPr>
              <w:pStyle w:val="NormalWeb"/>
              <w:spacing w:line="276" w:lineRule="auto"/>
              <w:jc w:val="center"/>
              <w:rPr>
                <w:rFonts w:asciiTheme="majorBidi" w:hAnsiTheme="majorBidi" w:cstheme="majorBidi"/>
                <w:lang w:val="en-US"/>
              </w:rPr>
            </w:pPr>
            <w:r w:rsidRPr="00647665">
              <w:rPr>
                <w:rFonts w:asciiTheme="majorBidi" w:hAnsiTheme="majorBidi" w:cstheme="majorBidi"/>
                <w:lang w:val="en-US"/>
              </w:rPr>
              <w:t>415</w:t>
            </w:r>
          </w:p>
        </w:tc>
        <w:tc>
          <w:tcPr>
            <w:tcW w:w="1203" w:type="dxa"/>
            <w:vAlign w:val="center"/>
          </w:tcPr>
          <w:p w14:paraId="3987658F" w14:textId="2F541B45" w:rsidR="00750474" w:rsidRPr="00647665" w:rsidRDefault="00750474" w:rsidP="00EE5A88">
            <w:pPr>
              <w:pStyle w:val="NormalWeb"/>
              <w:spacing w:line="276" w:lineRule="auto"/>
              <w:jc w:val="center"/>
              <w:rPr>
                <w:rFonts w:asciiTheme="majorBidi" w:hAnsiTheme="majorBidi" w:cstheme="majorBidi"/>
                <w:lang w:val="en-US"/>
              </w:rPr>
            </w:pPr>
            <w:r w:rsidRPr="00647665">
              <w:rPr>
                <w:rFonts w:asciiTheme="majorBidi" w:hAnsiTheme="majorBidi" w:cstheme="majorBidi"/>
                <w:lang w:val="en-US"/>
              </w:rPr>
              <w:t>0.0076</w:t>
            </w:r>
          </w:p>
        </w:tc>
        <w:tc>
          <w:tcPr>
            <w:tcW w:w="1665" w:type="dxa"/>
            <w:vAlign w:val="center"/>
          </w:tcPr>
          <w:p w14:paraId="6295D884" w14:textId="1C893FAB" w:rsidR="00750474" w:rsidRPr="00647665" w:rsidRDefault="00B708F9" w:rsidP="00EE5A88">
            <w:pPr>
              <w:pStyle w:val="NormalWeb"/>
              <w:spacing w:line="276" w:lineRule="auto"/>
              <w:jc w:val="center"/>
              <w:rPr>
                <w:rFonts w:asciiTheme="majorBidi" w:hAnsiTheme="majorBidi" w:cstheme="majorBidi"/>
                <w:lang w:val="en-US"/>
              </w:rPr>
            </w:pPr>
            <w:r w:rsidRPr="00647665">
              <w:rPr>
                <w:rFonts w:asciiTheme="majorBidi" w:hAnsiTheme="majorBidi" w:cstheme="majorBidi"/>
                <w:lang w:val="en-US"/>
              </w:rPr>
              <w:t>1</w:t>
            </w:r>
            <w:r w:rsidRPr="00647665">
              <w:rPr>
                <w:rFonts w:asciiTheme="majorBidi" w:hAnsiTheme="majorBidi" w:cstheme="majorBidi"/>
                <w:iCs/>
                <w:lang w:val="en-US"/>
              </w:rPr>
              <w:t xml:space="preserve"> </w:t>
            </w:r>
            <m:oMath>
              <m:r>
                <m:rPr>
                  <m:sty m:val="p"/>
                </m:rPr>
                <w:rPr>
                  <w:rFonts w:ascii="Cambria Math" w:hAnsi="Cambria Math" w:cstheme="majorBidi"/>
                  <w:lang w:val="en-US"/>
                </w:rPr>
                <m:t>μs</m:t>
              </m:r>
            </m:oMath>
          </w:p>
        </w:tc>
        <w:tc>
          <w:tcPr>
            <w:tcW w:w="1795" w:type="dxa"/>
            <w:vAlign w:val="center"/>
          </w:tcPr>
          <w:p w14:paraId="1A4FF0C6" w14:textId="0E6E6873" w:rsidR="00750474" w:rsidRPr="00647665" w:rsidRDefault="00A37D94" w:rsidP="00EE5A88">
            <w:pPr>
              <w:pStyle w:val="NormalWeb"/>
              <w:spacing w:line="276" w:lineRule="auto"/>
              <w:jc w:val="center"/>
              <w:rPr>
                <w:rFonts w:asciiTheme="majorBidi" w:hAnsiTheme="majorBidi" w:cstheme="majorBidi"/>
                <w:lang w:val="en-US"/>
              </w:rPr>
            </w:pPr>
            <m:oMathPara>
              <m:oMath>
                <m:r>
                  <w:rPr>
                    <w:rFonts w:ascii="Cambria Math" w:hAnsi="Cambria Math" w:cstheme="majorBidi"/>
                    <w:lang w:val="en-US"/>
                  </w:rPr>
                  <m:t>1.5×</m:t>
                </m:r>
                <m:sSup>
                  <m:sSupPr>
                    <m:ctrlPr>
                      <w:rPr>
                        <w:rFonts w:ascii="Cambria Math" w:hAnsi="Cambria Math" w:cstheme="majorBidi"/>
                        <w:i/>
                        <w:lang w:val="en-US"/>
                      </w:rPr>
                    </m:ctrlPr>
                  </m:sSupPr>
                  <m:e>
                    <m:r>
                      <w:rPr>
                        <w:rFonts w:ascii="Cambria Math" w:hAnsi="Cambria Math" w:cstheme="majorBidi"/>
                        <w:lang w:val="en-US"/>
                      </w:rPr>
                      <m:t>10</m:t>
                    </m:r>
                  </m:e>
                  <m:sup>
                    <m:r>
                      <w:rPr>
                        <w:rFonts w:ascii="Cambria Math" w:hAnsi="Cambria Math" w:cstheme="majorBidi"/>
                        <w:lang w:val="en-US"/>
                      </w:rPr>
                      <m:t>-9</m:t>
                    </m:r>
                  </m:sup>
                </m:sSup>
              </m:oMath>
            </m:oMathPara>
          </w:p>
        </w:tc>
        <w:tc>
          <w:tcPr>
            <w:tcW w:w="2188" w:type="dxa"/>
            <w:vAlign w:val="center"/>
          </w:tcPr>
          <w:p w14:paraId="2B97302A" w14:textId="3D1058D3" w:rsidR="006172F7" w:rsidRPr="00647665" w:rsidRDefault="00A37D94" w:rsidP="00EE5A88">
            <w:pPr>
              <w:spacing w:line="276" w:lineRule="auto"/>
              <w:jc w:val="center"/>
              <w:rPr>
                <w:rFonts w:ascii="Cambria Math" w:hAnsi="Cambria Math" w:cstheme="majorBidi"/>
                <w:oMath/>
              </w:rPr>
            </w:pPr>
            <m:oMathPara>
              <m:oMath>
                <m:r>
                  <w:rPr>
                    <w:rFonts w:ascii="Cambria Math" w:hAnsi="Cambria Math" w:cstheme="majorBidi"/>
                  </w:rPr>
                  <m:t>7.66×</m:t>
                </m:r>
                <m:sSup>
                  <m:sSupPr>
                    <m:ctrlPr>
                      <w:rPr>
                        <w:rFonts w:ascii="Cambria Math" w:hAnsi="Cambria Math" w:cstheme="majorBidi"/>
                        <w:i/>
                      </w:rPr>
                    </m:ctrlPr>
                  </m:sSupPr>
                  <m:e>
                    <m:r>
                      <w:rPr>
                        <w:rFonts w:ascii="Cambria Math" w:hAnsi="Cambria Math" w:cstheme="majorBidi"/>
                      </w:rPr>
                      <m:t>10</m:t>
                    </m:r>
                  </m:e>
                  <m:sup>
                    <m:r>
                      <w:rPr>
                        <w:rFonts w:ascii="Cambria Math" w:hAnsi="Cambria Math" w:cstheme="majorBidi"/>
                      </w:rPr>
                      <m:t>-7</m:t>
                    </m:r>
                  </m:sup>
                </m:sSup>
              </m:oMath>
            </m:oMathPara>
          </w:p>
          <w:p w14:paraId="0AF442D2" w14:textId="5712FCD6" w:rsidR="00750474" w:rsidRPr="00647665" w:rsidRDefault="00750474" w:rsidP="00EE5A88">
            <w:pPr>
              <w:spacing w:line="276" w:lineRule="auto"/>
              <w:jc w:val="center"/>
              <w:rPr>
                <w:rFonts w:ascii="Cambria Math" w:hAnsi="Cambria Math" w:cstheme="majorBidi"/>
                <w:oMath/>
              </w:rPr>
            </w:pPr>
          </w:p>
        </w:tc>
      </w:tr>
      <w:tr w:rsidR="00750474" w:rsidRPr="00647665" w14:paraId="2D3F85AB" w14:textId="13804976" w:rsidTr="00EE5A88">
        <w:tc>
          <w:tcPr>
            <w:tcW w:w="1353" w:type="dxa"/>
            <w:vMerge/>
            <w:shd w:val="clear" w:color="auto" w:fill="FFFFFF" w:themeFill="background1"/>
            <w:vAlign w:val="center"/>
          </w:tcPr>
          <w:p w14:paraId="1E4DF034" w14:textId="4F70ED49" w:rsidR="00750474" w:rsidRPr="00647665" w:rsidRDefault="00750474" w:rsidP="00EE5A88">
            <w:pPr>
              <w:pStyle w:val="NormalWeb"/>
              <w:spacing w:line="276" w:lineRule="auto"/>
              <w:jc w:val="center"/>
              <w:rPr>
                <w:rFonts w:asciiTheme="majorBidi" w:hAnsiTheme="majorBidi" w:cstheme="majorBidi"/>
                <w:lang w:val="en-US"/>
              </w:rPr>
            </w:pPr>
          </w:p>
        </w:tc>
        <w:tc>
          <w:tcPr>
            <w:tcW w:w="812" w:type="dxa"/>
            <w:vAlign w:val="center"/>
          </w:tcPr>
          <w:p w14:paraId="2F04AF31" w14:textId="77777777" w:rsidR="00750474" w:rsidRPr="00647665" w:rsidRDefault="00750474" w:rsidP="00EE5A88">
            <w:pPr>
              <w:pStyle w:val="NormalWeb"/>
              <w:spacing w:line="276" w:lineRule="auto"/>
              <w:jc w:val="center"/>
              <w:rPr>
                <w:rFonts w:asciiTheme="majorBidi" w:hAnsiTheme="majorBidi" w:cstheme="majorBidi"/>
                <w:lang w:val="en-US"/>
              </w:rPr>
            </w:pPr>
            <w:r w:rsidRPr="00647665">
              <w:rPr>
                <w:rFonts w:asciiTheme="majorBidi" w:hAnsiTheme="majorBidi" w:cstheme="majorBidi"/>
                <w:lang w:val="en-US"/>
              </w:rPr>
              <w:t>135</w:t>
            </w:r>
          </w:p>
        </w:tc>
        <w:tc>
          <w:tcPr>
            <w:tcW w:w="1203" w:type="dxa"/>
            <w:vAlign w:val="center"/>
          </w:tcPr>
          <w:p w14:paraId="61C1BC65" w14:textId="77777777" w:rsidR="00750474" w:rsidRPr="00647665" w:rsidRDefault="00750474" w:rsidP="00EE5A88">
            <w:pPr>
              <w:pStyle w:val="NormalWeb"/>
              <w:spacing w:line="276" w:lineRule="auto"/>
              <w:jc w:val="center"/>
              <w:rPr>
                <w:rFonts w:asciiTheme="majorBidi" w:hAnsiTheme="majorBidi" w:cstheme="majorBidi"/>
                <w:lang w:val="en-US"/>
              </w:rPr>
            </w:pPr>
            <w:r w:rsidRPr="00647665">
              <w:rPr>
                <w:rFonts w:asciiTheme="majorBidi" w:hAnsiTheme="majorBidi" w:cstheme="majorBidi"/>
                <w:lang w:val="en-US"/>
              </w:rPr>
              <w:t>0.151</w:t>
            </w:r>
          </w:p>
        </w:tc>
        <w:tc>
          <w:tcPr>
            <w:tcW w:w="1665" w:type="dxa"/>
            <w:vAlign w:val="center"/>
          </w:tcPr>
          <w:p w14:paraId="2F3B7DFD" w14:textId="2A6AAB00" w:rsidR="00750474" w:rsidRPr="00647665" w:rsidRDefault="00B708F9" w:rsidP="00EE5A88">
            <w:pPr>
              <w:pStyle w:val="NormalWeb"/>
              <w:spacing w:line="276" w:lineRule="auto"/>
              <w:jc w:val="center"/>
              <w:rPr>
                <w:rFonts w:asciiTheme="majorBidi" w:hAnsiTheme="majorBidi" w:cstheme="majorBidi"/>
                <w:lang w:val="en-US"/>
              </w:rPr>
            </w:pPr>
            <w:r w:rsidRPr="00647665">
              <w:rPr>
                <w:rFonts w:asciiTheme="majorBidi" w:hAnsiTheme="majorBidi" w:cstheme="majorBidi"/>
                <w:lang w:val="en-US"/>
              </w:rPr>
              <w:t>0.1 ms</w:t>
            </w:r>
          </w:p>
        </w:tc>
        <w:tc>
          <w:tcPr>
            <w:tcW w:w="1795" w:type="dxa"/>
            <w:vAlign w:val="center"/>
          </w:tcPr>
          <w:p w14:paraId="60656779" w14:textId="717D6CFD" w:rsidR="00750474" w:rsidRPr="00647665" w:rsidRDefault="006C4C57" w:rsidP="00EE5A88">
            <w:pPr>
              <w:pStyle w:val="NormalWeb"/>
              <w:spacing w:line="276" w:lineRule="auto"/>
              <w:jc w:val="center"/>
              <w:rPr>
                <w:rFonts w:asciiTheme="majorBidi" w:hAnsiTheme="majorBidi" w:cstheme="majorBidi"/>
                <w:lang w:val="en-US"/>
              </w:rPr>
            </w:pPr>
            <m:oMathPara>
              <m:oMath>
                <m:r>
                  <w:rPr>
                    <w:rFonts w:ascii="Cambria Math" w:hAnsi="Cambria Math" w:cstheme="majorBidi"/>
                    <w:lang w:val="en-US"/>
                  </w:rPr>
                  <m:t>7.5×</m:t>
                </m:r>
                <m:sSup>
                  <m:sSupPr>
                    <m:ctrlPr>
                      <w:rPr>
                        <w:rFonts w:ascii="Cambria Math" w:hAnsi="Cambria Math" w:cstheme="majorBidi"/>
                        <w:i/>
                        <w:lang w:val="en-US"/>
                      </w:rPr>
                    </m:ctrlPr>
                  </m:sSupPr>
                  <m:e>
                    <m:r>
                      <w:rPr>
                        <w:rFonts w:ascii="Cambria Math" w:hAnsi="Cambria Math" w:cstheme="majorBidi"/>
                        <w:lang w:val="en-US"/>
                      </w:rPr>
                      <m:t>10</m:t>
                    </m:r>
                  </m:e>
                  <m:sup>
                    <m:r>
                      <w:rPr>
                        <w:rFonts w:ascii="Cambria Math" w:hAnsi="Cambria Math" w:cstheme="majorBidi"/>
                        <w:lang w:val="en-US"/>
                      </w:rPr>
                      <m:t>-9</m:t>
                    </m:r>
                  </m:sup>
                </m:sSup>
              </m:oMath>
            </m:oMathPara>
          </w:p>
        </w:tc>
        <w:tc>
          <w:tcPr>
            <w:tcW w:w="2188" w:type="dxa"/>
            <w:vAlign w:val="center"/>
          </w:tcPr>
          <w:p w14:paraId="3B8F01CB" w14:textId="13DB3F55" w:rsidR="00750474" w:rsidRPr="00647665" w:rsidRDefault="00995329" w:rsidP="00EE5A88">
            <w:pPr>
              <w:spacing w:line="276" w:lineRule="auto"/>
              <w:jc w:val="center"/>
              <w:rPr>
                <w:rFonts w:cstheme="majorBidi"/>
                <w:color w:val="FF0000"/>
              </w:rPr>
            </w:pPr>
            <m:oMathPara>
              <m:oMath>
                <m:r>
                  <w:rPr>
                    <w:rFonts w:ascii="Cambria Math" w:hAnsi="Cambria Math" w:cstheme="majorBidi"/>
                    <w:sz w:val="24"/>
                    <w:szCs w:val="24"/>
                  </w:rPr>
                  <m:t>2.25×</m:t>
                </m:r>
                <m:sSup>
                  <m:sSupPr>
                    <m:ctrlPr>
                      <w:rPr>
                        <w:rFonts w:ascii="Cambria Math" w:hAnsi="Cambria Math" w:cstheme="majorBidi"/>
                        <w:i/>
                        <w:sz w:val="24"/>
                        <w:szCs w:val="24"/>
                      </w:rPr>
                    </m:ctrlPr>
                  </m:sSupPr>
                  <m:e>
                    <m:r>
                      <w:rPr>
                        <w:rFonts w:ascii="Cambria Math" w:hAnsi="Cambria Math" w:cstheme="majorBidi"/>
                        <w:sz w:val="24"/>
                        <w:szCs w:val="24"/>
                      </w:rPr>
                      <m:t>10</m:t>
                    </m:r>
                  </m:e>
                  <m:sup>
                    <m:r>
                      <w:rPr>
                        <w:rFonts w:ascii="Cambria Math" w:hAnsi="Cambria Math" w:cstheme="majorBidi"/>
                        <w:sz w:val="24"/>
                        <w:szCs w:val="24"/>
                      </w:rPr>
                      <m:t>-6</m:t>
                    </m:r>
                  </m:sup>
                </m:sSup>
              </m:oMath>
            </m:oMathPara>
          </w:p>
        </w:tc>
      </w:tr>
      <w:tr w:rsidR="00750474" w:rsidRPr="00647665" w14:paraId="6E0E0735" w14:textId="7E77180B" w:rsidTr="00EE5A88">
        <w:tc>
          <w:tcPr>
            <w:tcW w:w="1353" w:type="dxa"/>
            <w:vMerge/>
            <w:shd w:val="clear" w:color="auto" w:fill="FFFFFF" w:themeFill="background1"/>
            <w:vAlign w:val="center"/>
          </w:tcPr>
          <w:p w14:paraId="78F7BC7F" w14:textId="77777777" w:rsidR="00750474" w:rsidRPr="00647665" w:rsidRDefault="00750474" w:rsidP="00EE5A88">
            <w:pPr>
              <w:pStyle w:val="NormalWeb"/>
              <w:spacing w:line="276" w:lineRule="auto"/>
              <w:jc w:val="center"/>
              <w:rPr>
                <w:rFonts w:asciiTheme="majorBidi" w:hAnsiTheme="majorBidi" w:cstheme="majorBidi"/>
                <w:lang w:val="en-US"/>
              </w:rPr>
            </w:pPr>
          </w:p>
        </w:tc>
        <w:tc>
          <w:tcPr>
            <w:tcW w:w="812" w:type="dxa"/>
            <w:vAlign w:val="center"/>
          </w:tcPr>
          <w:p w14:paraId="53074A00" w14:textId="77777777" w:rsidR="00750474" w:rsidRPr="00647665" w:rsidRDefault="00750474" w:rsidP="00EE5A88">
            <w:pPr>
              <w:pStyle w:val="NormalWeb"/>
              <w:spacing w:line="276" w:lineRule="auto"/>
              <w:jc w:val="center"/>
              <w:rPr>
                <w:rFonts w:asciiTheme="majorBidi" w:hAnsiTheme="majorBidi" w:cstheme="majorBidi"/>
                <w:lang w:val="en-US"/>
              </w:rPr>
            </w:pPr>
            <w:r w:rsidRPr="00647665">
              <w:rPr>
                <w:rFonts w:asciiTheme="majorBidi" w:hAnsiTheme="majorBidi" w:cstheme="majorBidi"/>
                <w:lang w:val="en-US"/>
              </w:rPr>
              <w:t>13</w:t>
            </w:r>
          </w:p>
        </w:tc>
        <w:tc>
          <w:tcPr>
            <w:tcW w:w="1203" w:type="dxa"/>
            <w:vAlign w:val="center"/>
          </w:tcPr>
          <w:p w14:paraId="59AEB133" w14:textId="77777777" w:rsidR="00750474" w:rsidRPr="00647665" w:rsidRDefault="00750474" w:rsidP="00EE5A88">
            <w:pPr>
              <w:pStyle w:val="NormalWeb"/>
              <w:spacing w:line="276" w:lineRule="auto"/>
              <w:jc w:val="center"/>
              <w:rPr>
                <w:rFonts w:asciiTheme="majorBidi" w:hAnsiTheme="majorBidi" w:cstheme="majorBidi"/>
                <w:lang w:val="en-US"/>
              </w:rPr>
            </w:pPr>
            <w:r w:rsidRPr="00647665">
              <w:rPr>
                <w:rFonts w:asciiTheme="majorBidi" w:hAnsiTheme="majorBidi" w:cstheme="majorBidi"/>
                <w:lang w:val="en-US"/>
              </w:rPr>
              <w:t>1.2</w:t>
            </w:r>
          </w:p>
        </w:tc>
        <w:tc>
          <w:tcPr>
            <w:tcW w:w="1665" w:type="dxa"/>
            <w:vAlign w:val="center"/>
          </w:tcPr>
          <w:p w14:paraId="570D0165" w14:textId="4D7E29C7" w:rsidR="00750474" w:rsidRPr="00647665" w:rsidRDefault="00B708F9" w:rsidP="00EE5A88">
            <w:pPr>
              <w:pStyle w:val="NormalWeb"/>
              <w:spacing w:line="276" w:lineRule="auto"/>
              <w:jc w:val="center"/>
              <w:rPr>
                <w:rFonts w:asciiTheme="majorBidi" w:hAnsiTheme="majorBidi" w:cstheme="majorBidi"/>
                <w:lang w:val="en-US"/>
              </w:rPr>
            </w:pPr>
            <w:r w:rsidRPr="00647665">
              <w:rPr>
                <w:rFonts w:asciiTheme="majorBidi" w:hAnsiTheme="majorBidi" w:cstheme="majorBidi"/>
                <w:lang w:val="en-US"/>
              </w:rPr>
              <w:t>0.1 ms</w:t>
            </w:r>
          </w:p>
        </w:tc>
        <w:tc>
          <w:tcPr>
            <w:tcW w:w="1795" w:type="dxa"/>
            <w:vAlign w:val="center"/>
          </w:tcPr>
          <w:p w14:paraId="1DD0CB25" w14:textId="3F06360E" w:rsidR="00750474" w:rsidRPr="00647665" w:rsidRDefault="00726CEC" w:rsidP="00EE5A88">
            <w:pPr>
              <w:pStyle w:val="NormalWeb"/>
              <w:spacing w:line="276" w:lineRule="auto"/>
              <w:jc w:val="center"/>
              <w:rPr>
                <w:rFonts w:asciiTheme="majorBidi" w:hAnsiTheme="majorBidi" w:cstheme="majorBidi"/>
                <w:lang w:val="en-US"/>
              </w:rPr>
            </w:pPr>
            <m:oMathPara>
              <m:oMath>
                <m:r>
                  <w:rPr>
                    <w:rFonts w:ascii="Cambria Math" w:hAnsi="Cambria Math" w:cstheme="majorBidi"/>
                    <w:lang w:val="en-US"/>
                  </w:rPr>
                  <m:t>9.5×</m:t>
                </m:r>
                <m:sSup>
                  <m:sSupPr>
                    <m:ctrlPr>
                      <w:rPr>
                        <w:rFonts w:ascii="Cambria Math" w:hAnsi="Cambria Math" w:cstheme="majorBidi"/>
                        <w:i/>
                        <w:lang w:val="en-US"/>
                      </w:rPr>
                    </m:ctrlPr>
                  </m:sSupPr>
                  <m:e>
                    <m:r>
                      <w:rPr>
                        <w:rFonts w:ascii="Cambria Math" w:hAnsi="Cambria Math" w:cstheme="majorBidi"/>
                        <w:lang w:val="en-US"/>
                      </w:rPr>
                      <m:t>10</m:t>
                    </m:r>
                  </m:e>
                  <m:sup>
                    <m:r>
                      <w:rPr>
                        <w:rFonts w:ascii="Cambria Math" w:hAnsi="Cambria Math" w:cstheme="majorBidi"/>
                        <w:lang w:val="en-US"/>
                      </w:rPr>
                      <m:t>-10</m:t>
                    </m:r>
                  </m:sup>
                </m:sSup>
              </m:oMath>
            </m:oMathPara>
          </w:p>
        </w:tc>
        <w:tc>
          <w:tcPr>
            <w:tcW w:w="2188" w:type="dxa"/>
            <w:vAlign w:val="center"/>
          </w:tcPr>
          <w:p w14:paraId="39E24E9D" w14:textId="185374C0" w:rsidR="00750474" w:rsidRPr="00647665" w:rsidRDefault="00750474" w:rsidP="00EE5A88">
            <w:pPr>
              <w:spacing w:line="276" w:lineRule="auto"/>
              <w:jc w:val="center"/>
              <w:rPr>
                <w:rFonts w:cstheme="majorBidi"/>
              </w:rPr>
            </w:pPr>
            <m:oMathPara>
              <m:oMath>
                <m:r>
                  <w:rPr>
                    <w:rFonts w:ascii="Cambria Math" w:hAnsi="Cambria Math" w:cstheme="majorBidi"/>
                    <w:sz w:val="24"/>
                    <w:szCs w:val="24"/>
                  </w:rPr>
                  <m:t>2.48×</m:t>
                </m:r>
                <m:sSup>
                  <m:sSupPr>
                    <m:ctrlPr>
                      <w:rPr>
                        <w:rFonts w:ascii="Cambria Math" w:hAnsi="Cambria Math" w:cstheme="majorBidi"/>
                        <w:i/>
                        <w:sz w:val="24"/>
                        <w:szCs w:val="24"/>
                      </w:rPr>
                    </m:ctrlPr>
                  </m:sSupPr>
                  <m:e>
                    <m:r>
                      <w:rPr>
                        <w:rFonts w:ascii="Cambria Math" w:hAnsi="Cambria Math" w:cstheme="majorBidi"/>
                        <w:sz w:val="24"/>
                        <w:szCs w:val="24"/>
                      </w:rPr>
                      <m:t>10</m:t>
                    </m:r>
                  </m:e>
                  <m:sup>
                    <m:r>
                      <w:rPr>
                        <w:rFonts w:ascii="Cambria Math" w:hAnsi="Cambria Math" w:cstheme="majorBidi"/>
                        <w:sz w:val="24"/>
                        <w:szCs w:val="24"/>
                      </w:rPr>
                      <m:t>-9</m:t>
                    </m:r>
                  </m:sup>
                </m:sSup>
              </m:oMath>
            </m:oMathPara>
          </w:p>
        </w:tc>
      </w:tr>
      <w:tr w:rsidR="00750474" w:rsidRPr="00647665" w14:paraId="5FA3A45E" w14:textId="197F2A50" w:rsidTr="00EE5A88">
        <w:tc>
          <w:tcPr>
            <w:tcW w:w="1353" w:type="dxa"/>
            <w:vMerge w:val="restart"/>
            <w:shd w:val="clear" w:color="auto" w:fill="FFFFFF" w:themeFill="background1"/>
            <w:vAlign w:val="center"/>
          </w:tcPr>
          <w:p w14:paraId="2B376202" w14:textId="77777777" w:rsidR="00750474" w:rsidRPr="00647665" w:rsidRDefault="00750474" w:rsidP="00EE5A88">
            <w:pPr>
              <w:pStyle w:val="NormalWeb"/>
              <w:spacing w:line="276" w:lineRule="auto"/>
              <w:jc w:val="center"/>
              <w:rPr>
                <w:rFonts w:asciiTheme="majorBidi" w:hAnsiTheme="majorBidi" w:cstheme="majorBidi"/>
                <w:lang w:val="en-US"/>
              </w:rPr>
            </w:pPr>
            <m:oMathPara>
              <m:oMath>
                <m:r>
                  <m:rPr>
                    <m:sty m:val="p"/>
                  </m:rPr>
                  <w:rPr>
                    <w:rFonts w:ascii="Cambria Math" w:hAnsi="Cambria Math" w:cstheme="majorBidi"/>
                    <w:lang w:val="en-US"/>
                  </w:rPr>
                  <m:t>2</m:t>
                </m:r>
              </m:oMath>
            </m:oMathPara>
          </w:p>
        </w:tc>
        <w:tc>
          <w:tcPr>
            <w:tcW w:w="812" w:type="dxa"/>
            <w:vAlign w:val="center"/>
          </w:tcPr>
          <w:p w14:paraId="06B7B3FB" w14:textId="77777777" w:rsidR="00750474" w:rsidRPr="00647665" w:rsidRDefault="00750474" w:rsidP="00EE5A88">
            <w:pPr>
              <w:pStyle w:val="NormalWeb"/>
              <w:spacing w:line="276" w:lineRule="auto"/>
              <w:jc w:val="center"/>
              <w:rPr>
                <w:rFonts w:asciiTheme="majorBidi" w:hAnsiTheme="majorBidi" w:cstheme="majorBidi"/>
                <w:lang w:val="en-US"/>
              </w:rPr>
            </w:pPr>
            <w:r w:rsidRPr="00647665">
              <w:rPr>
                <w:rFonts w:asciiTheme="majorBidi" w:hAnsiTheme="majorBidi" w:cstheme="majorBidi"/>
                <w:lang w:val="en-US"/>
              </w:rPr>
              <w:t>650</w:t>
            </w:r>
          </w:p>
        </w:tc>
        <w:tc>
          <w:tcPr>
            <w:tcW w:w="1203" w:type="dxa"/>
            <w:vAlign w:val="center"/>
          </w:tcPr>
          <w:p w14:paraId="50806213" w14:textId="77777777" w:rsidR="00750474" w:rsidRPr="00647665" w:rsidRDefault="00750474" w:rsidP="00EE5A88">
            <w:pPr>
              <w:pStyle w:val="NormalWeb"/>
              <w:spacing w:line="276" w:lineRule="auto"/>
              <w:jc w:val="center"/>
              <w:rPr>
                <w:rFonts w:asciiTheme="majorBidi" w:hAnsiTheme="majorBidi" w:cstheme="majorBidi"/>
                <w:lang w:val="en-US"/>
              </w:rPr>
            </w:pPr>
            <w:r w:rsidRPr="00647665">
              <w:rPr>
                <w:rFonts w:asciiTheme="majorBidi" w:hAnsiTheme="majorBidi" w:cstheme="majorBidi"/>
                <w:lang w:val="en-US"/>
              </w:rPr>
              <w:t>0.195</w:t>
            </w:r>
          </w:p>
        </w:tc>
        <w:tc>
          <w:tcPr>
            <w:tcW w:w="1665" w:type="dxa"/>
            <w:vAlign w:val="center"/>
          </w:tcPr>
          <w:p w14:paraId="328DA300" w14:textId="759D4CA2" w:rsidR="00750474" w:rsidRPr="00647665" w:rsidRDefault="00B708F9" w:rsidP="00EE5A88">
            <w:pPr>
              <w:pStyle w:val="NormalWeb"/>
              <w:spacing w:line="276" w:lineRule="auto"/>
              <w:jc w:val="center"/>
              <w:rPr>
                <w:rFonts w:asciiTheme="majorBidi" w:hAnsiTheme="majorBidi" w:cstheme="majorBidi"/>
                <w:lang w:val="en-US"/>
              </w:rPr>
            </w:pPr>
            <w:r w:rsidRPr="00647665">
              <w:rPr>
                <w:rFonts w:asciiTheme="majorBidi" w:hAnsiTheme="majorBidi" w:cstheme="majorBidi"/>
                <w:lang w:val="en-US"/>
              </w:rPr>
              <w:t>0.1 ms</w:t>
            </w:r>
          </w:p>
        </w:tc>
        <w:tc>
          <w:tcPr>
            <w:tcW w:w="1795" w:type="dxa"/>
            <w:vAlign w:val="center"/>
          </w:tcPr>
          <w:p w14:paraId="683F4E17" w14:textId="7E568F7B" w:rsidR="00750474" w:rsidRPr="00647665" w:rsidRDefault="00357A85" w:rsidP="00EE5A88">
            <w:pPr>
              <w:pStyle w:val="NormalWeb"/>
              <w:spacing w:line="276" w:lineRule="auto"/>
              <w:jc w:val="center"/>
              <w:rPr>
                <w:rFonts w:asciiTheme="majorBidi" w:hAnsiTheme="majorBidi" w:cstheme="majorBidi"/>
                <w:i/>
                <w:rtl/>
                <w:lang w:val="en-US"/>
              </w:rPr>
            </w:pPr>
            <m:oMathPara>
              <m:oMath>
                <m:r>
                  <w:rPr>
                    <w:rFonts w:ascii="Cambria Math" w:hAnsi="Cambria Math" w:cstheme="majorBidi"/>
                    <w:lang w:val="en-US"/>
                  </w:rPr>
                  <m:t>5.8×</m:t>
                </m:r>
                <m:sSup>
                  <m:sSupPr>
                    <m:ctrlPr>
                      <w:rPr>
                        <w:rFonts w:ascii="Cambria Math" w:hAnsi="Cambria Math" w:cstheme="majorBidi"/>
                        <w:i/>
                        <w:lang w:val="en-US"/>
                      </w:rPr>
                    </m:ctrlPr>
                  </m:sSupPr>
                  <m:e>
                    <m:r>
                      <w:rPr>
                        <w:rFonts w:ascii="Cambria Math" w:hAnsi="Cambria Math" w:cstheme="majorBidi"/>
                        <w:lang w:val="en-US"/>
                      </w:rPr>
                      <m:t>10</m:t>
                    </m:r>
                  </m:e>
                  <m:sup>
                    <m:r>
                      <w:rPr>
                        <w:rFonts w:ascii="Cambria Math" w:hAnsi="Cambria Math" w:cstheme="majorBidi"/>
                        <w:lang w:val="en-US"/>
                      </w:rPr>
                      <m:t>-9</m:t>
                    </m:r>
                  </m:sup>
                </m:sSup>
              </m:oMath>
            </m:oMathPara>
          </w:p>
        </w:tc>
        <w:tc>
          <w:tcPr>
            <w:tcW w:w="2188" w:type="dxa"/>
            <w:vAlign w:val="center"/>
          </w:tcPr>
          <w:p w14:paraId="3E870EC9" w14:textId="1BF9AAB1" w:rsidR="00750474" w:rsidRPr="00647665" w:rsidRDefault="00311B67" w:rsidP="00EE5A88">
            <w:pPr>
              <w:spacing w:line="276" w:lineRule="auto"/>
              <w:jc w:val="center"/>
              <w:rPr>
                <w:rFonts w:cstheme="majorBidi"/>
              </w:rPr>
            </w:pPr>
            <m:oMathPara>
              <m:oMath>
                <m:r>
                  <w:rPr>
                    <w:rFonts w:ascii="Cambria Math" w:hAnsi="Cambria Math" w:cstheme="majorBidi"/>
                  </w:rPr>
                  <m:t>2.21×</m:t>
                </m:r>
                <m:sSup>
                  <m:sSupPr>
                    <m:ctrlPr>
                      <w:rPr>
                        <w:rFonts w:ascii="Cambria Math" w:hAnsi="Cambria Math" w:cstheme="majorBidi"/>
                        <w:i/>
                      </w:rPr>
                    </m:ctrlPr>
                  </m:sSupPr>
                  <m:e>
                    <m:r>
                      <w:rPr>
                        <w:rFonts w:ascii="Cambria Math" w:hAnsi="Cambria Math" w:cstheme="majorBidi"/>
                      </w:rPr>
                      <m:t>10</m:t>
                    </m:r>
                  </m:e>
                  <m:sup>
                    <m:r>
                      <w:rPr>
                        <w:rFonts w:ascii="Cambria Math" w:hAnsi="Cambria Math" w:cstheme="majorBidi"/>
                      </w:rPr>
                      <m:t>-6</m:t>
                    </m:r>
                  </m:sup>
                </m:sSup>
              </m:oMath>
            </m:oMathPara>
          </w:p>
        </w:tc>
      </w:tr>
      <w:tr w:rsidR="00750474" w:rsidRPr="00647665" w14:paraId="36876995" w14:textId="376BE4BD" w:rsidTr="00EE5A88">
        <w:tc>
          <w:tcPr>
            <w:tcW w:w="1353" w:type="dxa"/>
            <w:vMerge/>
            <w:shd w:val="clear" w:color="auto" w:fill="FFFFFF" w:themeFill="background1"/>
            <w:vAlign w:val="center"/>
          </w:tcPr>
          <w:p w14:paraId="23E58616" w14:textId="77777777" w:rsidR="00750474" w:rsidRPr="00647665" w:rsidRDefault="00750474" w:rsidP="00EE5A88">
            <w:pPr>
              <w:pStyle w:val="NormalWeb"/>
              <w:spacing w:line="276" w:lineRule="auto"/>
              <w:jc w:val="center"/>
              <w:rPr>
                <w:rFonts w:asciiTheme="majorBidi" w:hAnsiTheme="majorBidi" w:cstheme="majorBidi"/>
                <w:lang w:val="en-US"/>
              </w:rPr>
            </w:pPr>
          </w:p>
        </w:tc>
        <w:tc>
          <w:tcPr>
            <w:tcW w:w="812" w:type="dxa"/>
            <w:vAlign w:val="center"/>
          </w:tcPr>
          <w:p w14:paraId="3755CEF6" w14:textId="77777777" w:rsidR="00750474" w:rsidRPr="00647665" w:rsidRDefault="00750474" w:rsidP="00EE5A88">
            <w:pPr>
              <w:pStyle w:val="NormalWeb"/>
              <w:spacing w:line="276" w:lineRule="auto"/>
              <w:jc w:val="center"/>
              <w:rPr>
                <w:rFonts w:asciiTheme="majorBidi" w:hAnsiTheme="majorBidi" w:cstheme="majorBidi"/>
                <w:lang w:val="en-US"/>
              </w:rPr>
            </w:pPr>
            <w:r w:rsidRPr="00647665">
              <w:rPr>
                <w:rFonts w:asciiTheme="majorBidi" w:hAnsiTheme="majorBidi" w:cstheme="majorBidi"/>
                <w:lang w:val="en-US"/>
              </w:rPr>
              <w:t>65</w:t>
            </w:r>
          </w:p>
        </w:tc>
        <w:tc>
          <w:tcPr>
            <w:tcW w:w="1203" w:type="dxa"/>
            <w:vAlign w:val="center"/>
          </w:tcPr>
          <w:p w14:paraId="71F18C74" w14:textId="77777777" w:rsidR="00750474" w:rsidRPr="00647665" w:rsidRDefault="00750474" w:rsidP="00EE5A88">
            <w:pPr>
              <w:pStyle w:val="NormalWeb"/>
              <w:spacing w:line="276" w:lineRule="auto"/>
              <w:jc w:val="center"/>
              <w:rPr>
                <w:rFonts w:asciiTheme="majorBidi" w:hAnsiTheme="majorBidi" w:cstheme="majorBidi"/>
                <w:lang w:val="en-US"/>
              </w:rPr>
            </w:pPr>
            <w:r w:rsidRPr="00647665">
              <w:rPr>
                <w:rFonts w:asciiTheme="majorBidi" w:hAnsiTheme="majorBidi" w:cstheme="majorBidi"/>
                <w:lang w:val="en-US"/>
              </w:rPr>
              <w:t>0.481</w:t>
            </w:r>
          </w:p>
        </w:tc>
        <w:tc>
          <w:tcPr>
            <w:tcW w:w="1665" w:type="dxa"/>
            <w:vAlign w:val="center"/>
          </w:tcPr>
          <w:p w14:paraId="4B35A23B" w14:textId="1F6A6D91" w:rsidR="00750474" w:rsidRPr="00647665" w:rsidRDefault="00B708F9" w:rsidP="00EE5A88">
            <w:pPr>
              <w:pStyle w:val="NormalWeb"/>
              <w:spacing w:line="276" w:lineRule="auto"/>
              <w:jc w:val="center"/>
              <w:rPr>
                <w:rFonts w:asciiTheme="majorBidi" w:hAnsiTheme="majorBidi" w:cstheme="majorBidi"/>
                <w:lang w:val="en-US"/>
              </w:rPr>
            </w:pPr>
            <w:r w:rsidRPr="00647665">
              <w:rPr>
                <w:rFonts w:asciiTheme="majorBidi" w:hAnsiTheme="majorBidi" w:cstheme="majorBidi"/>
                <w:lang w:val="en-US"/>
              </w:rPr>
              <w:t>0.1 ms</w:t>
            </w:r>
          </w:p>
        </w:tc>
        <w:tc>
          <w:tcPr>
            <w:tcW w:w="1795" w:type="dxa"/>
            <w:vAlign w:val="center"/>
          </w:tcPr>
          <w:p w14:paraId="5AA63D38" w14:textId="12AE8052" w:rsidR="00750474" w:rsidRPr="00647665" w:rsidRDefault="00135079" w:rsidP="00EE5A88">
            <w:pPr>
              <w:pStyle w:val="NormalWeb"/>
              <w:spacing w:line="276" w:lineRule="auto"/>
              <w:jc w:val="center"/>
              <w:rPr>
                <w:rFonts w:asciiTheme="majorBidi" w:hAnsiTheme="majorBidi" w:cstheme="majorBidi"/>
                <w:lang w:val="en-US"/>
              </w:rPr>
            </w:pPr>
            <m:oMathPara>
              <m:oMath>
                <m:r>
                  <w:rPr>
                    <w:rFonts w:ascii="Cambria Math" w:hAnsi="Cambria Math" w:cstheme="majorBidi"/>
                    <w:lang w:val="en-US"/>
                  </w:rPr>
                  <m:t>2.4×</m:t>
                </m:r>
                <m:sSup>
                  <m:sSupPr>
                    <m:ctrlPr>
                      <w:rPr>
                        <w:rFonts w:ascii="Cambria Math" w:hAnsi="Cambria Math" w:cstheme="majorBidi"/>
                        <w:i/>
                        <w:lang w:val="en-US"/>
                      </w:rPr>
                    </m:ctrlPr>
                  </m:sSupPr>
                  <m:e>
                    <m:r>
                      <w:rPr>
                        <w:rFonts w:ascii="Cambria Math" w:hAnsi="Cambria Math" w:cstheme="majorBidi"/>
                        <w:lang w:val="en-US"/>
                      </w:rPr>
                      <m:t>10</m:t>
                    </m:r>
                  </m:e>
                  <m:sup>
                    <m:r>
                      <w:rPr>
                        <w:rFonts w:ascii="Cambria Math" w:hAnsi="Cambria Math" w:cstheme="majorBidi"/>
                        <w:lang w:val="en-US"/>
                      </w:rPr>
                      <m:t>-9</m:t>
                    </m:r>
                  </m:sup>
                </m:sSup>
              </m:oMath>
            </m:oMathPara>
          </w:p>
        </w:tc>
        <w:tc>
          <w:tcPr>
            <w:tcW w:w="2188" w:type="dxa"/>
            <w:vAlign w:val="center"/>
          </w:tcPr>
          <w:p w14:paraId="41330179" w14:textId="1A2B618E" w:rsidR="00750474" w:rsidRPr="00647665" w:rsidRDefault="00750474" w:rsidP="00EE5A88">
            <w:pPr>
              <w:spacing w:line="276" w:lineRule="auto"/>
              <w:jc w:val="center"/>
              <w:rPr>
                <w:rFonts w:cstheme="majorBidi"/>
              </w:rPr>
            </w:pPr>
            <m:oMathPara>
              <m:oMath>
                <m:r>
                  <w:rPr>
                    <w:rFonts w:ascii="Cambria Math" w:hAnsi="Cambria Math" w:cstheme="majorBidi"/>
                    <w:sz w:val="24"/>
                    <w:szCs w:val="24"/>
                  </w:rPr>
                  <m:t>2.42×</m:t>
                </m:r>
                <m:sSup>
                  <m:sSupPr>
                    <m:ctrlPr>
                      <w:rPr>
                        <w:rFonts w:ascii="Cambria Math" w:hAnsi="Cambria Math" w:cstheme="majorBidi"/>
                        <w:i/>
                        <w:sz w:val="24"/>
                        <w:szCs w:val="24"/>
                      </w:rPr>
                    </m:ctrlPr>
                  </m:sSupPr>
                  <m:e>
                    <m:r>
                      <w:rPr>
                        <w:rFonts w:ascii="Cambria Math" w:hAnsi="Cambria Math" w:cstheme="majorBidi"/>
                        <w:sz w:val="24"/>
                        <w:szCs w:val="24"/>
                      </w:rPr>
                      <m:t>10</m:t>
                    </m:r>
                  </m:e>
                  <m:sup>
                    <m:r>
                      <w:rPr>
                        <w:rFonts w:ascii="Cambria Math" w:hAnsi="Cambria Math" w:cstheme="majorBidi"/>
                        <w:sz w:val="24"/>
                        <w:szCs w:val="24"/>
                      </w:rPr>
                      <m:t>-9</m:t>
                    </m:r>
                  </m:sup>
                </m:sSup>
              </m:oMath>
            </m:oMathPara>
          </w:p>
        </w:tc>
      </w:tr>
    </w:tbl>
    <w:p w14:paraId="15768A41" w14:textId="16AA6960" w:rsidR="009C692D" w:rsidRPr="00647665" w:rsidRDefault="009C692D" w:rsidP="004F4FA8">
      <w:pPr>
        <w:pStyle w:val="Caption"/>
        <w:spacing w:line="276" w:lineRule="auto"/>
        <w:rPr>
          <w:rFonts w:cstheme="majorBidi"/>
        </w:rPr>
      </w:pPr>
      <w:bookmarkStart w:id="10" w:name="_Ref195627235"/>
      <w:r w:rsidRPr="00647665">
        <w:rPr>
          <w:rFonts w:cstheme="majorBidi"/>
        </w:rPr>
        <w:t xml:space="preserve">Table </w:t>
      </w:r>
      <w:r w:rsidR="00A3027F" w:rsidRPr="00647665">
        <w:rPr>
          <w:rFonts w:cstheme="majorBidi"/>
        </w:rPr>
        <w:t>S</w:t>
      </w:r>
      <w:bookmarkEnd w:id="10"/>
      <w:r w:rsidR="006A4F52" w:rsidRPr="00647665">
        <w:rPr>
          <w:rFonts w:cstheme="majorBidi"/>
        </w:rPr>
        <w:t>7</w:t>
      </w:r>
      <w:r w:rsidRPr="00647665">
        <w:rPr>
          <w:rFonts w:cstheme="majorBidi"/>
        </w:rPr>
        <w:t xml:space="preserve">: Global Error result both theoretical approximation and from the </w:t>
      </w:r>
      <w:r w:rsidR="00962FB1" w:rsidRPr="00647665">
        <w:rPr>
          <w:rFonts w:cstheme="majorBidi"/>
        </w:rPr>
        <w:t xml:space="preserve">Numerical simulation </w:t>
      </w:r>
    </w:p>
    <w:p w14:paraId="0FB34463" w14:textId="77B0069B" w:rsidR="002B0FEE" w:rsidRPr="00647665" w:rsidRDefault="002B0FEE" w:rsidP="004F4FA8">
      <w:pPr>
        <w:spacing w:line="276" w:lineRule="auto"/>
        <w:jc w:val="both"/>
        <w:rPr>
          <w:rFonts w:eastAsia="Times New Roman" w:cstheme="majorBidi"/>
          <w:sz w:val="24"/>
          <w:szCs w:val="24"/>
          <w:lang w:eastAsia="fr-FR"/>
        </w:rPr>
      </w:pPr>
      <w:r w:rsidRPr="00647665">
        <w:rPr>
          <w:rFonts w:cstheme="majorBidi"/>
        </w:rPr>
        <w:br/>
      </w:r>
      <w:r w:rsidR="00533B9A" w:rsidRPr="00647665">
        <w:rPr>
          <w:rFonts w:eastAsia="Times New Roman" w:cstheme="majorBidi"/>
          <w:sz w:val="24"/>
          <w:szCs w:val="24"/>
          <w:lang w:eastAsia="fr-FR"/>
        </w:rPr>
        <w:t>As shown, the actual simulation errors are</w:t>
      </w:r>
      <w:r w:rsidR="00103503" w:rsidRPr="00647665">
        <w:rPr>
          <w:rFonts w:eastAsia="Times New Roman" w:cstheme="majorBidi"/>
          <w:sz w:val="24"/>
          <w:szCs w:val="24"/>
          <w:lang w:eastAsia="fr-FR"/>
        </w:rPr>
        <w:t xml:space="preserve"> </w:t>
      </w:r>
      <w:r w:rsidR="005D60F1" w:rsidRPr="00647665">
        <w:rPr>
          <w:rFonts w:eastAsia="Times New Roman" w:cstheme="majorBidi"/>
          <w:sz w:val="24"/>
          <w:szCs w:val="24"/>
          <w:lang w:eastAsia="fr-FR"/>
        </w:rPr>
        <w:t>in</w:t>
      </w:r>
      <w:r w:rsidR="00533B9A" w:rsidRPr="00647665">
        <w:rPr>
          <w:rFonts w:eastAsia="Times New Roman" w:cstheme="majorBidi"/>
          <w:sz w:val="24"/>
          <w:szCs w:val="24"/>
          <w:lang w:eastAsia="fr-FR"/>
        </w:rPr>
        <w:t xml:space="preserve"> the order of</w:t>
      </w:r>
      <w:r w:rsidR="005A36DB" w:rsidRPr="00647665">
        <w:rPr>
          <w:rFonts w:eastAsia="Times New Roman" w:cstheme="majorBidi"/>
          <w:sz w:val="24"/>
          <w:szCs w:val="24"/>
          <w:lang w:eastAsia="fr-FR"/>
        </w:rPr>
        <w:t xml:space="preserve"> no more than</w:t>
      </w:r>
      <w:r w:rsidR="00533B9A" w:rsidRPr="00647665">
        <w:rPr>
          <w:rFonts w:eastAsia="Times New Roman" w:cstheme="majorBidi"/>
          <w:sz w:val="24"/>
          <w:szCs w:val="24"/>
          <w:lang w:eastAsia="fr-FR"/>
        </w:rPr>
        <w:t xml:space="preserve"> </w:t>
      </w:r>
      <w:r w:rsidR="005A36DB" w:rsidRPr="00647665">
        <w:rPr>
          <w:rFonts w:eastAsia="Times New Roman" w:cstheme="majorBidi"/>
          <w:sz w:val="24"/>
          <w:szCs w:val="24"/>
          <w:lang w:eastAsia="fr-FR"/>
        </w:rPr>
        <w:t>a few microns</w:t>
      </w:r>
      <w:r w:rsidR="00533B9A" w:rsidRPr="00647665">
        <w:rPr>
          <w:rFonts w:eastAsia="Times New Roman" w:cstheme="majorBidi"/>
          <w:sz w:val="24"/>
          <w:szCs w:val="24"/>
          <w:lang w:eastAsia="fr-FR"/>
        </w:rPr>
        <w:t>. Notably, in</w:t>
      </w:r>
      <w:r w:rsidR="005A36DB" w:rsidRPr="00647665">
        <w:rPr>
          <w:rFonts w:eastAsia="Times New Roman" w:cstheme="majorBidi"/>
          <w:sz w:val="24"/>
          <w:szCs w:val="24"/>
          <w:lang w:eastAsia="fr-FR"/>
        </w:rPr>
        <w:t xml:space="preserve"> </w:t>
      </w:r>
      <w:r w:rsidR="00447E7F" w:rsidRPr="00647665">
        <w:rPr>
          <w:rFonts w:eastAsia="Times New Roman" w:cstheme="majorBidi"/>
          <w:sz w:val="24"/>
          <w:szCs w:val="24"/>
          <w:lang w:eastAsia="fr-FR"/>
        </w:rPr>
        <w:t>trivial</w:t>
      </w:r>
      <w:r w:rsidR="005A36DB" w:rsidRPr="00647665">
        <w:rPr>
          <w:rFonts w:eastAsia="Times New Roman" w:cstheme="majorBidi"/>
          <w:sz w:val="24"/>
          <w:szCs w:val="24"/>
          <w:lang w:eastAsia="fr-FR"/>
        </w:rPr>
        <w:t xml:space="preserve"> cases (</w:t>
      </w:r>
      <m:oMath>
        <m:r>
          <w:rPr>
            <w:rFonts w:ascii="Cambria Math" w:eastAsia="Times New Roman" w:hAnsi="Cambria Math" w:cstheme="majorBidi"/>
            <w:sz w:val="24"/>
            <w:szCs w:val="24"/>
            <w:lang w:eastAsia="fr-FR"/>
          </w:rPr>
          <m:t>q</m:t>
        </m:r>
        <m:r>
          <m:rPr>
            <m:sty m:val="p"/>
          </m:rPr>
          <w:rPr>
            <w:rFonts w:ascii="Cambria Math" w:eastAsia="Times New Roman" w:hAnsi="Cambria Math" w:cstheme="majorBidi"/>
            <w:sz w:val="24"/>
            <w:szCs w:val="24"/>
            <w:lang w:eastAsia="fr-FR"/>
          </w:rPr>
          <m:t xml:space="preserve">=13e, </m:t>
        </m:r>
        <m:r>
          <w:rPr>
            <w:rFonts w:ascii="Cambria Math" w:eastAsia="Times New Roman" w:hAnsi="Cambria Math" w:cstheme="majorBidi"/>
            <w:sz w:val="24"/>
            <w:szCs w:val="24"/>
            <w:lang w:eastAsia="fr-FR"/>
          </w:rPr>
          <m:t>q</m:t>
        </m:r>
        <m:r>
          <m:rPr>
            <m:sty m:val="p"/>
          </m:rPr>
          <w:rPr>
            <w:rFonts w:ascii="Cambria Math" w:eastAsia="Times New Roman" w:hAnsi="Cambria Math" w:cstheme="majorBidi"/>
            <w:sz w:val="24"/>
            <w:szCs w:val="24"/>
            <w:lang w:eastAsia="fr-FR"/>
          </w:rPr>
          <m:t>=65e</m:t>
        </m:r>
      </m:oMath>
      <w:r w:rsidR="005A36DB" w:rsidRPr="00647665">
        <w:rPr>
          <w:rFonts w:eastAsia="Times New Roman" w:cstheme="majorBidi"/>
          <w:sz w:val="24"/>
          <w:szCs w:val="24"/>
          <w:lang w:eastAsia="fr-FR"/>
        </w:rPr>
        <w:t>) there is a good comparison with</w:t>
      </w:r>
      <w:r w:rsidR="006D4370" w:rsidRPr="00647665">
        <w:rPr>
          <w:rFonts w:eastAsia="Times New Roman" w:cstheme="majorBidi"/>
          <w:sz w:val="24"/>
          <w:szCs w:val="24"/>
          <w:lang w:eastAsia="fr-FR"/>
        </w:rPr>
        <w:t xml:space="preserve"> the two error approaches while</w:t>
      </w:r>
      <w:r w:rsidR="00533B9A" w:rsidRPr="00647665">
        <w:rPr>
          <w:rFonts w:eastAsia="Times New Roman" w:cstheme="majorBidi"/>
          <w:sz w:val="24"/>
          <w:szCs w:val="24"/>
          <w:lang w:eastAsia="fr-FR"/>
        </w:rPr>
        <w:t xml:space="preserve"> all </w:t>
      </w:r>
      <w:r w:rsidR="00447E7F" w:rsidRPr="00647665">
        <w:rPr>
          <w:rFonts w:eastAsia="Times New Roman" w:cstheme="majorBidi"/>
          <w:sz w:val="24"/>
          <w:szCs w:val="24"/>
          <w:lang w:eastAsia="fr-FR"/>
        </w:rPr>
        <w:t xml:space="preserve">rest significant </w:t>
      </w:r>
      <w:r w:rsidR="00533B9A" w:rsidRPr="00647665">
        <w:rPr>
          <w:rFonts w:eastAsia="Times New Roman" w:cstheme="majorBidi"/>
          <w:sz w:val="24"/>
          <w:szCs w:val="24"/>
          <w:lang w:eastAsia="fr-FR"/>
        </w:rPr>
        <w:t>charged cases</w:t>
      </w:r>
      <w:r w:rsidR="009A51BC" w:rsidRPr="00647665">
        <w:rPr>
          <w:rFonts w:eastAsia="Times New Roman" w:cstheme="majorBidi"/>
          <w:sz w:val="24"/>
          <w:szCs w:val="24"/>
          <w:lang w:eastAsia="fr-FR"/>
        </w:rPr>
        <w:t xml:space="preserve"> (dominant Inc)</w:t>
      </w:r>
      <w:r w:rsidR="00533B9A" w:rsidRPr="00647665">
        <w:rPr>
          <w:rFonts w:eastAsia="Times New Roman" w:cstheme="majorBidi"/>
          <w:sz w:val="24"/>
          <w:szCs w:val="24"/>
          <w:lang w:eastAsia="fr-FR"/>
        </w:rPr>
        <w:t>, the deviation between simulation and t</w:t>
      </w:r>
      <w:r w:rsidR="006D4370" w:rsidRPr="00647665">
        <w:rPr>
          <w:rFonts w:eastAsia="Times New Roman" w:cstheme="majorBidi"/>
          <w:sz w:val="24"/>
          <w:szCs w:val="24"/>
          <w:lang w:eastAsia="fr-FR"/>
        </w:rPr>
        <w:t>he error estimation</w:t>
      </w:r>
      <w:r w:rsidR="00533B9A" w:rsidRPr="00647665">
        <w:rPr>
          <w:rFonts w:cstheme="majorBidi"/>
        </w:rPr>
        <w:t xml:space="preserve"> </w:t>
      </w:r>
      <w:r w:rsidR="00533B9A" w:rsidRPr="00647665">
        <w:rPr>
          <w:rFonts w:eastAsia="Times New Roman" w:cstheme="majorBidi"/>
          <w:sz w:val="24"/>
          <w:szCs w:val="24"/>
          <w:lang w:eastAsia="fr-FR"/>
        </w:rPr>
        <w:t>increases</w:t>
      </w:r>
      <w:r w:rsidR="00447E7F" w:rsidRPr="00647665">
        <w:rPr>
          <w:rFonts w:eastAsia="Times New Roman" w:cstheme="majorBidi"/>
          <w:sz w:val="24"/>
          <w:szCs w:val="24"/>
          <w:lang w:eastAsia="fr-FR"/>
        </w:rPr>
        <w:t xml:space="preserve">. </w:t>
      </w:r>
      <w:r w:rsidR="005871F1" w:rsidRPr="00647665">
        <w:rPr>
          <w:rFonts w:eastAsia="Times New Roman" w:cstheme="majorBidi"/>
          <w:sz w:val="24"/>
          <w:szCs w:val="24"/>
          <w:lang w:eastAsia="fr-FR"/>
        </w:rPr>
        <w:t>We recall that</w:t>
      </w:r>
      <w:r w:rsidR="00533B9A" w:rsidRPr="00647665">
        <w:rPr>
          <w:rFonts w:eastAsia="Times New Roman" w:cstheme="majorBidi"/>
          <w:sz w:val="24"/>
          <w:szCs w:val="24"/>
          <w:lang w:eastAsia="fr-FR"/>
        </w:rPr>
        <w:t xml:space="preserve"> near the tissue</w:t>
      </w:r>
      <w:r w:rsidR="005871F1" w:rsidRPr="00647665">
        <w:rPr>
          <w:rFonts w:eastAsia="Times New Roman" w:cstheme="majorBidi"/>
          <w:sz w:val="24"/>
          <w:szCs w:val="24"/>
          <w:lang w:eastAsia="fr-FR"/>
        </w:rPr>
        <w:t>,</w:t>
      </w:r>
      <w:r w:rsidR="00533B9A" w:rsidRPr="00647665">
        <w:rPr>
          <w:rFonts w:eastAsia="Times New Roman" w:cstheme="majorBidi"/>
          <w:sz w:val="24"/>
          <w:szCs w:val="24"/>
          <w:lang w:eastAsia="fr-FR"/>
        </w:rPr>
        <w:t xml:space="preserve"> due to the sharp acceleration caused by the electrostatic force</w:t>
      </w:r>
      <w:r w:rsidR="005871F1" w:rsidRPr="00647665">
        <w:rPr>
          <w:rFonts w:eastAsia="Times New Roman" w:cstheme="majorBidi"/>
          <w:sz w:val="24"/>
          <w:szCs w:val="24"/>
          <w:lang w:eastAsia="fr-FR"/>
        </w:rPr>
        <w:t>,</w:t>
      </w:r>
      <w:r w:rsidR="00533B9A" w:rsidRPr="00647665">
        <w:rPr>
          <w:rFonts w:eastAsia="Times New Roman" w:cstheme="majorBidi"/>
          <w:sz w:val="24"/>
          <w:szCs w:val="24"/>
          <w:lang w:eastAsia="fr-FR"/>
        </w:rPr>
        <w:t xml:space="preserve"> </w:t>
      </w:r>
      <w:r w:rsidR="005871F1" w:rsidRPr="00647665">
        <w:rPr>
          <w:rFonts w:eastAsia="Times New Roman" w:cstheme="majorBidi"/>
          <w:sz w:val="24"/>
          <w:szCs w:val="24"/>
          <w:lang w:eastAsia="fr-FR"/>
        </w:rPr>
        <w:t>t</w:t>
      </w:r>
      <w:r w:rsidR="00533B9A" w:rsidRPr="00647665">
        <w:rPr>
          <w:rFonts w:eastAsia="Times New Roman" w:cstheme="majorBidi"/>
          <w:sz w:val="24"/>
          <w:szCs w:val="24"/>
          <w:lang w:eastAsia="fr-FR"/>
        </w:rPr>
        <w:t xml:space="preserve">his increase </w:t>
      </w:r>
      <w:r w:rsidR="005871F1" w:rsidRPr="00647665">
        <w:rPr>
          <w:rFonts w:eastAsia="Times New Roman" w:cstheme="majorBidi"/>
          <w:sz w:val="24"/>
          <w:szCs w:val="24"/>
          <w:lang w:eastAsia="fr-FR"/>
        </w:rPr>
        <w:t>was</w:t>
      </w:r>
      <w:r w:rsidR="00533B9A" w:rsidRPr="00647665">
        <w:rPr>
          <w:rFonts w:eastAsia="Times New Roman" w:cstheme="majorBidi"/>
          <w:sz w:val="24"/>
          <w:szCs w:val="24"/>
          <w:lang w:eastAsia="fr-FR"/>
        </w:rPr>
        <w:t xml:space="preserve"> expected, given the inverse-square dependence of the force on distance</w:t>
      </w:r>
      <w:r w:rsidR="006D4370" w:rsidRPr="00647665">
        <w:rPr>
          <w:rFonts w:eastAsia="Times New Roman" w:cstheme="majorBidi"/>
          <w:sz w:val="24"/>
          <w:szCs w:val="24"/>
          <w:lang w:eastAsia="fr-FR"/>
        </w:rPr>
        <w:t xml:space="preserve"> (</w:t>
      </w:r>
      <m:oMath>
        <m:sSub>
          <m:sSubPr>
            <m:ctrlPr>
              <w:rPr>
                <w:rFonts w:ascii="Cambria Math" w:eastAsia="Times New Roman" w:hAnsi="Cambria Math" w:cstheme="majorBidi"/>
                <w:sz w:val="24"/>
                <w:szCs w:val="24"/>
                <w:lang w:eastAsia="fr-FR"/>
              </w:rPr>
            </m:ctrlPr>
          </m:sSubPr>
          <m:e>
            <m:r>
              <w:rPr>
                <w:rFonts w:ascii="Cambria Math" w:eastAsia="Times New Roman" w:hAnsi="Cambria Math" w:cstheme="majorBidi"/>
                <w:sz w:val="24"/>
                <w:szCs w:val="24"/>
                <w:lang w:eastAsia="fr-FR"/>
              </w:rPr>
              <m:t>F</m:t>
            </m:r>
          </m:e>
          <m:sub>
            <m:r>
              <w:rPr>
                <w:rFonts w:ascii="Cambria Math" w:eastAsia="Times New Roman" w:hAnsi="Cambria Math" w:cstheme="majorBidi"/>
                <w:sz w:val="24"/>
                <w:szCs w:val="24"/>
                <w:lang w:eastAsia="fr-FR"/>
              </w:rPr>
              <m:t>e</m:t>
            </m:r>
          </m:sub>
        </m:sSub>
        <m:r>
          <m:rPr>
            <m:sty m:val="p"/>
          </m:rPr>
          <w:rPr>
            <w:rFonts w:ascii="Cambria Math" w:eastAsia="Times New Roman" w:hAnsi="Cambria Math" w:cstheme="majorBidi"/>
            <w:sz w:val="24"/>
            <w:szCs w:val="24"/>
            <w:lang w:eastAsia="fr-FR"/>
          </w:rPr>
          <m:t>~</m:t>
        </m:r>
        <m:sSup>
          <m:sSupPr>
            <m:ctrlPr>
              <w:rPr>
                <w:rFonts w:ascii="Cambria Math" w:eastAsia="Times New Roman" w:hAnsi="Cambria Math" w:cstheme="majorBidi"/>
                <w:sz w:val="24"/>
                <w:szCs w:val="24"/>
                <w:lang w:eastAsia="fr-FR"/>
              </w:rPr>
            </m:ctrlPr>
          </m:sSupPr>
          <m:e>
            <m:r>
              <w:rPr>
                <w:rFonts w:ascii="Cambria Math" w:eastAsia="Times New Roman" w:hAnsi="Cambria Math" w:cstheme="majorBidi"/>
                <w:sz w:val="24"/>
                <w:szCs w:val="24"/>
                <w:lang w:eastAsia="fr-FR"/>
              </w:rPr>
              <m:t>y</m:t>
            </m:r>
          </m:e>
          <m:sup>
            <m:r>
              <m:rPr>
                <m:sty m:val="p"/>
              </m:rPr>
              <w:rPr>
                <w:rFonts w:ascii="Cambria Math" w:eastAsia="Times New Roman" w:hAnsi="Cambria Math" w:cstheme="majorBidi"/>
                <w:sz w:val="24"/>
                <w:szCs w:val="24"/>
                <w:lang w:eastAsia="fr-FR"/>
              </w:rPr>
              <m:t>-2</m:t>
            </m:r>
          </m:sup>
        </m:sSup>
      </m:oMath>
      <w:r w:rsidR="006D4370" w:rsidRPr="00647665">
        <w:rPr>
          <w:rFonts w:eastAsia="Times New Roman" w:cstheme="majorBidi"/>
          <w:sz w:val="24"/>
          <w:szCs w:val="24"/>
          <w:lang w:eastAsia="fr-FR"/>
        </w:rPr>
        <w:t>)</w:t>
      </w:r>
      <w:r w:rsidR="00533B9A" w:rsidRPr="00647665">
        <w:rPr>
          <w:rFonts w:eastAsia="Times New Roman" w:cstheme="majorBidi"/>
          <w:sz w:val="24"/>
          <w:szCs w:val="24"/>
          <w:lang w:eastAsia="fr-FR"/>
        </w:rPr>
        <w:t>. Nevertheless, the simulations align closely with the analytical predictions presented in the paper, confirming that the observed discrepancies fall within the expected range and validating the accuracy of the numerical code.</w:t>
      </w:r>
    </w:p>
    <w:p w14:paraId="414725D3" w14:textId="77777777" w:rsidR="002B0FEE" w:rsidRPr="00647665" w:rsidRDefault="002B0FEE" w:rsidP="004F4FA8">
      <w:pPr>
        <w:spacing w:line="276" w:lineRule="auto"/>
        <w:rPr>
          <w:rFonts w:eastAsia="Times New Roman" w:cstheme="majorBidi"/>
          <w:sz w:val="24"/>
          <w:szCs w:val="24"/>
          <w:lang w:eastAsia="fr-FR"/>
        </w:rPr>
      </w:pPr>
    </w:p>
    <w:p w14:paraId="26DD8074" w14:textId="77777777" w:rsidR="00DD7003" w:rsidRPr="00647665" w:rsidRDefault="00DD7003" w:rsidP="004F4FA8">
      <w:pPr>
        <w:pStyle w:val="Heading1"/>
        <w:spacing w:line="276" w:lineRule="auto"/>
        <w:jc w:val="both"/>
      </w:pPr>
      <w:r w:rsidRPr="00647665">
        <w:lastRenderedPageBreak/>
        <w:t xml:space="preserve">References </w:t>
      </w:r>
    </w:p>
    <w:p w14:paraId="4A2E3B0E" w14:textId="77777777" w:rsidR="0024148C" w:rsidRPr="00647665" w:rsidRDefault="0024148C" w:rsidP="004F4FA8">
      <w:pPr>
        <w:spacing w:line="276" w:lineRule="auto"/>
        <w:rPr>
          <w:rFonts w:cstheme="majorBidi"/>
        </w:rPr>
      </w:pPr>
    </w:p>
    <w:p w14:paraId="2147E6B3" w14:textId="152A2D77" w:rsidR="000C0D92" w:rsidRPr="00647665" w:rsidRDefault="000C0D92" w:rsidP="004F4FA8">
      <w:pPr>
        <w:widowControl w:val="0"/>
        <w:autoSpaceDE w:val="0"/>
        <w:autoSpaceDN w:val="0"/>
        <w:adjustRightInd w:val="0"/>
        <w:spacing w:line="276" w:lineRule="auto"/>
        <w:ind w:left="640" w:hanging="640"/>
        <w:rPr>
          <w:rFonts w:cstheme="majorBidi"/>
          <w:noProof/>
        </w:rPr>
      </w:pPr>
      <w:r w:rsidRPr="00647665">
        <w:rPr>
          <w:rFonts w:cstheme="majorBidi"/>
        </w:rPr>
        <w:fldChar w:fldCharType="begin" w:fldLock="1"/>
      </w:r>
      <w:r w:rsidRPr="00647665">
        <w:rPr>
          <w:rFonts w:cstheme="majorBidi"/>
        </w:rPr>
        <w:instrText xml:space="preserve">ADDIN Mendeley Bibliography CSL_BIBLIOGRAPHY </w:instrText>
      </w:r>
      <w:r w:rsidRPr="00647665">
        <w:rPr>
          <w:rFonts w:cstheme="majorBidi"/>
        </w:rPr>
        <w:fldChar w:fldCharType="separate"/>
      </w:r>
      <w:r w:rsidRPr="00647665">
        <w:rPr>
          <w:rFonts w:cstheme="majorBidi"/>
          <w:noProof/>
        </w:rPr>
        <w:t>[1]</w:t>
      </w:r>
      <w:r w:rsidRPr="00647665">
        <w:rPr>
          <w:rFonts w:cstheme="majorBidi"/>
          <w:noProof/>
        </w:rPr>
        <w:tab/>
        <w:t xml:space="preserve">R. Bessler, S. Bhardwaj, D. Malka, R. Fishler, and J. Sznitman, “Exploring the role of electrostatic deposition on inhaled aerosols in alveolated microchannels,” </w:t>
      </w:r>
      <w:r w:rsidRPr="00647665">
        <w:rPr>
          <w:rFonts w:cstheme="majorBidi"/>
          <w:i/>
          <w:iCs/>
          <w:noProof/>
        </w:rPr>
        <w:t>Sci. Rep.</w:t>
      </w:r>
      <w:r w:rsidRPr="00647665">
        <w:rPr>
          <w:rFonts w:cstheme="majorBidi"/>
          <w:noProof/>
        </w:rPr>
        <w:t>, vol. 13, no. 1, pp. 1–14, 2023, doi: 10.1038/s41598-023-49946-w.</w:t>
      </w:r>
    </w:p>
    <w:p w14:paraId="5E6A352C" w14:textId="77777777" w:rsidR="000C0D92" w:rsidRPr="00647665" w:rsidRDefault="000C0D92" w:rsidP="004F4FA8">
      <w:pPr>
        <w:widowControl w:val="0"/>
        <w:autoSpaceDE w:val="0"/>
        <w:autoSpaceDN w:val="0"/>
        <w:adjustRightInd w:val="0"/>
        <w:spacing w:line="276" w:lineRule="auto"/>
        <w:ind w:left="640" w:hanging="640"/>
        <w:rPr>
          <w:rFonts w:cstheme="majorBidi"/>
          <w:noProof/>
        </w:rPr>
      </w:pPr>
      <w:r w:rsidRPr="00647665">
        <w:rPr>
          <w:rFonts w:cstheme="majorBidi"/>
          <w:noProof/>
        </w:rPr>
        <w:t>[2]</w:t>
      </w:r>
      <w:r w:rsidRPr="00647665">
        <w:rPr>
          <w:rFonts w:cstheme="majorBidi"/>
          <w:noProof/>
        </w:rPr>
        <w:tab/>
        <w:t xml:space="preserve">B. S. Cohen, J. Q. Xiong, C.-P. Fang, and W. Li, “Deposition of Charged Particles on Lung Airways,” </w:t>
      </w:r>
      <w:r w:rsidRPr="00647665">
        <w:rPr>
          <w:rFonts w:cstheme="majorBidi"/>
          <w:i/>
          <w:iCs/>
          <w:noProof/>
        </w:rPr>
        <w:t>Health Phys.</w:t>
      </w:r>
      <w:r w:rsidRPr="00647665">
        <w:rPr>
          <w:rFonts w:cstheme="majorBidi"/>
          <w:noProof/>
        </w:rPr>
        <w:t>, vol. 74, no. 5, 1998, [Online]. Available: https://journals.lww.com/health-physics/Fulltext/1998/05000/Deposition_of_Charged_Particles_on_Lung_Airways.2.aspx.</w:t>
      </w:r>
    </w:p>
    <w:p w14:paraId="2B86B227" w14:textId="77777777" w:rsidR="000C0D92" w:rsidRPr="00647665" w:rsidRDefault="000C0D92" w:rsidP="004F4FA8">
      <w:pPr>
        <w:widowControl w:val="0"/>
        <w:autoSpaceDE w:val="0"/>
        <w:autoSpaceDN w:val="0"/>
        <w:adjustRightInd w:val="0"/>
        <w:spacing w:line="276" w:lineRule="auto"/>
        <w:ind w:left="640" w:hanging="640"/>
        <w:rPr>
          <w:rFonts w:cstheme="majorBidi"/>
          <w:noProof/>
        </w:rPr>
      </w:pPr>
      <w:r w:rsidRPr="00647665">
        <w:rPr>
          <w:rFonts w:cstheme="majorBidi"/>
          <w:noProof/>
        </w:rPr>
        <w:t>[3]</w:t>
      </w:r>
      <w:r w:rsidRPr="00647665">
        <w:rPr>
          <w:rFonts w:cstheme="majorBidi"/>
          <w:noProof/>
        </w:rPr>
        <w:tab/>
        <w:t xml:space="preserve">R. Fishler, M. K. Mulligan, and J. Sznitman, “Acinus-on-a-chip: A microfluidic platform for pulmonary acinar flows,” </w:t>
      </w:r>
      <w:r w:rsidRPr="00647665">
        <w:rPr>
          <w:rFonts w:cstheme="majorBidi"/>
          <w:i/>
          <w:iCs/>
          <w:noProof/>
        </w:rPr>
        <w:t>J. Biomech.</w:t>
      </w:r>
      <w:r w:rsidRPr="00647665">
        <w:rPr>
          <w:rFonts w:cstheme="majorBidi"/>
          <w:noProof/>
        </w:rPr>
        <w:t>, vol. 46, no. 16, pp. 2817–2823, 2013, doi: 10.1016/j.jbiomech.2013.08.020.</w:t>
      </w:r>
    </w:p>
    <w:p w14:paraId="49AF7A68" w14:textId="15BDBFE6" w:rsidR="000C0D92" w:rsidRPr="00647665" w:rsidRDefault="000C0D92" w:rsidP="004F4FA8">
      <w:pPr>
        <w:spacing w:line="276" w:lineRule="auto"/>
        <w:rPr>
          <w:rFonts w:cstheme="majorBidi"/>
        </w:rPr>
      </w:pPr>
      <w:r w:rsidRPr="00647665">
        <w:rPr>
          <w:rFonts w:cstheme="majorBidi"/>
        </w:rPr>
        <w:fldChar w:fldCharType="end"/>
      </w:r>
    </w:p>
    <w:p w14:paraId="1DC3F347" w14:textId="77777777" w:rsidR="000C0D92" w:rsidRPr="00647665" w:rsidRDefault="000C0D92" w:rsidP="004F4FA8">
      <w:pPr>
        <w:spacing w:line="276" w:lineRule="auto"/>
        <w:rPr>
          <w:rFonts w:cstheme="majorBidi"/>
        </w:rPr>
      </w:pPr>
    </w:p>
    <w:sectPr w:rsidR="000C0D92" w:rsidRPr="00647665" w:rsidSect="007A343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5E9B6D" w14:textId="77777777" w:rsidR="00747472" w:rsidRDefault="00747472" w:rsidP="006D4370">
      <w:pPr>
        <w:spacing w:after="0" w:line="240" w:lineRule="auto"/>
      </w:pPr>
      <w:r>
        <w:separator/>
      </w:r>
    </w:p>
  </w:endnote>
  <w:endnote w:type="continuationSeparator" w:id="0">
    <w:p w14:paraId="3154EF4E" w14:textId="77777777" w:rsidR="00747472" w:rsidRDefault="00747472" w:rsidP="006D4370">
      <w:pPr>
        <w:spacing w:after="0" w:line="240" w:lineRule="auto"/>
      </w:pPr>
      <w:r>
        <w:continuationSeparator/>
      </w:r>
    </w:p>
  </w:endnote>
  <w:endnote w:type="continuationNotice" w:id="1">
    <w:p w14:paraId="58827A2F" w14:textId="77777777" w:rsidR="00747472" w:rsidRDefault="007474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David">
    <w:charset w:val="B1"/>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3E717F" w14:textId="77777777" w:rsidR="00747472" w:rsidRDefault="00747472" w:rsidP="006D4370">
      <w:pPr>
        <w:spacing w:after="0" w:line="240" w:lineRule="auto"/>
      </w:pPr>
      <w:r>
        <w:separator/>
      </w:r>
    </w:p>
  </w:footnote>
  <w:footnote w:type="continuationSeparator" w:id="0">
    <w:p w14:paraId="17136260" w14:textId="77777777" w:rsidR="00747472" w:rsidRDefault="00747472" w:rsidP="006D4370">
      <w:pPr>
        <w:spacing w:after="0" w:line="240" w:lineRule="auto"/>
      </w:pPr>
      <w:r>
        <w:continuationSeparator/>
      </w:r>
    </w:p>
  </w:footnote>
  <w:footnote w:type="continuationNotice" w:id="1">
    <w:p w14:paraId="0919EC95" w14:textId="77777777" w:rsidR="00747472" w:rsidRDefault="0074747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43C64"/>
    <w:multiLevelType w:val="hybridMultilevel"/>
    <w:tmpl w:val="F120DBE0"/>
    <w:lvl w:ilvl="0" w:tplc="AD760166">
      <w:start w:val="3"/>
      <w:numFmt w:val="decimal"/>
      <w:lvlText w:val="(%1)"/>
      <w:lvlJc w:val="left"/>
      <w:pPr>
        <w:ind w:left="720" w:hanging="360"/>
      </w:pPr>
      <w:rPr>
        <w:rFonts w:hint="default"/>
      </w:rPr>
    </w:lvl>
    <w:lvl w:ilvl="1" w:tplc="17CC62EE" w:tentative="1">
      <w:start w:val="1"/>
      <w:numFmt w:val="lowerLetter"/>
      <w:lvlText w:val="%2."/>
      <w:lvlJc w:val="left"/>
      <w:pPr>
        <w:ind w:left="1440" w:hanging="360"/>
      </w:pPr>
    </w:lvl>
    <w:lvl w:ilvl="2" w:tplc="AED01572" w:tentative="1">
      <w:start w:val="1"/>
      <w:numFmt w:val="lowerRoman"/>
      <w:lvlText w:val="%3."/>
      <w:lvlJc w:val="right"/>
      <w:pPr>
        <w:ind w:left="2160" w:hanging="180"/>
      </w:pPr>
    </w:lvl>
    <w:lvl w:ilvl="3" w:tplc="F73071FA" w:tentative="1">
      <w:start w:val="1"/>
      <w:numFmt w:val="decimal"/>
      <w:lvlText w:val="%4."/>
      <w:lvlJc w:val="left"/>
      <w:pPr>
        <w:ind w:left="2880" w:hanging="360"/>
      </w:pPr>
    </w:lvl>
    <w:lvl w:ilvl="4" w:tplc="F2C87206" w:tentative="1">
      <w:start w:val="1"/>
      <w:numFmt w:val="lowerLetter"/>
      <w:lvlText w:val="%5."/>
      <w:lvlJc w:val="left"/>
      <w:pPr>
        <w:ind w:left="3600" w:hanging="360"/>
      </w:pPr>
    </w:lvl>
    <w:lvl w:ilvl="5" w:tplc="D7A8EC32" w:tentative="1">
      <w:start w:val="1"/>
      <w:numFmt w:val="lowerRoman"/>
      <w:lvlText w:val="%6."/>
      <w:lvlJc w:val="right"/>
      <w:pPr>
        <w:ind w:left="4320" w:hanging="180"/>
      </w:pPr>
    </w:lvl>
    <w:lvl w:ilvl="6" w:tplc="C9FEB69C" w:tentative="1">
      <w:start w:val="1"/>
      <w:numFmt w:val="decimal"/>
      <w:lvlText w:val="%7."/>
      <w:lvlJc w:val="left"/>
      <w:pPr>
        <w:ind w:left="5040" w:hanging="360"/>
      </w:pPr>
    </w:lvl>
    <w:lvl w:ilvl="7" w:tplc="32F091D2" w:tentative="1">
      <w:start w:val="1"/>
      <w:numFmt w:val="lowerLetter"/>
      <w:lvlText w:val="%8."/>
      <w:lvlJc w:val="left"/>
      <w:pPr>
        <w:ind w:left="5760" w:hanging="360"/>
      </w:pPr>
    </w:lvl>
    <w:lvl w:ilvl="8" w:tplc="9A82DFA0" w:tentative="1">
      <w:start w:val="1"/>
      <w:numFmt w:val="lowerRoman"/>
      <w:lvlText w:val="%9."/>
      <w:lvlJc w:val="right"/>
      <w:pPr>
        <w:ind w:left="6480" w:hanging="180"/>
      </w:pPr>
    </w:lvl>
  </w:abstractNum>
  <w:abstractNum w:abstractNumId="1" w15:restartNumberingAfterBreak="0">
    <w:nsid w:val="0C442FB7"/>
    <w:multiLevelType w:val="hybridMultilevel"/>
    <w:tmpl w:val="80BE70D2"/>
    <w:lvl w:ilvl="0" w:tplc="2DBE2238">
      <w:start w:val="1"/>
      <w:numFmt w:val="decimal"/>
      <w:lvlText w:val="(%1)"/>
      <w:lvlJc w:val="left"/>
      <w:pPr>
        <w:ind w:left="720" w:hanging="360"/>
      </w:pPr>
      <w:rPr>
        <w:rFonts w:hint="default"/>
      </w:rPr>
    </w:lvl>
    <w:lvl w:ilvl="1" w:tplc="2050EA4C" w:tentative="1">
      <w:start w:val="1"/>
      <w:numFmt w:val="lowerLetter"/>
      <w:lvlText w:val="%2."/>
      <w:lvlJc w:val="left"/>
      <w:pPr>
        <w:ind w:left="1440" w:hanging="360"/>
      </w:pPr>
    </w:lvl>
    <w:lvl w:ilvl="2" w:tplc="224033F2" w:tentative="1">
      <w:start w:val="1"/>
      <w:numFmt w:val="lowerRoman"/>
      <w:lvlText w:val="%3."/>
      <w:lvlJc w:val="right"/>
      <w:pPr>
        <w:ind w:left="2160" w:hanging="180"/>
      </w:pPr>
    </w:lvl>
    <w:lvl w:ilvl="3" w:tplc="4164116C" w:tentative="1">
      <w:start w:val="1"/>
      <w:numFmt w:val="decimal"/>
      <w:lvlText w:val="%4."/>
      <w:lvlJc w:val="left"/>
      <w:pPr>
        <w:ind w:left="2880" w:hanging="360"/>
      </w:pPr>
    </w:lvl>
    <w:lvl w:ilvl="4" w:tplc="BCAC8FC6" w:tentative="1">
      <w:start w:val="1"/>
      <w:numFmt w:val="lowerLetter"/>
      <w:lvlText w:val="%5."/>
      <w:lvlJc w:val="left"/>
      <w:pPr>
        <w:ind w:left="3600" w:hanging="360"/>
      </w:pPr>
    </w:lvl>
    <w:lvl w:ilvl="5" w:tplc="3274FB28" w:tentative="1">
      <w:start w:val="1"/>
      <w:numFmt w:val="lowerRoman"/>
      <w:lvlText w:val="%6."/>
      <w:lvlJc w:val="right"/>
      <w:pPr>
        <w:ind w:left="4320" w:hanging="180"/>
      </w:pPr>
    </w:lvl>
    <w:lvl w:ilvl="6" w:tplc="B0C4E554" w:tentative="1">
      <w:start w:val="1"/>
      <w:numFmt w:val="decimal"/>
      <w:lvlText w:val="%7."/>
      <w:lvlJc w:val="left"/>
      <w:pPr>
        <w:ind w:left="5040" w:hanging="360"/>
      </w:pPr>
    </w:lvl>
    <w:lvl w:ilvl="7" w:tplc="76841096" w:tentative="1">
      <w:start w:val="1"/>
      <w:numFmt w:val="lowerLetter"/>
      <w:lvlText w:val="%8."/>
      <w:lvlJc w:val="left"/>
      <w:pPr>
        <w:ind w:left="5760" w:hanging="360"/>
      </w:pPr>
    </w:lvl>
    <w:lvl w:ilvl="8" w:tplc="96025080" w:tentative="1">
      <w:start w:val="1"/>
      <w:numFmt w:val="lowerRoman"/>
      <w:lvlText w:val="%9."/>
      <w:lvlJc w:val="right"/>
      <w:pPr>
        <w:ind w:left="6480" w:hanging="180"/>
      </w:pPr>
    </w:lvl>
  </w:abstractNum>
  <w:abstractNum w:abstractNumId="2" w15:restartNumberingAfterBreak="0">
    <w:nsid w:val="0D610363"/>
    <w:multiLevelType w:val="multilevel"/>
    <w:tmpl w:val="57ACE3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EE17CC"/>
    <w:multiLevelType w:val="hybridMultilevel"/>
    <w:tmpl w:val="4934C564"/>
    <w:lvl w:ilvl="0" w:tplc="984C3D8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32E01A5"/>
    <w:multiLevelType w:val="hybridMultilevel"/>
    <w:tmpl w:val="C80AC1BE"/>
    <w:lvl w:ilvl="0" w:tplc="736A110E">
      <w:start w:val="1"/>
      <w:numFmt w:val="bullet"/>
      <w:lvlText w:val="-"/>
      <w:lvlJc w:val="left"/>
      <w:pPr>
        <w:ind w:left="720" w:hanging="360"/>
      </w:pPr>
      <w:rPr>
        <w:rFonts w:ascii="Times New Roman" w:eastAsia="Times New Roman" w:hAnsi="Times New Roman" w:cs="Times New Roman" w:hint="default"/>
      </w:rPr>
    </w:lvl>
    <w:lvl w:ilvl="1" w:tplc="C83E7B4A" w:tentative="1">
      <w:start w:val="1"/>
      <w:numFmt w:val="bullet"/>
      <w:lvlText w:val="o"/>
      <w:lvlJc w:val="left"/>
      <w:pPr>
        <w:ind w:left="1440" w:hanging="360"/>
      </w:pPr>
      <w:rPr>
        <w:rFonts w:ascii="Courier New" w:hAnsi="Courier New" w:cs="Courier New" w:hint="default"/>
      </w:rPr>
    </w:lvl>
    <w:lvl w:ilvl="2" w:tplc="3A6A86D0" w:tentative="1">
      <w:start w:val="1"/>
      <w:numFmt w:val="bullet"/>
      <w:lvlText w:val=""/>
      <w:lvlJc w:val="left"/>
      <w:pPr>
        <w:ind w:left="2160" w:hanging="360"/>
      </w:pPr>
      <w:rPr>
        <w:rFonts w:ascii="Wingdings" w:hAnsi="Wingdings" w:hint="default"/>
      </w:rPr>
    </w:lvl>
    <w:lvl w:ilvl="3" w:tplc="8196F568" w:tentative="1">
      <w:start w:val="1"/>
      <w:numFmt w:val="bullet"/>
      <w:lvlText w:val=""/>
      <w:lvlJc w:val="left"/>
      <w:pPr>
        <w:ind w:left="2880" w:hanging="360"/>
      </w:pPr>
      <w:rPr>
        <w:rFonts w:ascii="Symbol" w:hAnsi="Symbol" w:hint="default"/>
      </w:rPr>
    </w:lvl>
    <w:lvl w:ilvl="4" w:tplc="619E462E" w:tentative="1">
      <w:start w:val="1"/>
      <w:numFmt w:val="bullet"/>
      <w:lvlText w:val="o"/>
      <w:lvlJc w:val="left"/>
      <w:pPr>
        <w:ind w:left="3600" w:hanging="360"/>
      </w:pPr>
      <w:rPr>
        <w:rFonts w:ascii="Courier New" w:hAnsi="Courier New" w:cs="Courier New" w:hint="default"/>
      </w:rPr>
    </w:lvl>
    <w:lvl w:ilvl="5" w:tplc="E05E05D6" w:tentative="1">
      <w:start w:val="1"/>
      <w:numFmt w:val="bullet"/>
      <w:lvlText w:val=""/>
      <w:lvlJc w:val="left"/>
      <w:pPr>
        <w:ind w:left="4320" w:hanging="360"/>
      </w:pPr>
      <w:rPr>
        <w:rFonts w:ascii="Wingdings" w:hAnsi="Wingdings" w:hint="default"/>
      </w:rPr>
    </w:lvl>
    <w:lvl w:ilvl="6" w:tplc="65060000" w:tentative="1">
      <w:start w:val="1"/>
      <w:numFmt w:val="bullet"/>
      <w:lvlText w:val=""/>
      <w:lvlJc w:val="left"/>
      <w:pPr>
        <w:ind w:left="5040" w:hanging="360"/>
      </w:pPr>
      <w:rPr>
        <w:rFonts w:ascii="Symbol" w:hAnsi="Symbol" w:hint="default"/>
      </w:rPr>
    </w:lvl>
    <w:lvl w:ilvl="7" w:tplc="5FA6BE56" w:tentative="1">
      <w:start w:val="1"/>
      <w:numFmt w:val="bullet"/>
      <w:lvlText w:val="o"/>
      <w:lvlJc w:val="left"/>
      <w:pPr>
        <w:ind w:left="5760" w:hanging="360"/>
      </w:pPr>
      <w:rPr>
        <w:rFonts w:ascii="Courier New" w:hAnsi="Courier New" w:cs="Courier New" w:hint="default"/>
      </w:rPr>
    </w:lvl>
    <w:lvl w:ilvl="8" w:tplc="9752A2D6" w:tentative="1">
      <w:start w:val="1"/>
      <w:numFmt w:val="bullet"/>
      <w:lvlText w:val=""/>
      <w:lvlJc w:val="left"/>
      <w:pPr>
        <w:ind w:left="6480" w:hanging="360"/>
      </w:pPr>
      <w:rPr>
        <w:rFonts w:ascii="Wingdings" w:hAnsi="Wingdings" w:hint="default"/>
      </w:rPr>
    </w:lvl>
  </w:abstractNum>
  <w:abstractNum w:abstractNumId="5" w15:restartNumberingAfterBreak="0">
    <w:nsid w:val="14A24A38"/>
    <w:multiLevelType w:val="hybridMultilevel"/>
    <w:tmpl w:val="D9E00688"/>
    <w:lvl w:ilvl="0" w:tplc="6332EF78">
      <w:start w:val="2"/>
      <w:numFmt w:val="decimal"/>
      <w:lvlText w:val="%1)"/>
      <w:lvlJc w:val="left"/>
      <w:pPr>
        <w:ind w:left="720" w:hanging="360"/>
      </w:pPr>
      <w:rPr>
        <w:rFonts w:hint="default"/>
      </w:rPr>
    </w:lvl>
    <w:lvl w:ilvl="1" w:tplc="6054E52E" w:tentative="1">
      <w:start w:val="1"/>
      <w:numFmt w:val="lowerLetter"/>
      <w:lvlText w:val="%2."/>
      <w:lvlJc w:val="left"/>
      <w:pPr>
        <w:ind w:left="1440" w:hanging="360"/>
      </w:pPr>
    </w:lvl>
    <w:lvl w:ilvl="2" w:tplc="B6926F12" w:tentative="1">
      <w:start w:val="1"/>
      <w:numFmt w:val="lowerRoman"/>
      <w:lvlText w:val="%3."/>
      <w:lvlJc w:val="right"/>
      <w:pPr>
        <w:ind w:left="2160" w:hanging="180"/>
      </w:pPr>
    </w:lvl>
    <w:lvl w:ilvl="3" w:tplc="852EC81E" w:tentative="1">
      <w:start w:val="1"/>
      <w:numFmt w:val="decimal"/>
      <w:lvlText w:val="%4."/>
      <w:lvlJc w:val="left"/>
      <w:pPr>
        <w:ind w:left="2880" w:hanging="360"/>
      </w:pPr>
    </w:lvl>
    <w:lvl w:ilvl="4" w:tplc="9F8C2C0E" w:tentative="1">
      <w:start w:val="1"/>
      <w:numFmt w:val="lowerLetter"/>
      <w:lvlText w:val="%5."/>
      <w:lvlJc w:val="left"/>
      <w:pPr>
        <w:ind w:left="3600" w:hanging="360"/>
      </w:pPr>
    </w:lvl>
    <w:lvl w:ilvl="5" w:tplc="5A5E2E32" w:tentative="1">
      <w:start w:val="1"/>
      <w:numFmt w:val="lowerRoman"/>
      <w:lvlText w:val="%6."/>
      <w:lvlJc w:val="right"/>
      <w:pPr>
        <w:ind w:left="4320" w:hanging="180"/>
      </w:pPr>
    </w:lvl>
    <w:lvl w:ilvl="6" w:tplc="947CDA50" w:tentative="1">
      <w:start w:val="1"/>
      <w:numFmt w:val="decimal"/>
      <w:lvlText w:val="%7."/>
      <w:lvlJc w:val="left"/>
      <w:pPr>
        <w:ind w:left="5040" w:hanging="360"/>
      </w:pPr>
    </w:lvl>
    <w:lvl w:ilvl="7" w:tplc="B34631CE" w:tentative="1">
      <w:start w:val="1"/>
      <w:numFmt w:val="lowerLetter"/>
      <w:lvlText w:val="%8."/>
      <w:lvlJc w:val="left"/>
      <w:pPr>
        <w:ind w:left="5760" w:hanging="360"/>
      </w:pPr>
    </w:lvl>
    <w:lvl w:ilvl="8" w:tplc="0C72EB7C" w:tentative="1">
      <w:start w:val="1"/>
      <w:numFmt w:val="lowerRoman"/>
      <w:lvlText w:val="%9."/>
      <w:lvlJc w:val="right"/>
      <w:pPr>
        <w:ind w:left="6480" w:hanging="180"/>
      </w:pPr>
    </w:lvl>
  </w:abstractNum>
  <w:abstractNum w:abstractNumId="6" w15:restartNumberingAfterBreak="0">
    <w:nsid w:val="1DFC79A3"/>
    <w:multiLevelType w:val="hybridMultilevel"/>
    <w:tmpl w:val="6F1CE766"/>
    <w:lvl w:ilvl="0" w:tplc="52B8EEDC">
      <w:start w:val="6"/>
      <w:numFmt w:val="bullet"/>
      <w:lvlText w:val="-"/>
      <w:lvlJc w:val="left"/>
      <w:pPr>
        <w:ind w:left="720" w:hanging="360"/>
      </w:pPr>
      <w:rPr>
        <w:rFonts w:ascii="Times New Roman" w:eastAsiaTheme="minorHAnsi" w:hAnsi="Times New Roman" w:cs="Times New Roman" w:hint="default"/>
      </w:rPr>
    </w:lvl>
    <w:lvl w:ilvl="1" w:tplc="F3300E36" w:tentative="1">
      <w:start w:val="1"/>
      <w:numFmt w:val="bullet"/>
      <w:lvlText w:val="o"/>
      <w:lvlJc w:val="left"/>
      <w:pPr>
        <w:ind w:left="1440" w:hanging="360"/>
      </w:pPr>
      <w:rPr>
        <w:rFonts w:ascii="Courier New" w:hAnsi="Courier New" w:cs="Courier New" w:hint="default"/>
      </w:rPr>
    </w:lvl>
    <w:lvl w:ilvl="2" w:tplc="7CA8BCE0" w:tentative="1">
      <w:start w:val="1"/>
      <w:numFmt w:val="bullet"/>
      <w:lvlText w:val=""/>
      <w:lvlJc w:val="left"/>
      <w:pPr>
        <w:ind w:left="2160" w:hanging="360"/>
      </w:pPr>
      <w:rPr>
        <w:rFonts w:ascii="Wingdings" w:hAnsi="Wingdings" w:hint="default"/>
      </w:rPr>
    </w:lvl>
    <w:lvl w:ilvl="3" w:tplc="858A9864" w:tentative="1">
      <w:start w:val="1"/>
      <w:numFmt w:val="bullet"/>
      <w:lvlText w:val=""/>
      <w:lvlJc w:val="left"/>
      <w:pPr>
        <w:ind w:left="2880" w:hanging="360"/>
      </w:pPr>
      <w:rPr>
        <w:rFonts w:ascii="Symbol" w:hAnsi="Symbol" w:hint="default"/>
      </w:rPr>
    </w:lvl>
    <w:lvl w:ilvl="4" w:tplc="988218CC" w:tentative="1">
      <w:start w:val="1"/>
      <w:numFmt w:val="bullet"/>
      <w:lvlText w:val="o"/>
      <w:lvlJc w:val="left"/>
      <w:pPr>
        <w:ind w:left="3600" w:hanging="360"/>
      </w:pPr>
      <w:rPr>
        <w:rFonts w:ascii="Courier New" w:hAnsi="Courier New" w:cs="Courier New" w:hint="default"/>
      </w:rPr>
    </w:lvl>
    <w:lvl w:ilvl="5" w:tplc="89C4C3CE" w:tentative="1">
      <w:start w:val="1"/>
      <w:numFmt w:val="bullet"/>
      <w:lvlText w:val=""/>
      <w:lvlJc w:val="left"/>
      <w:pPr>
        <w:ind w:left="4320" w:hanging="360"/>
      </w:pPr>
      <w:rPr>
        <w:rFonts w:ascii="Wingdings" w:hAnsi="Wingdings" w:hint="default"/>
      </w:rPr>
    </w:lvl>
    <w:lvl w:ilvl="6" w:tplc="66788406" w:tentative="1">
      <w:start w:val="1"/>
      <w:numFmt w:val="bullet"/>
      <w:lvlText w:val=""/>
      <w:lvlJc w:val="left"/>
      <w:pPr>
        <w:ind w:left="5040" w:hanging="360"/>
      </w:pPr>
      <w:rPr>
        <w:rFonts w:ascii="Symbol" w:hAnsi="Symbol" w:hint="default"/>
      </w:rPr>
    </w:lvl>
    <w:lvl w:ilvl="7" w:tplc="3BA46EF2" w:tentative="1">
      <w:start w:val="1"/>
      <w:numFmt w:val="bullet"/>
      <w:lvlText w:val="o"/>
      <w:lvlJc w:val="left"/>
      <w:pPr>
        <w:ind w:left="5760" w:hanging="360"/>
      </w:pPr>
      <w:rPr>
        <w:rFonts w:ascii="Courier New" w:hAnsi="Courier New" w:cs="Courier New" w:hint="default"/>
      </w:rPr>
    </w:lvl>
    <w:lvl w:ilvl="8" w:tplc="B29C787E" w:tentative="1">
      <w:start w:val="1"/>
      <w:numFmt w:val="bullet"/>
      <w:lvlText w:val=""/>
      <w:lvlJc w:val="left"/>
      <w:pPr>
        <w:ind w:left="6480" w:hanging="360"/>
      </w:pPr>
      <w:rPr>
        <w:rFonts w:ascii="Wingdings" w:hAnsi="Wingdings" w:hint="default"/>
      </w:rPr>
    </w:lvl>
  </w:abstractNum>
  <w:abstractNum w:abstractNumId="7" w15:restartNumberingAfterBreak="0">
    <w:nsid w:val="271F1C82"/>
    <w:multiLevelType w:val="hybridMultilevel"/>
    <w:tmpl w:val="F120DBE0"/>
    <w:lvl w:ilvl="0" w:tplc="A9408B92">
      <w:start w:val="3"/>
      <w:numFmt w:val="decimal"/>
      <w:lvlText w:val="(%1)"/>
      <w:lvlJc w:val="left"/>
      <w:pPr>
        <w:ind w:left="720" w:hanging="360"/>
      </w:pPr>
      <w:rPr>
        <w:rFonts w:hint="default"/>
      </w:rPr>
    </w:lvl>
    <w:lvl w:ilvl="1" w:tplc="03B815BA" w:tentative="1">
      <w:start w:val="1"/>
      <w:numFmt w:val="lowerLetter"/>
      <w:lvlText w:val="%2."/>
      <w:lvlJc w:val="left"/>
      <w:pPr>
        <w:ind w:left="1440" w:hanging="360"/>
      </w:pPr>
    </w:lvl>
    <w:lvl w:ilvl="2" w:tplc="00E82F68" w:tentative="1">
      <w:start w:val="1"/>
      <w:numFmt w:val="lowerRoman"/>
      <w:lvlText w:val="%3."/>
      <w:lvlJc w:val="right"/>
      <w:pPr>
        <w:ind w:left="2160" w:hanging="180"/>
      </w:pPr>
    </w:lvl>
    <w:lvl w:ilvl="3" w:tplc="F0521BC0" w:tentative="1">
      <w:start w:val="1"/>
      <w:numFmt w:val="decimal"/>
      <w:lvlText w:val="%4."/>
      <w:lvlJc w:val="left"/>
      <w:pPr>
        <w:ind w:left="2880" w:hanging="360"/>
      </w:pPr>
    </w:lvl>
    <w:lvl w:ilvl="4" w:tplc="E89C3A86" w:tentative="1">
      <w:start w:val="1"/>
      <w:numFmt w:val="lowerLetter"/>
      <w:lvlText w:val="%5."/>
      <w:lvlJc w:val="left"/>
      <w:pPr>
        <w:ind w:left="3600" w:hanging="360"/>
      </w:pPr>
    </w:lvl>
    <w:lvl w:ilvl="5" w:tplc="A82AE5A6" w:tentative="1">
      <w:start w:val="1"/>
      <w:numFmt w:val="lowerRoman"/>
      <w:lvlText w:val="%6."/>
      <w:lvlJc w:val="right"/>
      <w:pPr>
        <w:ind w:left="4320" w:hanging="180"/>
      </w:pPr>
    </w:lvl>
    <w:lvl w:ilvl="6" w:tplc="8D0ED402" w:tentative="1">
      <w:start w:val="1"/>
      <w:numFmt w:val="decimal"/>
      <w:lvlText w:val="%7."/>
      <w:lvlJc w:val="left"/>
      <w:pPr>
        <w:ind w:left="5040" w:hanging="360"/>
      </w:pPr>
    </w:lvl>
    <w:lvl w:ilvl="7" w:tplc="CC94CD48" w:tentative="1">
      <w:start w:val="1"/>
      <w:numFmt w:val="lowerLetter"/>
      <w:lvlText w:val="%8."/>
      <w:lvlJc w:val="left"/>
      <w:pPr>
        <w:ind w:left="5760" w:hanging="360"/>
      </w:pPr>
    </w:lvl>
    <w:lvl w:ilvl="8" w:tplc="F0F0D2E2" w:tentative="1">
      <w:start w:val="1"/>
      <w:numFmt w:val="lowerRoman"/>
      <w:lvlText w:val="%9."/>
      <w:lvlJc w:val="right"/>
      <w:pPr>
        <w:ind w:left="6480" w:hanging="180"/>
      </w:pPr>
    </w:lvl>
  </w:abstractNum>
  <w:abstractNum w:abstractNumId="8" w15:restartNumberingAfterBreak="0">
    <w:nsid w:val="279F4A73"/>
    <w:multiLevelType w:val="hybridMultilevel"/>
    <w:tmpl w:val="3334C26C"/>
    <w:lvl w:ilvl="0" w:tplc="86724FB4">
      <w:start w:val="3"/>
      <w:numFmt w:val="decimal"/>
      <w:lvlText w:val="%1)"/>
      <w:lvlJc w:val="left"/>
      <w:pPr>
        <w:ind w:left="720" w:hanging="360"/>
      </w:pPr>
      <w:rPr>
        <w:rFonts w:hint="default"/>
      </w:rPr>
    </w:lvl>
    <w:lvl w:ilvl="1" w:tplc="07104C1C" w:tentative="1">
      <w:start w:val="1"/>
      <w:numFmt w:val="lowerLetter"/>
      <w:lvlText w:val="%2."/>
      <w:lvlJc w:val="left"/>
      <w:pPr>
        <w:ind w:left="1440" w:hanging="360"/>
      </w:pPr>
    </w:lvl>
    <w:lvl w:ilvl="2" w:tplc="22581448" w:tentative="1">
      <w:start w:val="1"/>
      <w:numFmt w:val="lowerRoman"/>
      <w:lvlText w:val="%3."/>
      <w:lvlJc w:val="right"/>
      <w:pPr>
        <w:ind w:left="2160" w:hanging="180"/>
      </w:pPr>
    </w:lvl>
    <w:lvl w:ilvl="3" w:tplc="4CE21330" w:tentative="1">
      <w:start w:val="1"/>
      <w:numFmt w:val="decimal"/>
      <w:lvlText w:val="%4."/>
      <w:lvlJc w:val="left"/>
      <w:pPr>
        <w:ind w:left="2880" w:hanging="360"/>
      </w:pPr>
    </w:lvl>
    <w:lvl w:ilvl="4" w:tplc="6C403FBA" w:tentative="1">
      <w:start w:val="1"/>
      <w:numFmt w:val="lowerLetter"/>
      <w:lvlText w:val="%5."/>
      <w:lvlJc w:val="left"/>
      <w:pPr>
        <w:ind w:left="3600" w:hanging="360"/>
      </w:pPr>
    </w:lvl>
    <w:lvl w:ilvl="5" w:tplc="2CCCE1F6" w:tentative="1">
      <w:start w:val="1"/>
      <w:numFmt w:val="lowerRoman"/>
      <w:lvlText w:val="%6."/>
      <w:lvlJc w:val="right"/>
      <w:pPr>
        <w:ind w:left="4320" w:hanging="180"/>
      </w:pPr>
    </w:lvl>
    <w:lvl w:ilvl="6" w:tplc="251292C0" w:tentative="1">
      <w:start w:val="1"/>
      <w:numFmt w:val="decimal"/>
      <w:lvlText w:val="%7."/>
      <w:lvlJc w:val="left"/>
      <w:pPr>
        <w:ind w:left="5040" w:hanging="360"/>
      </w:pPr>
    </w:lvl>
    <w:lvl w:ilvl="7" w:tplc="67AC986A" w:tentative="1">
      <w:start w:val="1"/>
      <w:numFmt w:val="lowerLetter"/>
      <w:lvlText w:val="%8."/>
      <w:lvlJc w:val="left"/>
      <w:pPr>
        <w:ind w:left="5760" w:hanging="360"/>
      </w:pPr>
    </w:lvl>
    <w:lvl w:ilvl="8" w:tplc="ACD27C4C" w:tentative="1">
      <w:start w:val="1"/>
      <w:numFmt w:val="lowerRoman"/>
      <w:lvlText w:val="%9."/>
      <w:lvlJc w:val="right"/>
      <w:pPr>
        <w:ind w:left="6480" w:hanging="180"/>
      </w:pPr>
    </w:lvl>
  </w:abstractNum>
  <w:abstractNum w:abstractNumId="9" w15:restartNumberingAfterBreak="0">
    <w:nsid w:val="31293A1F"/>
    <w:multiLevelType w:val="hybridMultilevel"/>
    <w:tmpl w:val="F648D27C"/>
    <w:lvl w:ilvl="0" w:tplc="389C10DA">
      <w:start w:val="1"/>
      <w:numFmt w:val="bullet"/>
      <w:lvlText w:val=""/>
      <w:lvlJc w:val="left"/>
      <w:pPr>
        <w:ind w:left="720" w:hanging="360"/>
      </w:pPr>
      <w:rPr>
        <w:rFonts w:ascii="Symbol" w:hAnsi="Symbol" w:hint="default"/>
      </w:rPr>
    </w:lvl>
    <w:lvl w:ilvl="1" w:tplc="DAF8D5FE" w:tentative="1">
      <w:start w:val="1"/>
      <w:numFmt w:val="bullet"/>
      <w:lvlText w:val="o"/>
      <w:lvlJc w:val="left"/>
      <w:pPr>
        <w:ind w:left="1440" w:hanging="360"/>
      </w:pPr>
      <w:rPr>
        <w:rFonts w:ascii="Courier New" w:hAnsi="Courier New" w:cs="Courier New" w:hint="default"/>
      </w:rPr>
    </w:lvl>
    <w:lvl w:ilvl="2" w:tplc="078C09A0" w:tentative="1">
      <w:start w:val="1"/>
      <w:numFmt w:val="bullet"/>
      <w:lvlText w:val=""/>
      <w:lvlJc w:val="left"/>
      <w:pPr>
        <w:ind w:left="2160" w:hanging="360"/>
      </w:pPr>
      <w:rPr>
        <w:rFonts w:ascii="Wingdings" w:hAnsi="Wingdings" w:hint="default"/>
      </w:rPr>
    </w:lvl>
    <w:lvl w:ilvl="3" w:tplc="7DF2335A" w:tentative="1">
      <w:start w:val="1"/>
      <w:numFmt w:val="bullet"/>
      <w:lvlText w:val=""/>
      <w:lvlJc w:val="left"/>
      <w:pPr>
        <w:ind w:left="2880" w:hanging="360"/>
      </w:pPr>
      <w:rPr>
        <w:rFonts w:ascii="Symbol" w:hAnsi="Symbol" w:hint="default"/>
      </w:rPr>
    </w:lvl>
    <w:lvl w:ilvl="4" w:tplc="8432F73A" w:tentative="1">
      <w:start w:val="1"/>
      <w:numFmt w:val="bullet"/>
      <w:lvlText w:val="o"/>
      <w:lvlJc w:val="left"/>
      <w:pPr>
        <w:ind w:left="3600" w:hanging="360"/>
      </w:pPr>
      <w:rPr>
        <w:rFonts w:ascii="Courier New" w:hAnsi="Courier New" w:cs="Courier New" w:hint="default"/>
      </w:rPr>
    </w:lvl>
    <w:lvl w:ilvl="5" w:tplc="0686C33E" w:tentative="1">
      <w:start w:val="1"/>
      <w:numFmt w:val="bullet"/>
      <w:lvlText w:val=""/>
      <w:lvlJc w:val="left"/>
      <w:pPr>
        <w:ind w:left="4320" w:hanging="360"/>
      </w:pPr>
      <w:rPr>
        <w:rFonts w:ascii="Wingdings" w:hAnsi="Wingdings" w:hint="default"/>
      </w:rPr>
    </w:lvl>
    <w:lvl w:ilvl="6" w:tplc="C33EDC60" w:tentative="1">
      <w:start w:val="1"/>
      <w:numFmt w:val="bullet"/>
      <w:lvlText w:val=""/>
      <w:lvlJc w:val="left"/>
      <w:pPr>
        <w:ind w:left="5040" w:hanging="360"/>
      </w:pPr>
      <w:rPr>
        <w:rFonts w:ascii="Symbol" w:hAnsi="Symbol" w:hint="default"/>
      </w:rPr>
    </w:lvl>
    <w:lvl w:ilvl="7" w:tplc="0BAE8926" w:tentative="1">
      <w:start w:val="1"/>
      <w:numFmt w:val="bullet"/>
      <w:lvlText w:val="o"/>
      <w:lvlJc w:val="left"/>
      <w:pPr>
        <w:ind w:left="5760" w:hanging="360"/>
      </w:pPr>
      <w:rPr>
        <w:rFonts w:ascii="Courier New" w:hAnsi="Courier New" w:cs="Courier New" w:hint="default"/>
      </w:rPr>
    </w:lvl>
    <w:lvl w:ilvl="8" w:tplc="FCF041A2" w:tentative="1">
      <w:start w:val="1"/>
      <w:numFmt w:val="bullet"/>
      <w:lvlText w:val=""/>
      <w:lvlJc w:val="left"/>
      <w:pPr>
        <w:ind w:left="6480" w:hanging="360"/>
      </w:pPr>
      <w:rPr>
        <w:rFonts w:ascii="Wingdings" w:hAnsi="Wingdings" w:hint="default"/>
      </w:rPr>
    </w:lvl>
  </w:abstractNum>
  <w:abstractNum w:abstractNumId="10" w15:restartNumberingAfterBreak="0">
    <w:nsid w:val="39A12529"/>
    <w:multiLevelType w:val="hybridMultilevel"/>
    <w:tmpl w:val="4934C5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C2C1F0A"/>
    <w:multiLevelType w:val="hybridMultilevel"/>
    <w:tmpl w:val="656AFB58"/>
    <w:lvl w:ilvl="0" w:tplc="78D28B8A">
      <w:start w:val="1"/>
      <w:numFmt w:val="lowerLetter"/>
      <w:lvlText w:val="(%1)"/>
      <w:lvlJc w:val="left"/>
      <w:pPr>
        <w:ind w:left="720" w:hanging="360"/>
      </w:pPr>
      <w:rPr>
        <w:rFonts w:hint="default"/>
      </w:rPr>
    </w:lvl>
    <w:lvl w:ilvl="1" w:tplc="C4CC7986" w:tentative="1">
      <w:start w:val="1"/>
      <w:numFmt w:val="lowerLetter"/>
      <w:lvlText w:val="%2."/>
      <w:lvlJc w:val="left"/>
      <w:pPr>
        <w:ind w:left="1440" w:hanging="360"/>
      </w:pPr>
    </w:lvl>
    <w:lvl w:ilvl="2" w:tplc="9B0485C6" w:tentative="1">
      <w:start w:val="1"/>
      <w:numFmt w:val="lowerRoman"/>
      <w:lvlText w:val="%3."/>
      <w:lvlJc w:val="right"/>
      <w:pPr>
        <w:ind w:left="2160" w:hanging="180"/>
      </w:pPr>
    </w:lvl>
    <w:lvl w:ilvl="3" w:tplc="A588BD34" w:tentative="1">
      <w:start w:val="1"/>
      <w:numFmt w:val="decimal"/>
      <w:lvlText w:val="%4."/>
      <w:lvlJc w:val="left"/>
      <w:pPr>
        <w:ind w:left="2880" w:hanging="360"/>
      </w:pPr>
    </w:lvl>
    <w:lvl w:ilvl="4" w:tplc="12B63984" w:tentative="1">
      <w:start w:val="1"/>
      <w:numFmt w:val="lowerLetter"/>
      <w:lvlText w:val="%5."/>
      <w:lvlJc w:val="left"/>
      <w:pPr>
        <w:ind w:left="3600" w:hanging="360"/>
      </w:pPr>
    </w:lvl>
    <w:lvl w:ilvl="5" w:tplc="06E03612" w:tentative="1">
      <w:start w:val="1"/>
      <w:numFmt w:val="lowerRoman"/>
      <w:lvlText w:val="%6."/>
      <w:lvlJc w:val="right"/>
      <w:pPr>
        <w:ind w:left="4320" w:hanging="180"/>
      </w:pPr>
    </w:lvl>
    <w:lvl w:ilvl="6" w:tplc="B3369476" w:tentative="1">
      <w:start w:val="1"/>
      <w:numFmt w:val="decimal"/>
      <w:lvlText w:val="%7."/>
      <w:lvlJc w:val="left"/>
      <w:pPr>
        <w:ind w:left="5040" w:hanging="360"/>
      </w:pPr>
    </w:lvl>
    <w:lvl w:ilvl="7" w:tplc="E28CB806" w:tentative="1">
      <w:start w:val="1"/>
      <w:numFmt w:val="lowerLetter"/>
      <w:lvlText w:val="%8."/>
      <w:lvlJc w:val="left"/>
      <w:pPr>
        <w:ind w:left="5760" w:hanging="360"/>
      </w:pPr>
    </w:lvl>
    <w:lvl w:ilvl="8" w:tplc="769CC44C" w:tentative="1">
      <w:start w:val="1"/>
      <w:numFmt w:val="lowerRoman"/>
      <w:lvlText w:val="%9."/>
      <w:lvlJc w:val="right"/>
      <w:pPr>
        <w:ind w:left="6480" w:hanging="180"/>
      </w:pPr>
    </w:lvl>
  </w:abstractNum>
  <w:abstractNum w:abstractNumId="12" w15:restartNumberingAfterBreak="0">
    <w:nsid w:val="3D301212"/>
    <w:multiLevelType w:val="hybridMultilevel"/>
    <w:tmpl w:val="2A6CD43C"/>
    <w:lvl w:ilvl="0" w:tplc="35186B96">
      <w:start w:val="1"/>
      <w:numFmt w:val="decimal"/>
      <w:lvlText w:val="(%1)"/>
      <w:lvlJc w:val="left"/>
      <w:pPr>
        <w:ind w:left="720" w:hanging="360"/>
      </w:pPr>
      <w:rPr>
        <w:rFonts w:hint="default"/>
      </w:rPr>
    </w:lvl>
    <w:lvl w:ilvl="1" w:tplc="E8EA1092" w:tentative="1">
      <w:start w:val="1"/>
      <w:numFmt w:val="lowerLetter"/>
      <w:lvlText w:val="%2."/>
      <w:lvlJc w:val="left"/>
      <w:pPr>
        <w:ind w:left="1440" w:hanging="360"/>
      </w:pPr>
    </w:lvl>
    <w:lvl w:ilvl="2" w:tplc="F258B14C" w:tentative="1">
      <w:start w:val="1"/>
      <w:numFmt w:val="lowerRoman"/>
      <w:lvlText w:val="%3."/>
      <w:lvlJc w:val="right"/>
      <w:pPr>
        <w:ind w:left="2160" w:hanging="180"/>
      </w:pPr>
    </w:lvl>
    <w:lvl w:ilvl="3" w:tplc="27CC075A" w:tentative="1">
      <w:start w:val="1"/>
      <w:numFmt w:val="decimal"/>
      <w:lvlText w:val="%4."/>
      <w:lvlJc w:val="left"/>
      <w:pPr>
        <w:ind w:left="2880" w:hanging="360"/>
      </w:pPr>
    </w:lvl>
    <w:lvl w:ilvl="4" w:tplc="82488D34" w:tentative="1">
      <w:start w:val="1"/>
      <w:numFmt w:val="lowerLetter"/>
      <w:lvlText w:val="%5."/>
      <w:lvlJc w:val="left"/>
      <w:pPr>
        <w:ind w:left="3600" w:hanging="360"/>
      </w:pPr>
    </w:lvl>
    <w:lvl w:ilvl="5" w:tplc="A7121196" w:tentative="1">
      <w:start w:val="1"/>
      <w:numFmt w:val="lowerRoman"/>
      <w:lvlText w:val="%6."/>
      <w:lvlJc w:val="right"/>
      <w:pPr>
        <w:ind w:left="4320" w:hanging="180"/>
      </w:pPr>
    </w:lvl>
    <w:lvl w:ilvl="6" w:tplc="252C5A7C" w:tentative="1">
      <w:start w:val="1"/>
      <w:numFmt w:val="decimal"/>
      <w:lvlText w:val="%7."/>
      <w:lvlJc w:val="left"/>
      <w:pPr>
        <w:ind w:left="5040" w:hanging="360"/>
      </w:pPr>
    </w:lvl>
    <w:lvl w:ilvl="7" w:tplc="B11C156C" w:tentative="1">
      <w:start w:val="1"/>
      <w:numFmt w:val="lowerLetter"/>
      <w:lvlText w:val="%8."/>
      <w:lvlJc w:val="left"/>
      <w:pPr>
        <w:ind w:left="5760" w:hanging="360"/>
      </w:pPr>
    </w:lvl>
    <w:lvl w:ilvl="8" w:tplc="47EEF382" w:tentative="1">
      <w:start w:val="1"/>
      <w:numFmt w:val="lowerRoman"/>
      <w:lvlText w:val="%9."/>
      <w:lvlJc w:val="right"/>
      <w:pPr>
        <w:ind w:left="6480" w:hanging="180"/>
      </w:pPr>
    </w:lvl>
  </w:abstractNum>
  <w:abstractNum w:abstractNumId="13" w15:restartNumberingAfterBreak="0">
    <w:nsid w:val="3D3306BC"/>
    <w:multiLevelType w:val="multilevel"/>
    <w:tmpl w:val="1B781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0631A7"/>
    <w:multiLevelType w:val="hybridMultilevel"/>
    <w:tmpl w:val="BD1C7E2E"/>
    <w:lvl w:ilvl="0" w:tplc="F002FB00">
      <w:start w:val="1"/>
      <w:numFmt w:val="decimal"/>
      <w:lvlText w:val="(%1)"/>
      <w:lvlJc w:val="left"/>
      <w:pPr>
        <w:ind w:left="720" w:hanging="360"/>
      </w:pPr>
      <w:rPr>
        <w:rFonts w:hint="default"/>
      </w:rPr>
    </w:lvl>
    <w:lvl w:ilvl="1" w:tplc="EA184D9C" w:tentative="1">
      <w:start w:val="1"/>
      <w:numFmt w:val="lowerLetter"/>
      <w:lvlText w:val="%2."/>
      <w:lvlJc w:val="left"/>
      <w:pPr>
        <w:ind w:left="1440" w:hanging="360"/>
      </w:pPr>
    </w:lvl>
    <w:lvl w:ilvl="2" w:tplc="B15815A0" w:tentative="1">
      <w:start w:val="1"/>
      <w:numFmt w:val="lowerRoman"/>
      <w:lvlText w:val="%3."/>
      <w:lvlJc w:val="right"/>
      <w:pPr>
        <w:ind w:left="2160" w:hanging="180"/>
      </w:pPr>
    </w:lvl>
    <w:lvl w:ilvl="3" w:tplc="215043C0" w:tentative="1">
      <w:start w:val="1"/>
      <w:numFmt w:val="decimal"/>
      <w:lvlText w:val="%4."/>
      <w:lvlJc w:val="left"/>
      <w:pPr>
        <w:ind w:left="2880" w:hanging="360"/>
      </w:pPr>
    </w:lvl>
    <w:lvl w:ilvl="4" w:tplc="9F1EE760" w:tentative="1">
      <w:start w:val="1"/>
      <w:numFmt w:val="lowerLetter"/>
      <w:lvlText w:val="%5."/>
      <w:lvlJc w:val="left"/>
      <w:pPr>
        <w:ind w:left="3600" w:hanging="360"/>
      </w:pPr>
    </w:lvl>
    <w:lvl w:ilvl="5" w:tplc="05B662B6" w:tentative="1">
      <w:start w:val="1"/>
      <w:numFmt w:val="lowerRoman"/>
      <w:lvlText w:val="%6."/>
      <w:lvlJc w:val="right"/>
      <w:pPr>
        <w:ind w:left="4320" w:hanging="180"/>
      </w:pPr>
    </w:lvl>
    <w:lvl w:ilvl="6" w:tplc="4FDC35A4" w:tentative="1">
      <w:start w:val="1"/>
      <w:numFmt w:val="decimal"/>
      <w:lvlText w:val="%7."/>
      <w:lvlJc w:val="left"/>
      <w:pPr>
        <w:ind w:left="5040" w:hanging="360"/>
      </w:pPr>
    </w:lvl>
    <w:lvl w:ilvl="7" w:tplc="59C09A06" w:tentative="1">
      <w:start w:val="1"/>
      <w:numFmt w:val="lowerLetter"/>
      <w:lvlText w:val="%8."/>
      <w:lvlJc w:val="left"/>
      <w:pPr>
        <w:ind w:left="5760" w:hanging="360"/>
      </w:pPr>
    </w:lvl>
    <w:lvl w:ilvl="8" w:tplc="418AC73E" w:tentative="1">
      <w:start w:val="1"/>
      <w:numFmt w:val="lowerRoman"/>
      <w:lvlText w:val="%9."/>
      <w:lvlJc w:val="right"/>
      <w:pPr>
        <w:ind w:left="6480" w:hanging="180"/>
      </w:pPr>
    </w:lvl>
  </w:abstractNum>
  <w:abstractNum w:abstractNumId="15" w15:restartNumberingAfterBreak="0">
    <w:nsid w:val="462A0C18"/>
    <w:multiLevelType w:val="multilevel"/>
    <w:tmpl w:val="565A3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A9D2728"/>
    <w:multiLevelType w:val="hybridMultilevel"/>
    <w:tmpl w:val="64C0AB12"/>
    <w:lvl w:ilvl="0" w:tplc="FD6492EE">
      <w:start w:val="1"/>
      <w:numFmt w:val="decimal"/>
      <w:lvlText w:val="(%1)"/>
      <w:lvlJc w:val="left"/>
      <w:pPr>
        <w:ind w:left="720" w:hanging="360"/>
      </w:pPr>
      <w:rPr>
        <w:rFonts w:asciiTheme="majorBidi" w:hAnsiTheme="majorBidi" w:cstheme="majorBidi" w:hint="default"/>
      </w:rPr>
    </w:lvl>
    <w:lvl w:ilvl="1" w:tplc="27F8DA6A" w:tentative="1">
      <w:start w:val="1"/>
      <w:numFmt w:val="lowerLetter"/>
      <w:lvlText w:val="%2."/>
      <w:lvlJc w:val="left"/>
      <w:pPr>
        <w:ind w:left="1440" w:hanging="360"/>
      </w:pPr>
    </w:lvl>
    <w:lvl w:ilvl="2" w:tplc="97E6F490" w:tentative="1">
      <w:start w:val="1"/>
      <w:numFmt w:val="lowerRoman"/>
      <w:lvlText w:val="%3."/>
      <w:lvlJc w:val="right"/>
      <w:pPr>
        <w:ind w:left="2160" w:hanging="180"/>
      </w:pPr>
    </w:lvl>
    <w:lvl w:ilvl="3" w:tplc="C7B60CC8" w:tentative="1">
      <w:start w:val="1"/>
      <w:numFmt w:val="decimal"/>
      <w:lvlText w:val="%4."/>
      <w:lvlJc w:val="left"/>
      <w:pPr>
        <w:ind w:left="2880" w:hanging="360"/>
      </w:pPr>
    </w:lvl>
    <w:lvl w:ilvl="4" w:tplc="A1804850" w:tentative="1">
      <w:start w:val="1"/>
      <w:numFmt w:val="lowerLetter"/>
      <w:lvlText w:val="%5."/>
      <w:lvlJc w:val="left"/>
      <w:pPr>
        <w:ind w:left="3600" w:hanging="360"/>
      </w:pPr>
    </w:lvl>
    <w:lvl w:ilvl="5" w:tplc="AC16681C" w:tentative="1">
      <w:start w:val="1"/>
      <w:numFmt w:val="lowerRoman"/>
      <w:lvlText w:val="%6."/>
      <w:lvlJc w:val="right"/>
      <w:pPr>
        <w:ind w:left="4320" w:hanging="180"/>
      </w:pPr>
    </w:lvl>
    <w:lvl w:ilvl="6" w:tplc="8FAAD95C" w:tentative="1">
      <w:start w:val="1"/>
      <w:numFmt w:val="decimal"/>
      <w:lvlText w:val="%7."/>
      <w:lvlJc w:val="left"/>
      <w:pPr>
        <w:ind w:left="5040" w:hanging="360"/>
      </w:pPr>
    </w:lvl>
    <w:lvl w:ilvl="7" w:tplc="4FF4C9BE" w:tentative="1">
      <w:start w:val="1"/>
      <w:numFmt w:val="lowerLetter"/>
      <w:lvlText w:val="%8."/>
      <w:lvlJc w:val="left"/>
      <w:pPr>
        <w:ind w:left="5760" w:hanging="360"/>
      </w:pPr>
    </w:lvl>
    <w:lvl w:ilvl="8" w:tplc="0F46694C" w:tentative="1">
      <w:start w:val="1"/>
      <w:numFmt w:val="lowerRoman"/>
      <w:lvlText w:val="%9."/>
      <w:lvlJc w:val="right"/>
      <w:pPr>
        <w:ind w:left="6480" w:hanging="180"/>
      </w:pPr>
    </w:lvl>
  </w:abstractNum>
  <w:abstractNum w:abstractNumId="17" w15:restartNumberingAfterBreak="0">
    <w:nsid w:val="4B427515"/>
    <w:multiLevelType w:val="hybridMultilevel"/>
    <w:tmpl w:val="87E61054"/>
    <w:lvl w:ilvl="0" w:tplc="8BA0E3EE">
      <w:start w:val="1"/>
      <w:numFmt w:val="lowerRoman"/>
      <w:lvlText w:val="(%1)"/>
      <w:lvlJc w:val="left"/>
      <w:pPr>
        <w:ind w:left="1080" w:hanging="720"/>
      </w:pPr>
      <w:rPr>
        <w:rFonts w:hint="default"/>
      </w:rPr>
    </w:lvl>
    <w:lvl w:ilvl="1" w:tplc="D84A43C4" w:tentative="1">
      <w:start w:val="1"/>
      <w:numFmt w:val="lowerLetter"/>
      <w:lvlText w:val="%2."/>
      <w:lvlJc w:val="left"/>
      <w:pPr>
        <w:ind w:left="1440" w:hanging="360"/>
      </w:pPr>
    </w:lvl>
    <w:lvl w:ilvl="2" w:tplc="1F0EE064" w:tentative="1">
      <w:start w:val="1"/>
      <w:numFmt w:val="lowerRoman"/>
      <w:lvlText w:val="%3."/>
      <w:lvlJc w:val="right"/>
      <w:pPr>
        <w:ind w:left="2160" w:hanging="180"/>
      </w:pPr>
    </w:lvl>
    <w:lvl w:ilvl="3" w:tplc="F53C98C8" w:tentative="1">
      <w:start w:val="1"/>
      <w:numFmt w:val="decimal"/>
      <w:lvlText w:val="%4."/>
      <w:lvlJc w:val="left"/>
      <w:pPr>
        <w:ind w:left="2880" w:hanging="360"/>
      </w:pPr>
    </w:lvl>
    <w:lvl w:ilvl="4" w:tplc="AFE68338" w:tentative="1">
      <w:start w:val="1"/>
      <w:numFmt w:val="lowerLetter"/>
      <w:lvlText w:val="%5."/>
      <w:lvlJc w:val="left"/>
      <w:pPr>
        <w:ind w:left="3600" w:hanging="360"/>
      </w:pPr>
    </w:lvl>
    <w:lvl w:ilvl="5" w:tplc="5F4434C0" w:tentative="1">
      <w:start w:val="1"/>
      <w:numFmt w:val="lowerRoman"/>
      <w:lvlText w:val="%6."/>
      <w:lvlJc w:val="right"/>
      <w:pPr>
        <w:ind w:left="4320" w:hanging="180"/>
      </w:pPr>
    </w:lvl>
    <w:lvl w:ilvl="6" w:tplc="29D4348C" w:tentative="1">
      <w:start w:val="1"/>
      <w:numFmt w:val="decimal"/>
      <w:lvlText w:val="%7."/>
      <w:lvlJc w:val="left"/>
      <w:pPr>
        <w:ind w:left="5040" w:hanging="360"/>
      </w:pPr>
    </w:lvl>
    <w:lvl w:ilvl="7" w:tplc="62BE6852" w:tentative="1">
      <w:start w:val="1"/>
      <w:numFmt w:val="lowerLetter"/>
      <w:lvlText w:val="%8."/>
      <w:lvlJc w:val="left"/>
      <w:pPr>
        <w:ind w:left="5760" w:hanging="360"/>
      </w:pPr>
    </w:lvl>
    <w:lvl w:ilvl="8" w:tplc="B36A8C84" w:tentative="1">
      <w:start w:val="1"/>
      <w:numFmt w:val="lowerRoman"/>
      <w:lvlText w:val="%9."/>
      <w:lvlJc w:val="right"/>
      <w:pPr>
        <w:ind w:left="6480" w:hanging="180"/>
      </w:pPr>
    </w:lvl>
  </w:abstractNum>
  <w:abstractNum w:abstractNumId="18" w15:restartNumberingAfterBreak="0">
    <w:nsid w:val="4BE71B8C"/>
    <w:multiLevelType w:val="hybridMultilevel"/>
    <w:tmpl w:val="4BF67B22"/>
    <w:lvl w:ilvl="0" w:tplc="D67C1052">
      <w:start w:val="3"/>
      <w:numFmt w:val="bullet"/>
      <w:lvlText w:val="-"/>
      <w:lvlJc w:val="left"/>
      <w:pPr>
        <w:ind w:left="720" w:hanging="360"/>
      </w:pPr>
      <w:rPr>
        <w:rFonts w:ascii="Times New Roman" w:eastAsia="Times New Roman" w:hAnsi="Times New Roman" w:cs="Times New Roman" w:hint="default"/>
      </w:rPr>
    </w:lvl>
    <w:lvl w:ilvl="1" w:tplc="598EED8A" w:tentative="1">
      <w:start w:val="1"/>
      <w:numFmt w:val="bullet"/>
      <w:lvlText w:val="o"/>
      <w:lvlJc w:val="left"/>
      <w:pPr>
        <w:ind w:left="1440" w:hanging="360"/>
      </w:pPr>
      <w:rPr>
        <w:rFonts w:ascii="Courier New" w:hAnsi="Courier New" w:cs="Courier New" w:hint="default"/>
      </w:rPr>
    </w:lvl>
    <w:lvl w:ilvl="2" w:tplc="4650BBDC" w:tentative="1">
      <w:start w:val="1"/>
      <w:numFmt w:val="bullet"/>
      <w:lvlText w:val=""/>
      <w:lvlJc w:val="left"/>
      <w:pPr>
        <w:ind w:left="2160" w:hanging="360"/>
      </w:pPr>
      <w:rPr>
        <w:rFonts w:ascii="Wingdings" w:hAnsi="Wingdings" w:hint="default"/>
      </w:rPr>
    </w:lvl>
    <w:lvl w:ilvl="3" w:tplc="5A944F90" w:tentative="1">
      <w:start w:val="1"/>
      <w:numFmt w:val="bullet"/>
      <w:lvlText w:val=""/>
      <w:lvlJc w:val="left"/>
      <w:pPr>
        <w:ind w:left="2880" w:hanging="360"/>
      </w:pPr>
      <w:rPr>
        <w:rFonts w:ascii="Symbol" w:hAnsi="Symbol" w:hint="default"/>
      </w:rPr>
    </w:lvl>
    <w:lvl w:ilvl="4" w:tplc="CFB611E2" w:tentative="1">
      <w:start w:val="1"/>
      <w:numFmt w:val="bullet"/>
      <w:lvlText w:val="o"/>
      <w:lvlJc w:val="left"/>
      <w:pPr>
        <w:ind w:left="3600" w:hanging="360"/>
      </w:pPr>
      <w:rPr>
        <w:rFonts w:ascii="Courier New" w:hAnsi="Courier New" w:cs="Courier New" w:hint="default"/>
      </w:rPr>
    </w:lvl>
    <w:lvl w:ilvl="5" w:tplc="5EA2F7CA" w:tentative="1">
      <w:start w:val="1"/>
      <w:numFmt w:val="bullet"/>
      <w:lvlText w:val=""/>
      <w:lvlJc w:val="left"/>
      <w:pPr>
        <w:ind w:left="4320" w:hanging="360"/>
      </w:pPr>
      <w:rPr>
        <w:rFonts w:ascii="Wingdings" w:hAnsi="Wingdings" w:hint="default"/>
      </w:rPr>
    </w:lvl>
    <w:lvl w:ilvl="6" w:tplc="96C22F36" w:tentative="1">
      <w:start w:val="1"/>
      <w:numFmt w:val="bullet"/>
      <w:lvlText w:val=""/>
      <w:lvlJc w:val="left"/>
      <w:pPr>
        <w:ind w:left="5040" w:hanging="360"/>
      </w:pPr>
      <w:rPr>
        <w:rFonts w:ascii="Symbol" w:hAnsi="Symbol" w:hint="default"/>
      </w:rPr>
    </w:lvl>
    <w:lvl w:ilvl="7" w:tplc="A92A1E32" w:tentative="1">
      <w:start w:val="1"/>
      <w:numFmt w:val="bullet"/>
      <w:lvlText w:val="o"/>
      <w:lvlJc w:val="left"/>
      <w:pPr>
        <w:ind w:left="5760" w:hanging="360"/>
      </w:pPr>
      <w:rPr>
        <w:rFonts w:ascii="Courier New" w:hAnsi="Courier New" w:cs="Courier New" w:hint="default"/>
      </w:rPr>
    </w:lvl>
    <w:lvl w:ilvl="8" w:tplc="D9B8FD98" w:tentative="1">
      <w:start w:val="1"/>
      <w:numFmt w:val="bullet"/>
      <w:lvlText w:val=""/>
      <w:lvlJc w:val="left"/>
      <w:pPr>
        <w:ind w:left="6480" w:hanging="360"/>
      </w:pPr>
      <w:rPr>
        <w:rFonts w:ascii="Wingdings" w:hAnsi="Wingdings" w:hint="default"/>
      </w:rPr>
    </w:lvl>
  </w:abstractNum>
  <w:abstractNum w:abstractNumId="19" w15:restartNumberingAfterBreak="0">
    <w:nsid w:val="51770F45"/>
    <w:multiLevelType w:val="hybridMultilevel"/>
    <w:tmpl w:val="59768CB2"/>
    <w:lvl w:ilvl="0" w:tplc="1046A6AC">
      <w:start w:val="39"/>
      <w:numFmt w:val="bullet"/>
      <w:lvlText w:val="-"/>
      <w:lvlJc w:val="left"/>
      <w:pPr>
        <w:ind w:left="720" w:hanging="360"/>
      </w:pPr>
      <w:rPr>
        <w:rFonts w:ascii="Times New Roman" w:eastAsia="Times New Roman" w:hAnsi="Times New Roman" w:cs="Times New Roman" w:hint="default"/>
      </w:rPr>
    </w:lvl>
    <w:lvl w:ilvl="1" w:tplc="87A071E8" w:tentative="1">
      <w:start w:val="1"/>
      <w:numFmt w:val="bullet"/>
      <w:lvlText w:val="o"/>
      <w:lvlJc w:val="left"/>
      <w:pPr>
        <w:ind w:left="1440" w:hanging="360"/>
      </w:pPr>
      <w:rPr>
        <w:rFonts w:ascii="Courier New" w:hAnsi="Courier New" w:cs="Courier New" w:hint="default"/>
      </w:rPr>
    </w:lvl>
    <w:lvl w:ilvl="2" w:tplc="453EC9A0" w:tentative="1">
      <w:start w:val="1"/>
      <w:numFmt w:val="bullet"/>
      <w:lvlText w:val=""/>
      <w:lvlJc w:val="left"/>
      <w:pPr>
        <w:ind w:left="2160" w:hanging="360"/>
      </w:pPr>
      <w:rPr>
        <w:rFonts w:ascii="Wingdings" w:hAnsi="Wingdings" w:hint="default"/>
      </w:rPr>
    </w:lvl>
    <w:lvl w:ilvl="3" w:tplc="98BCE280" w:tentative="1">
      <w:start w:val="1"/>
      <w:numFmt w:val="bullet"/>
      <w:lvlText w:val=""/>
      <w:lvlJc w:val="left"/>
      <w:pPr>
        <w:ind w:left="2880" w:hanging="360"/>
      </w:pPr>
      <w:rPr>
        <w:rFonts w:ascii="Symbol" w:hAnsi="Symbol" w:hint="default"/>
      </w:rPr>
    </w:lvl>
    <w:lvl w:ilvl="4" w:tplc="D4045850" w:tentative="1">
      <w:start w:val="1"/>
      <w:numFmt w:val="bullet"/>
      <w:lvlText w:val="o"/>
      <w:lvlJc w:val="left"/>
      <w:pPr>
        <w:ind w:left="3600" w:hanging="360"/>
      </w:pPr>
      <w:rPr>
        <w:rFonts w:ascii="Courier New" w:hAnsi="Courier New" w:cs="Courier New" w:hint="default"/>
      </w:rPr>
    </w:lvl>
    <w:lvl w:ilvl="5" w:tplc="86CEF9A0" w:tentative="1">
      <w:start w:val="1"/>
      <w:numFmt w:val="bullet"/>
      <w:lvlText w:val=""/>
      <w:lvlJc w:val="left"/>
      <w:pPr>
        <w:ind w:left="4320" w:hanging="360"/>
      </w:pPr>
      <w:rPr>
        <w:rFonts w:ascii="Wingdings" w:hAnsi="Wingdings" w:hint="default"/>
      </w:rPr>
    </w:lvl>
    <w:lvl w:ilvl="6" w:tplc="F844F3FC" w:tentative="1">
      <w:start w:val="1"/>
      <w:numFmt w:val="bullet"/>
      <w:lvlText w:val=""/>
      <w:lvlJc w:val="left"/>
      <w:pPr>
        <w:ind w:left="5040" w:hanging="360"/>
      </w:pPr>
      <w:rPr>
        <w:rFonts w:ascii="Symbol" w:hAnsi="Symbol" w:hint="default"/>
      </w:rPr>
    </w:lvl>
    <w:lvl w:ilvl="7" w:tplc="C6B6AEC4" w:tentative="1">
      <w:start w:val="1"/>
      <w:numFmt w:val="bullet"/>
      <w:lvlText w:val="o"/>
      <w:lvlJc w:val="left"/>
      <w:pPr>
        <w:ind w:left="5760" w:hanging="360"/>
      </w:pPr>
      <w:rPr>
        <w:rFonts w:ascii="Courier New" w:hAnsi="Courier New" w:cs="Courier New" w:hint="default"/>
      </w:rPr>
    </w:lvl>
    <w:lvl w:ilvl="8" w:tplc="175ECF0C" w:tentative="1">
      <w:start w:val="1"/>
      <w:numFmt w:val="bullet"/>
      <w:lvlText w:val=""/>
      <w:lvlJc w:val="left"/>
      <w:pPr>
        <w:ind w:left="6480" w:hanging="360"/>
      </w:pPr>
      <w:rPr>
        <w:rFonts w:ascii="Wingdings" w:hAnsi="Wingdings" w:hint="default"/>
      </w:rPr>
    </w:lvl>
  </w:abstractNum>
  <w:abstractNum w:abstractNumId="20" w15:restartNumberingAfterBreak="0">
    <w:nsid w:val="5635049C"/>
    <w:multiLevelType w:val="hybridMultilevel"/>
    <w:tmpl w:val="DCDC696A"/>
    <w:lvl w:ilvl="0" w:tplc="88025652">
      <w:start w:val="3"/>
      <w:numFmt w:val="bullet"/>
      <w:lvlText w:val="-"/>
      <w:lvlJc w:val="left"/>
      <w:pPr>
        <w:ind w:left="720" w:hanging="360"/>
      </w:pPr>
      <w:rPr>
        <w:rFonts w:ascii="Times New Roman" w:eastAsia="Times New Roman" w:hAnsi="Times New Roman" w:cs="Times New Roman" w:hint="default"/>
      </w:rPr>
    </w:lvl>
    <w:lvl w:ilvl="1" w:tplc="F8AEECFC" w:tentative="1">
      <w:start w:val="1"/>
      <w:numFmt w:val="bullet"/>
      <w:lvlText w:val="o"/>
      <w:lvlJc w:val="left"/>
      <w:pPr>
        <w:ind w:left="1440" w:hanging="360"/>
      </w:pPr>
      <w:rPr>
        <w:rFonts w:ascii="Courier New" w:hAnsi="Courier New" w:cs="Courier New" w:hint="default"/>
      </w:rPr>
    </w:lvl>
    <w:lvl w:ilvl="2" w:tplc="2744DBAC" w:tentative="1">
      <w:start w:val="1"/>
      <w:numFmt w:val="bullet"/>
      <w:lvlText w:val=""/>
      <w:lvlJc w:val="left"/>
      <w:pPr>
        <w:ind w:left="2160" w:hanging="360"/>
      </w:pPr>
      <w:rPr>
        <w:rFonts w:ascii="Wingdings" w:hAnsi="Wingdings" w:hint="default"/>
      </w:rPr>
    </w:lvl>
    <w:lvl w:ilvl="3" w:tplc="029C95C8" w:tentative="1">
      <w:start w:val="1"/>
      <w:numFmt w:val="bullet"/>
      <w:lvlText w:val=""/>
      <w:lvlJc w:val="left"/>
      <w:pPr>
        <w:ind w:left="2880" w:hanging="360"/>
      </w:pPr>
      <w:rPr>
        <w:rFonts w:ascii="Symbol" w:hAnsi="Symbol" w:hint="default"/>
      </w:rPr>
    </w:lvl>
    <w:lvl w:ilvl="4" w:tplc="BAE8FE5C" w:tentative="1">
      <w:start w:val="1"/>
      <w:numFmt w:val="bullet"/>
      <w:lvlText w:val="o"/>
      <w:lvlJc w:val="left"/>
      <w:pPr>
        <w:ind w:left="3600" w:hanging="360"/>
      </w:pPr>
      <w:rPr>
        <w:rFonts w:ascii="Courier New" w:hAnsi="Courier New" w:cs="Courier New" w:hint="default"/>
      </w:rPr>
    </w:lvl>
    <w:lvl w:ilvl="5" w:tplc="C762B88E" w:tentative="1">
      <w:start w:val="1"/>
      <w:numFmt w:val="bullet"/>
      <w:lvlText w:val=""/>
      <w:lvlJc w:val="left"/>
      <w:pPr>
        <w:ind w:left="4320" w:hanging="360"/>
      </w:pPr>
      <w:rPr>
        <w:rFonts w:ascii="Wingdings" w:hAnsi="Wingdings" w:hint="default"/>
      </w:rPr>
    </w:lvl>
    <w:lvl w:ilvl="6" w:tplc="940C1CF4" w:tentative="1">
      <w:start w:val="1"/>
      <w:numFmt w:val="bullet"/>
      <w:lvlText w:val=""/>
      <w:lvlJc w:val="left"/>
      <w:pPr>
        <w:ind w:left="5040" w:hanging="360"/>
      </w:pPr>
      <w:rPr>
        <w:rFonts w:ascii="Symbol" w:hAnsi="Symbol" w:hint="default"/>
      </w:rPr>
    </w:lvl>
    <w:lvl w:ilvl="7" w:tplc="246A796C" w:tentative="1">
      <w:start w:val="1"/>
      <w:numFmt w:val="bullet"/>
      <w:lvlText w:val="o"/>
      <w:lvlJc w:val="left"/>
      <w:pPr>
        <w:ind w:left="5760" w:hanging="360"/>
      </w:pPr>
      <w:rPr>
        <w:rFonts w:ascii="Courier New" w:hAnsi="Courier New" w:cs="Courier New" w:hint="default"/>
      </w:rPr>
    </w:lvl>
    <w:lvl w:ilvl="8" w:tplc="8ACA0036" w:tentative="1">
      <w:start w:val="1"/>
      <w:numFmt w:val="bullet"/>
      <w:lvlText w:val=""/>
      <w:lvlJc w:val="left"/>
      <w:pPr>
        <w:ind w:left="6480" w:hanging="360"/>
      </w:pPr>
      <w:rPr>
        <w:rFonts w:ascii="Wingdings" w:hAnsi="Wingdings" w:hint="default"/>
      </w:rPr>
    </w:lvl>
  </w:abstractNum>
  <w:abstractNum w:abstractNumId="21" w15:restartNumberingAfterBreak="0">
    <w:nsid w:val="5796701E"/>
    <w:multiLevelType w:val="hybridMultilevel"/>
    <w:tmpl w:val="A17809E0"/>
    <w:lvl w:ilvl="0" w:tplc="762CF27E">
      <w:start w:val="1"/>
      <w:numFmt w:val="decimal"/>
      <w:lvlText w:val="(%1)"/>
      <w:lvlJc w:val="left"/>
      <w:pPr>
        <w:ind w:left="720" w:hanging="360"/>
      </w:pPr>
      <w:rPr>
        <w:rFonts w:hint="default"/>
      </w:rPr>
    </w:lvl>
    <w:lvl w:ilvl="1" w:tplc="8066401E" w:tentative="1">
      <w:start w:val="1"/>
      <w:numFmt w:val="lowerLetter"/>
      <w:lvlText w:val="%2."/>
      <w:lvlJc w:val="left"/>
      <w:pPr>
        <w:ind w:left="1440" w:hanging="360"/>
      </w:pPr>
    </w:lvl>
    <w:lvl w:ilvl="2" w:tplc="44329C72" w:tentative="1">
      <w:start w:val="1"/>
      <w:numFmt w:val="lowerRoman"/>
      <w:lvlText w:val="%3."/>
      <w:lvlJc w:val="right"/>
      <w:pPr>
        <w:ind w:left="2160" w:hanging="180"/>
      </w:pPr>
    </w:lvl>
    <w:lvl w:ilvl="3" w:tplc="4FB2DF22" w:tentative="1">
      <w:start w:val="1"/>
      <w:numFmt w:val="decimal"/>
      <w:lvlText w:val="%4."/>
      <w:lvlJc w:val="left"/>
      <w:pPr>
        <w:ind w:left="2880" w:hanging="360"/>
      </w:pPr>
    </w:lvl>
    <w:lvl w:ilvl="4" w:tplc="C6B0DC88" w:tentative="1">
      <w:start w:val="1"/>
      <w:numFmt w:val="lowerLetter"/>
      <w:lvlText w:val="%5."/>
      <w:lvlJc w:val="left"/>
      <w:pPr>
        <w:ind w:left="3600" w:hanging="360"/>
      </w:pPr>
    </w:lvl>
    <w:lvl w:ilvl="5" w:tplc="CD4EB41C" w:tentative="1">
      <w:start w:val="1"/>
      <w:numFmt w:val="lowerRoman"/>
      <w:lvlText w:val="%6."/>
      <w:lvlJc w:val="right"/>
      <w:pPr>
        <w:ind w:left="4320" w:hanging="180"/>
      </w:pPr>
    </w:lvl>
    <w:lvl w:ilvl="6" w:tplc="1F4615DE" w:tentative="1">
      <w:start w:val="1"/>
      <w:numFmt w:val="decimal"/>
      <w:lvlText w:val="%7."/>
      <w:lvlJc w:val="left"/>
      <w:pPr>
        <w:ind w:left="5040" w:hanging="360"/>
      </w:pPr>
    </w:lvl>
    <w:lvl w:ilvl="7" w:tplc="469C25E0" w:tentative="1">
      <w:start w:val="1"/>
      <w:numFmt w:val="lowerLetter"/>
      <w:lvlText w:val="%8."/>
      <w:lvlJc w:val="left"/>
      <w:pPr>
        <w:ind w:left="5760" w:hanging="360"/>
      </w:pPr>
    </w:lvl>
    <w:lvl w:ilvl="8" w:tplc="59AE03DC" w:tentative="1">
      <w:start w:val="1"/>
      <w:numFmt w:val="lowerRoman"/>
      <w:lvlText w:val="%9."/>
      <w:lvlJc w:val="right"/>
      <w:pPr>
        <w:ind w:left="6480" w:hanging="180"/>
      </w:pPr>
    </w:lvl>
  </w:abstractNum>
  <w:abstractNum w:abstractNumId="22" w15:restartNumberingAfterBreak="0">
    <w:nsid w:val="58E625AB"/>
    <w:multiLevelType w:val="hybridMultilevel"/>
    <w:tmpl w:val="DE260838"/>
    <w:lvl w:ilvl="0" w:tplc="1774036C">
      <w:start w:val="1"/>
      <w:numFmt w:val="decimal"/>
      <w:lvlText w:val="(%1)"/>
      <w:lvlJc w:val="left"/>
      <w:pPr>
        <w:ind w:left="720" w:hanging="360"/>
      </w:pPr>
      <w:rPr>
        <w:rFonts w:hint="default"/>
      </w:rPr>
    </w:lvl>
    <w:lvl w:ilvl="1" w:tplc="8056C840" w:tentative="1">
      <w:start w:val="1"/>
      <w:numFmt w:val="lowerLetter"/>
      <w:lvlText w:val="%2."/>
      <w:lvlJc w:val="left"/>
      <w:pPr>
        <w:ind w:left="1440" w:hanging="360"/>
      </w:pPr>
    </w:lvl>
    <w:lvl w:ilvl="2" w:tplc="EFF06F14" w:tentative="1">
      <w:start w:val="1"/>
      <w:numFmt w:val="lowerRoman"/>
      <w:lvlText w:val="%3."/>
      <w:lvlJc w:val="right"/>
      <w:pPr>
        <w:ind w:left="2160" w:hanging="180"/>
      </w:pPr>
    </w:lvl>
    <w:lvl w:ilvl="3" w:tplc="BA76E21A" w:tentative="1">
      <w:start w:val="1"/>
      <w:numFmt w:val="decimal"/>
      <w:lvlText w:val="%4."/>
      <w:lvlJc w:val="left"/>
      <w:pPr>
        <w:ind w:left="2880" w:hanging="360"/>
      </w:pPr>
    </w:lvl>
    <w:lvl w:ilvl="4" w:tplc="C51087DE" w:tentative="1">
      <w:start w:val="1"/>
      <w:numFmt w:val="lowerLetter"/>
      <w:lvlText w:val="%5."/>
      <w:lvlJc w:val="left"/>
      <w:pPr>
        <w:ind w:left="3600" w:hanging="360"/>
      </w:pPr>
    </w:lvl>
    <w:lvl w:ilvl="5" w:tplc="AEA47EAE" w:tentative="1">
      <w:start w:val="1"/>
      <w:numFmt w:val="lowerRoman"/>
      <w:lvlText w:val="%6."/>
      <w:lvlJc w:val="right"/>
      <w:pPr>
        <w:ind w:left="4320" w:hanging="180"/>
      </w:pPr>
    </w:lvl>
    <w:lvl w:ilvl="6" w:tplc="37506292" w:tentative="1">
      <w:start w:val="1"/>
      <w:numFmt w:val="decimal"/>
      <w:lvlText w:val="%7."/>
      <w:lvlJc w:val="left"/>
      <w:pPr>
        <w:ind w:left="5040" w:hanging="360"/>
      </w:pPr>
    </w:lvl>
    <w:lvl w:ilvl="7" w:tplc="E7D42BA0" w:tentative="1">
      <w:start w:val="1"/>
      <w:numFmt w:val="lowerLetter"/>
      <w:lvlText w:val="%8."/>
      <w:lvlJc w:val="left"/>
      <w:pPr>
        <w:ind w:left="5760" w:hanging="360"/>
      </w:pPr>
    </w:lvl>
    <w:lvl w:ilvl="8" w:tplc="DF1A843E" w:tentative="1">
      <w:start w:val="1"/>
      <w:numFmt w:val="lowerRoman"/>
      <w:lvlText w:val="%9."/>
      <w:lvlJc w:val="right"/>
      <w:pPr>
        <w:ind w:left="6480" w:hanging="180"/>
      </w:pPr>
    </w:lvl>
  </w:abstractNum>
  <w:abstractNum w:abstractNumId="23" w15:restartNumberingAfterBreak="0">
    <w:nsid w:val="5C532470"/>
    <w:multiLevelType w:val="hybridMultilevel"/>
    <w:tmpl w:val="38E05418"/>
    <w:lvl w:ilvl="0" w:tplc="9EAA6FA4">
      <w:start w:val="1"/>
      <w:numFmt w:val="bullet"/>
      <w:lvlText w:val=""/>
      <w:lvlJc w:val="left"/>
      <w:pPr>
        <w:ind w:left="720" w:hanging="360"/>
      </w:pPr>
      <w:rPr>
        <w:rFonts w:ascii="Symbol" w:hAnsi="Symbol" w:hint="default"/>
      </w:rPr>
    </w:lvl>
    <w:lvl w:ilvl="1" w:tplc="3F6CA3DC" w:tentative="1">
      <w:start w:val="1"/>
      <w:numFmt w:val="bullet"/>
      <w:lvlText w:val="o"/>
      <w:lvlJc w:val="left"/>
      <w:pPr>
        <w:ind w:left="1440" w:hanging="360"/>
      </w:pPr>
      <w:rPr>
        <w:rFonts w:ascii="Courier New" w:hAnsi="Courier New" w:cs="Courier New" w:hint="default"/>
      </w:rPr>
    </w:lvl>
    <w:lvl w:ilvl="2" w:tplc="BF6038FA" w:tentative="1">
      <w:start w:val="1"/>
      <w:numFmt w:val="bullet"/>
      <w:lvlText w:val=""/>
      <w:lvlJc w:val="left"/>
      <w:pPr>
        <w:ind w:left="2160" w:hanging="360"/>
      </w:pPr>
      <w:rPr>
        <w:rFonts w:ascii="Wingdings" w:hAnsi="Wingdings" w:hint="default"/>
      </w:rPr>
    </w:lvl>
    <w:lvl w:ilvl="3" w:tplc="5016ACFC" w:tentative="1">
      <w:start w:val="1"/>
      <w:numFmt w:val="bullet"/>
      <w:lvlText w:val=""/>
      <w:lvlJc w:val="left"/>
      <w:pPr>
        <w:ind w:left="2880" w:hanging="360"/>
      </w:pPr>
      <w:rPr>
        <w:rFonts w:ascii="Symbol" w:hAnsi="Symbol" w:hint="default"/>
      </w:rPr>
    </w:lvl>
    <w:lvl w:ilvl="4" w:tplc="B5784358" w:tentative="1">
      <w:start w:val="1"/>
      <w:numFmt w:val="bullet"/>
      <w:lvlText w:val="o"/>
      <w:lvlJc w:val="left"/>
      <w:pPr>
        <w:ind w:left="3600" w:hanging="360"/>
      </w:pPr>
      <w:rPr>
        <w:rFonts w:ascii="Courier New" w:hAnsi="Courier New" w:cs="Courier New" w:hint="default"/>
      </w:rPr>
    </w:lvl>
    <w:lvl w:ilvl="5" w:tplc="E4CAD73C" w:tentative="1">
      <w:start w:val="1"/>
      <w:numFmt w:val="bullet"/>
      <w:lvlText w:val=""/>
      <w:lvlJc w:val="left"/>
      <w:pPr>
        <w:ind w:left="4320" w:hanging="360"/>
      </w:pPr>
      <w:rPr>
        <w:rFonts w:ascii="Wingdings" w:hAnsi="Wingdings" w:hint="default"/>
      </w:rPr>
    </w:lvl>
    <w:lvl w:ilvl="6" w:tplc="D3248E68" w:tentative="1">
      <w:start w:val="1"/>
      <w:numFmt w:val="bullet"/>
      <w:lvlText w:val=""/>
      <w:lvlJc w:val="left"/>
      <w:pPr>
        <w:ind w:left="5040" w:hanging="360"/>
      </w:pPr>
      <w:rPr>
        <w:rFonts w:ascii="Symbol" w:hAnsi="Symbol" w:hint="default"/>
      </w:rPr>
    </w:lvl>
    <w:lvl w:ilvl="7" w:tplc="998C1860" w:tentative="1">
      <w:start w:val="1"/>
      <w:numFmt w:val="bullet"/>
      <w:lvlText w:val="o"/>
      <w:lvlJc w:val="left"/>
      <w:pPr>
        <w:ind w:left="5760" w:hanging="360"/>
      </w:pPr>
      <w:rPr>
        <w:rFonts w:ascii="Courier New" w:hAnsi="Courier New" w:cs="Courier New" w:hint="default"/>
      </w:rPr>
    </w:lvl>
    <w:lvl w:ilvl="8" w:tplc="975667D4" w:tentative="1">
      <w:start w:val="1"/>
      <w:numFmt w:val="bullet"/>
      <w:lvlText w:val=""/>
      <w:lvlJc w:val="left"/>
      <w:pPr>
        <w:ind w:left="6480" w:hanging="360"/>
      </w:pPr>
      <w:rPr>
        <w:rFonts w:ascii="Wingdings" w:hAnsi="Wingdings" w:hint="default"/>
      </w:rPr>
    </w:lvl>
  </w:abstractNum>
  <w:abstractNum w:abstractNumId="24" w15:restartNumberingAfterBreak="0">
    <w:nsid w:val="658C7A5D"/>
    <w:multiLevelType w:val="hybridMultilevel"/>
    <w:tmpl w:val="11D45330"/>
    <w:lvl w:ilvl="0" w:tplc="E47634C2">
      <w:start w:val="1"/>
      <w:numFmt w:val="decimal"/>
      <w:lvlText w:val="%1)"/>
      <w:lvlJc w:val="left"/>
      <w:pPr>
        <w:ind w:left="720" w:hanging="360"/>
      </w:pPr>
      <w:rPr>
        <w:rFonts w:hint="default"/>
      </w:rPr>
    </w:lvl>
    <w:lvl w:ilvl="1" w:tplc="79FC2FEA" w:tentative="1">
      <w:start w:val="1"/>
      <w:numFmt w:val="lowerLetter"/>
      <w:lvlText w:val="%2."/>
      <w:lvlJc w:val="left"/>
      <w:pPr>
        <w:ind w:left="1440" w:hanging="360"/>
      </w:pPr>
    </w:lvl>
    <w:lvl w:ilvl="2" w:tplc="7F2AEC6A" w:tentative="1">
      <w:start w:val="1"/>
      <w:numFmt w:val="lowerRoman"/>
      <w:lvlText w:val="%3."/>
      <w:lvlJc w:val="right"/>
      <w:pPr>
        <w:ind w:left="2160" w:hanging="180"/>
      </w:pPr>
    </w:lvl>
    <w:lvl w:ilvl="3" w:tplc="623CF032" w:tentative="1">
      <w:start w:val="1"/>
      <w:numFmt w:val="decimal"/>
      <w:lvlText w:val="%4."/>
      <w:lvlJc w:val="left"/>
      <w:pPr>
        <w:ind w:left="2880" w:hanging="360"/>
      </w:pPr>
    </w:lvl>
    <w:lvl w:ilvl="4" w:tplc="30DEFF78" w:tentative="1">
      <w:start w:val="1"/>
      <w:numFmt w:val="lowerLetter"/>
      <w:lvlText w:val="%5."/>
      <w:lvlJc w:val="left"/>
      <w:pPr>
        <w:ind w:left="3600" w:hanging="360"/>
      </w:pPr>
    </w:lvl>
    <w:lvl w:ilvl="5" w:tplc="658C2FCE" w:tentative="1">
      <w:start w:val="1"/>
      <w:numFmt w:val="lowerRoman"/>
      <w:lvlText w:val="%6."/>
      <w:lvlJc w:val="right"/>
      <w:pPr>
        <w:ind w:left="4320" w:hanging="180"/>
      </w:pPr>
    </w:lvl>
    <w:lvl w:ilvl="6" w:tplc="65EED6AC" w:tentative="1">
      <w:start w:val="1"/>
      <w:numFmt w:val="decimal"/>
      <w:lvlText w:val="%7."/>
      <w:lvlJc w:val="left"/>
      <w:pPr>
        <w:ind w:left="5040" w:hanging="360"/>
      </w:pPr>
    </w:lvl>
    <w:lvl w:ilvl="7" w:tplc="26C811CE" w:tentative="1">
      <w:start w:val="1"/>
      <w:numFmt w:val="lowerLetter"/>
      <w:lvlText w:val="%8."/>
      <w:lvlJc w:val="left"/>
      <w:pPr>
        <w:ind w:left="5760" w:hanging="360"/>
      </w:pPr>
    </w:lvl>
    <w:lvl w:ilvl="8" w:tplc="780A7908" w:tentative="1">
      <w:start w:val="1"/>
      <w:numFmt w:val="lowerRoman"/>
      <w:lvlText w:val="%9."/>
      <w:lvlJc w:val="right"/>
      <w:pPr>
        <w:ind w:left="6480" w:hanging="180"/>
      </w:pPr>
    </w:lvl>
  </w:abstractNum>
  <w:abstractNum w:abstractNumId="25" w15:restartNumberingAfterBreak="0">
    <w:nsid w:val="69FC4527"/>
    <w:multiLevelType w:val="hybridMultilevel"/>
    <w:tmpl w:val="64C0AB12"/>
    <w:lvl w:ilvl="0" w:tplc="A50AEBF2">
      <w:start w:val="1"/>
      <w:numFmt w:val="decimal"/>
      <w:lvlText w:val="(%1)"/>
      <w:lvlJc w:val="left"/>
      <w:pPr>
        <w:ind w:left="720" w:hanging="360"/>
      </w:pPr>
      <w:rPr>
        <w:rFonts w:asciiTheme="majorBidi" w:hAnsiTheme="majorBidi" w:cstheme="majorBidi" w:hint="default"/>
      </w:rPr>
    </w:lvl>
    <w:lvl w:ilvl="1" w:tplc="54B41276" w:tentative="1">
      <w:start w:val="1"/>
      <w:numFmt w:val="lowerLetter"/>
      <w:lvlText w:val="%2."/>
      <w:lvlJc w:val="left"/>
      <w:pPr>
        <w:ind w:left="1440" w:hanging="360"/>
      </w:pPr>
    </w:lvl>
    <w:lvl w:ilvl="2" w:tplc="7A08EE02" w:tentative="1">
      <w:start w:val="1"/>
      <w:numFmt w:val="lowerRoman"/>
      <w:lvlText w:val="%3."/>
      <w:lvlJc w:val="right"/>
      <w:pPr>
        <w:ind w:left="2160" w:hanging="180"/>
      </w:pPr>
    </w:lvl>
    <w:lvl w:ilvl="3" w:tplc="7220ABEA" w:tentative="1">
      <w:start w:val="1"/>
      <w:numFmt w:val="decimal"/>
      <w:lvlText w:val="%4."/>
      <w:lvlJc w:val="left"/>
      <w:pPr>
        <w:ind w:left="2880" w:hanging="360"/>
      </w:pPr>
    </w:lvl>
    <w:lvl w:ilvl="4" w:tplc="C546C686" w:tentative="1">
      <w:start w:val="1"/>
      <w:numFmt w:val="lowerLetter"/>
      <w:lvlText w:val="%5."/>
      <w:lvlJc w:val="left"/>
      <w:pPr>
        <w:ind w:left="3600" w:hanging="360"/>
      </w:pPr>
    </w:lvl>
    <w:lvl w:ilvl="5" w:tplc="82C8AAE4" w:tentative="1">
      <w:start w:val="1"/>
      <w:numFmt w:val="lowerRoman"/>
      <w:lvlText w:val="%6."/>
      <w:lvlJc w:val="right"/>
      <w:pPr>
        <w:ind w:left="4320" w:hanging="180"/>
      </w:pPr>
    </w:lvl>
    <w:lvl w:ilvl="6" w:tplc="65DC301A" w:tentative="1">
      <w:start w:val="1"/>
      <w:numFmt w:val="decimal"/>
      <w:lvlText w:val="%7."/>
      <w:lvlJc w:val="left"/>
      <w:pPr>
        <w:ind w:left="5040" w:hanging="360"/>
      </w:pPr>
    </w:lvl>
    <w:lvl w:ilvl="7" w:tplc="A37C4AA4" w:tentative="1">
      <w:start w:val="1"/>
      <w:numFmt w:val="lowerLetter"/>
      <w:lvlText w:val="%8."/>
      <w:lvlJc w:val="left"/>
      <w:pPr>
        <w:ind w:left="5760" w:hanging="360"/>
      </w:pPr>
    </w:lvl>
    <w:lvl w:ilvl="8" w:tplc="CAEEADE8" w:tentative="1">
      <w:start w:val="1"/>
      <w:numFmt w:val="lowerRoman"/>
      <w:lvlText w:val="%9."/>
      <w:lvlJc w:val="right"/>
      <w:pPr>
        <w:ind w:left="6480" w:hanging="180"/>
      </w:pPr>
    </w:lvl>
  </w:abstractNum>
  <w:abstractNum w:abstractNumId="26" w15:restartNumberingAfterBreak="0">
    <w:nsid w:val="70507007"/>
    <w:multiLevelType w:val="hybridMultilevel"/>
    <w:tmpl w:val="5EFA0374"/>
    <w:lvl w:ilvl="0" w:tplc="86B8C606">
      <w:start w:val="2"/>
      <w:numFmt w:val="decimalZero"/>
      <w:lvlText w:val="[0%1]"/>
      <w:lvlJc w:val="left"/>
      <w:pPr>
        <w:tabs>
          <w:tab w:val="num" w:pos="284"/>
        </w:tabs>
        <w:ind w:left="0" w:firstLine="0"/>
      </w:pPr>
      <w:rPr>
        <w:rFonts w:asciiTheme="majorBidi" w:hAnsiTheme="majorBidi" w:cstheme="majorBidi" w:hint="default"/>
        <w:b w:val="0"/>
        <w:i w:val="0"/>
        <w:sz w:val="24"/>
        <w:szCs w:val="24"/>
      </w:rPr>
    </w:lvl>
    <w:lvl w:ilvl="1" w:tplc="63287F2A">
      <w:start w:val="1"/>
      <w:numFmt w:val="lowerLetter"/>
      <w:lvlText w:val="%2."/>
      <w:lvlJc w:val="left"/>
      <w:pPr>
        <w:tabs>
          <w:tab w:val="num" w:pos="1440"/>
        </w:tabs>
        <w:ind w:left="1440" w:hanging="360"/>
      </w:pPr>
    </w:lvl>
    <w:lvl w:ilvl="2" w:tplc="1286FE68" w:tentative="1">
      <w:start w:val="1"/>
      <w:numFmt w:val="lowerRoman"/>
      <w:lvlText w:val="%3."/>
      <w:lvlJc w:val="right"/>
      <w:pPr>
        <w:tabs>
          <w:tab w:val="num" w:pos="2160"/>
        </w:tabs>
        <w:ind w:left="2160" w:hanging="180"/>
      </w:pPr>
    </w:lvl>
    <w:lvl w:ilvl="3" w:tplc="9B50C89A" w:tentative="1">
      <w:start w:val="1"/>
      <w:numFmt w:val="decimal"/>
      <w:lvlText w:val="%4."/>
      <w:lvlJc w:val="left"/>
      <w:pPr>
        <w:tabs>
          <w:tab w:val="num" w:pos="2880"/>
        </w:tabs>
        <w:ind w:left="2880" w:hanging="360"/>
      </w:pPr>
    </w:lvl>
    <w:lvl w:ilvl="4" w:tplc="4BD23B9A" w:tentative="1">
      <w:start w:val="1"/>
      <w:numFmt w:val="lowerLetter"/>
      <w:lvlText w:val="%5."/>
      <w:lvlJc w:val="left"/>
      <w:pPr>
        <w:tabs>
          <w:tab w:val="num" w:pos="3600"/>
        </w:tabs>
        <w:ind w:left="3600" w:hanging="360"/>
      </w:pPr>
    </w:lvl>
    <w:lvl w:ilvl="5" w:tplc="0AD86358" w:tentative="1">
      <w:start w:val="1"/>
      <w:numFmt w:val="lowerRoman"/>
      <w:lvlText w:val="%6."/>
      <w:lvlJc w:val="right"/>
      <w:pPr>
        <w:tabs>
          <w:tab w:val="num" w:pos="4320"/>
        </w:tabs>
        <w:ind w:left="4320" w:hanging="180"/>
      </w:pPr>
    </w:lvl>
    <w:lvl w:ilvl="6" w:tplc="9B2EB952" w:tentative="1">
      <w:start w:val="1"/>
      <w:numFmt w:val="decimal"/>
      <w:lvlText w:val="%7."/>
      <w:lvlJc w:val="left"/>
      <w:pPr>
        <w:tabs>
          <w:tab w:val="num" w:pos="5040"/>
        </w:tabs>
        <w:ind w:left="5040" w:hanging="360"/>
      </w:pPr>
    </w:lvl>
    <w:lvl w:ilvl="7" w:tplc="17961A0A" w:tentative="1">
      <w:start w:val="1"/>
      <w:numFmt w:val="lowerLetter"/>
      <w:lvlText w:val="%8."/>
      <w:lvlJc w:val="left"/>
      <w:pPr>
        <w:tabs>
          <w:tab w:val="num" w:pos="5760"/>
        </w:tabs>
        <w:ind w:left="5760" w:hanging="360"/>
      </w:pPr>
    </w:lvl>
    <w:lvl w:ilvl="8" w:tplc="5AAC0318" w:tentative="1">
      <w:start w:val="1"/>
      <w:numFmt w:val="lowerRoman"/>
      <w:lvlText w:val="%9."/>
      <w:lvlJc w:val="right"/>
      <w:pPr>
        <w:tabs>
          <w:tab w:val="num" w:pos="6480"/>
        </w:tabs>
        <w:ind w:left="6480" w:hanging="180"/>
      </w:pPr>
    </w:lvl>
  </w:abstractNum>
  <w:abstractNum w:abstractNumId="27" w15:restartNumberingAfterBreak="0">
    <w:nsid w:val="728E0BBF"/>
    <w:multiLevelType w:val="multilevel"/>
    <w:tmpl w:val="A7503E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38A4FF1"/>
    <w:multiLevelType w:val="hybridMultilevel"/>
    <w:tmpl w:val="2F28860E"/>
    <w:lvl w:ilvl="0" w:tplc="FBAEF900">
      <w:start w:val="1"/>
      <w:numFmt w:val="bullet"/>
      <w:lvlText w:val=""/>
      <w:lvlJc w:val="left"/>
      <w:pPr>
        <w:ind w:left="720" w:hanging="360"/>
      </w:pPr>
      <w:rPr>
        <w:rFonts w:ascii="Symbol" w:hAnsi="Symbol" w:hint="default"/>
      </w:rPr>
    </w:lvl>
    <w:lvl w:ilvl="1" w:tplc="2416E662" w:tentative="1">
      <w:start w:val="1"/>
      <w:numFmt w:val="bullet"/>
      <w:lvlText w:val="o"/>
      <w:lvlJc w:val="left"/>
      <w:pPr>
        <w:ind w:left="1440" w:hanging="360"/>
      </w:pPr>
      <w:rPr>
        <w:rFonts w:ascii="Courier New" w:hAnsi="Courier New" w:cs="Courier New" w:hint="default"/>
      </w:rPr>
    </w:lvl>
    <w:lvl w:ilvl="2" w:tplc="D6EEF12A" w:tentative="1">
      <w:start w:val="1"/>
      <w:numFmt w:val="bullet"/>
      <w:lvlText w:val=""/>
      <w:lvlJc w:val="left"/>
      <w:pPr>
        <w:ind w:left="2160" w:hanging="360"/>
      </w:pPr>
      <w:rPr>
        <w:rFonts w:ascii="Wingdings" w:hAnsi="Wingdings" w:hint="default"/>
      </w:rPr>
    </w:lvl>
    <w:lvl w:ilvl="3" w:tplc="6F42B8A0" w:tentative="1">
      <w:start w:val="1"/>
      <w:numFmt w:val="bullet"/>
      <w:lvlText w:val=""/>
      <w:lvlJc w:val="left"/>
      <w:pPr>
        <w:ind w:left="2880" w:hanging="360"/>
      </w:pPr>
      <w:rPr>
        <w:rFonts w:ascii="Symbol" w:hAnsi="Symbol" w:hint="default"/>
      </w:rPr>
    </w:lvl>
    <w:lvl w:ilvl="4" w:tplc="7324C870" w:tentative="1">
      <w:start w:val="1"/>
      <w:numFmt w:val="bullet"/>
      <w:lvlText w:val="o"/>
      <w:lvlJc w:val="left"/>
      <w:pPr>
        <w:ind w:left="3600" w:hanging="360"/>
      </w:pPr>
      <w:rPr>
        <w:rFonts w:ascii="Courier New" w:hAnsi="Courier New" w:cs="Courier New" w:hint="default"/>
      </w:rPr>
    </w:lvl>
    <w:lvl w:ilvl="5" w:tplc="0234CE74" w:tentative="1">
      <w:start w:val="1"/>
      <w:numFmt w:val="bullet"/>
      <w:lvlText w:val=""/>
      <w:lvlJc w:val="left"/>
      <w:pPr>
        <w:ind w:left="4320" w:hanging="360"/>
      </w:pPr>
      <w:rPr>
        <w:rFonts w:ascii="Wingdings" w:hAnsi="Wingdings" w:hint="default"/>
      </w:rPr>
    </w:lvl>
    <w:lvl w:ilvl="6" w:tplc="C8ACFAD2" w:tentative="1">
      <w:start w:val="1"/>
      <w:numFmt w:val="bullet"/>
      <w:lvlText w:val=""/>
      <w:lvlJc w:val="left"/>
      <w:pPr>
        <w:ind w:left="5040" w:hanging="360"/>
      </w:pPr>
      <w:rPr>
        <w:rFonts w:ascii="Symbol" w:hAnsi="Symbol" w:hint="default"/>
      </w:rPr>
    </w:lvl>
    <w:lvl w:ilvl="7" w:tplc="15C0B70E" w:tentative="1">
      <w:start w:val="1"/>
      <w:numFmt w:val="bullet"/>
      <w:lvlText w:val="o"/>
      <w:lvlJc w:val="left"/>
      <w:pPr>
        <w:ind w:left="5760" w:hanging="360"/>
      </w:pPr>
      <w:rPr>
        <w:rFonts w:ascii="Courier New" w:hAnsi="Courier New" w:cs="Courier New" w:hint="default"/>
      </w:rPr>
    </w:lvl>
    <w:lvl w:ilvl="8" w:tplc="25E076C4" w:tentative="1">
      <w:start w:val="1"/>
      <w:numFmt w:val="bullet"/>
      <w:lvlText w:val=""/>
      <w:lvlJc w:val="left"/>
      <w:pPr>
        <w:ind w:left="6480" w:hanging="360"/>
      </w:pPr>
      <w:rPr>
        <w:rFonts w:ascii="Wingdings" w:hAnsi="Wingdings" w:hint="default"/>
      </w:rPr>
    </w:lvl>
  </w:abstractNum>
  <w:abstractNum w:abstractNumId="29" w15:restartNumberingAfterBreak="0">
    <w:nsid w:val="75354F4F"/>
    <w:multiLevelType w:val="hybridMultilevel"/>
    <w:tmpl w:val="F68C0974"/>
    <w:lvl w:ilvl="0" w:tplc="D8828D50">
      <w:start w:val="1"/>
      <w:numFmt w:val="bullet"/>
      <w:lvlText w:val=""/>
      <w:lvlJc w:val="left"/>
      <w:pPr>
        <w:ind w:left="1080" w:hanging="360"/>
      </w:pPr>
      <w:rPr>
        <w:rFonts w:ascii="Symbol" w:hAnsi="Symbol" w:hint="default"/>
      </w:rPr>
    </w:lvl>
    <w:lvl w:ilvl="1" w:tplc="DEE69FEA" w:tentative="1">
      <w:start w:val="1"/>
      <w:numFmt w:val="bullet"/>
      <w:lvlText w:val="o"/>
      <w:lvlJc w:val="left"/>
      <w:pPr>
        <w:ind w:left="1800" w:hanging="360"/>
      </w:pPr>
      <w:rPr>
        <w:rFonts w:ascii="Courier New" w:hAnsi="Courier New" w:cs="Courier New" w:hint="default"/>
      </w:rPr>
    </w:lvl>
    <w:lvl w:ilvl="2" w:tplc="3E4AEFA6" w:tentative="1">
      <w:start w:val="1"/>
      <w:numFmt w:val="bullet"/>
      <w:lvlText w:val=""/>
      <w:lvlJc w:val="left"/>
      <w:pPr>
        <w:ind w:left="2520" w:hanging="360"/>
      </w:pPr>
      <w:rPr>
        <w:rFonts w:ascii="Wingdings" w:hAnsi="Wingdings" w:hint="default"/>
      </w:rPr>
    </w:lvl>
    <w:lvl w:ilvl="3" w:tplc="5FF467FC" w:tentative="1">
      <w:start w:val="1"/>
      <w:numFmt w:val="bullet"/>
      <w:lvlText w:val=""/>
      <w:lvlJc w:val="left"/>
      <w:pPr>
        <w:ind w:left="3240" w:hanging="360"/>
      </w:pPr>
      <w:rPr>
        <w:rFonts w:ascii="Symbol" w:hAnsi="Symbol" w:hint="default"/>
      </w:rPr>
    </w:lvl>
    <w:lvl w:ilvl="4" w:tplc="ABFA39A6" w:tentative="1">
      <w:start w:val="1"/>
      <w:numFmt w:val="bullet"/>
      <w:lvlText w:val="o"/>
      <w:lvlJc w:val="left"/>
      <w:pPr>
        <w:ind w:left="3960" w:hanging="360"/>
      </w:pPr>
      <w:rPr>
        <w:rFonts w:ascii="Courier New" w:hAnsi="Courier New" w:cs="Courier New" w:hint="default"/>
      </w:rPr>
    </w:lvl>
    <w:lvl w:ilvl="5" w:tplc="261A0D7A" w:tentative="1">
      <w:start w:val="1"/>
      <w:numFmt w:val="bullet"/>
      <w:lvlText w:val=""/>
      <w:lvlJc w:val="left"/>
      <w:pPr>
        <w:ind w:left="4680" w:hanging="360"/>
      </w:pPr>
      <w:rPr>
        <w:rFonts w:ascii="Wingdings" w:hAnsi="Wingdings" w:hint="default"/>
      </w:rPr>
    </w:lvl>
    <w:lvl w:ilvl="6" w:tplc="78A0F1EC" w:tentative="1">
      <w:start w:val="1"/>
      <w:numFmt w:val="bullet"/>
      <w:lvlText w:val=""/>
      <w:lvlJc w:val="left"/>
      <w:pPr>
        <w:ind w:left="5400" w:hanging="360"/>
      </w:pPr>
      <w:rPr>
        <w:rFonts w:ascii="Symbol" w:hAnsi="Symbol" w:hint="default"/>
      </w:rPr>
    </w:lvl>
    <w:lvl w:ilvl="7" w:tplc="8BB28DA4" w:tentative="1">
      <w:start w:val="1"/>
      <w:numFmt w:val="bullet"/>
      <w:lvlText w:val="o"/>
      <w:lvlJc w:val="left"/>
      <w:pPr>
        <w:ind w:left="6120" w:hanging="360"/>
      </w:pPr>
      <w:rPr>
        <w:rFonts w:ascii="Courier New" w:hAnsi="Courier New" w:cs="Courier New" w:hint="default"/>
      </w:rPr>
    </w:lvl>
    <w:lvl w:ilvl="8" w:tplc="561AA9D4" w:tentative="1">
      <w:start w:val="1"/>
      <w:numFmt w:val="bullet"/>
      <w:lvlText w:val=""/>
      <w:lvlJc w:val="left"/>
      <w:pPr>
        <w:ind w:left="6840" w:hanging="360"/>
      </w:pPr>
      <w:rPr>
        <w:rFonts w:ascii="Wingdings" w:hAnsi="Wingdings" w:hint="default"/>
      </w:rPr>
    </w:lvl>
  </w:abstractNum>
  <w:abstractNum w:abstractNumId="30" w15:restartNumberingAfterBreak="0">
    <w:nsid w:val="75AA48F2"/>
    <w:multiLevelType w:val="hybridMultilevel"/>
    <w:tmpl w:val="85FC9E50"/>
    <w:lvl w:ilvl="0" w:tplc="8EA85EE6">
      <w:start w:val="1"/>
      <w:numFmt w:val="decimal"/>
      <w:lvlText w:val="%1."/>
      <w:lvlJc w:val="left"/>
      <w:pPr>
        <w:ind w:left="-491" w:hanging="360"/>
      </w:pPr>
      <w:rPr>
        <w:b w:val="0"/>
        <w:bCs w:val="0"/>
        <w:sz w:val="24"/>
        <w:szCs w:val="24"/>
      </w:rPr>
    </w:lvl>
    <w:lvl w:ilvl="1" w:tplc="36B2D2D6" w:tentative="1">
      <w:start w:val="1"/>
      <w:numFmt w:val="lowerLetter"/>
      <w:lvlText w:val="%2."/>
      <w:lvlJc w:val="left"/>
      <w:pPr>
        <w:ind w:left="1080" w:hanging="360"/>
      </w:pPr>
    </w:lvl>
    <w:lvl w:ilvl="2" w:tplc="0100CF0C" w:tentative="1">
      <w:start w:val="1"/>
      <w:numFmt w:val="lowerRoman"/>
      <w:lvlText w:val="%3."/>
      <w:lvlJc w:val="right"/>
      <w:pPr>
        <w:ind w:left="1800" w:hanging="180"/>
      </w:pPr>
    </w:lvl>
    <w:lvl w:ilvl="3" w:tplc="B62E916E" w:tentative="1">
      <w:start w:val="1"/>
      <w:numFmt w:val="decimal"/>
      <w:lvlText w:val="%4."/>
      <w:lvlJc w:val="left"/>
      <w:pPr>
        <w:ind w:left="2520" w:hanging="360"/>
      </w:pPr>
    </w:lvl>
    <w:lvl w:ilvl="4" w:tplc="9BB02AC8" w:tentative="1">
      <w:start w:val="1"/>
      <w:numFmt w:val="lowerLetter"/>
      <w:lvlText w:val="%5."/>
      <w:lvlJc w:val="left"/>
      <w:pPr>
        <w:ind w:left="3240" w:hanging="360"/>
      </w:pPr>
    </w:lvl>
    <w:lvl w:ilvl="5" w:tplc="C2DC029A" w:tentative="1">
      <w:start w:val="1"/>
      <w:numFmt w:val="lowerRoman"/>
      <w:lvlText w:val="%6."/>
      <w:lvlJc w:val="right"/>
      <w:pPr>
        <w:ind w:left="3960" w:hanging="180"/>
      </w:pPr>
    </w:lvl>
    <w:lvl w:ilvl="6" w:tplc="31585BAA" w:tentative="1">
      <w:start w:val="1"/>
      <w:numFmt w:val="decimal"/>
      <w:lvlText w:val="%7."/>
      <w:lvlJc w:val="left"/>
      <w:pPr>
        <w:ind w:left="4680" w:hanging="360"/>
      </w:pPr>
    </w:lvl>
    <w:lvl w:ilvl="7" w:tplc="EF18FC08" w:tentative="1">
      <w:start w:val="1"/>
      <w:numFmt w:val="lowerLetter"/>
      <w:lvlText w:val="%8."/>
      <w:lvlJc w:val="left"/>
      <w:pPr>
        <w:ind w:left="5400" w:hanging="360"/>
      </w:pPr>
    </w:lvl>
    <w:lvl w:ilvl="8" w:tplc="6FD22570" w:tentative="1">
      <w:start w:val="1"/>
      <w:numFmt w:val="lowerRoman"/>
      <w:lvlText w:val="%9."/>
      <w:lvlJc w:val="right"/>
      <w:pPr>
        <w:ind w:left="6120" w:hanging="180"/>
      </w:pPr>
    </w:lvl>
  </w:abstractNum>
  <w:abstractNum w:abstractNumId="31" w15:restartNumberingAfterBreak="0">
    <w:nsid w:val="782F7FDE"/>
    <w:multiLevelType w:val="multilevel"/>
    <w:tmpl w:val="73CA6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41994618">
    <w:abstractNumId w:val="31"/>
  </w:num>
  <w:num w:numId="2" w16cid:durableId="1966810385">
    <w:abstractNumId w:val="13"/>
  </w:num>
  <w:num w:numId="3" w16cid:durableId="371343815">
    <w:abstractNumId w:val="28"/>
  </w:num>
  <w:num w:numId="4" w16cid:durableId="846552785">
    <w:abstractNumId w:val="11"/>
  </w:num>
  <w:num w:numId="5" w16cid:durableId="105467096">
    <w:abstractNumId w:val="27"/>
  </w:num>
  <w:num w:numId="6" w16cid:durableId="1180583838">
    <w:abstractNumId w:val="2"/>
  </w:num>
  <w:num w:numId="7" w16cid:durableId="963462821">
    <w:abstractNumId w:val="15"/>
  </w:num>
  <w:num w:numId="8" w16cid:durableId="1403988023">
    <w:abstractNumId w:val="24"/>
  </w:num>
  <w:num w:numId="9" w16cid:durableId="2068065867">
    <w:abstractNumId w:val="29"/>
  </w:num>
  <w:num w:numId="10" w16cid:durableId="45186500">
    <w:abstractNumId w:val="6"/>
  </w:num>
  <w:num w:numId="11" w16cid:durableId="564603337">
    <w:abstractNumId w:val="26"/>
  </w:num>
  <w:num w:numId="12" w16cid:durableId="778184769">
    <w:abstractNumId w:val="4"/>
  </w:num>
  <w:num w:numId="13" w16cid:durableId="1989046796">
    <w:abstractNumId w:val="17"/>
  </w:num>
  <w:num w:numId="14" w16cid:durableId="355542144">
    <w:abstractNumId w:val="18"/>
  </w:num>
  <w:num w:numId="15" w16cid:durableId="426774638">
    <w:abstractNumId w:val="20"/>
  </w:num>
  <w:num w:numId="16" w16cid:durableId="1882278038">
    <w:abstractNumId w:val="19"/>
  </w:num>
  <w:num w:numId="17" w16cid:durableId="2108497682">
    <w:abstractNumId w:val="9"/>
  </w:num>
  <w:num w:numId="18" w16cid:durableId="1430001127">
    <w:abstractNumId w:val="12"/>
  </w:num>
  <w:num w:numId="19" w16cid:durableId="1915698578">
    <w:abstractNumId w:val="21"/>
  </w:num>
  <w:num w:numId="20" w16cid:durableId="1094471913">
    <w:abstractNumId w:val="14"/>
  </w:num>
  <w:num w:numId="21" w16cid:durableId="1227687241">
    <w:abstractNumId w:val="5"/>
  </w:num>
  <w:num w:numId="22" w16cid:durableId="1677343206">
    <w:abstractNumId w:val="8"/>
  </w:num>
  <w:num w:numId="23" w16cid:durableId="1323967674">
    <w:abstractNumId w:val="0"/>
  </w:num>
  <w:num w:numId="24" w16cid:durableId="2096393037">
    <w:abstractNumId w:val="7"/>
  </w:num>
  <w:num w:numId="25" w16cid:durableId="636765236">
    <w:abstractNumId w:val="22"/>
  </w:num>
  <w:num w:numId="26" w16cid:durableId="207105883">
    <w:abstractNumId w:val="30"/>
  </w:num>
  <w:num w:numId="27" w16cid:durableId="393627439">
    <w:abstractNumId w:val="1"/>
  </w:num>
  <w:num w:numId="28" w16cid:durableId="1565020513">
    <w:abstractNumId w:val="25"/>
  </w:num>
  <w:num w:numId="29" w16cid:durableId="1027410863">
    <w:abstractNumId w:val="16"/>
  </w:num>
  <w:num w:numId="30" w16cid:durableId="1554121678">
    <w:abstractNumId w:val="23"/>
  </w:num>
  <w:num w:numId="31" w16cid:durableId="1715037365">
    <w:abstractNumId w:val="3"/>
  </w:num>
  <w:num w:numId="32" w16cid:durableId="106306419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Y2MTcytDQyMzC0NDVW0lEKTi0uzszPAykwNawFAP5vE/UtAAAA"/>
  </w:docVars>
  <w:rsids>
    <w:rsidRoot w:val="003A167A"/>
    <w:rsid w:val="00005ECC"/>
    <w:rsid w:val="000068E6"/>
    <w:rsid w:val="00006A36"/>
    <w:rsid w:val="00006D85"/>
    <w:rsid w:val="00007E9E"/>
    <w:rsid w:val="000117F8"/>
    <w:rsid w:val="00011CE2"/>
    <w:rsid w:val="000122A8"/>
    <w:rsid w:val="00012C8F"/>
    <w:rsid w:val="00013172"/>
    <w:rsid w:val="00013BC8"/>
    <w:rsid w:val="00016051"/>
    <w:rsid w:val="00016083"/>
    <w:rsid w:val="0001619A"/>
    <w:rsid w:val="0001641C"/>
    <w:rsid w:val="00017A08"/>
    <w:rsid w:val="000212E2"/>
    <w:rsid w:val="00022180"/>
    <w:rsid w:val="00023831"/>
    <w:rsid w:val="000243BC"/>
    <w:rsid w:val="000263EC"/>
    <w:rsid w:val="000266A8"/>
    <w:rsid w:val="00030778"/>
    <w:rsid w:val="00030FBF"/>
    <w:rsid w:val="00031BBC"/>
    <w:rsid w:val="00032361"/>
    <w:rsid w:val="000328DF"/>
    <w:rsid w:val="000335C2"/>
    <w:rsid w:val="00033987"/>
    <w:rsid w:val="00037B15"/>
    <w:rsid w:val="00037FE7"/>
    <w:rsid w:val="000401FE"/>
    <w:rsid w:val="000411F0"/>
    <w:rsid w:val="000432E6"/>
    <w:rsid w:val="000436F1"/>
    <w:rsid w:val="00043F68"/>
    <w:rsid w:val="00047215"/>
    <w:rsid w:val="00047EC6"/>
    <w:rsid w:val="00051564"/>
    <w:rsid w:val="0005199E"/>
    <w:rsid w:val="00051EEB"/>
    <w:rsid w:val="00052DEA"/>
    <w:rsid w:val="00053904"/>
    <w:rsid w:val="00053DD5"/>
    <w:rsid w:val="00053F9B"/>
    <w:rsid w:val="0005501C"/>
    <w:rsid w:val="00055425"/>
    <w:rsid w:val="00055695"/>
    <w:rsid w:val="00057868"/>
    <w:rsid w:val="0006027A"/>
    <w:rsid w:val="00060AA6"/>
    <w:rsid w:val="0006176B"/>
    <w:rsid w:val="0006180A"/>
    <w:rsid w:val="00063041"/>
    <w:rsid w:val="000634AD"/>
    <w:rsid w:val="000640BC"/>
    <w:rsid w:val="00066445"/>
    <w:rsid w:val="00066495"/>
    <w:rsid w:val="00066A2E"/>
    <w:rsid w:val="000676BF"/>
    <w:rsid w:val="0007218D"/>
    <w:rsid w:val="000758C0"/>
    <w:rsid w:val="00075FCE"/>
    <w:rsid w:val="000761EC"/>
    <w:rsid w:val="0007656A"/>
    <w:rsid w:val="00077D69"/>
    <w:rsid w:val="00081718"/>
    <w:rsid w:val="00081B07"/>
    <w:rsid w:val="000827B9"/>
    <w:rsid w:val="000852EA"/>
    <w:rsid w:val="0009046F"/>
    <w:rsid w:val="00090484"/>
    <w:rsid w:val="00090D24"/>
    <w:rsid w:val="00091E60"/>
    <w:rsid w:val="00091F29"/>
    <w:rsid w:val="00094307"/>
    <w:rsid w:val="00094341"/>
    <w:rsid w:val="00097340"/>
    <w:rsid w:val="00097892"/>
    <w:rsid w:val="00097B86"/>
    <w:rsid w:val="000A04CB"/>
    <w:rsid w:val="000A404B"/>
    <w:rsid w:val="000A49E1"/>
    <w:rsid w:val="000A68B9"/>
    <w:rsid w:val="000B1A05"/>
    <w:rsid w:val="000B2AEB"/>
    <w:rsid w:val="000B33C7"/>
    <w:rsid w:val="000B3898"/>
    <w:rsid w:val="000B3DE6"/>
    <w:rsid w:val="000B4DAA"/>
    <w:rsid w:val="000B4DBE"/>
    <w:rsid w:val="000B61C4"/>
    <w:rsid w:val="000B6758"/>
    <w:rsid w:val="000B6A00"/>
    <w:rsid w:val="000C0D92"/>
    <w:rsid w:val="000C1514"/>
    <w:rsid w:val="000C3950"/>
    <w:rsid w:val="000C4142"/>
    <w:rsid w:val="000C4550"/>
    <w:rsid w:val="000C5676"/>
    <w:rsid w:val="000C6035"/>
    <w:rsid w:val="000C6B47"/>
    <w:rsid w:val="000C7A2A"/>
    <w:rsid w:val="000D196C"/>
    <w:rsid w:val="000D3A7F"/>
    <w:rsid w:val="000D4739"/>
    <w:rsid w:val="000D4B1B"/>
    <w:rsid w:val="000D4DA7"/>
    <w:rsid w:val="000D5009"/>
    <w:rsid w:val="000D6DD6"/>
    <w:rsid w:val="000D72A1"/>
    <w:rsid w:val="000D74F8"/>
    <w:rsid w:val="000E0417"/>
    <w:rsid w:val="000E1680"/>
    <w:rsid w:val="000E183C"/>
    <w:rsid w:val="000E18DF"/>
    <w:rsid w:val="000E1C84"/>
    <w:rsid w:val="000E240A"/>
    <w:rsid w:val="000E2A0D"/>
    <w:rsid w:val="000E2A65"/>
    <w:rsid w:val="000E2C88"/>
    <w:rsid w:val="000E2F38"/>
    <w:rsid w:val="000E4C42"/>
    <w:rsid w:val="000E4D6E"/>
    <w:rsid w:val="000E4F6F"/>
    <w:rsid w:val="000E518A"/>
    <w:rsid w:val="000E6D89"/>
    <w:rsid w:val="000F1CAF"/>
    <w:rsid w:val="000F1FFD"/>
    <w:rsid w:val="000F26BB"/>
    <w:rsid w:val="000F2B9B"/>
    <w:rsid w:val="000F385D"/>
    <w:rsid w:val="000F38C7"/>
    <w:rsid w:val="000F5302"/>
    <w:rsid w:val="000F56FF"/>
    <w:rsid w:val="000F63C7"/>
    <w:rsid w:val="000F6BA1"/>
    <w:rsid w:val="000F7196"/>
    <w:rsid w:val="000F76E8"/>
    <w:rsid w:val="000F7E15"/>
    <w:rsid w:val="001008E2"/>
    <w:rsid w:val="00101D5F"/>
    <w:rsid w:val="00101EE8"/>
    <w:rsid w:val="00102017"/>
    <w:rsid w:val="0010282E"/>
    <w:rsid w:val="0010283A"/>
    <w:rsid w:val="00103503"/>
    <w:rsid w:val="00104530"/>
    <w:rsid w:val="001052F4"/>
    <w:rsid w:val="0010552F"/>
    <w:rsid w:val="00106C7D"/>
    <w:rsid w:val="001071C4"/>
    <w:rsid w:val="00112BB9"/>
    <w:rsid w:val="0011322F"/>
    <w:rsid w:val="001133B5"/>
    <w:rsid w:val="0011345C"/>
    <w:rsid w:val="001138CB"/>
    <w:rsid w:val="0011477F"/>
    <w:rsid w:val="00114F47"/>
    <w:rsid w:val="001178B8"/>
    <w:rsid w:val="00117AF9"/>
    <w:rsid w:val="00120162"/>
    <w:rsid w:val="0012244D"/>
    <w:rsid w:val="00122F23"/>
    <w:rsid w:val="00123CCB"/>
    <w:rsid w:val="001242F1"/>
    <w:rsid w:val="00125CF4"/>
    <w:rsid w:val="00126A0D"/>
    <w:rsid w:val="0012797D"/>
    <w:rsid w:val="001308D8"/>
    <w:rsid w:val="00135079"/>
    <w:rsid w:val="001402DE"/>
    <w:rsid w:val="001405DB"/>
    <w:rsid w:val="00140A9A"/>
    <w:rsid w:val="00140D71"/>
    <w:rsid w:val="00142D8C"/>
    <w:rsid w:val="0014351E"/>
    <w:rsid w:val="001452A2"/>
    <w:rsid w:val="001470C5"/>
    <w:rsid w:val="00147738"/>
    <w:rsid w:val="00152C7E"/>
    <w:rsid w:val="00152DF3"/>
    <w:rsid w:val="0015307A"/>
    <w:rsid w:val="001535B0"/>
    <w:rsid w:val="00153C35"/>
    <w:rsid w:val="00153E66"/>
    <w:rsid w:val="001555C8"/>
    <w:rsid w:val="00155C17"/>
    <w:rsid w:val="0015670A"/>
    <w:rsid w:val="00160099"/>
    <w:rsid w:val="001606B3"/>
    <w:rsid w:val="00160C50"/>
    <w:rsid w:val="00162588"/>
    <w:rsid w:val="0016317E"/>
    <w:rsid w:val="001635F5"/>
    <w:rsid w:val="001640F0"/>
    <w:rsid w:val="00164879"/>
    <w:rsid w:val="00165695"/>
    <w:rsid w:val="00166FD0"/>
    <w:rsid w:val="00167A2D"/>
    <w:rsid w:val="0017092B"/>
    <w:rsid w:val="00170A78"/>
    <w:rsid w:val="00170EB4"/>
    <w:rsid w:val="00171115"/>
    <w:rsid w:val="00172066"/>
    <w:rsid w:val="00172B10"/>
    <w:rsid w:val="00173B9E"/>
    <w:rsid w:val="001748B9"/>
    <w:rsid w:val="0017554E"/>
    <w:rsid w:val="001769D8"/>
    <w:rsid w:val="00176EF2"/>
    <w:rsid w:val="00177780"/>
    <w:rsid w:val="0018011F"/>
    <w:rsid w:val="00180324"/>
    <w:rsid w:val="00180793"/>
    <w:rsid w:val="00180919"/>
    <w:rsid w:val="001818B6"/>
    <w:rsid w:val="00184296"/>
    <w:rsid w:val="0018430B"/>
    <w:rsid w:val="00184B2A"/>
    <w:rsid w:val="0018559D"/>
    <w:rsid w:val="001860C5"/>
    <w:rsid w:val="00186BF9"/>
    <w:rsid w:val="00187FCF"/>
    <w:rsid w:val="0019068D"/>
    <w:rsid w:val="00190C5B"/>
    <w:rsid w:val="00191D2C"/>
    <w:rsid w:val="001929E5"/>
    <w:rsid w:val="0019329B"/>
    <w:rsid w:val="00193330"/>
    <w:rsid w:val="00193409"/>
    <w:rsid w:val="0019356D"/>
    <w:rsid w:val="0019517E"/>
    <w:rsid w:val="00195592"/>
    <w:rsid w:val="0019716C"/>
    <w:rsid w:val="00197664"/>
    <w:rsid w:val="001979A4"/>
    <w:rsid w:val="001A00FA"/>
    <w:rsid w:val="001A0F97"/>
    <w:rsid w:val="001A21BF"/>
    <w:rsid w:val="001A2D2B"/>
    <w:rsid w:val="001A3113"/>
    <w:rsid w:val="001A35A1"/>
    <w:rsid w:val="001A3B4A"/>
    <w:rsid w:val="001A4E70"/>
    <w:rsid w:val="001A5BCD"/>
    <w:rsid w:val="001A5FFC"/>
    <w:rsid w:val="001A623F"/>
    <w:rsid w:val="001A6448"/>
    <w:rsid w:val="001A6F42"/>
    <w:rsid w:val="001A747D"/>
    <w:rsid w:val="001B050F"/>
    <w:rsid w:val="001B0F74"/>
    <w:rsid w:val="001B373C"/>
    <w:rsid w:val="001B3A23"/>
    <w:rsid w:val="001B4A0C"/>
    <w:rsid w:val="001B520B"/>
    <w:rsid w:val="001B766C"/>
    <w:rsid w:val="001B7874"/>
    <w:rsid w:val="001B7EDB"/>
    <w:rsid w:val="001C04EA"/>
    <w:rsid w:val="001C1139"/>
    <w:rsid w:val="001C1D3B"/>
    <w:rsid w:val="001C21D6"/>
    <w:rsid w:val="001C2C6C"/>
    <w:rsid w:val="001C35FA"/>
    <w:rsid w:val="001C3802"/>
    <w:rsid w:val="001C4EBB"/>
    <w:rsid w:val="001C5036"/>
    <w:rsid w:val="001C5A07"/>
    <w:rsid w:val="001C6B42"/>
    <w:rsid w:val="001C6FEA"/>
    <w:rsid w:val="001C75C4"/>
    <w:rsid w:val="001C7AF2"/>
    <w:rsid w:val="001C7DC5"/>
    <w:rsid w:val="001D061B"/>
    <w:rsid w:val="001D0689"/>
    <w:rsid w:val="001D2ED3"/>
    <w:rsid w:val="001D38E1"/>
    <w:rsid w:val="001D3C66"/>
    <w:rsid w:val="001D3E7B"/>
    <w:rsid w:val="001D508A"/>
    <w:rsid w:val="001D551B"/>
    <w:rsid w:val="001D60E5"/>
    <w:rsid w:val="001D6B62"/>
    <w:rsid w:val="001D6CDB"/>
    <w:rsid w:val="001D6D91"/>
    <w:rsid w:val="001D7E4B"/>
    <w:rsid w:val="001E258A"/>
    <w:rsid w:val="001E2E99"/>
    <w:rsid w:val="001E34FA"/>
    <w:rsid w:val="001E35D4"/>
    <w:rsid w:val="001E3673"/>
    <w:rsid w:val="001E3BC7"/>
    <w:rsid w:val="001E4803"/>
    <w:rsid w:val="001E5F77"/>
    <w:rsid w:val="001E63A0"/>
    <w:rsid w:val="001E6AF9"/>
    <w:rsid w:val="001E6D3B"/>
    <w:rsid w:val="001E7CCB"/>
    <w:rsid w:val="001F077D"/>
    <w:rsid w:val="001F0A51"/>
    <w:rsid w:val="001F0C1A"/>
    <w:rsid w:val="001F0DD0"/>
    <w:rsid w:val="001F153E"/>
    <w:rsid w:val="001F16AD"/>
    <w:rsid w:val="001F1A90"/>
    <w:rsid w:val="001F2326"/>
    <w:rsid w:val="001F4184"/>
    <w:rsid w:val="001F49EA"/>
    <w:rsid w:val="001F50A9"/>
    <w:rsid w:val="00200156"/>
    <w:rsid w:val="002006D2"/>
    <w:rsid w:val="00200D85"/>
    <w:rsid w:val="002020CA"/>
    <w:rsid w:val="002021BA"/>
    <w:rsid w:val="0020294D"/>
    <w:rsid w:val="00203692"/>
    <w:rsid w:val="00204176"/>
    <w:rsid w:val="00204387"/>
    <w:rsid w:val="002045AF"/>
    <w:rsid w:val="002048A4"/>
    <w:rsid w:val="0020498C"/>
    <w:rsid w:val="00204B85"/>
    <w:rsid w:val="00205F37"/>
    <w:rsid w:val="00206229"/>
    <w:rsid w:val="00206C2E"/>
    <w:rsid w:val="0020702A"/>
    <w:rsid w:val="00207DDA"/>
    <w:rsid w:val="00211ACC"/>
    <w:rsid w:val="00212329"/>
    <w:rsid w:val="00212579"/>
    <w:rsid w:val="00212957"/>
    <w:rsid w:val="002130B8"/>
    <w:rsid w:val="00213279"/>
    <w:rsid w:val="00213E62"/>
    <w:rsid w:val="00214774"/>
    <w:rsid w:val="00214873"/>
    <w:rsid w:val="0021630F"/>
    <w:rsid w:val="002166CC"/>
    <w:rsid w:val="00216B7A"/>
    <w:rsid w:val="0021722B"/>
    <w:rsid w:val="00217808"/>
    <w:rsid w:val="00220700"/>
    <w:rsid w:val="0022195E"/>
    <w:rsid w:val="00222380"/>
    <w:rsid w:val="002241F1"/>
    <w:rsid w:val="00224E2C"/>
    <w:rsid w:val="00225B54"/>
    <w:rsid w:val="00226A7F"/>
    <w:rsid w:val="00226D56"/>
    <w:rsid w:val="00227732"/>
    <w:rsid w:val="00230701"/>
    <w:rsid w:val="00230A62"/>
    <w:rsid w:val="00231282"/>
    <w:rsid w:val="00232487"/>
    <w:rsid w:val="00232AED"/>
    <w:rsid w:val="00232D06"/>
    <w:rsid w:val="00233890"/>
    <w:rsid w:val="00234C1D"/>
    <w:rsid w:val="00235E4A"/>
    <w:rsid w:val="002365D6"/>
    <w:rsid w:val="0023687A"/>
    <w:rsid w:val="00237472"/>
    <w:rsid w:val="00237672"/>
    <w:rsid w:val="0024009A"/>
    <w:rsid w:val="002404BB"/>
    <w:rsid w:val="0024148C"/>
    <w:rsid w:val="00242A77"/>
    <w:rsid w:val="00243248"/>
    <w:rsid w:val="002460CB"/>
    <w:rsid w:val="0024702E"/>
    <w:rsid w:val="00247229"/>
    <w:rsid w:val="00247EE6"/>
    <w:rsid w:val="002502C5"/>
    <w:rsid w:val="00250FB2"/>
    <w:rsid w:val="002511E7"/>
    <w:rsid w:val="002512E9"/>
    <w:rsid w:val="00251CC3"/>
    <w:rsid w:val="00253497"/>
    <w:rsid w:val="00253A01"/>
    <w:rsid w:val="00254BEA"/>
    <w:rsid w:val="00255CF6"/>
    <w:rsid w:val="002560CE"/>
    <w:rsid w:val="00256858"/>
    <w:rsid w:val="00257930"/>
    <w:rsid w:val="00257D43"/>
    <w:rsid w:val="00260436"/>
    <w:rsid w:val="002605E1"/>
    <w:rsid w:val="002618F0"/>
    <w:rsid w:val="00262F79"/>
    <w:rsid w:val="00264637"/>
    <w:rsid w:val="00264765"/>
    <w:rsid w:val="00265E23"/>
    <w:rsid w:val="00265EC9"/>
    <w:rsid w:val="00266CB7"/>
    <w:rsid w:val="00270504"/>
    <w:rsid w:val="002713D8"/>
    <w:rsid w:val="002755B8"/>
    <w:rsid w:val="00275C5D"/>
    <w:rsid w:val="00276425"/>
    <w:rsid w:val="00277FC9"/>
    <w:rsid w:val="00280128"/>
    <w:rsid w:val="00280D5E"/>
    <w:rsid w:val="0028199D"/>
    <w:rsid w:val="00283565"/>
    <w:rsid w:val="0028391B"/>
    <w:rsid w:val="0028481C"/>
    <w:rsid w:val="00287306"/>
    <w:rsid w:val="00287698"/>
    <w:rsid w:val="00290022"/>
    <w:rsid w:val="0029058D"/>
    <w:rsid w:val="00291882"/>
    <w:rsid w:val="00291F3C"/>
    <w:rsid w:val="00293699"/>
    <w:rsid w:val="00294E0B"/>
    <w:rsid w:val="00294E54"/>
    <w:rsid w:val="00294F5E"/>
    <w:rsid w:val="00295331"/>
    <w:rsid w:val="00295FE6"/>
    <w:rsid w:val="0029654D"/>
    <w:rsid w:val="002967BC"/>
    <w:rsid w:val="002A0DC9"/>
    <w:rsid w:val="002A130C"/>
    <w:rsid w:val="002A2B54"/>
    <w:rsid w:val="002A334B"/>
    <w:rsid w:val="002A3BE4"/>
    <w:rsid w:val="002A40EE"/>
    <w:rsid w:val="002A5C9C"/>
    <w:rsid w:val="002A5CBB"/>
    <w:rsid w:val="002A60AA"/>
    <w:rsid w:val="002A631F"/>
    <w:rsid w:val="002A6EE6"/>
    <w:rsid w:val="002A7F64"/>
    <w:rsid w:val="002B0FEE"/>
    <w:rsid w:val="002B1939"/>
    <w:rsid w:val="002B1963"/>
    <w:rsid w:val="002B1B7A"/>
    <w:rsid w:val="002B26AE"/>
    <w:rsid w:val="002B2B97"/>
    <w:rsid w:val="002B2C8F"/>
    <w:rsid w:val="002B4804"/>
    <w:rsid w:val="002B5163"/>
    <w:rsid w:val="002B5ED6"/>
    <w:rsid w:val="002B647E"/>
    <w:rsid w:val="002B741A"/>
    <w:rsid w:val="002C055F"/>
    <w:rsid w:val="002C075E"/>
    <w:rsid w:val="002C175A"/>
    <w:rsid w:val="002C175B"/>
    <w:rsid w:val="002C1BA9"/>
    <w:rsid w:val="002C1BD7"/>
    <w:rsid w:val="002C2CCF"/>
    <w:rsid w:val="002C3071"/>
    <w:rsid w:val="002C307F"/>
    <w:rsid w:val="002C38A4"/>
    <w:rsid w:val="002C39CB"/>
    <w:rsid w:val="002C46E1"/>
    <w:rsid w:val="002C4E57"/>
    <w:rsid w:val="002C539C"/>
    <w:rsid w:val="002C550D"/>
    <w:rsid w:val="002C57FF"/>
    <w:rsid w:val="002C5BAF"/>
    <w:rsid w:val="002C6088"/>
    <w:rsid w:val="002C7AA8"/>
    <w:rsid w:val="002D003E"/>
    <w:rsid w:val="002D04D9"/>
    <w:rsid w:val="002D072A"/>
    <w:rsid w:val="002D0E05"/>
    <w:rsid w:val="002D10B0"/>
    <w:rsid w:val="002D17BA"/>
    <w:rsid w:val="002D2939"/>
    <w:rsid w:val="002D2BF4"/>
    <w:rsid w:val="002D3058"/>
    <w:rsid w:val="002D3B6A"/>
    <w:rsid w:val="002D4748"/>
    <w:rsid w:val="002D547B"/>
    <w:rsid w:val="002D6AEF"/>
    <w:rsid w:val="002E0A9C"/>
    <w:rsid w:val="002E0FC8"/>
    <w:rsid w:val="002E4A13"/>
    <w:rsid w:val="002E5234"/>
    <w:rsid w:val="002E561D"/>
    <w:rsid w:val="002E6FDA"/>
    <w:rsid w:val="002E716A"/>
    <w:rsid w:val="002E72D8"/>
    <w:rsid w:val="002F10C9"/>
    <w:rsid w:val="002F138F"/>
    <w:rsid w:val="002F2ADE"/>
    <w:rsid w:val="002F40E7"/>
    <w:rsid w:val="002F475C"/>
    <w:rsid w:val="002F5655"/>
    <w:rsid w:val="002F59B4"/>
    <w:rsid w:val="002F6708"/>
    <w:rsid w:val="002F6C12"/>
    <w:rsid w:val="002F72AC"/>
    <w:rsid w:val="002F74E5"/>
    <w:rsid w:val="002F7A44"/>
    <w:rsid w:val="00300DB6"/>
    <w:rsid w:val="00302134"/>
    <w:rsid w:val="0030357D"/>
    <w:rsid w:val="00305943"/>
    <w:rsid w:val="00305C0A"/>
    <w:rsid w:val="003064C9"/>
    <w:rsid w:val="00306592"/>
    <w:rsid w:val="0030687F"/>
    <w:rsid w:val="00310A67"/>
    <w:rsid w:val="00310CB7"/>
    <w:rsid w:val="003114C8"/>
    <w:rsid w:val="00311B67"/>
    <w:rsid w:val="00311D1C"/>
    <w:rsid w:val="00311D4A"/>
    <w:rsid w:val="00312549"/>
    <w:rsid w:val="00312A00"/>
    <w:rsid w:val="00312DC5"/>
    <w:rsid w:val="003130A5"/>
    <w:rsid w:val="003145EF"/>
    <w:rsid w:val="00314DD9"/>
    <w:rsid w:val="00317214"/>
    <w:rsid w:val="00317858"/>
    <w:rsid w:val="003202FC"/>
    <w:rsid w:val="003204C3"/>
    <w:rsid w:val="00321452"/>
    <w:rsid w:val="00323EFC"/>
    <w:rsid w:val="00325BFA"/>
    <w:rsid w:val="003262C1"/>
    <w:rsid w:val="003274F4"/>
    <w:rsid w:val="00327BAA"/>
    <w:rsid w:val="0033175A"/>
    <w:rsid w:val="0033240B"/>
    <w:rsid w:val="00332A0F"/>
    <w:rsid w:val="00332CD2"/>
    <w:rsid w:val="003336B1"/>
    <w:rsid w:val="0033374C"/>
    <w:rsid w:val="00333917"/>
    <w:rsid w:val="00333EE9"/>
    <w:rsid w:val="003340AB"/>
    <w:rsid w:val="003343AD"/>
    <w:rsid w:val="003344C9"/>
    <w:rsid w:val="0033523C"/>
    <w:rsid w:val="00336172"/>
    <w:rsid w:val="00336CA0"/>
    <w:rsid w:val="0034016B"/>
    <w:rsid w:val="003403B9"/>
    <w:rsid w:val="00341683"/>
    <w:rsid w:val="003427D6"/>
    <w:rsid w:val="00343D78"/>
    <w:rsid w:val="00343FB9"/>
    <w:rsid w:val="00344F5F"/>
    <w:rsid w:val="003454C3"/>
    <w:rsid w:val="00346348"/>
    <w:rsid w:val="00346452"/>
    <w:rsid w:val="003472BC"/>
    <w:rsid w:val="0035126D"/>
    <w:rsid w:val="00351455"/>
    <w:rsid w:val="003531C5"/>
    <w:rsid w:val="003532D4"/>
    <w:rsid w:val="00353BA2"/>
    <w:rsid w:val="00354054"/>
    <w:rsid w:val="00354AFC"/>
    <w:rsid w:val="003551EE"/>
    <w:rsid w:val="00356898"/>
    <w:rsid w:val="003574EE"/>
    <w:rsid w:val="00357A85"/>
    <w:rsid w:val="00361F7F"/>
    <w:rsid w:val="0036410E"/>
    <w:rsid w:val="00366649"/>
    <w:rsid w:val="00366A1E"/>
    <w:rsid w:val="003678E4"/>
    <w:rsid w:val="003703A3"/>
    <w:rsid w:val="00370E56"/>
    <w:rsid w:val="00370E80"/>
    <w:rsid w:val="00370EF8"/>
    <w:rsid w:val="003712A8"/>
    <w:rsid w:val="00371403"/>
    <w:rsid w:val="0037146E"/>
    <w:rsid w:val="003722B2"/>
    <w:rsid w:val="00372E40"/>
    <w:rsid w:val="00373A0D"/>
    <w:rsid w:val="00376531"/>
    <w:rsid w:val="003765EF"/>
    <w:rsid w:val="00376669"/>
    <w:rsid w:val="00376DA6"/>
    <w:rsid w:val="00377CF1"/>
    <w:rsid w:val="003802E8"/>
    <w:rsid w:val="0038149F"/>
    <w:rsid w:val="0038176D"/>
    <w:rsid w:val="00381B22"/>
    <w:rsid w:val="003822E2"/>
    <w:rsid w:val="00384D9C"/>
    <w:rsid w:val="00385276"/>
    <w:rsid w:val="003862F4"/>
    <w:rsid w:val="003866E1"/>
    <w:rsid w:val="00386C98"/>
    <w:rsid w:val="00386D2A"/>
    <w:rsid w:val="003877E2"/>
    <w:rsid w:val="003905C6"/>
    <w:rsid w:val="0039134D"/>
    <w:rsid w:val="00391814"/>
    <w:rsid w:val="00391B9E"/>
    <w:rsid w:val="00393432"/>
    <w:rsid w:val="00393C57"/>
    <w:rsid w:val="00394B62"/>
    <w:rsid w:val="00395C94"/>
    <w:rsid w:val="0039669B"/>
    <w:rsid w:val="0039694A"/>
    <w:rsid w:val="003A0875"/>
    <w:rsid w:val="003A1610"/>
    <w:rsid w:val="003A167A"/>
    <w:rsid w:val="003A2C89"/>
    <w:rsid w:val="003A3714"/>
    <w:rsid w:val="003A3B18"/>
    <w:rsid w:val="003A426A"/>
    <w:rsid w:val="003A5ACA"/>
    <w:rsid w:val="003A5AFE"/>
    <w:rsid w:val="003A6FF5"/>
    <w:rsid w:val="003A7CC5"/>
    <w:rsid w:val="003B0176"/>
    <w:rsid w:val="003B0539"/>
    <w:rsid w:val="003B05F3"/>
    <w:rsid w:val="003B184F"/>
    <w:rsid w:val="003B1B4D"/>
    <w:rsid w:val="003B2426"/>
    <w:rsid w:val="003B4425"/>
    <w:rsid w:val="003B4609"/>
    <w:rsid w:val="003B461D"/>
    <w:rsid w:val="003B4F9A"/>
    <w:rsid w:val="003B617F"/>
    <w:rsid w:val="003B6317"/>
    <w:rsid w:val="003B6A8A"/>
    <w:rsid w:val="003B6E71"/>
    <w:rsid w:val="003C001B"/>
    <w:rsid w:val="003C28E0"/>
    <w:rsid w:val="003C3199"/>
    <w:rsid w:val="003C38C4"/>
    <w:rsid w:val="003C3A79"/>
    <w:rsid w:val="003C3C83"/>
    <w:rsid w:val="003C3DD6"/>
    <w:rsid w:val="003C421F"/>
    <w:rsid w:val="003C5315"/>
    <w:rsid w:val="003D0B2E"/>
    <w:rsid w:val="003D1664"/>
    <w:rsid w:val="003D1ECF"/>
    <w:rsid w:val="003D1FED"/>
    <w:rsid w:val="003D28A1"/>
    <w:rsid w:val="003D715F"/>
    <w:rsid w:val="003D7502"/>
    <w:rsid w:val="003D7C6F"/>
    <w:rsid w:val="003D7DE4"/>
    <w:rsid w:val="003E01D9"/>
    <w:rsid w:val="003E03C5"/>
    <w:rsid w:val="003E0EA8"/>
    <w:rsid w:val="003E100B"/>
    <w:rsid w:val="003E16B6"/>
    <w:rsid w:val="003E1772"/>
    <w:rsid w:val="003E1CDD"/>
    <w:rsid w:val="003E2E06"/>
    <w:rsid w:val="003E3637"/>
    <w:rsid w:val="003E3D25"/>
    <w:rsid w:val="003E5A7B"/>
    <w:rsid w:val="003E7005"/>
    <w:rsid w:val="003E7C73"/>
    <w:rsid w:val="003F069B"/>
    <w:rsid w:val="003F300A"/>
    <w:rsid w:val="003F3E03"/>
    <w:rsid w:val="003F607C"/>
    <w:rsid w:val="003F72D5"/>
    <w:rsid w:val="003F76A0"/>
    <w:rsid w:val="00401051"/>
    <w:rsid w:val="00401304"/>
    <w:rsid w:val="00401C0A"/>
    <w:rsid w:val="004020B5"/>
    <w:rsid w:val="00404D4E"/>
    <w:rsid w:val="00405244"/>
    <w:rsid w:val="00405658"/>
    <w:rsid w:val="004056EC"/>
    <w:rsid w:val="0040573D"/>
    <w:rsid w:val="00405A3B"/>
    <w:rsid w:val="00406C26"/>
    <w:rsid w:val="00407EB4"/>
    <w:rsid w:val="00407F99"/>
    <w:rsid w:val="00410DBD"/>
    <w:rsid w:val="00412098"/>
    <w:rsid w:val="00415409"/>
    <w:rsid w:val="00415D43"/>
    <w:rsid w:val="004160E1"/>
    <w:rsid w:val="00420B8C"/>
    <w:rsid w:val="00421947"/>
    <w:rsid w:val="00422231"/>
    <w:rsid w:val="0042225C"/>
    <w:rsid w:val="0042405B"/>
    <w:rsid w:val="00426F9A"/>
    <w:rsid w:val="00427B8E"/>
    <w:rsid w:val="004300B1"/>
    <w:rsid w:val="0043298C"/>
    <w:rsid w:val="00432EAC"/>
    <w:rsid w:val="00433239"/>
    <w:rsid w:val="004335A4"/>
    <w:rsid w:val="0043369E"/>
    <w:rsid w:val="00433E12"/>
    <w:rsid w:val="00433E5B"/>
    <w:rsid w:val="00434458"/>
    <w:rsid w:val="00435365"/>
    <w:rsid w:val="00435501"/>
    <w:rsid w:val="00436C8F"/>
    <w:rsid w:val="0043745A"/>
    <w:rsid w:val="00437E22"/>
    <w:rsid w:val="004419D2"/>
    <w:rsid w:val="004452F8"/>
    <w:rsid w:val="00445E36"/>
    <w:rsid w:val="004469B6"/>
    <w:rsid w:val="00446DD7"/>
    <w:rsid w:val="0044701A"/>
    <w:rsid w:val="0044710D"/>
    <w:rsid w:val="00447E7F"/>
    <w:rsid w:val="00450C4D"/>
    <w:rsid w:val="00450DDD"/>
    <w:rsid w:val="004515A6"/>
    <w:rsid w:val="004529C6"/>
    <w:rsid w:val="00453E0D"/>
    <w:rsid w:val="004541A2"/>
    <w:rsid w:val="00454349"/>
    <w:rsid w:val="00454937"/>
    <w:rsid w:val="00455CF2"/>
    <w:rsid w:val="00455D61"/>
    <w:rsid w:val="004569CA"/>
    <w:rsid w:val="00456A1A"/>
    <w:rsid w:val="00457A22"/>
    <w:rsid w:val="004614B5"/>
    <w:rsid w:val="0046223E"/>
    <w:rsid w:val="004631A0"/>
    <w:rsid w:val="0046383C"/>
    <w:rsid w:val="00464FA4"/>
    <w:rsid w:val="00466ABC"/>
    <w:rsid w:val="00467903"/>
    <w:rsid w:val="00470419"/>
    <w:rsid w:val="00470482"/>
    <w:rsid w:val="00470F33"/>
    <w:rsid w:val="0047170B"/>
    <w:rsid w:val="004722EE"/>
    <w:rsid w:val="00472659"/>
    <w:rsid w:val="00473BD7"/>
    <w:rsid w:val="0047441B"/>
    <w:rsid w:val="00474467"/>
    <w:rsid w:val="004757D5"/>
    <w:rsid w:val="00475E9B"/>
    <w:rsid w:val="00476367"/>
    <w:rsid w:val="0047651C"/>
    <w:rsid w:val="004819D1"/>
    <w:rsid w:val="00482761"/>
    <w:rsid w:val="004827F7"/>
    <w:rsid w:val="0048349D"/>
    <w:rsid w:val="0048350E"/>
    <w:rsid w:val="004841CD"/>
    <w:rsid w:val="00485E2B"/>
    <w:rsid w:val="004860E6"/>
    <w:rsid w:val="004879A1"/>
    <w:rsid w:val="00490814"/>
    <w:rsid w:val="00490C45"/>
    <w:rsid w:val="0049117B"/>
    <w:rsid w:val="0049285A"/>
    <w:rsid w:val="00493F1A"/>
    <w:rsid w:val="00494B34"/>
    <w:rsid w:val="004965C9"/>
    <w:rsid w:val="00496757"/>
    <w:rsid w:val="00496D71"/>
    <w:rsid w:val="00496DEE"/>
    <w:rsid w:val="00497AF7"/>
    <w:rsid w:val="004A0689"/>
    <w:rsid w:val="004A0A9A"/>
    <w:rsid w:val="004A2A0F"/>
    <w:rsid w:val="004A2F58"/>
    <w:rsid w:val="004A4155"/>
    <w:rsid w:val="004A597A"/>
    <w:rsid w:val="004A612F"/>
    <w:rsid w:val="004A65E7"/>
    <w:rsid w:val="004A6671"/>
    <w:rsid w:val="004A6C2C"/>
    <w:rsid w:val="004B0930"/>
    <w:rsid w:val="004B311A"/>
    <w:rsid w:val="004B34F2"/>
    <w:rsid w:val="004B58C2"/>
    <w:rsid w:val="004B5C8E"/>
    <w:rsid w:val="004B6CF8"/>
    <w:rsid w:val="004B702A"/>
    <w:rsid w:val="004B7641"/>
    <w:rsid w:val="004B778E"/>
    <w:rsid w:val="004B7A64"/>
    <w:rsid w:val="004C0B84"/>
    <w:rsid w:val="004C1025"/>
    <w:rsid w:val="004C1597"/>
    <w:rsid w:val="004C342F"/>
    <w:rsid w:val="004C3836"/>
    <w:rsid w:val="004C5A5A"/>
    <w:rsid w:val="004C5ED1"/>
    <w:rsid w:val="004C647A"/>
    <w:rsid w:val="004C7D4A"/>
    <w:rsid w:val="004D0026"/>
    <w:rsid w:val="004D00FC"/>
    <w:rsid w:val="004D3665"/>
    <w:rsid w:val="004D419A"/>
    <w:rsid w:val="004D4534"/>
    <w:rsid w:val="004D50C2"/>
    <w:rsid w:val="004D5A47"/>
    <w:rsid w:val="004D7811"/>
    <w:rsid w:val="004D7E35"/>
    <w:rsid w:val="004E0719"/>
    <w:rsid w:val="004E1248"/>
    <w:rsid w:val="004E40E7"/>
    <w:rsid w:val="004E5126"/>
    <w:rsid w:val="004E66F0"/>
    <w:rsid w:val="004E69C9"/>
    <w:rsid w:val="004E7580"/>
    <w:rsid w:val="004F131D"/>
    <w:rsid w:val="004F1C91"/>
    <w:rsid w:val="004F1DF3"/>
    <w:rsid w:val="004F2223"/>
    <w:rsid w:val="004F4B09"/>
    <w:rsid w:val="004F4FA8"/>
    <w:rsid w:val="004F5CCD"/>
    <w:rsid w:val="004F656E"/>
    <w:rsid w:val="004F7596"/>
    <w:rsid w:val="005026FA"/>
    <w:rsid w:val="00502895"/>
    <w:rsid w:val="00502A91"/>
    <w:rsid w:val="00502DE5"/>
    <w:rsid w:val="00503D9B"/>
    <w:rsid w:val="005055E8"/>
    <w:rsid w:val="00505636"/>
    <w:rsid w:val="005059E9"/>
    <w:rsid w:val="00505B14"/>
    <w:rsid w:val="0050661D"/>
    <w:rsid w:val="00506DAF"/>
    <w:rsid w:val="005071D4"/>
    <w:rsid w:val="0050780F"/>
    <w:rsid w:val="00510249"/>
    <w:rsid w:val="005103AB"/>
    <w:rsid w:val="00511B25"/>
    <w:rsid w:val="00511EBF"/>
    <w:rsid w:val="005121D5"/>
    <w:rsid w:val="005129E8"/>
    <w:rsid w:val="00512F76"/>
    <w:rsid w:val="00513AB1"/>
    <w:rsid w:val="00514487"/>
    <w:rsid w:val="00514586"/>
    <w:rsid w:val="005160B7"/>
    <w:rsid w:val="005169C5"/>
    <w:rsid w:val="005176E3"/>
    <w:rsid w:val="0052265F"/>
    <w:rsid w:val="0052345D"/>
    <w:rsid w:val="0052427A"/>
    <w:rsid w:val="00524DE9"/>
    <w:rsid w:val="0052554A"/>
    <w:rsid w:val="00525890"/>
    <w:rsid w:val="005265FE"/>
    <w:rsid w:val="00527012"/>
    <w:rsid w:val="00527768"/>
    <w:rsid w:val="00527DAE"/>
    <w:rsid w:val="0053134F"/>
    <w:rsid w:val="005314FA"/>
    <w:rsid w:val="00532BD4"/>
    <w:rsid w:val="00533B9A"/>
    <w:rsid w:val="00533C64"/>
    <w:rsid w:val="00534ED2"/>
    <w:rsid w:val="005351AE"/>
    <w:rsid w:val="00535536"/>
    <w:rsid w:val="00536E9F"/>
    <w:rsid w:val="00537A79"/>
    <w:rsid w:val="005406EB"/>
    <w:rsid w:val="00541FC0"/>
    <w:rsid w:val="005437EF"/>
    <w:rsid w:val="005439FA"/>
    <w:rsid w:val="00543C58"/>
    <w:rsid w:val="00544110"/>
    <w:rsid w:val="005451DD"/>
    <w:rsid w:val="00545A75"/>
    <w:rsid w:val="00546881"/>
    <w:rsid w:val="00547675"/>
    <w:rsid w:val="00547C36"/>
    <w:rsid w:val="005503E5"/>
    <w:rsid w:val="00550DA3"/>
    <w:rsid w:val="00550E33"/>
    <w:rsid w:val="005515CD"/>
    <w:rsid w:val="00552228"/>
    <w:rsid w:val="0055256D"/>
    <w:rsid w:val="00552BD1"/>
    <w:rsid w:val="005531D7"/>
    <w:rsid w:val="00553F2F"/>
    <w:rsid w:val="00554771"/>
    <w:rsid w:val="005548D1"/>
    <w:rsid w:val="00554DEC"/>
    <w:rsid w:val="00556A9C"/>
    <w:rsid w:val="0056008B"/>
    <w:rsid w:val="00560194"/>
    <w:rsid w:val="00560DBC"/>
    <w:rsid w:val="00560E12"/>
    <w:rsid w:val="00560FA0"/>
    <w:rsid w:val="00561DCD"/>
    <w:rsid w:val="00561E33"/>
    <w:rsid w:val="00561FF1"/>
    <w:rsid w:val="00562835"/>
    <w:rsid w:val="00562A61"/>
    <w:rsid w:val="00563F90"/>
    <w:rsid w:val="00564A3B"/>
    <w:rsid w:val="00566A60"/>
    <w:rsid w:val="00566EC9"/>
    <w:rsid w:val="0056743E"/>
    <w:rsid w:val="00567CB7"/>
    <w:rsid w:val="00567D6E"/>
    <w:rsid w:val="005728C1"/>
    <w:rsid w:val="0057394D"/>
    <w:rsid w:val="00574911"/>
    <w:rsid w:val="00575982"/>
    <w:rsid w:val="00575BD4"/>
    <w:rsid w:val="00575D0E"/>
    <w:rsid w:val="0057638D"/>
    <w:rsid w:val="00576417"/>
    <w:rsid w:val="00577036"/>
    <w:rsid w:val="0057763E"/>
    <w:rsid w:val="005805C1"/>
    <w:rsid w:val="00580EC4"/>
    <w:rsid w:val="00581D37"/>
    <w:rsid w:val="00582171"/>
    <w:rsid w:val="0058265C"/>
    <w:rsid w:val="00582711"/>
    <w:rsid w:val="005835D5"/>
    <w:rsid w:val="00583965"/>
    <w:rsid w:val="00584174"/>
    <w:rsid w:val="005865DF"/>
    <w:rsid w:val="005871F1"/>
    <w:rsid w:val="00590007"/>
    <w:rsid w:val="00590B7F"/>
    <w:rsid w:val="005919E2"/>
    <w:rsid w:val="00591BB4"/>
    <w:rsid w:val="00592BCD"/>
    <w:rsid w:val="00593B21"/>
    <w:rsid w:val="0059437B"/>
    <w:rsid w:val="005949B1"/>
    <w:rsid w:val="005950A6"/>
    <w:rsid w:val="00596839"/>
    <w:rsid w:val="005A0B41"/>
    <w:rsid w:val="005A1560"/>
    <w:rsid w:val="005A21C0"/>
    <w:rsid w:val="005A24E1"/>
    <w:rsid w:val="005A2C47"/>
    <w:rsid w:val="005A36DB"/>
    <w:rsid w:val="005A3EAD"/>
    <w:rsid w:val="005A406A"/>
    <w:rsid w:val="005A4200"/>
    <w:rsid w:val="005A49BE"/>
    <w:rsid w:val="005B148D"/>
    <w:rsid w:val="005B2BAB"/>
    <w:rsid w:val="005B2C91"/>
    <w:rsid w:val="005B418C"/>
    <w:rsid w:val="005B452E"/>
    <w:rsid w:val="005B6047"/>
    <w:rsid w:val="005B6A63"/>
    <w:rsid w:val="005B7D24"/>
    <w:rsid w:val="005C0155"/>
    <w:rsid w:val="005C04D9"/>
    <w:rsid w:val="005C0C71"/>
    <w:rsid w:val="005C0EB5"/>
    <w:rsid w:val="005C0F96"/>
    <w:rsid w:val="005C16C3"/>
    <w:rsid w:val="005C173A"/>
    <w:rsid w:val="005C188C"/>
    <w:rsid w:val="005C2C9F"/>
    <w:rsid w:val="005C2F8A"/>
    <w:rsid w:val="005C3887"/>
    <w:rsid w:val="005C4666"/>
    <w:rsid w:val="005C4AD2"/>
    <w:rsid w:val="005C5797"/>
    <w:rsid w:val="005C6A38"/>
    <w:rsid w:val="005C6A64"/>
    <w:rsid w:val="005C708E"/>
    <w:rsid w:val="005C7BFB"/>
    <w:rsid w:val="005D0017"/>
    <w:rsid w:val="005D178A"/>
    <w:rsid w:val="005D324A"/>
    <w:rsid w:val="005D3E65"/>
    <w:rsid w:val="005D5BF9"/>
    <w:rsid w:val="005D60F1"/>
    <w:rsid w:val="005E1D2F"/>
    <w:rsid w:val="005E425E"/>
    <w:rsid w:val="005E4881"/>
    <w:rsid w:val="005E4D5E"/>
    <w:rsid w:val="005E5964"/>
    <w:rsid w:val="005E605D"/>
    <w:rsid w:val="005E69AD"/>
    <w:rsid w:val="005E6B07"/>
    <w:rsid w:val="005F0554"/>
    <w:rsid w:val="005F16FF"/>
    <w:rsid w:val="005F3AA9"/>
    <w:rsid w:val="005F3BBD"/>
    <w:rsid w:val="005F5CB3"/>
    <w:rsid w:val="005F6159"/>
    <w:rsid w:val="005F6664"/>
    <w:rsid w:val="005F6EA6"/>
    <w:rsid w:val="00600488"/>
    <w:rsid w:val="006010C6"/>
    <w:rsid w:val="00601C88"/>
    <w:rsid w:val="0060202A"/>
    <w:rsid w:val="0060287A"/>
    <w:rsid w:val="00602AD5"/>
    <w:rsid w:val="00602ED1"/>
    <w:rsid w:val="00603789"/>
    <w:rsid w:val="00603CE4"/>
    <w:rsid w:val="00604429"/>
    <w:rsid w:val="006056D2"/>
    <w:rsid w:val="00605837"/>
    <w:rsid w:val="00610506"/>
    <w:rsid w:val="00611255"/>
    <w:rsid w:val="00612AF9"/>
    <w:rsid w:val="00613827"/>
    <w:rsid w:val="006152C6"/>
    <w:rsid w:val="006153A9"/>
    <w:rsid w:val="006159C2"/>
    <w:rsid w:val="006167B6"/>
    <w:rsid w:val="00616EFA"/>
    <w:rsid w:val="006172F7"/>
    <w:rsid w:val="00617F15"/>
    <w:rsid w:val="00617F16"/>
    <w:rsid w:val="006207AB"/>
    <w:rsid w:val="00621240"/>
    <w:rsid w:val="0062257A"/>
    <w:rsid w:val="0062283A"/>
    <w:rsid w:val="0062299A"/>
    <w:rsid w:val="006240BE"/>
    <w:rsid w:val="00625AF0"/>
    <w:rsid w:val="00626E77"/>
    <w:rsid w:val="00627C2B"/>
    <w:rsid w:val="006304DC"/>
    <w:rsid w:val="00630A26"/>
    <w:rsid w:val="006320DA"/>
    <w:rsid w:val="006333F6"/>
    <w:rsid w:val="006362B5"/>
    <w:rsid w:val="0063737C"/>
    <w:rsid w:val="00637EB6"/>
    <w:rsid w:val="0064006C"/>
    <w:rsid w:val="006406DB"/>
    <w:rsid w:val="0064089D"/>
    <w:rsid w:val="00640A5A"/>
    <w:rsid w:val="00640C2B"/>
    <w:rsid w:val="00641B4F"/>
    <w:rsid w:val="00642244"/>
    <w:rsid w:val="00642882"/>
    <w:rsid w:val="00644042"/>
    <w:rsid w:val="006441BF"/>
    <w:rsid w:val="00644605"/>
    <w:rsid w:val="0064586A"/>
    <w:rsid w:val="00647665"/>
    <w:rsid w:val="00650EE1"/>
    <w:rsid w:val="0065146E"/>
    <w:rsid w:val="006520FB"/>
    <w:rsid w:val="006522BF"/>
    <w:rsid w:val="00652FFE"/>
    <w:rsid w:val="00653B23"/>
    <w:rsid w:val="00654D36"/>
    <w:rsid w:val="00655FA1"/>
    <w:rsid w:val="0065690A"/>
    <w:rsid w:val="00656A0E"/>
    <w:rsid w:val="00656FFC"/>
    <w:rsid w:val="006573B1"/>
    <w:rsid w:val="00657BFE"/>
    <w:rsid w:val="00657C97"/>
    <w:rsid w:val="006600F7"/>
    <w:rsid w:val="00661FDC"/>
    <w:rsid w:val="006630FC"/>
    <w:rsid w:val="00663166"/>
    <w:rsid w:val="00663196"/>
    <w:rsid w:val="00663F3E"/>
    <w:rsid w:val="00664E4A"/>
    <w:rsid w:val="0066504D"/>
    <w:rsid w:val="00667C70"/>
    <w:rsid w:val="00670B3A"/>
    <w:rsid w:val="00670C9B"/>
    <w:rsid w:val="00670F05"/>
    <w:rsid w:val="00676F5A"/>
    <w:rsid w:val="006771BD"/>
    <w:rsid w:val="00677C5C"/>
    <w:rsid w:val="0068024C"/>
    <w:rsid w:val="00680AB3"/>
    <w:rsid w:val="00680B59"/>
    <w:rsid w:val="006820BF"/>
    <w:rsid w:val="006829C5"/>
    <w:rsid w:val="00683570"/>
    <w:rsid w:val="00684907"/>
    <w:rsid w:val="0068602A"/>
    <w:rsid w:val="0068603F"/>
    <w:rsid w:val="006861ED"/>
    <w:rsid w:val="0068699B"/>
    <w:rsid w:val="00690B86"/>
    <w:rsid w:val="00690FDB"/>
    <w:rsid w:val="00691AF1"/>
    <w:rsid w:val="00691B7B"/>
    <w:rsid w:val="00692378"/>
    <w:rsid w:val="00692DD9"/>
    <w:rsid w:val="0069336F"/>
    <w:rsid w:val="0069348E"/>
    <w:rsid w:val="0069413A"/>
    <w:rsid w:val="006954DC"/>
    <w:rsid w:val="00696698"/>
    <w:rsid w:val="00697AE6"/>
    <w:rsid w:val="006A0AA0"/>
    <w:rsid w:val="006A10A5"/>
    <w:rsid w:val="006A140C"/>
    <w:rsid w:val="006A140E"/>
    <w:rsid w:val="006A2455"/>
    <w:rsid w:val="006A45D8"/>
    <w:rsid w:val="006A4F52"/>
    <w:rsid w:val="006A5F21"/>
    <w:rsid w:val="006A64FC"/>
    <w:rsid w:val="006A6804"/>
    <w:rsid w:val="006A6FB4"/>
    <w:rsid w:val="006A7A30"/>
    <w:rsid w:val="006B005A"/>
    <w:rsid w:val="006B1EC5"/>
    <w:rsid w:val="006B2211"/>
    <w:rsid w:val="006B2521"/>
    <w:rsid w:val="006B2F57"/>
    <w:rsid w:val="006B4B59"/>
    <w:rsid w:val="006B7021"/>
    <w:rsid w:val="006B7605"/>
    <w:rsid w:val="006C069B"/>
    <w:rsid w:val="006C0B16"/>
    <w:rsid w:val="006C147D"/>
    <w:rsid w:val="006C2C10"/>
    <w:rsid w:val="006C2EF1"/>
    <w:rsid w:val="006C2F45"/>
    <w:rsid w:val="006C320E"/>
    <w:rsid w:val="006C3951"/>
    <w:rsid w:val="006C4C57"/>
    <w:rsid w:val="006C4EAB"/>
    <w:rsid w:val="006C4FB6"/>
    <w:rsid w:val="006C535E"/>
    <w:rsid w:val="006C5B55"/>
    <w:rsid w:val="006C6542"/>
    <w:rsid w:val="006C6C62"/>
    <w:rsid w:val="006C77BA"/>
    <w:rsid w:val="006D14D2"/>
    <w:rsid w:val="006D1923"/>
    <w:rsid w:val="006D2B1C"/>
    <w:rsid w:val="006D3281"/>
    <w:rsid w:val="006D4370"/>
    <w:rsid w:val="006D5B3B"/>
    <w:rsid w:val="006D60D1"/>
    <w:rsid w:val="006D6CF4"/>
    <w:rsid w:val="006E1A77"/>
    <w:rsid w:val="006E2323"/>
    <w:rsid w:val="006E392B"/>
    <w:rsid w:val="006E3CFC"/>
    <w:rsid w:val="006E4949"/>
    <w:rsid w:val="006E49F8"/>
    <w:rsid w:val="006E736E"/>
    <w:rsid w:val="006E77B5"/>
    <w:rsid w:val="006F02D3"/>
    <w:rsid w:val="006F07FD"/>
    <w:rsid w:val="006F2AF5"/>
    <w:rsid w:val="006F3F8B"/>
    <w:rsid w:val="006F5580"/>
    <w:rsid w:val="006F70F7"/>
    <w:rsid w:val="007003E3"/>
    <w:rsid w:val="007004CB"/>
    <w:rsid w:val="00701BB1"/>
    <w:rsid w:val="00703923"/>
    <w:rsid w:val="00705073"/>
    <w:rsid w:val="00705106"/>
    <w:rsid w:val="00705E87"/>
    <w:rsid w:val="00706019"/>
    <w:rsid w:val="007068E7"/>
    <w:rsid w:val="007069A6"/>
    <w:rsid w:val="007074AF"/>
    <w:rsid w:val="00707A98"/>
    <w:rsid w:val="00712680"/>
    <w:rsid w:val="00714BA9"/>
    <w:rsid w:val="00714E4E"/>
    <w:rsid w:val="007151A3"/>
    <w:rsid w:val="00715C0B"/>
    <w:rsid w:val="007169DE"/>
    <w:rsid w:val="00716F6D"/>
    <w:rsid w:val="00720C78"/>
    <w:rsid w:val="00721046"/>
    <w:rsid w:val="00722CD4"/>
    <w:rsid w:val="00723222"/>
    <w:rsid w:val="007232E5"/>
    <w:rsid w:val="00723FC0"/>
    <w:rsid w:val="0072494A"/>
    <w:rsid w:val="00724C19"/>
    <w:rsid w:val="0072548A"/>
    <w:rsid w:val="00726CEC"/>
    <w:rsid w:val="0072714E"/>
    <w:rsid w:val="00730299"/>
    <w:rsid w:val="0073182B"/>
    <w:rsid w:val="00731EE5"/>
    <w:rsid w:val="00732120"/>
    <w:rsid w:val="007335DC"/>
    <w:rsid w:val="00734588"/>
    <w:rsid w:val="00737DE6"/>
    <w:rsid w:val="00740482"/>
    <w:rsid w:val="007449B9"/>
    <w:rsid w:val="00747472"/>
    <w:rsid w:val="0075002E"/>
    <w:rsid w:val="00750474"/>
    <w:rsid w:val="007504ED"/>
    <w:rsid w:val="00750671"/>
    <w:rsid w:val="00750899"/>
    <w:rsid w:val="00751ECA"/>
    <w:rsid w:val="007525F3"/>
    <w:rsid w:val="00752D82"/>
    <w:rsid w:val="0075382A"/>
    <w:rsid w:val="00753E18"/>
    <w:rsid w:val="007558C2"/>
    <w:rsid w:val="007559A4"/>
    <w:rsid w:val="00756429"/>
    <w:rsid w:val="007575F9"/>
    <w:rsid w:val="00757E2F"/>
    <w:rsid w:val="00757F50"/>
    <w:rsid w:val="00760794"/>
    <w:rsid w:val="00761211"/>
    <w:rsid w:val="00761227"/>
    <w:rsid w:val="00761965"/>
    <w:rsid w:val="00761B54"/>
    <w:rsid w:val="00763B67"/>
    <w:rsid w:val="00766043"/>
    <w:rsid w:val="00766784"/>
    <w:rsid w:val="007668B7"/>
    <w:rsid w:val="00767998"/>
    <w:rsid w:val="0077123C"/>
    <w:rsid w:val="00772AE2"/>
    <w:rsid w:val="00773029"/>
    <w:rsid w:val="00773BE2"/>
    <w:rsid w:val="007776F3"/>
    <w:rsid w:val="00777AFA"/>
    <w:rsid w:val="0078027D"/>
    <w:rsid w:val="007810A5"/>
    <w:rsid w:val="007823D0"/>
    <w:rsid w:val="00782A6F"/>
    <w:rsid w:val="007839BF"/>
    <w:rsid w:val="0078508B"/>
    <w:rsid w:val="00785651"/>
    <w:rsid w:val="0078623A"/>
    <w:rsid w:val="0078758B"/>
    <w:rsid w:val="007877DF"/>
    <w:rsid w:val="00790689"/>
    <w:rsid w:val="00790B6A"/>
    <w:rsid w:val="00790BDB"/>
    <w:rsid w:val="00791115"/>
    <w:rsid w:val="007912C2"/>
    <w:rsid w:val="00791DC6"/>
    <w:rsid w:val="00792DE8"/>
    <w:rsid w:val="007940A2"/>
    <w:rsid w:val="00796457"/>
    <w:rsid w:val="00796B42"/>
    <w:rsid w:val="00797142"/>
    <w:rsid w:val="00797384"/>
    <w:rsid w:val="007977DC"/>
    <w:rsid w:val="007A2972"/>
    <w:rsid w:val="007A2D5D"/>
    <w:rsid w:val="007A2FF8"/>
    <w:rsid w:val="007A343D"/>
    <w:rsid w:val="007A3695"/>
    <w:rsid w:val="007A3739"/>
    <w:rsid w:val="007A43F3"/>
    <w:rsid w:val="007A7151"/>
    <w:rsid w:val="007B076A"/>
    <w:rsid w:val="007B1A62"/>
    <w:rsid w:val="007B2290"/>
    <w:rsid w:val="007B254B"/>
    <w:rsid w:val="007B3B3B"/>
    <w:rsid w:val="007B46F3"/>
    <w:rsid w:val="007B517A"/>
    <w:rsid w:val="007B5306"/>
    <w:rsid w:val="007C1369"/>
    <w:rsid w:val="007C2E0A"/>
    <w:rsid w:val="007C3B8E"/>
    <w:rsid w:val="007C59BD"/>
    <w:rsid w:val="007C5A77"/>
    <w:rsid w:val="007C69A7"/>
    <w:rsid w:val="007C7B5A"/>
    <w:rsid w:val="007D0073"/>
    <w:rsid w:val="007D0688"/>
    <w:rsid w:val="007D0C45"/>
    <w:rsid w:val="007D2157"/>
    <w:rsid w:val="007D58F7"/>
    <w:rsid w:val="007D60B7"/>
    <w:rsid w:val="007D67D8"/>
    <w:rsid w:val="007D7C9B"/>
    <w:rsid w:val="007E09C2"/>
    <w:rsid w:val="007E0A52"/>
    <w:rsid w:val="007E2874"/>
    <w:rsid w:val="007E317D"/>
    <w:rsid w:val="007E4388"/>
    <w:rsid w:val="007E4B5B"/>
    <w:rsid w:val="007E594D"/>
    <w:rsid w:val="007E6B87"/>
    <w:rsid w:val="007E765D"/>
    <w:rsid w:val="007F0872"/>
    <w:rsid w:val="007F09F3"/>
    <w:rsid w:val="007F09F4"/>
    <w:rsid w:val="007F0F0C"/>
    <w:rsid w:val="007F1748"/>
    <w:rsid w:val="007F3B7C"/>
    <w:rsid w:val="007F4274"/>
    <w:rsid w:val="007F503F"/>
    <w:rsid w:val="007F540A"/>
    <w:rsid w:val="007F596D"/>
    <w:rsid w:val="007F60A5"/>
    <w:rsid w:val="007F6EB9"/>
    <w:rsid w:val="007F7764"/>
    <w:rsid w:val="007F7E37"/>
    <w:rsid w:val="008003E1"/>
    <w:rsid w:val="00800A6C"/>
    <w:rsid w:val="00802F67"/>
    <w:rsid w:val="00802FD1"/>
    <w:rsid w:val="00806E11"/>
    <w:rsid w:val="00806ECB"/>
    <w:rsid w:val="00807802"/>
    <w:rsid w:val="00810804"/>
    <w:rsid w:val="00812CA5"/>
    <w:rsid w:val="008136F0"/>
    <w:rsid w:val="008139F9"/>
    <w:rsid w:val="00814C6A"/>
    <w:rsid w:val="008152A2"/>
    <w:rsid w:val="0081666E"/>
    <w:rsid w:val="00817D43"/>
    <w:rsid w:val="008215C6"/>
    <w:rsid w:val="00821D12"/>
    <w:rsid w:val="00821F9A"/>
    <w:rsid w:val="0082253F"/>
    <w:rsid w:val="00822A07"/>
    <w:rsid w:val="00822F73"/>
    <w:rsid w:val="00826F4C"/>
    <w:rsid w:val="008274A5"/>
    <w:rsid w:val="008274CC"/>
    <w:rsid w:val="00827512"/>
    <w:rsid w:val="00827E61"/>
    <w:rsid w:val="00830634"/>
    <w:rsid w:val="00831CF6"/>
    <w:rsid w:val="00832616"/>
    <w:rsid w:val="00832BBB"/>
    <w:rsid w:val="00833218"/>
    <w:rsid w:val="00833BE0"/>
    <w:rsid w:val="00834CC0"/>
    <w:rsid w:val="00837675"/>
    <w:rsid w:val="00837D62"/>
    <w:rsid w:val="00841566"/>
    <w:rsid w:val="0084421B"/>
    <w:rsid w:val="00845813"/>
    <w:rsid w:val="008476A8"/>
    <w:rsid w:val="00847B53"/>
    <w:rsid w:val="00847F99"/>
    <w:rsid w:val="008502E6"/>
    <w:rsid w:val="00850D34"/>
    <w:rsid w:val="008515B7"/>
    <w:rsid w:val="00852DFB"/>
    <w:rsid w:val="00854642"/>
    <w:rsid w:val="00856460"/>
    <w:rsid w:val="0085706F"/>
    <w:rsid w:val="00857C5E"/>
    <w:rsid w:val="008611EB"/>
    <w:rsid w:val="0086159C"/>
    <w:rsid w:val="008615BA"/>
    <w:rsid w:val="0086518B"/>
    <w:rsid w:val="00865AAA"/>
    <w:rsid w:val="008668BB"/>
    <w:rsid w:val="00866DA7"/>
    <w:rsid w:val="00871FEC"/>
    <w:rsid w:val="0087389B"/>
    <w:rsid w:val="00873A0A"/>
    <w:rsid w:val="00874A58"/>
    <w:rsid w:val="00875183"/>
    <w:rsid w:val="008757E5"/>
    <w:rsid w:val="008758BE"/>
    <w:rsid w:val="008802DB"/>
    <w:rsid w:val="00881124"/>
    <w:rsid w:val="008828D9"/>
    <w:rsid w:val="00882991"/>
    <w:rsid w:val="00885887"/>
    <w:rsid w:val="008869D7"/>
    <w:rsid w:val="00886CEA"/>
    <w:rsid w:val="00890B75"/>
    <w:rsid w:val="008937B0"/>
    <w:rsid w:val="00894613"/>
    <w:rsid w:val="00894FC4"/>
    <w:rsid w:val="0089660F"/>
    <w:rsid w:val="008A1537"/>
    <w:rsid w:val="008A17C1"/>
    <w:rsid w:val="008A1898"/>
    <w:rsid w:val="008A2561"/>
    <w:rsid w:val="008A3A5E"/>
    <w:rsid w:val="008A45DE"/>
    <w:rsid w:val="008A4AE2"/>
    <w:rsid w:val="008A6283"/>
    <w:rsid w:val="008A769C"/>
    <w:rsid w:val="008B057D"/>
    <w:rsid w:val="008B06AD"/>
    <w:rsid w:val="008B0E61"/>
    <w:rsid w:val="008B1474"/>
    <w:rsid w:val="008B15AC"/>
    <w:rsid w:val="008B23B3"/>
    <w:rsid w:val="008B3A01"/>
    <w:rsid w:val="008B3FE3"/>
    <w:rsid w:val="008B6996"/>
    <w:rsid w:val="008B7C3B"/>
    <w:rsid w:val="008B7F06"/>
    <w:rsid w:val="008C16B7"/>
    <w:rsid w:val="008C1C3C"/>
    <w:rsid w:val="008C22F7"/>
    <w:rsid w:val="008C3B2D"/>
    <w:rsid w:val="008C490A"/>
    <w:rsid w:val="008C4C10"/>
    <w:rsid w:val="008C771D"/>
    <w:rsid w:val="008D043C"/>
    <w:rsid w:val="008D0DF5"/>
    <w:rsid w:val="008D0E6E"/>
    <w:rsid w:val="008D0F5F"/>
    <w:rsid w:val="008D1FE4"/>
    <w:rsid w:val="008D322E"/>
    <w:rsid w:val="008D688C"/>
    <w:rsid w:val="008E01F6"/>
    <w:rsid w:val="008E03C9"/>
    <w:rsid w:val="008E0899"/>
    <w:rsid w:val="008E0CE9"/>
    <w:rsid w:val="008E24AA"/>
    <w:rsid w:val="008E3104"/>
    <w:rsid w:val="008E438C"/>
    <w:rsid w:val="008E44E4"/>
    <w:rsid w:val="008E53C9"/>
    <w:rsid w:val="008E5911"/>
    <w:rsid w:val="008E6379"/>
    <w:rsid w:val="008E6AFD"/>
    <w:rsid w:val="008F2603"/>
    <w:rsid w:val="008F28EC"/>
    <w:rsid w:val="008F442F"/>
    <w:rsid w:val="008F546F"/>
    <w:rsid w:val="00900338"/>
    <w:rsid w:val="00901A54"/>
    <w:rsid w:val="0090247E"/>
    <w:rsid w:val="00902F16"/>
    <w:rsid w:val="00904172"/>
    <w:rsid w:val="0090458A"/>
    <w:rsid w:val="00904808"/>
    <w:rsid w:val="00904F1A"/>
    <w:rsid w:val="00905F2F"/>
    <w:rsid w:val="00906992"/>
    <w:rsid w:val="00910029"/>
    <w:rsid w:val="009120F3"/>
    <w:rsid w:val="00912B94"/>
    <w:rsid w:val="0091318A"/>
    <w:rsid w:val="0091440F"/>
    <w:rsid w:val="00915A36"/>
    <w:rsid w:val="00915DF5"/>
    <w:rsid w:val="00916AE7"/>
    <w:rsid w:val="00917501"/>
    <w:rsid w:val="00921C8A"/>
    <w:rsid w:val="009235E1"/>
    <w:rsid w:val="0092429A"/>
    <w:rsid w:val="00924674"/>
    <w:rsid w:val="00924704"/>
    <w:rsid w:val="00924FC7"/>
    <w:rsid w:val="00925597"/>
    <w:rsid w:val="009262E2"/>
    <w:rsid w:val="0092661F"/>
    <w:rsid w:val="0092770E"/>
    <w:rsid w:val="009279DC"/>
    <w:rsid w:val="0093007B"/>
    <w:rsid w:val="00930852"/>
    <w:rsid w:val="0093255A"/>
    <w:rsid w:val="00933FA7"/>
    <w:rsid w:val="00934068"/>
    <w:rsid w:val="00934123"/>
    <w:rsid w:val="00936EA8"/>
    <w:rsid w:val="00937179"/>
    <w:rsid w:val="0093726D"/>
    <w:rsid w:val="00940637"/>
    <w:rsid w:val="0094143D"/>
    <w:rsid w:val="00942279"/>
    <w:rsid w:val="00942EFB"/>
    <w:rsid w:val="00944591"/>
    <w:rsid w:val="0094470C"/>
    <w:rsid w:val="00946B7A"/>
    <w:rsid w:val="009472C7"/>
    <w:rsid w:val="00950ADA"/>
    <w:rsid w:val="00951057"/>
    <w:rsid w:val="00951348"/>
    <w:rsid w:val="00951427"/>
    <w:rsid w:val="009520F3"/>
    <w:rsid w:val="00952418"/>
    <w:rsid w:val="009529C3"/>
    <w:rsid w:val="00954FC9"/>
    <w:rsid w:val="00955BDD"/>
    <w:rsid w:val="00955D40"/>
    <w:rsid w:val="00956682"/>
    <w:rsid w:val="00956A18"/>
    <w:rsid w:val="00956AE2"/>
    <w:rsid w:val="00960B03"/>
    <w:rsid w:val="009610AD"/>
    <w:rsid w:val="0096143E"/>
    <w:rsid w:val="00961A20"/>
    <w:rsid w:val="00961E72"/>
    <w:rsid w:val="00962CF0"/>
    <w:rsid w:val="00962FB1"/>
    <w:rsid w:val="009638BE"/>
    <w:rsid w:val="009644CE"/>
    <w:rsid w:val="009644EF"/>
    <w:rsid w:val="009650F7"/>
    <w:rsid w:val="00965648"/>
    <w:rsid w:val="009668EA"/>
    <w:rsid w:val="00966EFB"/>
    <w:rsid w:val="00970A31"/>
    <w:rsid w:val="009726C0"/>
    <w:rsid w:val="00972951"/>
    <w:rsid w:val="00972FF0"/>
    <w:rsid w:val="00973202"/>
    <w:rsid w:val="00973E2D"/>
    <w:rsid w:val="0097486C"/>
    <w:rsid w:val="00977583"/>
    <w:rsid w:val="009777AB"/>
    <w:rsid w:val="00980E66"/>
    <w:rsid w:val="009817C7"/>
    <w:rsid w:val="009829E4"/>
    <w:rsid w:val="00983200"/>
    <w:rsid w:val="009837BA"/>
    <w:rsid w:val="00983C78"/>
    <w:rsid w:val="00984148"/>
    <w:rsid w:val="00984779"/>
    <w:rsid w:val="009851A1"/>
    <w:rsid w:val="00986AB6"/>
    <w:rsid w:val="00986BA9"/>
    <w:rsid w:val="009908D7"/>
    <w:rsid w:val="00993F0D"/>
    <w:rsid w:val="00995090"/>
    <w:rsid w:val="00995329"/>
    <w:rsid w:val="00995572"/>
    <w:rsid w:val="00995C34"/>
    <w:rsid w:val="00996FF8"/>
    <w:rsid w:val="009A0147"/>
    <w:rsid w:val="009A1444"/>
    <w:rsid w:val="009A150B"/>
    <w:rsid w:val="009A1A8A"/>
    <w:rsid w:val="009A252F"/>
    <w:rsid w:val="009A25DC"/>
    <w:rsid w:val="009A26B6"/>
    <w:rsid w:val="009A3129"/>
    <w:rsid w:val="009A3257"/>
    <w:rsid w:val="009A376B"/>
    <w:rsid w:val="009A37F6"/>
    <w:rsid w:val="009A3E6A"/>
    <w:rsid w:val="009A4159"/>
    <w:rsid w:val="009A4F35"/>
    <w:rsid w:val="009A51BC"/>
    <w:rsid w:val="009A571B"/>
    <w:rsid w:val="009A6B6F"/>
    <w:rsid w:val="009A76BA"/>
    <w:rsid w:val="009B150D"/>
    <w:rsid w:val="009B1909"/>
    <w:rsid w:val="009B270A"/>
    <w:rsid w:val="009B326C"/>
    <w:rsid w:val="009B4208"/>
    <w:rsid w:val="009B4338"/>
    <w:rsid w:val="009B5323"/>
    <w:rsid w:val="009B5DA5"/>
    <w:rsid w:val="009B6BCD"/>
    <w:rsid w:val="009B6CCA"/>
    <w:rsid w:val="009B70E9"/>
    <w:rsid w:val="009B7132"/>
    <w:rsid w:val="009C0350"/>
    <w:rsid w:val="009C0439"/>
    <w:rsid w:val="009C0941"/>
    <w:rsid w:val="009C26C4"/>
    <w:rsid w:val="009C4278"/>
    <w:rsid w:val="009C4F9B"/>
    <w:rsid w:val="009C688B"/>
    <w:rsid w:val="009C692D"/>
    <w:rsid w:val="009C6D55"/>
    <w:rsid w:val="009C6F5B"/>
    <w:rsid w:val="009D0216"/>
    <w:rsid w:val="009D1004"/>
    <w:rsid w:val="009D1378"/>
    <w:rsid w:val="009D2E37"/>
    <w:rsid w:val="009D48BE"/>
    <w:rsid w:val="009D53CF"/>
    <w:rsid w:val="009D5B07"/>
    <w:rsid w:val="009D64A8"/>
    <w:rsid w:val="009D6E9C"/>
    <w:rsid w:val="009D77E0"/>
    <w:rsid w:val="009E07F4"/>
    <w:rsid w:val="009E1409"/>
    <w:rsid w:val="009E16EC"/>
    <w:rsid w:val="009E23E6"/>
    <w:rsid w:val="009E355E"/>
    <w:rsid w:val="009E3D41"/>
    <w:rsid w:val="009E3EB5"/>
    <w:rsid w:val="009E4467"/>
    <w:rsid w:val="009E4950"/>
    <w:rsid w:val="009E58BC"/>
    <w:rsid w:val="009E5DFA"/>
    <w:rsid w:val="009E6628"/>
    <w:rsid w:val="009E6893"/>
    <w:rsid w:val="009E73EB"/>
    <w:rsid w:val="009E7A87"/>
    <w:rsid w:val="009F381F"/>
    <w:rsid w:val="009F3F12"/>
    <w:rsid w:val="009F52B1"/>
    <w:rsid w:val="009F52BC"/>
    <w:rsid w:val="009F733B"/>
    <w:rsid w:val="00A012D1"/>
    <w:rsid w:val="00A01E3D"/>
    <w:rsid w:val="00A02518"/>
    <w:rsid w:val="00A02799"/>
    <w:rsid w:val="00A0300B"/>
    <w:rsid w:val="00A06743"/>
    <w:rsid w:val="00A07B85"/>
    <w:rsid w:val="00A1008B"/>
    <w:rsid w:val="00A105C0"/>
    <w:rsid w:val="00A10640"/>
    <w:rsid w:val="00A115E5"/>
    <w:rsid w:val="00A11844"/>
    <w:rsid w:val="00A123AA"/>
    <w:rsid w:val="00A140EC"/>
    <w:rsid w:val="00A14545"/>
    <w:rsid w:val="00A15EC6"/>
    <w:rsid w:val="00A16430"/>
    <w:rsid w:val="00A1682A"/>
    <w:rsid w:val="00A169D7"/>
    <w:rsid w:val="00A16E57"/>
    <w:rsid w:val="00A17985"/>
    <w:rsid w:val="00A20140"/>
    <w:rsid w:val="00A222A8"/>
    <w:rsid w:val="00A22DE5"/>
    <w:rsid w:val="00A24C8B"/>
    <w:rsid w:val="00A25F1F"/>
    <w:rsid w:val="00A2660D"/>
    <w:rsid w:val="00A26DDF"/>
    <w:rsid w:val="00A273FD"/>
    <w:rsid w:val="00A275FC"/>
    <w:rsid w:val="00A27883"/>
    <w:rsid w:val="00A3027F"/>
    <w:rsid w:val="00A30A52"/>
    <w:rsid w:val="00A311F7"/>
    <w:rsid w:val="00A313BD"/>
    <w:rsid w:val="00A31436"/>
    <w:rsid w:val="00A338B3"/>
    <w:rsid w:val="00A33B8C"/>
    <w:rsid w:val="00A36427"/>
    <w:rsid w:val="00A367E0"/>
    <w:rsid w:val="00A37D94"/>
    <w:rsid w:val="00A40DA4"/>
    <w:rsid w:val="00A43FAC"/>
    <w:rsid w:val="00A45EB5"/>
    <w:rsid w:val="00A469C8"/>
    <w:rsid w:val="00A51502"/>
    <w:rsid w:val="00A51F7B"/>
    <w:rsid w:val="00A52C9B"/>
    <w:rsid w:val="00A53DD2"/>
    <w:rsid w:val="00A542E8"/>
    <w:rsid w:val="00A546C2"/>
    <w:rsid w:val="00A55982"/>
    <w:rsid w:val="00A55C88"/>
    <w:rsid w:val="00A55E2B"/>
    <w:rsid w:val="00A5780E"/>
    <w:rsid w:val="00A57CF6"/>
    <w:rsid w:val="00A605D7"/>
    <w:rsid w:val="00A60DF4"/>
    <w:rsid w:val="00A643EF"/>
    <w:rsid w:val="00A64C10"/>
    <w:rsid w:val="00A67460"/>
    <w:rsid w:val="00A67D88"/>
    <w:rsid w:val="00A70575"/>
    <w:rsid w:val="00A7095E"/>
    <w:rsid w:val="00A721B9"/>
    <w:rsid w:val="00A732E8"/>
    <w:rsid w:val="00A735C8"/>
    <w:rsid w:val="00A74EB6"/>
    <w:rsid w:val="00A74F6F"/>
    <w:rsid w:val="00A76DF8"/>
    <w:rsid w:val="00A77D22"/>
    <w:rsid w:val="00A81E4F"/>
    <w:rsid w:val="00A82093"/>
    <w:rsid w:val="00A8237F"/>
    <w:rsid w:val="00A830C4"/>
    <w:rsid w:val="00A83DB4"/>
    <w:rsid w:val="00A84282"/>
    <w:rsid w:val="00A847BA"/>
    <w:rsid w:val="00A85C0C"/>
    <w:rsid w:val="00A8671F"/>
    <w:rsid w:val="00A8750F"/>
    <w:rsid w:val="00A91ADD"/>
    <w:rsid w:val="00A92505"/>
    <w:rsid w:val="00A93E99"/>
    <w:rsid w:val="00A94C7B"/>
    <w:rsid w:val="00A95DBA"/>
    <w:rsid w:val="00A96499"/>
    <w:rsid w:val="00A96EC7"/>
    <w:rsid w:val="00A9705B"/>
    <w:rsid w:val="00A97505"/>
    <w:rsid w:val="00AA0D8C"/>
    <w:rsid w:val="00AA165F"/>
    <w:rsid w:val="00AA20EE"/>
    <w:rsid w:val="00AA22A6"/>
    <w:rsid w:val="00AA3341"/>
    <w:rsid w:val="00AA3F16"/>
    <w:rsid w:val="00AA5386"/>
    <w:rsid w:val="00AA683B"/>
    <w:rsid w:val="00AA6894"/>
    <w:rsid w:val="00AA6D57"/>
    <w:rsid w:val="00AA7C3F"/>
    <w:rsid w:val="00AB08E6"/>
    <w:rsid w:val="00AB0FF1"/>
    <w:rsid w:val="00AB14A4"/>
    <w:rsid w:val="00AB2459"/>
    <w:rsid w:val="00AB3670"/>
    <w:rsid w:val="00AB3884"/>
    <w:rsid w:val="00AB3BAF"/>
    <w:rsid w:val="00AB45FA"/>
    <w:rsid w:val="00AB4812"/>
    <w:rsid w:val="00AB5662"/>
    <w:rsid w:val="00AB62E9"/>
    <w:rsid w:val="00AB7BE5"/>
    <w:rsid w:val="00AC11BE"/>
    <w:rsid w:val="00AC16AE"/>
    <w:rsid w:val="00AC221D"/>
    <w:rsid w:val="00AC22AA"/>
    <w:rsid w:val="00AC2BCB"/>
    <w:rsid w:val="00AC40BE"/>
    <w:rsid w:val="00AC46DB"/>
    <w:rsid w:val="00AC4884"/>
    <w:rsid w:val="00AC5897"/>
    <w:rsid w:val="00AC656E"/>
    <w:rsid w:val="00AC65C4"/>
    <w:rsid w:val="00AC7693"/>
    <w:rsid w:val="00AC7809"/>
    <w:rsid w:val="00AC7E1A"/>
    <w:rsid w:val="00AD178E"/>
    <w:rsid w:val="00AD1CB2"/>
    <w:rsid w:val="00AD37DE"/>
    <w:rsid w:val="00AD4845"/>
    <w:rsid w:val="00AD4926"/>
    <w:rsid w:val="00AD6ACF"/>
    <w:rsid w:val="00AE18D4"/>
    <w:rsid w:val="00AE2D2C"/>
    <w:rsid w:val="00AE336B"/>
    <w:rsid w:val="00AE33EB"/>
    <w:rsid w:val="00AE5132"/>
    <w:rsid w:val="00AE5839"/>
    <w:rsid w:val="00AF0EE1"/>
    <w:rsid w:val="00AF134E"/>
    <w:rsid w:val="00AF166F"/>
    <w:rsid w:val="00B011C6"/>
    <w:rsid w:val="00B01D10"/>
    <w:rsid w:val="00B01FA0"/>
    <w:rsid w:val="00B02430"/>
    <w:rsid w:val="00B026C8"/>
    <w:rsid w:val="00B034C0"/>
    <w:rsid w:val="00B04130"/>
    <w:rsid w:val="00B0549E"/>
    <w:rsid w:val="00B065C8"/>
    <w:rsid w:val="00B0780A"/>
    <w:rsid w:val="00B10246"/>
    <w:rsid w:val="00B105AE"/>
    <w:rsid w:val="00B10C72"/>
    <w:rsid w:val="00B11804"/>
    <w:rsid w:val="00B11983"/>
    <w:rsid w:val="00B11AFC"/>
    <w:rsid w:val="00B11D68"/>
    <w:rsid w:val="00B124E7"/>
    <w:rsid w:val="00B12BC4"/>
    <w:rsid w:val="00B160C7"/>
    <w:rsid w:val="00B1745C"/>
    <w:rsid w:val="00B178EE"/>
    <w:rsid w:val="00B179F4"/>
    <w:rsid w:val="00B17BE5"/>
    <w:rsid w:val="00B21172"/>
    <w:rsid w:val="00B21B38"/>
    <w:rsid w:val="00B21C6D"/>
    <w:rsid w:val="00B23CED"/>
    <w:rsid w:val="00B23D03"/>
    <w:rsid w:val="00B244C4"/>
    <w:rsid w:val="00B247BF"/>
    <w:rsid w:val="00B24A1B"/>
    <w:rsid w:val="00B2526C"/>
    <w:rsid w:val="00B25790"/>
    <w:rsid w:val="00B25C4F"/>
    <w:rsid w:val="00B262A2"/>
    <w:rsid w:val="00B27020"/>
    <w:rsid w:val="00B27EF4"/>
    <w:rsid w:val="00B30049"/>
    <w:rsid w:val="00B30064"/>
    <w:rsid w:val="00B30175"/>
    <w:rsid w:val="00B30BBF"/>
    <w:rsid w:val="00B31A47"/>
    <w:rsid w:val="00B31B7E"/>
    <w:rsid w:val="00B324B2"/>
    <w:rsid w:val="00B32926"/>
    <w:rsid w:val="00B336B2"/>
    <w:rsid w:val="00B34899"/>
    <w:rsid w:val="00B36F8B"/>
    <w:rsid w:val="00B37186"/>
    <w:rsid w:val="00B40B08"/>
    <w:rsid w:val="00B40C67"/>
    <w:rsid w:val="00B40CBB"/>
    <w:rsid w:val="00B41374"/>
    <w:rsid w:val="00B434AC"/>
    <w:rsid w:val="00B44091"/>
    <w:rsid w:val="00B440C6"/>
    <w:rsid w:val="00B44138"/>
    <w:rsid w:val="00B4434C"/>
    <w:rsid w:val="00B459B6"/>
    <w:rsid w:val="00B461DA"/>
    <w:rsid w:val="00B501AB"/>
    <w:rsid w:val="00B51325"/>
    <w:rsid w:val="00B52D5E"/>
    <w:rsid w:val="00B52F88"/>
    <w:rsid w:val="00B53251"/>
    <w:rsid w:val="00B53402"/>
    <w:rsid w:val="00B5378C"/>
    <w:rsid w:val="00B545F1"/>
    <w:rsid w:val="00B549DF"/>
    <w:rsid w:val="00B54E02"/>
    <w:rsid w:val="00B5565B"/>
    <w:rsid w:val="00B57C49"/>
    <w:rsid w:val="00B57F85"/>
    <w:rsid w:val="00B600E5"/>
    <w:rsid w:val="00B60423"/>
    <w:rsid w:val="00B6075E"/>
    <w:rsid w:val="00B60967"/>
    <w:rsid w:val="00B60D95"/>
    <w:rsid w:val="00B61A2E"/>
    <w:rsid w:val="00B63D7D"/>
    <w:rsid w:val="00B63F17"/>
    <w:rsid w:val="00B67197"/>
    <w:rsid w:val="00B671BC"/>
    <w:rsid w:val="00B705B5"/>
    <w:rsid w:val="00B707D0"/>
    <w:rsid w:val="00B708F9"/>
    <w:rsid w:val="00B716ED"/>
    <w:rsid w:val="00B71F39"/>
    <w:rsid w:val="00B72932"/>
    <w:rsid w:val="00B73806"/>
    <w:rsid w:val="00B73C60"/>
    <w:rsid w:val="00B73F4A"/>
    <w:rsid w:val="00B755DB"/>
    <w:rsid w:val="00B75810"/>
    <w:rsid w:val="00B75F19"/>
    <w:rsid w:val="00B766A0"/>
    <w:rsid w:val="00B767A3"/>
    <w:rsid w:val="00B7687C"/>
    <w:rsid w:val="00B7743C"/>
    <w:rsid w:val="00B80328"/>
    <w:rsid w:val="00B80550"/>
    <w:rsid w:val="00B812D9"/>
    <w:rsid w:val="00B82524"/>
    <w:rsid w:val="00B8299D"/>
    <w:rsid w:val="00B83258"/>
    <w:rsid w:val="00B83698"/>
    <w:rsid w:val="00B83D30"/>
    <w:rsid w:val="00B84AA6"/>
    <w:rsid w:val="00B85204"/>
    <w:rsid w:val="00B85FC7"/>
    <w:rsid w:val="00B8620A"/>
    <w:rsid w:val="00B86FD9"/>
    <w:rsid w:val="00B87DF9"/>
    <w:rsid w:val="00B9086E"/>
    <w:rsid w:val="00B90D97"/>
    <w:rsid w:val="00B910E2"/>
    <w:rsid w:val="00B9257F"/>
    <w:rsid w:val="00B93C5D"/>
    <w:rsid w:val="00B9404D"/>
    <w:rsid w:val="00B9479A"/>
    <w:rsid w:val="00B948E8"/>
    <w:rsid w:val="00B94D66"/>
    <w:rsid w:val="00B961CF"/>
    <w:rsid w:val="00B96744"/>
    <w:rsid w:val="00B96AAC"/>
    <w:rsid w:val="00B973B8"/>
    <w:rsid w:val="00B97FB1"/>
    <w:rsid w:val="00BA078D"/>
    <w:rsid w:val="00BA0C05"/>
    <w:rsid w:val="00BA0E87"/>
    <w:rsid w:val="00BA191A"/>
    <w:rsid w:val="00BA2D84"/>
    <w:rsid w:val="00BA2FA7"/>
    <w:rsid w:val="00BA5030"/>
    <w:rsid w:val="00BA5736"/>
    <w:rsid w:val="00BA5B83"/>
    <w:rsid w:val="00BA5DDF"/>
    <w:rsid w:val="00BA7199"/>
    <w:rsid w:val="00BA7C22"/>
    <w:rsid w:val="00BB05FD"/>
    <w:rsid w:val="00BB0B62"/>
    <w:rsid w:val="00BB1A76"/>
    <w:rsid w:val="00BB29FE"/>
    <w:rsid w:val="00BB3F81"/>
    <w:rsid w:val="00BB450E"/>
    <w:rsid w:val="00BB4803"/>
    <w:rsid w:val="00BB52A1"/>
    <w:rsid w:val="00BB710A"/>
    <w:rsid w:val="00BB72A3"/>
    <w:rsid w:val="00BB7C2E"/>
    <w:rsid w:val="00BC13AC"/>
    <w:rsid w:val="00BC17BA"/>
    <w:rsid w:val="00BC3055"/>
    <w:rsid w:val="00BC32AF"/>
    <w:rsid w:val="00BC3C3E"/>
    <w:rsid w:val="00BC43A3"/>
    <w:rsid w:val="00BC4938"/>
    <w:rsid w:val="00BC5B1A"/>
    <w:rsid w:val="00BC6636"/>
    <w:rsid w:val="00BC66C9"/>
    <w:rsid w:val="00BD03DB"/>
    <w:rsid w:val="00BD26D7"/>
    <w:rsid w:val="00BD39EA"/>
    <w:rsid w:val="00BD40B6"/>
    <w:rsid w:val="00BD44BF"/>
    <w:rsid w:val="00BD5C5B"/>
    <w:rsid w:val="00BD5C8A"/>
    <w:rsid w:val="00BD7048"/>
    <w:rsid w:val="00BD75DA"/>
    <w:rsid w:val="00BD77F2"/>
    <w:rsid w:val="00BE00CF"/>
    <w:rsid w:val="00BE0DCF"/>
    <w:rsid w:val="00BE194F"/>
    <w:rsid w:val="00BE1C44"/>
    <w:rsid w:val="00BE2D0C"/>
    <w:rsid w:val="00BE35A1"/>
    <w:rsid w:val="00BE4BC1"/>
    <w:rsid w:val="00BE4E7F"/>
    <w:rsid w:val="00BE7B2D"/>
    <w:rsid w:val="00BF0E6C"/>
    <w:rsid w:val="00BF11C2"/>
    <w:rsid w:val="00BF1B6D"/>
    <w:rsid w:val="00BF1FB7"/>
    <w:rsid w:val="00BF3521"/>
    <w:rsid w:val="00BF4457"/>
    <w:rsid w:val="00BF4B82"/>
    <w:rsid w:val="00BF58A0"/>
    <w:rsid w:val="00BF74A2"/>
    <w:rsid w:val="00BF7BC8"/>
    <w:rsid w:val="00C01368"/>
    <w:rsid w:val="00C01823"/>
    <w:rsid w:val="00C02DED"/>
    <w:rsid w:val="00C04D9D"/>
    <w:rsid w:val="00C06216"/>
    <w:rsid w:val="00C0719B"/>
    <w:rsid w:val="00C07716"/>
    <w:rsid w:val="00C07D18"/>
    <w:rsid w:val="00C10376"/>
    <w:rsid w:val="00C118F9"/>
    <w:rsid w:val="00C12B2B"/>
    <w:rsid w:val="00C1471D"/>
    <w:rsid w:val="00C159FB"/>
    <w:rsid w:val="00C16467"/>
    <w:rsid w:val="00C1646F"/>
    <w:rsid w:val="00C23E46"/>
    <w:rsid w:val="00C24A17"/>
    <w:rsid w:val="00C2619C"/>
    <w:rsid w:val="00C264F1"/>
    <w:rsid w:val="00C27E8C"/>
    <w:rsid w:val="00C30397"/>
    <w:rsid w:val="00C30854"/>
    <w:rsid w:val="00C3101A"/>
    <w:rsid w:val="00C32AA5"/>
    <w:rsid w:val="00C333C4"/>
    <w:rsid w:val="00C3660C"/>
    <w:rsid w:val="00C40B64"/>
    <w:rsid w:val="00C413F7"/>
    <w:rsid w:val="00C416DC"/>
    <w:rsid w:val="00C423AB"/>
    <w:rsid w:val="00C44955"/>
    <w:rsid w:val="00C4534D"/>
    <w:rsid w:val="00C453A0"/>
    <w:rsid w:val="00C45469"/>
    <w:rsid w:val="00C45D89"/>
    <w:rsid w:val="00C46B72"/>
    <w:rsid w:val="00C4777E"/>
    <w:rsid w:val="00C50888"/>
    <w:rsid w:val="00C51625"/>
    <w:rsid w:val="00C52F67"/>
    <w:rsid w:val="00C54943"/>
    <w:rsid w:val="00C54E31"/>
    <w:rsid w:val="00C54F55"/>
    <w:rsid w:val="00C55787"/>
    <w:rsid w:val="00C56C59"/>
    <w:rsid w:val="00C5740F"/>
    <w:rsid w:val="00C57999"/>
    <w:rsid w:val="00C57E6A"/>
    <w:rsid w:val="00C60AC4"/>
    <w:rsid w:val="00C60B0F"/>
    <w:rsid w:val="00C60C20"/>
    <w:rsid w:val="00C60DDB"/>
    <w:rsid w:val="00C610C5"/>
    <w:rsid w:val="00C61C77"/>
    <w:rsid w:val="00C62049"/>
    <w:rsid w:val="00C63222"/>
    <w:rsid w:val="00C63369"/>
    <w:rsid w:val="00C6370C"/>
    <w:rsid w:val="00C63AC1"/>
    <w:rsid w:val="00C653B7"/>
    <w:rsid w:val="00C65A9E"/>
    <w:rsid w:val="00C66050"/>
    <w:rsid w:val="00C66790"/>
    <w:rsid w:val="00C72745"/>
    <w:rsid w:val="00C72A7C"/>
    <w:rsid w:val="00C73603"/>
    <w:rsid w:val="00C73918"/>
    <w:rsid w:val="00C808B9"/>
    <w:rsid w:val="00C82380"/>
    <w:rsid w:val="00C8293E"/>
    <w:rsid w:val="00C82BF5"/>
    <w:rsid w:val="00C82CCE"/>
    <w:rsid w:val="00C847F0"/>
    <w:rsid w:val="00C84901"/>
    <w:rsid w:val="00C8750C"/>
    <w:rsid w:val="00C912F6"/>
    <w:rsid w:val="00C914D8"/>
    <w:rsid w:val="00C9273F"/>
    <w:rsid w:val="00C92FF3"/>
    <w:rsid w:val="00C93D91"/>
    <w:rsid w:val="00C94F4F"/>
    <w:rsid w:val="00C95287"/>
    <w:rsid w:val="00C953E6"/>
    <w:rsid w:val="00C9567D"/>
    <w:rsid w:val="00C95ED3"/>
    <w:rsid w:val="00C965DF"/>
    <w:rsid w:val="00C96F68"/>
    <w:rsid w:val="00CA00D4"/>
    <w:rsid w:val="00CA059D"/>
    <w:rsid w:val="00CA14C0"/>
    <w:rsid w:val="00CA20B0"/>
    <w:rsid w:val="00CA25FD"/>
    <w:rsid w:val="00CA278D"/>
    <w:rsid w:val="00CA2C16"/>
    <w:rsid w:val="00CA3024"/>
    <w:rsid w:val="00CA3374"/>
    <w:rsid w:val="00CA5369"/>
    <w:rsid w:val="00CA5529"/>
    <w:rsid w:val="00CA6765"/>
    <w:rsid w:val="00CB0294"/>
    <w:rsid w:val="00CB03E1"/>
    <w:rsid w:val="00CB199B"/>
    <w:rsid w:val="00CB2B50"/>
    <w:rsid w:val="00CB3628"/>
    <w:rsid w:val="00CB4040"/>
    <w:rsid w:val="00CB4065"/>
    <w:rsid w:val="00CB4AD2"/>
    <w:rsid w:val="00CB5184"/>
    <w:rsid w:val="00CB5684"/>
    <w:rsid w:val="00CB609E"/>
    <w:rsid w:val="00CB6F77"/>
    <w:rsid w:val="00CB70E3"/>
    <w:rsid w:val="00CB77BD"/>
    <w:rsid w:val="00CC29BC"/>
    <w:rsid w:val="00CC35C1"/>
    <w:rsid w:val="00CC378C"/>
    <w:rsid w:val="00CC426E"/>
    <w:rsid w:val="00CC4366"/>
    <w:rsid w:val="00CC4C62"/>
    <w:rsid w:val="00CC560C"/>
    <w:rsid w:val="00CC5CE6"/>
    <w:rsid w:val="00CC5E15"/>
    <w:rsid w:val="00CC7FB5"/>
    <w:rsid w:val="00CD07EC"/>
    <w:rsid w:val="00CD115C"/>
    <w:rsid w:val="00CD1FC7"/>
    <w:rsid w:val="00CD29BE"/>
    <w:rsid w:val="00CD2EF5"/>
    <w:rsid w:val="00CD4A26"/>
    <w:rsid w:val="00CD6679"/>
    <w:rsid w:val="00CE0AFD"/>
    <w:rsid w:val="00CE569C"/>
    <w:rsid w:val="00CE677A"/>
    <w:rsid w:val="00CF0652"/>
    <w:rsid w:val="00CF154E"/>
    <w:rsid w:val="00CF1990"/>
    <w:rsid w:val="00CF33F3"/>
    <w:rsid w:val="00CF355B"/>
    <w:rsid w:val="00CF59A6"/>
    <w:rsid w:val="00CF6EB1"/>
    <w:rsid w:val="00CF6FED"/>
    <w:rsid w:val="00CF795B"/>
    <w:rsid w:val="00CF7986"/>
    <w:rsid w:val="00CF7B33"/>
    <w:rsid w:val="00D039E3"/>
    <w:rsid w:val="00D05072"/>
    <w:rsid w:val="00D0550D"/>
    <w:rsid w:val="00D11331"/>
    <w:rsid w:val="00D119F3"/>
    <w:rsid w:val="00D11C4B"/>
    <w:rsid w:val="00D120CA"/>
    <w:rsid w:val="00D13377"/>
    <w:rsid w:val="00D1390A"/>
    <w:rsid w:val="00D14284"/>
    <w:rsid w:val="00D1444F"/>
    <w:rsid w:val="00D14692"/>
    <w:rsid w:val="00D1506D"/>
    <w:rsid w:val="00D150D3"/>
    <w:rsid w:val="00D15A34"/>
    <w:rsid w:val="00D1671C"/>
    <w:rsid w:val="00D1672C"/>
    <w:rsid w:val="00D17404"/>
    <w:rsid w:val="00D17FF9"/>
    <w:rsid w:val="00D2033C"/>
    <w:rsid w:val="00D2113C"/>
    <w:rsid w:val="00D21700"/>
    <w:rsid w:val="00D21ACB"/>
    <w:rsid w:val="00D225E4"/>
    <w:rsid w:val="00D2268D"/>
    <w:rsid w:val="00D22826"/>
    <w:rsid w:val="00D22F9B"/>
    <w:rsid w:val="00D2399D"/>
    <w:rsid w:val="00D24A61"/>
    <w:rsid w:val="00D2652C"/>
    <w:rsid w:val="00D26AD3"/>
    <w:rsid w:val="00D27434"/>
    <w:rsid w:val="00D30753"/>
    <w:rsid w:val="00D307F7"/>
    <w:rsid w:val="00D3123A"/>
    <w:rsid w:val="00D3205D"/>
    <w:rsid w:val="00D3620B"/>
    <w:rsid w:val="00D36579"/>
    <w:rsid w:val="00D412EB"/>
    <w:rsid w:val="00D424B9"/>
    <w:rsid w:val="00D4266B"/>
    <w:rsid w:val="00D427CB"/>
    <w:rsid w:val="00D439A0"/>
    <w:rsid w:val="00D444AB"/>
    <w:rsid w:val="00D44791"/>
    <w:rsid w:val="00D4612A"/>
    <w:rsid w:val="00D46B9D"/>
    <w:rsid w:val="00D46D4E"/>
    <w:rsid w:val="00D473E9"/>
    <w:rsid w:val="00D4797C"/>
    <w:rsid w:val="00D5029C"/>
    <w:rsid w:val="00D50E61"/>
    <w:rsid w:val="00D52476"/>
    <w:rsid w:val="00D548B4"/>
    <w:rsid w:val="00D54CEC"/>
    <w:rsid w:val="00D55775"/>
    <w:rsid w:val="00D55D61"/>
    <w:rsid w:val="00D5664A"/>
    <w:rsid w:val="00D56D4A"/>
    <w:rsid w:val="00D610C9"/>
    <w:rsid w:val="00D6110D"/>
    <w:rsid w:val="00D62859"/>
    <w:rsid w:val="00D6539C"/>
    <w:rsid w:val="00D66ADF"/>
    <w:rsid w:val="00D67361"/>
    <w:rsid w:val="00D674AC"/>
    <w:rsid w:val="00D71825"/>
    <w:rsid w:val="00D72A33"/>
    <w:rsid w:val="00D73BF2"/>
    <w:rsid w:val="00D75E51"/>
    <w:rsid w:val="00D76622"/>
    <w:rsid w:val="00D77EF6"/>
    <w:rsid w:val="00D8171E"/>
    <w:rsid w:val="00D82C8B"/>
    <w:rsid w:val="00D83176"/>
    <w:rsid w:val="00D8356F"/>
    <w:rsid w:val="00D83577"/>
    <w:rsid w:val="00D83F1F"/>
    <w:rsid w:val="00D85351"/>
    <w:rsid w:val="00D85831"/>
    <w:rsid w:val="00D869F8"/>
    <w:rsid w:val="00D87119"/>
    <w:rsid w:val="00D905C2"/>
    <w:rsid w:val="00D91245"/>
    <w:rsid w:val="00D9127D"/>
    <w:rsid w:val="00D9135B"/>
    <w:rsid w:val="00D91C23"/>
    <w:rsid w:val="00D9277A"/>
    <w:rsid w:val="00D93558"/>
    <w:rsid w:val="00D93861"/>
    <w:rsid w:val="00D94569"/>
    <w:rsid w:val="00D966A2"/>
    <w:rsid w:val="00D976BD"/>
    <w:rsid w:val="00D97DC3"/>
    <w:rsid w:val="00DA0972"/>
    <w:rsid w:val="00DA0D5D"/>
    <w:rsid w:val="00DA14D5"/>
    <w:rsid w:val="00DA185C"/>
    <w:rsid w:val="00DA1F8E"/>
    <w:rsid w:val="00DA1FF5"/>
    <w:rsid w:val="00DA2974"/>
    <w:rsid w:val="00DA2C05"/>
    <w:rsid w:val="00DA315D"/>
    <w:rsid w:val="00DA3404"/>
    <w:rsid w:val="00DA34AC"/>
    <w:rsid w:val="00DA3550"/>
    <w:rsid w:val="00DA38BB"/>
    <w:rsid w:val="00DA41EB"/>
    <w:rsid w:val="00DA4F23"/>
    <w:rsid w:val="00DA7120"/>
    <w:rsid w:val="00DA737D"/>
    <w:rsid w:val="00DB0B68"/>
    <w:rsid w:val="00DB3A38"/>
    <w:rsid w:val="00DB47F5"/>
    <w:rsid w:val="00DB6FE7"/>
    <w:rsid w:val="00DB7E83"/>
    <w:rsid w:val="00DC0511"/>
    <w:rsid w:val="00DC15EA"/>
    <w:rsid w:val="00DC210E"/>
    <w:rsid w:val="00DC2B3D"/>
    <w:rsid w:val="00DC3E0D"/>
    <w:rsid w:val="00DC6201"/>
    <w:rsid w:val="00DC6285"/>
    <w:rsid w:val="00DC7E46"/>
    <w:rsid w:val="00DD0230"/>
    <w:rsid w:val="00DD0573"/>
    <w:rsid w:val="00DD1277"/>
    <w:rsid w:val="00DD1DB3"/>
    <w:rsid w:val="00DD1E09"/>
    <w:rsid w:val="00DD27EC"/>
    <w:rsid w:val="00DD2868"/>
    <w:rsid w:val="00DD345D"/>
    <w:rsid w:val="00DD44AA"/>
    <w:rsid w:val="00DD50AE"/>
    <w:rsid w:val="00DD5D91"/>
    <w:rsid w:val="00DD5F8F"/>
    <w:rsid w:val="00DD6C78"/>
    <w:rsid w:val="00DD7003"/>
    <w:rsid w:val="00DD7272"/>
    <w:rsid w:val="00DE0651"/>
    <w:rsid w:val="00DE0BFC"/>
    <w:rsid w:val="00DE1AAD"/>
    <w:rsid w:val="00DE1E22"/>
    <w:rsid w:val="00DE2647"/>
    <w:rsid w:val="00DE554D"/>
    <w:rsid w:val="00DE6058"/>
    <w:rsid w:val="00DE6283"/>
    <w:rsid w:val="00DF04BF"/>
    <w:rsid w:val="00DF4D86"/>
    <w:rsid w:val="00DF77F3"/>
    <w:rsid w:val="00DF7816"/>
    <w:rsid w:val="00E006A7"/>
    <w:rsid w:val="00E00ED5"/>
    <w:rsid w:val="00E00EEB"/>
    <w:rsid w:val="00E01376"/>
    <w:rsid w:val="00E01487"/>
    <w:rsid w:val="00E029F7"/>
    <w:rsid w:val="00E030C1"/>
    <w:rsid w:val="00E03935"/>
    <w:rsid w:val="00E041BA"/>
    <w:rsid w:val="00E04C83"/>
    <w:rsid w:val="00E055B3"/>
    <w:rsid w:val="00E0616C"/>
    <w:rsid w:val="00E06CF7"/>
    <w:rsid w:val="00E0793F"/>
    <w:rsid w:val="00E0794E"/>
    <w:rsid w:val="00E100BF"/>
    <w:rsid w:val="00E10A66"/>
    <w:rsid w:val="00E10C75"/>
    <w:rsid w:val="00E10D0E"/>
    <w:rsid w:val="00E15394"/>
    <w:rsid w:val="00E17A94"/>
    <w:rsid w:val="00E22492"/>
    <w:rsid w:val="00E22659"/>
    <w:rsid w:val="00E22FDE"/>
    <w:rsid w:val="00E2447B"/>
    <w:rsid w:val="00E2517A"/>
    <w:rsid w:val="00E26D2F"/>
    <w:rsid w:val="00E26FA3"/>
    <w:rsid w:val="00E27003"/>
    <w:rsid w:val="00E32609"/>
    <w:rsid w:val="00E33105"/>
    <w:rsid w:val="00E33BD9"/>
    <w:rsid w:val="00E34797"/>
    <w:rsid w:val="00E35D1C"/>
    <w:rsid w:val="00E3692A"/>
    <w:rsid w:val="00E36B62"/>
    <w:rsid w:val="00E401DC"/>
    <w:rsid w:val="00E41279"/>
    <w:rsid w:val="00E43647"/>
    <w:rsid w:val="00E43AA0"/>
    <w:rsid w:val="00E43D88"/>
    <w:rsid w:val="00E445F9"/>
    <w:rsid w:val="00E456F6"/>
    <w:rsid w:val="00E461D4"/>
    <w:rsid w:val="00E475A1"/>
    <w:rsid w:val="00E50564"/>
    <w:rsid w:val="00E50A45"/>
    <w:rsid w:val="00E519C4"/>
    <w:rsid w:val="00E52FE7"/>
    <w:rsid w:val="00E5435C"/>
    <w:rsid w:val="00E54654"/>
    <w:rsid w:val="00E5611F"/>
    <w:rsid w:val="00E6158A"/>
    <w:rsid w:val="00E619D7"/>
    <w:rsid w:val="00E619FC"/>
    <w:rsid w:val="00E62816"/>
    <w:rsid w:val="00E6291D"/>
    <w:rsid w:val="00E62B5E"/>
    <w:rsid w:val="00E63DE7"/>
    <w:rsid w:val="00E6482D"/>
    <w:rsid w:val="00E6571C"/>
    <w:rsid w:val="00E664FF"/>
    <w:rsid w:val="00E66655"/>
    <w:rsid w:val="00E709B3"/>
    <w:rsid w:val="00E72D39"/>
    <w:rsid w:val="00E74517"/>
    <w:rsid w:val="00E746B7"/>
    <w:rsid w:val="00E749D5"/>
    <w:rsid w:val="00E75160"/>
    <w:rsid w:val="00E7594A"/>
    <w:rsid w:val="00E77C8B"/>
    <w:rsid w:val="00E805CE"/>
    <w:rsid w:val="00E83F77"/>
    <w:rsid w:val="00E84011"/>
    <w:rsid w:val="00E8548B"/>
    <w:rsid w:val="00E85D49"/>
    <w:rsid w:val="00E86C6F"/>
    <w:rsid w:val="00E871A5"/>
    <w:rsid w:val="00E87D51"/>
    <w:rsid w:val="00E90131"/>
    <w:rsid w:val="00E90B5D"/>
    <w:rsid w:val="00E914D7"/>
    <w:rsid w:val="00E92AED"/>
    <w:rsid w:val="00E92DBC"/>
    <w:rsid w:val="00E92E2E"/>
    <w:rsid w:val="00E934D3"/>
    <w:rsid w:val="00E93672"/>
    <w:rsid w:val="00E9453B"/>
    <w:rsid w:val="00E957EB"/>
    <w:rsid w:val="00E95AEE"/>
    <w:rsid w:val="00E96277"/>
    <w:rsid w:val="00E971BA"/>
    <w:rsid w:val="00E97352"/>
    <w:rsid w:val="00EA076B"/>
    <w:rsid w:val="00EA0A3A"/>
    <w:rsid w:val="00EA0E5E"/>
    <w:rsid w:val="00EA1F68"/>
    <w:rsid w:val="00EA280F"/>
    <w:rsid w:val="00EA34F6"/>
    <w:rsid w:val="00EA52F0"/>
    <w:rsid w:val="00EA5992"/>
    <w:rsid w:val="00EA5AE0"/>
    <w:rsid w:val="00EA5FAE"/>
    <w:rsid w:val="00EA6A22"/>
    <w:rsid w:val="00EA7B4B"/>
    <w:rsid w:val="00EA7EDE"/>
    <w:rsid w:val="00EB0AC5"/>
    <w:rsid w:val="00EB1778"/>
    <w:rsid w:val="00EB2CF1"/>
    <w:rsid w:val="00EB3F15"/>
    <w:rsid w:val="00EB3FDF"/>
    <w:rsid w:val="00EB4C9F"/>
    <w:rsid w:val="00EB50C2"/>
    <w:rsid w:val="00EB50F4"/>
    <w:rsid w:val="00EB7D8B"/>
    <w:rsid w:val="00EC0194"/>
    <w:rsid w:val="00EC0DA5"/>
    <w:rsid w:val="00EC18D7"/>
    <w:rsid w:val="00EC2EF7"/>
    <w:rsid w:val="00EC4DA3"/>
    <w:rsid w:val="00EC6395"/>
    <w:rsid w:val="00EC684E"/>
    <w:rsid w:val="00EC6F5C"/>
    <w:rsid w:val="00EC709C"/>
    <w:rsid w:val="00ED0883"/>
    <w:rsid w:val="00ED0D45"/>
    <w:rsid w:val="00ED0E45"/>
    <w:rsid w:val="00ED1B23"/>
    <w:rsid w:val="00ED1DB7"/>
    <w:rsid w:val="00ED3103"/>
    <w:rsid w:val="00ED4E3E"/>
    <w:rsid w:val="00ED5C88"/>
    <w:rsid w:val="00ED6579"/>
    <w:rsid w:val="00ED7909"/>
    <w:rsid w:val="00EE0EB6"/>
    <w:rsid w:val="00EE1E13"/>
    <w:rsid w:val="00EE1EA3"/>
    <w:rsid w:val="00EE2D47"/>
    <w:rsid w:val="00EE2FA5"/>
    <w:rsid w:val="00EE3A2B"/>
    <w:rsid w:val="00EE42DB"/>
    <w:rsid w:val="00EE4FC8"/>
    <w:rsid w:val="00EE5A88"/>
    <w:rsid w:val="00EE5DA0"/>
    <w:rsid w:val="00EE62E5"/>
    <w:rsid w:val="00EE6457"/>
    <w:rsid w:val="00EE702F"/>
    <w:rsid w:val="00EF03A8"/>
    <w:rsid w:val="00EF13A6"/>
    <w:rsid w:val="00EF13B7"/>
    <w:rsid w:val="00EF1B99"/>
    <w:rsid w:val="00EF3835"/>
    <w:rsid w:val="00EF3B6D"/>
    <w:rsid w:val="00EF47A2"/>
    <w:rsid w:val="00EF5E70"/>
    <w:rsid w:val="00F0010E"/>
    <w:rsid w:val="00F01021"/>
    <w:rsid w:val="00F01469"/>
    <w:rsid w:val="00F07072"/>
    <w:rsid w:val="00F07E29"/>
    <w:rsid w:val="00F100C8"/>
    <w:rsid w:val="00F11DA3"/>
    <w:rsid w:val="00F12481"/>
    <w:rsid w:val="00F13042"/>
    <w:rsid w:val="00F14C86"/>
    <w:rsid w:val="00F16034"/>
    <w:rsid w:val="00F16130"/>
    <w:rsid w:val="00F1654E"/>
    <w:rsid w:val="00F17E56"/>
    <w:rsid w:val="00F20636"/>
    <w:rsid w:val="00F2101B"/>
    <w:rsid w:val="00F216DF"/>
    <w:rsid w:val="00F223BB"/>
    <w:rsid w:val="00F22F68"/>
    <w:rsid w:val="00F22FCE"/>
    <w:rsid w:val="00F24692"/>
    <w:rsid w:val="00F24775"/>
    <w:rsid w:val="00F25157"/>
    <w:rsid w:val="00F264D6"/>
    <w:rsid w:val="00F2670A"/>
    <w:rsid w:val="00F26788"/>
    <w:rsid w:val="00F2791B"/>
    <w:rsid w:val="00F30F82"/>
    <w:rsid w:val="00F31BE5"/>
    <w:rsid w:val="00F32674"/>
    <w:rsid w:val="00F32B33"/>
    <w:rsid w:val="00F4027B"/>
    <w:rsid w:val="00F4161F"/>
    <w:rsid w:val="00F4174C"/>
    <w:rsid w:val="00F43D3B"/>
    <w:rsid w:val="00F44300"/>
    <w:rsid w:val="00F44387"/>
    <w:rsid w:val="00F475DC"/>
    <w:rsid w:val="00F47C47"/>
    <w:rsid w:val="00F47CB0"/>
    <w:rsid w:val="00F50370"/>
    <w:rsid w:val="00F512A1"/>
    <w:rsid w:val="00F51C4E"/>
    <w:rsid w:val="00F5261D"/>
    <w:rsid w:val="00F52F4B"/>
    <w:rsid w:val="00F531AA"/>
    <w:rsid w:val="00F5352F"/>
    <w:rsid w:val="00F53F6B"/>
    <w:rsid w:val="00F54B43"/>
    <w:rsid w:val="00F54F8B"/>
    <w:rsid w:val="00F5564A"/>
    <w:rsid w:val="00F56037"/>
    <w:rsid w:val="00F56471"/>
    <w:rsid w:val="00F61082"/>
    <w:rsid w:val="00F63261"/>
    <w:rsid w:val="00F63272"/>
    <w:rsid w:val="00F64C00"/>
    <w:rsid w:val="00F64C09"/>
    <w:rsid w:val="00F65A68"/>
    <w:rsid w:val="00F6602E"/>
    <w:rsid w:val="00F66E80"/>
    <w:rsid w:val="00F670D6"/>
    <w:rsid w:val="00F726D3"/>
    <w:rsid w:val="00F81159"/>
    <w:rsid w:val="00F81314"/>
    <w:rsid w:val="00F81A2A"/>
    <w:rsid w:val="00F82A3B"/>
    <w:rsid w:val="00F836FF"/>
    <w:rsid w:val="00F83738"/>
    <w:rsid w:val="00F83FB1"/>
    <w:rsid w:val="00F85420"/>
    <w:rsid w:val="00F85515"/>
    <w:rsid w:val="00F85653"/>
    <w:rsid w:val="00F86939"/>
    <w:rsid w:val="00F8763F"/>
    <w:rsid w:val="00F916F4"/>
    <w:rsid w:val="00F92068"/>
    <w:rsid w:val="00F929CE"/>
    <w:rsid w:val="00F945E6"/>
    <w:rsid w:val="00F9478B"/>
    <w:rsid w:val="00F95031"/>
    <w:rsid w:val="00F95D95"/>
    <w:rsid w:val="00F973F1"/>
    <w:rsid w:val="00F9740B"/>
    <w:rsid w:val="00FA0423"/>
    <w:rsid w:val="00FA0C4B"/>
    <w:rsid w:val="00FA2079"/>
    <w:rsid w:val="00FA3150"/>
    <w:rsid w:val="00FA34DC"/>
    <w:rsid w:val="00FA3CE5"/>
    <w:rsid w:val="00FA4C13"/>
    <w:rsid w:val="00FA5EE3"/>
    <w:rsid w:val="00FA64FE"/>
    <w:rsid w:val="00FA667B"/>
    <w:rsid w:val="00FA77B1"/>
    <w:rsid w:val="00FB37C9"/>
    <w:rsid w:val="00FB50FA"/>
    <w:rsid w:val="00FB5192"/>
    <w:rsid w:val="00FB5535"/>
    <w:rsid w:val="00FB6A09"/>
    <w:rsid w:val="00FB6DC9"/>
    <w:rsid w:val="00FB6E39"/>
    <w:rsid w:val="00FB7EFA"/>
    <w:rsid w:val="00FB7FC4"/>
    <w:rsid w:val="00FC00FA"/>
    <w:rsid w:val="00FC0DE8"/>
    <w:rsid w:val="00FC204D"/>
    <w:rsid w:val="00FC20B5"/>
    <w:rsid w:val="00FC2F5F"/>
    <w:rsid w:val="00FC3EAE"/>
    <w:rsid w:val="00FC41D2"/>
    <w:rsid w:val="00FC4FAC"/>
    <w:rsid w:val="00FC5C36"/>
    <w:rsid w:val="00FC7529"/>
    <w:rsid w:val="00FC7A2E"/>
    <w:rsid w:val="00FD007D"/>
    <w:rsid w:val="00FD1D5B"/>
    <w:rsid w:val="00FD2DDA"/>
    <w:rsid w:val="00FD2F1F"/>
    <w:rsid w:val="00FD4D00"/>
    <w:rsid w:val="00FD50FA"/>
    <w:rsid w:val="00FD62DC"/>
    <w:rsid w:val="00FD63AC"/>
    <w:rsid w:val="00FD772D"/>
    <w:rsid w:val="00FE1777"/>
    <w:rsid w:val="00FE2D44"/>
    <w:rsid w:val="00FE2E56"/>
    <w:rsid w:val="00FE3FF5"/>
    <w:rsid w:val="00FE4FAE"/>
    <w:rsid w:val="00FE6694"/>
    <w:rsid w:val="00FF125C"/>
    <w:rsid w:val="00FF1294"/>
    <w:rsid w:val="00FF2EE1"/>
    <w:rsid w:val="00FF3BE6"/>
    <w:rsid w:val="00FF5FB1"/>
    <w:rsid w:val="00FF7325"/>
    <w:rsid w:val="043C64AC"/>
    <w:rsid w:val="0964FDD2"/>
    <w:rsid w:val="0BE1484F"/>
    <w:rsid w:val="193A5493"/>
    <w:rsid w:val="19A81D74"/>
    <w:rsid w:val="1A947E0C"/>
    <w:rsid w:val="1F616294"/>
    <w:rsid w:val="20A60682"/>
    <w:rsid w:val="2C27E8B9"/>
    <w:rsid w:val="32686244"/>
    <w:rsid w:val="329FB814"/>
    <w:rsid w:val="402F9788"/>
    <w:rsid w:val="5D738FDF"/>
    <w:rsid w:val="5ECF6E7C"/>
    <w:rsid w:val="5F78175A"/>
    <w:rsid w:val="653C4F22"/>
    <w:rsid w:val="73778B9A"/>
    <w:rsid w:val="79D9B491"/>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AA1FA3"/>
  <w15:chartTrackingRefBased/>
  <w15:docId w15:val="{3C146D01-8C82-4DB2-9FDA-FEA99E0A2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2329"/>
    <w:rPr>
      <w:rFonts w:asciiTheme="majorBidi" w:hAnsiTheme="majorBidi"/>
    </w:rPr>
  </w:style>
  <w:style w:type="paragraph" w:styleId="Heading1">
    <w:name w:val="heading 1"/>
    <w:basedOn w:val="Normal"/>
    <w:next w:val="Normal"/>
    <w:link w:val="Heading1Char"/>
    <w:uiPriority w:val="9"/>
    <w:qFormat/>
    <w:rsid w:val="00212329"/>
    <w:pPr>
      <w:keepNext/>
      <w:keepLines/>
      <w:spacing w:before="360" w:after="80"/>
      <w:outlineLvl w:val="0"/>
    </w:pPr>
    <w:rPr>
      <w:rFonts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12329"/>
    <w:pPr>
      <w:keepNext/>
      <w:keepLines/>
      <w:spacing w:before="160" w:after="80"/>
      <w:outlineLvl w:val="1"/>
    </w:pPr>
    <w:rPr>
      <w:rFonts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12329"/>
    <w:pPr>
      <w:keepNext/>
      <w:keepLines/>
      <w:spacing w:before="160" w:after="80"/>
      <w:outlineLvl w:val="2"/>
    </w:pPr>
    <w:rPr>
      <w:rFonts w:eastAsiaTheme="majorEastAsia" w:cstheme="majorBidi"/>
      <w:i/>
      <w:color w:val="0F4761" w:themeColor="accent1" w:themeShade="BF"/>
      <w:sz w:val="28"/>
      <w:szCs w:val="28"/>
    </w:rPr>
  </w:style>
  <w:style w:type="paragraph" w:styleId="Heading4">
    <w:name w:val="heading 4"/>
    <w:basedOn w:val="Normal"/>
    <w:next w:val="Normal"/>
    <w:link w:val="Heading4Char"/>
    <w:uiPriority w:val="9"/>
    <w:unhideWhenUsed/>
    <w:qFormat/>
    <w:rsid w:val="003A167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3A167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3A16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16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16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16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2329"/>
    <w:rPr>
      <w:rFonts w:asciiTheme="majorBidi" w:eastAsiaTheme="majorEastAsia" w:hAnsiTheme="majorBidi" w:cstheme="majorBidi"/>
      <w:color w:val="0F4761" w:themeColor="accent1" w:themeShade="BF"/>
      <w:sz w:val="40"/>
      <w:szCs w:val="40"/>
    </w:rPr>
  </w:style>
  <w:style w:type="character" w:customStyle="1" w:styleId="Heading2Char">
    <w:name w:val="Heading 2 Char"/>
    <w:basedOn w:val="DefaultParagraphFont"/>
    <w:link w:val="Heading2"/>
    <w:uiPriority w:val="9"/>
    <w:rsid w:val="00212329"/>
    <w:rPr>
      <w:rFonts w:asciiTheme="majorBidi" w:eastAsiaTheme="majorEastAsia" w:hAnsiTheme="majorBidi" w:cstheme="majorBidi"/>
      <w:color w:val="0F4761" w:themeColor="accent1" w:themeShade="BF"/>
      <w:sz w:val="32"/>
      <w:szCs w:val="32"/>
    </w:rPr>
  </w:style>
  <w:style w:type="character" w:customStyle="1" w:styleId="Heading3Char">
    <w:name w:val="Heading 3 Char"/>
    <w:basedOn w:val="DefaultParagraphFont"/>
    <w:link w:val="Heading3"/>
    <w:uiPriority w:val="9"/>
    <w:rsid w:val="00212329"/>
    <w:rPr>
      <w:rFonts w:asciiTheme="majorBidi" w:eastAsiaTheme="majorEastAsia" w:hAnsiTheme="majorBidi" w:cstheme="majorBidi"/>
      <w:i/>
      <w:color w:val="0F4761" w:themeColor="accent1" w:themeShade="BF"/>
      <w:sz w:val="28"/>
      <w:szCs w:val="28"/>
    </w:rPr>
  </w:style>
  <w:style w:type="character" w:customStyle="1" w:styleId="Heading4Char">
    <w:name w:val="Heading 4 Char"/>
    <w:basedOn w:val="DefaultParagraphFont"/>
    <w:link w:val="Heading4"/>
    <w:uiPriority w:val="9"/>
    <w:rsid w:val="003A167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A167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A16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16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16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167A"/>
    <w:rPr>
      <w:rFonts w:eastAsiaTheme="majorEastAsia" w:cstheme="majorBidi"/>
      <w:color w:val="272727" w:themeColor="text1" w:themeTint="D8"/>
    </w:rPr>
  </w:style>
  <w:style w:type="paragraph" w:styleId="Title">
    <w:name w:val="Title"/>
    <w:basedOn w:val="Normal"/>
    <w:next w:val="Normal"/>
    <w:link w:val="TitleChar"/>
    <w:uiPriority w:val="10"/>
    <w:qFormat/>
    <w:rsid w:val="003A16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16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16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16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167A"/>
    <w:pPr>
      <w:spacing w:before="160"/>
      <w:jc w:val="center"/>
    </w:pPr>
    <w:rPr>
      <w:i/>
      <w:iCs/>
      <w:color w:val="404040" w:themeColor="text1" w:themeTint="BF"/>
    </w:rPr>
  </w:style>
  <w:style w:type="character" w:customStyle="1" w:styleId="QuoteChar">
    <w:name w:val="Quote Char"/>
    <w:basedOn w:val="DefaultParagraphFont"/>
    <w:link w:val="Quote"/>
    <w:uiPriority w:val="29"/>
    <w:rsid w:val="003A167A"/>
    <w:rPr>
      <w:i/>
      <w:iCs/>
      <w:color w:val="404040" w:themeColor="text1" w:themeTint="BF"/>
    </w:rPr>
  </w:style>
  <w:style w:type="paragraph" w:styleId="ListParagraph">
    <w:name w:val="List Paragraph"/>
    <w:basedOn w:val="Normal"/>
    <w:uiPriority w:val="34"/>
    <w:qFormat/>
    <w:rsid w:val="003A167A"/>
    <w:pPr>
      <w:ind w:left="720"/>
      <w:contextualSpacing/>
    </w:pPr>
  </w:style>
  <w:style w:type="character" w:styleId="IntenseEmphasis">
    <w:name w:val="Intense Emphasis"/>
    <w:basedOn w:val="DefaultParagraphFont"/>
    <w:uiPriority w:val="21"/>
    <w:qFormat/>
    <w:rsid w:val="003A167A"/>
    <w:rPr>
      <w:i/>
      <w:iCs/>
      <w:color w:val="0F4761" w:themeColor="accent1" w:themeShade="BF"/>
    </w:rPr>
  </w:style>
  <w:style w:type="paragraph" w:styleId="IntenseQuote">
    <w:name w:val="Intense Quote"/>
    <w:basedOn w:val="Normal"/>
    <w:next w:val="Normal"/>
    <w:link w:val="IntenseQuoteChar"/>
    <w:uiPriority w:val="30"/>
    <w:qFormat/>
    <w:rsid w:val="003A16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A167A"/>
    <w:rPr>
      <w:i/>
      <w:iCs/>
      <w:color w:val="0F4761" w:themeColor="accent1" w:themeShade="BF"/>
    </w:rPr>
  </w:style>
  <w:style w:type="character" w:styleId="IntenseReference">
    <w:name w:val="Intense Reference"/>
    <w:basedOn w:val="DefaultParagraphFont"/>
    <w:uiPriority w:val="32"/>
    <w:qFormat/>
    <w:rsid w:val="003A167A"/>
    <w:rPr>
      <w:b/>
      <w:bCs/>
      <w:smallCaps/>
      <w:color w:val="0F4761" w:themeColor="accent1" w:themeShade="BF"/>
      <w:spacing w:val="5"/>
    </w:rPr>
  </w:style>
  <w:style w:type="paragraph" w:styleId="NormalWeb">
    <w:name w:val="Normal (Web)"/>
    <w:basedOn w:val="Normal"/>
    <w:uiPriority w:val="99"/>
    <w:unhideWhenUsed/>
    <w:rsid w:val="003A167A"/>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Caption">
    <w:name w:val="caption"/>
    <w:basedOn w:val="Normal"/>
    <w:next w:val="Normal"/>
    <w:uiPriority w:val="35"/>
    <w:qFormat/>
    <w:rsid w:val="00212329"/>
    <w:pPr>
      <w:jc w:val="both"/>
    </w:pPr>
    <w:rPr>
      <w:i/>
      <w:sz w:val="20"/>
    </w:rPr>
  </w:style>
  <w:style w:type="character" w:customStyle="1" w:styleId="katex-mathml">
    <w:name w:val="katex-mathml"/>
    <w:basedOn w:val="DefaultParagraphFont"/>
    <w:rsid w:val="006B2211"/>
  </w:style>
  <w:style w:type="character" w:customStyle="1" w:styleId="mord">
    <w:name w:val="mord"/>
    <w:basedOn w:val="DefaultParagraphFont"/>
    <w:rsid w:val="006B2211"/>
  </w:style>
  <w:style w:type="character" w:customStyle="1" w:styleId="vlist-s">
    <w:name w:val="vlist-s"/>
    <w:basedOn w:val="DefaultParagraphFont"/>
    <w:rsid w:val="006B2211"/>
  </w:style>
  <w:style w:type="character" w:styleId="CommentReference">
    <w:name w:val="annotation reference"/>
    <w:basedOn w:val="DefaultParagraphFont"/>
    <w:uiPriority w:val="99"/>
    <w:semiHidden/>
    <w:unhideWhenUsed/>
    <w:rsid w:val="003274F4"/>
    <w:rPr>
      <w:sz w:val="16"/>
      <w:szCs w:val="16"/>
    </w:rPr>
  </w:style>
  <w:style w:type="paragraph" w:styleId="CommentText">
    <w:name w:val="annotation text"/>
    <w:basedOn w:val="Normal"/>
    <w:link w:val="CommentTextChar"/>
    <w:uiPriority w:val="99"/>
    <w:unhideWhenUsed/>
    <w:rsid w:val="003274F4"/>
    <w:pPr>
      <w:spacing w:line="240" w:lineRule="auto"/>
    </w:pPr>
    <w:rPr>
      <w:kern w:val="2"/>
      <w:sz w:val="20"/>
      <w:szCs w:val="20"/>
      <w14:ligatures w14:val="standardContextual"/>
    </w:rPr>
  </w:style>
  <w:style w:type="character" w:customStyle="1" w:styleId="CommentTextChar">
    <w:name w:val="Comment Text Char"/>
    <w:basedOn w:val="DefaultParagraphFont"/>
    <w:link w:val="CommentText"/>
    <w:uiPriority w:val="99"/>
    <w:rsid w:val="003274F4"/>
    <w:rPr>
      <w:rFonts w:asciiTheme="majorBidi" w:hAnsiTheme="majorBidi"/>
      <w:kern w:val="2"/>
      <w:sz w:val="20"/>
      <w:szCs w:val="20"/>
      <w:lang w:val="en-US"/>
      <w14:ligatures w14:val="standardContextual"/>
    </w:rPr>
  </w:style>
  <w:style w:type="character" w:styleId="Strong">
    <w:name w:val="Strong"/>
    <w:basedOn w:val="DefaultParagraphFont"/>
    <w:uiPriority w:val="22"/>
    <w:qFormat/>
    <w:rsid w:val="003274F4"/>
    <w:rPr>
      <w:b/>
      <w:bCs/>
    </w:rPr>
  </w:style>
  <w:style w:type="character" w:styleId="Hyperlink">
    <w:name w:val="Hyperlink"/>
    <w:basedOn w:val="DefaultParagraphFont"/>
    <w:uiPriority w:val="99"/>
    <w:unhideWhenUsed/>
    <w:rsid w:val="00A605D7"/>
    <w:rPr>
      <w:color w:val="467886" w:themeColor="hyperlink"/>
      <w:u w:val="single"/>
    </w:rPr>
  </w:style>
  <w:style w:type="paragraph" w:styleId="CommentSubject">
    <w:name w:val="annotation subject"/>
    <w:basedOn w:val="CommentText"/>
    <w:next w:val="CommentText"/>
    <w:link w:val="CommentSubjectChar"/>
    <w:uiPriority w:val="99"/>
    <w:semiHidden/>
    <w:unhideWhenUsed/>
    <w:rsid w:val="00761227"/>
    <w:rPr>
      <w:b/>
      <w:bCs/>
      <w:kern w:val="0"/>
      <w14:ligatures w14:val="none"/>
    </w:rPr>
  </w:style>
  <w:style w:type="character" w:customStyle="1" w:styleId="CommentSubjectChar">
    <w:name w:val="Comment Subject Char"/>
    <w:basedOn w:val="CommentTextChar"/>
    <w:link w:val="CommentSubject"/>
    <w:uiPriority w:val="99"/>
    <w:semiHidden/>
    <w:rsid w:val="00761227"/>
    <w:rPr>
      <w:rFonts w:asciiTheme="majorBidi" w:hAnsiTheme="majorBidi"/>
      <w:b/>
      <w:bCs/>
      <w:kern w:val="2"/>
      <w:sz w:val="20"/>
      <w:szCs w:val="20"/>
      <w:lang w:val="en-US"/>
      <w14:ligatures w14:val="standardContextual"/>
    </w:rPr>
  </w:style>
  <w:style w:type="paragraph" w:styleId="Bibliography">
    <w:name w:val="Bibliography"/>
    <w:basedOn w:val="Normal"/>
    <w:next w:val="Normal"/>
    <w:uiPriority w:val="37"/>
    <w:unhideWhenUsed/>
    <w:rsid w:val="007559A4"/>
  </w:style>
  <w:style w:type="character" w:styleId="PlaceholderText">
    <w:name w:val="Placeholder Text"/>
    <w:basedOn w:val="DefaultParagraphFont"/>
    <w:uiPriority w:val="99"/>
    <w:semiHidden/>
    <w:rsid w:val="00603CE4"/>
    <w:rPr>
      <w:color w:val="666666"/>
    </w:rPr>
  </w:style>
  <w:style w:type="character" w:customStyle="1" w:styleId="mrel">
    <w:name w:val="mrel"/>
    <w:basedOn w:val="DefaultParagraphFont"/>
    <w:rsid w:val="0042225C"/>
  </w:style>
  <w:style w:type="character" w:customStyle="1" w:styleId="mopen">
    <w:name w:val="mopen"/>
    <w:basedOn w:val="DefaultParagraphFont"/>
    <w:rsid w:val="00940637"/>
  </w:style>
  <w:style w:type="character" w:customStyle="1" w:styleId="mpunct">
    <w:name w:val="mpunct"/>
    <w:basedOn w:val="DefaultParagraphFont"/>
    <w:rsid w:val="00940637"/>
  </w:style>
  <w:style w:type="character" w:customStyle="1" w:styleId="mclose">
    <w:name w:val="mclose"/>
    <w:basedOn w:val="DefaultParagraphFont"/>
    <w:rsid w:val="00940637"/>
  </w:style>
  <w:style w:type="character" w:customStyle="1" w:styleId="delimsizing">
    <w:name w:val="delimsizing"/>
    <w:basedOn w:val="DefaultParagraphFont"/>
    <w:rsid w:val="00940637"/>
  </w:style>
  <w:style w:type="character" w:customStyle="1" w:styleId="mbin">
    <w:name w:val="mbin"/>
    <w:basedOn w:val="DefaultParagraphFont"/>
    <w:rsid w:val="00940637"/>
  </w:style>
  <w:style w:type="table" w:styleId="TableGrid">
    <w:name w:val="Table Grid"/>
    <w:basedOn w:val="TableNormal"/>
    <w:uiPriority w:val="39"/>
    <w:rsid w:val="00512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After Header"/>
    <w:link w:val="NoSpacingChar"/>
    <w:uiPriority w:val="1"/>
    <w:qFormat/>
    <w:rsid w:val="00AE18D4"/>
    <w:pPr>
      <w:bidi/>
      <w:spacing w:after="0" w:line="240" w:lineRule="auto"/>
    </w:pPr>
    <w:rPr>
      <w:rFonts w:eastAsiaTheme="minorEastAsia"/>
    </w:rPr>
  </w:style>
  <w:style w:type="character" w:customStyle="1" w:styleId="NoSpacingChar">
    <w:name w:val="No Spacing Char"/>
    <w:aliases w:val="After Header Char"/>
    <w:basedOn w:val="DefaultParagraphFont"/>
    <w:link w:val="NoSpacing"/>
    <w:uiPriority w:val="1"/>
    <w:rsid w:val="00AE18D4"/>
    <w:rPr>
      <w:rFonts w:eastAsiaTheme="minorEastAsia"/>
      <w:lang w:val="en-US"/>
    </w:rPr>
  </w:style>
  <w:style w:type="character" w:styleId="LineNumber">
    <w:name w:val="line number"/>
    <w:basedOn w:val="DefaultParagraphFont"/>
    <w:uiPriority w:val="99"/>
    <w:semiHidden/>
    <w:unhideWhenUsed/>
    <w:rsid w:val="002C4E57"/>
  </w:style>
  <w:style w:type="character" w:styleId="HTMLCode">
    <w:name w:val="HTML Code"/>
    <w:basedOn w:val="DefaultParagraphFont"/>
    <w:uiPriority w:val="99"/>
    <w:semiHidden/>
    <w:unhideWhenUsed/>
    <w:rsid w:val="00B32926"/>
    <w:rPr>
      <w:rFonts w:ascii="Courier New" w:eastAsia="Times New Roman" w:hAnsi="Courier New" w:cs="Courier New"/>
      <w:sz w:val="20"/>
      <w:szCs w:val="20"/>
    </w:rPr>
  </w:style>
  <w:style w:type="character" w:customStyle="1" w:styleId="italics">
    <w:name w:val="italics"/>
    <w:basedOn w:val="DefaultParagraphFont"/>
    <w:rsid w:val="004E0719"/>
  </w:style>
  <w:style w:type="paragraph" w:styleId="Header">
    <w:name w:val="header"/>
    <w:basedOn w:val="Normal"/>
    <w:link w:val="HeaderChar"/>
    <w:uiPriority w:val="99"/>
    <w:unhideWhenUsed/>
    <w:rsid w:val="004E0719"/>
    <w:pPr>
      <w:tabs>
        <w:tab w:val="center" w:pos="4513"/>
        <w:tab w:val="right" w:pos="9026"/>
      </w:tabs>
      <w:spacing w:after="0" w:line="240" w:lineRule="auto"/>
      <w:jc w:val="both"/>
    </w:pPr>
  </w:style>
  <w:style w:type="character" w:customStyle="1" w:styleId="HeaderChar">
    <w:name w:val="Header Char"/>
    <w:basedOn w:val="DefaultParagraphFont"/>
    <w:link w:val="Header"/>
    <w:uiPriority w:val="99"/>
    <w:rsid w:val="004E0719"/>
    <w:rPr>
      <w:rFonts w:asciiTheme="majorBidi" w:hAnsiTheme="majorBidi"/>
      <w:lang w:val="en-US"/>
    </w:rPr>
  </w:style>
  <w:style w:type="paragraph" w:styleId="Footer">
    <w:name w:val="footer"/>
    <w:basedOn w:val="Normal"/>
    <w:link w:val="FooterChar"/>
    <w:uiPriority w:val="99"/>
    <w:unhideWhenUsed/>
    <w:rsid w:val="004E0719"/>
    <w:pPr>
      <w:tabs>
        <w:tab w:val="center" w:pos="4513"/>
        <w:tab w:val="right" w:pos="9026"/>
      </w:tabs>
      <w:spacing w:after="0" w:line="240" w:lineRule="auto"/>
      <w:jc w:val="both"/>
    </w:pPr>
  </w:style>
  <w:style w:type="character" w:customStyle="1" w:styleId="FooterChar">
    <w:name w:val="Footer Char"/>
    <w:basedOn w:val="DefaultParagraphFont"/>
    <w:link w:val="Footer"/>
    <w:uiPriority w:val="99"/>
    <w:rsid w:val="004E0719"/>
    <w:rPr>
      <w:rFonts w:asciiTheme="majorBidi" w:hAnsiTheme="majorBidi"/>
      <w:lang w:val="en-US"/>
    </w:rPr>
  </w:style>
  <w:style w:type="paragraph" w:customStyle="1" w:styleId="Style1">
    <w:name w:val="Style1"/>
    <w:basedOn w:val="Normal"/>
    <w:link w:val="Style1Char"/>
    <w:qFormat/>
    <w:rsid w:val="004E0719"/>
    <w:pPr>
      <w:autoSpaceDE w:val="0"/>
      <w:autoSpaceDN w:val="0"/>
      <w:bidi/>
      <w:adjustRightInd w:val="0"/>
      <w:spacing w:after="0" w:line="240" w:lineRule="auto"/>
      <w:jc w:val="both"/>
    </w:pPr>
    <w:rPr>
      <w:rFonts w:ascii="David" w:hAnsi="David" w:cs="David"/>
      <w:sz w:val="24"/>
      <w:szCs w:val="32"/>
    </w:rPr>
  </w:style>
  <w:style w:type="character" w:customStyle="1" w:styleId="Style1Char">
    <w:name w:val="Style1 Char"/>
    <w:basedOn w:val="DefaultParagraphFont"/>
    <w:link w:val="Style1"/>
    <w:rsid w:val="004E0719"/>
    <w:rPr>
      <w:rFonts w:ascii="David" w:hAnsi="David" w:cs="David"/>
      <w:sz w:val="24"/>
      <w:szCs w:val="32"/>
      <w:lang w:val="en-US"/>
    </w:rPr>
  </w:style>
  <w:style w:type="character" w:customStyle="1" w:styleId="mwe-math-mathml-inline">
    <w:name w:val="mwe-math-mathml-inline"/>
    <w:basedOn w:val="DefaultParagraphFont"/>
    <w:rsid w:val="004E0719"/>
  </w:style>
  <w:style w:type="character" w:customStyle="1" w:styleId="window">
    <w:name w:val="window"/>
    <w:basedOn w:val="DefaultParagraphFont"/>
    <w:rsid w:val="004E0719"/>
  </w:style>
  <w:style w:type="character" w:customStyle="1" w:styleId="searchhighlight1">
    <w:name w:val="searchhighlight1"/>
    <w:basedOn w:val="DefaultParagraphFont"/>
    <w:rsid w:val="004E0719"/>
  </w:style>
  <w:style w:type="character" w:customStyle="1" w:styleId="bold">
    <w:name w:val="bold"/>
    <w:basedOn w:val="DefaultParagraphFont"/>
    <w:rsid w:val="004E0719"/>
  </w:style>
  <w:style w:type="paragraph" w:styleId="TOCHeading">
    <w:name w:val="TOC Heading"/>
    <w:basedOn w:val="Heading1"/>
    <w:next w:val="Normal"/>
    <w:uiPriority w:val="39"/>
    <w:unhideWhenUsed/>
    <w:qFormat/>
    <w:rsid w:val="004E0719"/>
    <w:pPr>
      <w:spacing w:before="240" w:after="0"/>
      <w:jc w:val="both"/>
      <w:outlineLvl w:val="9"/>
    </w:pPr>
    <w:rPr>
      <w:rFonts w:asciiTheme="majorHAnsi" w:hAnsiTheme="majorHAnsi"/>
      <w:sz w:val="32"/>
      <w:szCs w:val="32"/>
      <w:lang w:bidi="ar-SA"/>
    </w:rPr>
  </w:style>
  <w:style w:type="paragraph" w:styleId="TOC1">
    <w:name w:val="toc 1"/>
    <w:basedOn w:val="Normal"/>
    <w:next w:val="Normal"/>
    <w:autoRedefine/>
    <w:uiPriority w:val="39"/>
    <w:unhideWhenUsed/>
    <w:rsid w:val="004E0719"/>
    <w:pPr>
      <w:tabs>
        <w:tab w:val="right" w:leader="dot" w:pos="9350"/>
      </w:tabs>
      <w:spacing w:after="100"/>
      <w:jc w:val="both"/>
    </w:pPr>
    <w:rPr>
      <w:rFonts w:ascii="Times New Roman" w:hAnsi="Times New Roman"/>
      <w:b/>
      <w:bCs/>
      <w:noProof/>
      <w14:scene3d>
        <w14:camera w14:prst="orthographicFront"/>
        <w14:lightRig w14:rig="threePt" w14:dir="t">
          <w14:rot w14:lat="0" w14:lon="0" w14:rev="0"/>
        </w14:lightRig>
      </w14:scene3d>
    </w:rPr>
  </w:style>
  <w:style w:type="paragraph" w:styleId="TOC2">
    <w:name w:val="toc 2"/>
    <w:basedOn w:val="Normal"/>
    <w:next w:val="Normal"/>
    <w:autoRedefine/>
    <w:uiPriority w:val="39"/>
    <w:unhideWhenUsed/>
    <w:rsid w:val="004E0719"/>
    <w:pPr>
      <w:tabs>
        <w:tab w:val="right" w:leader="dot" w:pos="9350"/>
      </w:tabs>
      <w:spacing w:after="100"/>
      <w:ind w:left="220"/>
      <w:jc w:val="both"/>
    </w:pPr>
    <w:rPr>
      <w:rFonts w:ascii="Times New Roman" w:hAnsi="Times New Roman"/>
      <w:noProof/>
    </w:rPr>
  </w:style>
  <w:style w:type="paragraph" w:styleId="TOC3">
    <w:name w:val="toc 3"/>
    <w:basedOn w:val="Normal"/>
    <w:next w:val="Normal"/>
    <w:autoRedefine/>
    <w:uiPriority w:val="39"/>
    <w:unhideWhenUsed/>
    <w:rsid w:val="004E0719"/>
    <w:pPr>
      <w:spacing w:after="100"/>
      <w:ind w:left="440"/>
      <w:jc w:val="both"/>
    </w:pPr>
  </w:style>
  <w:style w:type="character" w:customStyle="1" w:styleId="UnresolvedMention1">
    <w:name w:val="Unresolved Mention1"/>
    <w:basedOn w:val="DefaultParagraphFont"/>
    <w:uiPriority w:val="99"/>
    <w:semiHidden/>
    <w:unhideWhenUsed/>
    <w:rsid w:val="004E0719"/>
    <w:rPr>
      <w:color w:val="605E5C"/>
      <w:shd w:val="clear" w:color="auto" w:fill="E1DFDD"/>
    </w:rPr>
  </w:style>
  <w:style w:type="paragraph" w:styleId="TableofFigures">
    <w:name w:val="table of figures"/>
    <w:basedOn w:val="Normal"/>
    <w:next w:val="Normal"/>
    <w:uiPriority w:val="99"/>
    <w:unhideWhenUsed/>
    <w:rsid w:val="004E0719"/>
    <w:pPr>
      <w:spacing w:after="120"/>
      <w:jc w:val="both"/>
    </w:pPr>
  </w:style>
  <w:style w:type="character" w:customStyle="1" w:styleId="reference-accessdate">
    <w:name w:val="reference-accessdate"/>
    <w:basedOn w:val="DefaultParagraphFont"/>
    <w:rsid w:val="004E0719"/>
  </w:style>
  <w:style w:type="character" w:customStyle="1" w:styleId="nowrap">
    <w:name w:val="nowrap"/>
    <w:basedOn w:val="DefaultParagraphFont"/>
    <w:rsid w:val="004E0719"/>
  </w:style>
  <w:style w:type="character" w:styleId="HTMLCite">
    <w:name w:val="HTML Cite"/>
    <w:basedOn w:val="DefaultParagraphFont"/>
    <w:uiPriority w:val="99"/>
    <w:semiHidden/>
    <w:unhideWhenUsed/>
    <w:rsid w:val="004E0719"/>
    <w:rPr>
      <w:i/>
      <w:iCs/>
    </w:rPr>
  </w:style>
  <w:style w:type="character" w:customStyle="1" w:styleId="mw-cite-backlink">
    <w:name w:val="mw-cite-backlink"/>
    <w:basedOn w:val="DefaultParagraphFont"/>
    <w:rsid w:val="004E0719"/>
  </w:style>
  <w:style w:type="character" w:customStyle="1" w:styleId="UnresolvedMention2">
    <w:name w:val="Unresolved Mention2"/>
    <w:basedOn w:val="DefaultParagraphFont"/>
    <w:uiPriority w:val="99"/>
    <w:semiHidden/>
    <w:unhideWhenUsed/>
    <w:rsid w:val="004E0719"/>
    <w:rPr>
      <w:color w:val="605E5C"/>
      <w:shd w:val="clear" w:color="auto" w:fill="E1DFDD"/>
    </w:rPr>
  </w:style>
  <w:style w:type="character" w:styleId="FollowedHyperlink">
    <w:name w:val="FollowedHyperlink"/>
    <w:basedOn w:val="DefaultParagraphFont"/>
    <w:uiPriority w:val="99"/>
    <w:semiHidden/>
    <w:unhideWhenUsed/>
    <w:rsid w:val="004E0719"/>
    <w:rPr>
      <w:color w:val="96607D" w:themeColor="followedHyperlink"/>
      <w:u w:val="single"/>
    </w:rPr>
  </w:style>
  <w:style w:type="paragraph" w:styleId="BalloonText">
    <w:name w:val="Balloon Text"/>
    <w:basedOn w:val="Normal"/>
    <w:link w:val="BalloonTextChar"/>
    <w:uiPriority w:val="99"/>
    <w:semiHidden/>
    <w:unhideWhenUsed/>
    <w:rsid w:val="004E0719"/>
    <w:pPr>
      <w:spacing w:after="0" w:line="240" w:lineRule="auto"/>
      <w:jc w:val="both"/>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0719"/>
    <w:rPr>
      <w:rFonts w:ascii="Segoe UI" w:hAnsi="Segoe UI" w:cs="Segoe UI"/>
      <w:sz w:val="18"/>
      <w:szCs w:val="18"/>
      <w:lang w:val="en-US"/>
    </w:rPr>
  </w:style>
  <w:style w:type="paragraph" w:styleId="Revision">
    <w:name w:val="Revision"/>
    <w:hidden/>
    <w:uiPriority w:val="99"/>
    <w:semiHidden/>
    <w:rsid w:val="004E0719"/>
    <w:pPr>
      <w:spacing w:after="0" w:line="240" w:lineRule="auto"/>
    </w:pPr>
    <w:rPr>
      <w:rFonts w:asciiTheme="majorBidi" w:hAnsiTheme="majorBidi"/>
    </w:rPr>
  </w:style>
  <w:style w:type="character" w:customStyle="1" w:styleId="qowt-font3-arial">
    <w:name w:val="qowt-font3-arial"/>
    <w:basedOn w:val="DefaultParagraphFont"/>
    <w:rsid w:val="004E0719"/>
  </w:style>
  <w:style w:type="character" w:customStyle="1" w:styleId="UnresolvedMention3">
    <w:name w:val="Unresolved Mention3"/>
    <w:basedOn w:val="DefaultParagraphFont"/>
    <w:uiPriority w:val="99"/>
    <w:semiHidden/>
    <w:unhideWhenUsed/>
    <w:rsid w:val="004E0719"/>
    <w:rPr>
      <w:color w:val="605E5C"/>
      <w:shd w:val="clear" w:color="auto" w:fill="E1DFDD"/>
    </w:rPr>
  </w:style>
  <w:style w:type="paragraph" w:customStyle="1" w:styleId="m742548255674309466msolistparagraph">
    <w:name w:val="m_742548255674309466msolistparagraph"/>
    <w:basedOn w:val="Normal"/>
    <w:rsid w:val="004E0719"/>
    <w:pPr>
      <w:spacing w:before="100" w:beforeAutospacing="1" w:after="100" w:afterAutospacing="1" w:line="240" w:lineRule="auto"/>
      <w:jc w:val="both"/>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4E0719"/>
    <w:pPr>
      <w:spacing w:after="0" w:line="240" w:lineRule="auto"/>
      <w:jc w:val="both"/>
    </w:pPr>
    <w:rPr>
      <w:sz w:val="20"/>
      <w:szCs w:val="20"/>
    </w:rPr>
  </w:style>
  <w:style w:type="character" w:customStyle="1" w:styleId="FootnoteTextChar">
    <w:name w:val="Footnote Text Char"/>
    <w:basedOn w:val="DefaultParagraphFont"/>
    <w:link w:val="FootnoteText"/>
    <w:uiPriority w:val="99"/>
    <w:rsid w:val="004E0719"/>
    <w:rPr>
      <w:rFonts w:asciiTheme="majorBidi" w:hAnsiTheme="majorBidi"/>
      <w:sz w:val="20"/>
      <w:szCs w:val="20"/>
      <w:lang w:val="en-US"/>
    </w:rPr>
  </w:style>
  <w:style w:type="character" w:styleId="FootnoteReference">
    <w:name w:val="footnote reference"/>
    <w:basedOn w:val="DefaultParagraphFont"/>
    <w:uiPriority w:val="99"/>
    <w:semiHidden/>
    <w:unhideWhenUsed/>
    <w:rsid w:val="004E0719"/>
    <w:rPr>
      <w:vertAlign w:val="superscript"/>
    </w:rPr>
  </w:style>
  <w:style w:type="character" w:customStyle="1" w:styleId="al-author-name-more">
    <w:name w:val="al-author-name-more"/>
    <w:basedOn w:val="DefaultParagraphFont"/>
    <w:rsid w:val="004E0719"/>
  </w:style>
  <w:style w:type="character" w:styleId="Emphasis">
    <w:name w:val="Emphasis"/>
    <w:basedOn w:val="DefaultParagraphFont"/>
    <w:uiPriority w:val="20"/>
    <w:qFormat/>
    <w:rsid w:val="004E0719"/>
    <w:rPr>
      <w:i/>
      <w:iCs/>
    </w:rPr>
  </w:style>
  <w:style w:type="character" w:customStyle="1" w:styleId="UnresolvedMention31">
    <w:name w:val="Unresolved Mention31"/>
    <w:basedOn w:val="DefaultParagraphFont"/>
    <w:uiPriority w:val="99"/>
    <w:semiHidden/>
    <w:unhideWhenUsed/>
    <w:rsid w:val="004E0719"/>
    <w:rPr>
      <w:color w:val="605E5C"/>
      <w:shd w:val="clear" w:color="auto" w:fill="E1DFDD"/>
    </w:rPr>
  </w:style>
  <w:style w:type="character" w:customStyle="1" w:styleId="UnresolvedMention4">
    <w:name w:val="Unresolved Mention4"/>
    <w:basedOn w:val="DefaultParagraphFont"/>
    <w:uiPriority w:val="99"/>
    <w:semiHidden/>
    <w:unhideWhenUsed/>
    <w:rsid w:val="004E0719"/>
    <w:rPr>
      <w:color w:val="605E5C"/>
      <w:shd w:val="clear" w:color="auto" w:fill="E1DFDD"/>
    </w:rPr>
  </w:style>
  <w:style w:type="character" w:customStyle="1" w:styleId="apple-converted-space">
    <w:name w:val="apple-converted-space"/>
    <w:basedOn w:val="DefaultParagraphFont"/>
    <w:rsid w:val="004E0719"/>
  </w:style>
  <w:style w:type="paragraph" w:customStyle="1" w:styleId="Acknowledgement">
    <w:name w:val="Acknowledgement"/>
    <w:basedOn w:val="Normal"/>
    <w:rsid w:val="004E0719"/>
    <w:pPr>
      <w:spacing w:before="120" w:after="0" w:line="240" w:lineRule="auto"/>
      <w:ind w:left="720" w:hanging="720"/>
      <w:jc w:val="both"/>
    </w:pPr>
    <w:rPr>
      <w:rFonts w:eastAsia="Times New Roman" w:cstheme="majorBidi"/>
      <w:sz w:val="24"/>
      <w:szCs w:val="24"/>
      <w:lang w:bidi="ar-SA"/>
    </w:rPr>
  </w:style>
  <w:style w:type="character" w:styleId="EndnoteReference">
    <w:name w:val="endnote reference"/>
    <w:basedOn w:val="DefaultParagraphFont"/>
    <w:uiPriority w:val="99"/>
    <w:semiHidden/>
    <w:unhideWhenUsed/>
    <w:rsid w:val="004E0719"/>
    <w:rPr>
      <w:vertAlign w:val="superscript"/>
    </w:rPr>
  </w:style>
  <w:style w:type="character" w:customStyle="1" w:styleId="UnresolvedMention5">
    <w:name w:val="Unresolved Mention5"/>
    <w:basedOn w:val="DefaultParagraphFont"/>
    <w:uiPriority w:val="99"/>
    <w:semiHidden/>
    <w:unhideWhenUsed/>
    <w:rsid w:val="004E0719"/>
    <w:rPr>
      <w:color w:val="605E5C"/>
      <w:shd w:val="clear" w:color="auto" w:fill="E1DFDD"/>
    </w:rPr>
  </w:style>
  <w:style w:type="paragraph" w:customStyle="1" w:styleId="Default">
    <w:name w:val="Default"/>
    <w:rsid w:val="004E071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cf01">
    <w:name w:val="cf01"/>
    <w:basedOn w:val="DefaultParagraphFont"/>
    <w:rsid w:val="004E0719"/>
    <w:rPr>
      <w:rFonts w:ascii="Segoe UI" w:hAnsi="Segoe UI" w:cs="Segoe UI" w:hint="default"/>
      <w:sz w:val="18"/>
      <w:szCs w:val="18"/>
    </w:rPr>
  </w:style>
  <w:style w:type="paragraph" w:customStyle="1" w:styleId="pf0">
    <w:name w:val="pf0"/>
    <w:basedOn w:val="Normal"/>
    <w:rsid w:val="004E0719"/>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normaltextrun">
    <w:name w:val="normaltextrun"/>
    <w:basedOn w:val="DefaultParagraphFont"/>
    <w:rsid w:val="004E0719"/>
  </w:style>
  <w:style w:type="character" w:customStyle="1" w:styleId="eop">
    <w:name w:val="eop"/>
    <w:basedOn w:val="DefaultParagraphFont"/>
    <w:rsid w:val="004E0719"/>
  </w:style>
  <w:style w:type="paragraph" w:customStyle="1" w:styleId="paragraph">
    <w:name w:val="paragraph"/>
    <w:basedOn w:val="Normal"/>
    <w:rsid w:val="004E0719"/>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f11">
    <w:name w:val="cf11"/>
    <w:basedOn w:val="DefaultParagraphFont"/>
    <w:rsid w:val="004E0719"/>
    <w:rPr>
      <w:rFonts w:ascii="Segoe UI" w:hAnsi="Segoe UI" w:cs="Segoe UI" w:hint="default"/>
      <w:sz w:val="18"/>
      <w:szCs w:val="18"/>
    </w:rPr>
  </w:style>
  <w:style w:type="table" w:styleId="PlainTable5">
    <w:name w:val="Plain Table 5"/>
    <w:basedOn w:val="TableNormal"/>
    <w:uiPriority w:val="45"/>
    <w:rsid w:val="004E071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4E071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4">
    <w:name w:val="toc 4"/>
    <w:basedOn w:val="Normal"/>
    <w:next w:val="Normal"/>
    <w:autoRedefine/>
    <w:uiPriority w:val="39"/>
    <w:unhideWhenUsed/>
    <w:rsid w:val="004E0719"/>
    <w:pPr>
      <w:spacing w:after="100" w:line="278" w:lineRule="auto"/>
      <w:ind w:left="720"/>
      <w:jc w:val="both"/>
    </w:pPr>
    <w:rPr>
      <w:rFonts w:asciiTheme="minorHAnsi" w:eastAsiaTheme="minorEastAsia" w:hAnsiTheme="minorHAnsi"/>
      <w:kern w:val="2"/>
      <w:sz w:val="24"/>
      <w:szCs w:val="24"/>
      <w14:ligatures w14:val="standardContextual"/>
    </w:rPr>
  </w:style>
  <w:style w:type="paragraph" w:styleId="TOC5">
    <w:name w:val="toc 5"/>
    <w:basedOn w:val="Normal"/>
    <w:next w:val="Normal"/>
    <w:autoRedefine/>
    <w:uiPriority w:val="39"/>
    <w:unhideWhenUsed/>
    <w:rsid w:val="004E0719"/>
    <w:pPr>
      <w:spacing w:after="100" w:line="278" w:lineRule="auto"/>
      <w:ind w:left="960"/>
      <w:jc w:val="both"/>
    </w:pPr>
    <w:rPr>
      <w:rFonts w:asciiTheme="minorHAnsi" w:eastAsiaTheme="minorEastAsia" w:hAnsiTheme="minorHAnsi"/>
      <w:kern w:val="2"/>
      <w:sz w:val="24"/>
      <w:szCs w:val="24"/>
      <w14:ligatures w14:val="standardContextual"/>
    </w:rPr>
  </w:style>
  <w:style w:type="paragraph" w:styleId="TOC6">
    <w:name w:val="toc 6"/>
    <w:basedOn w:val="Normal"/>
    <w:next w:val="Normal"/>
    <w:autoRedefine/>
    <w:uiPriority w:val="39"/>
    <w:unhideWhenUsed/>
    <w:rsid w:val="004E0719"/>
    <w:pPr>
      <w:spacing w:after="100" w:line="278" w:lineRule="auto"/>
      <w:ind w:left="1200"/>
      <w:jc w:val="both"/>
    </w:pPr>
    <w:rPr>
      <w:rFonts w:asciiTheme="minorHAnsi" w:eastAsiaTheme="minorEastAsia" w:hAnsiTheme="minorHAnsi"/>
      <w:kern w:val="2"/>
      <w:sz w:val="24"/>
      <w:szCs w:val="24"/>
      <w14:ligatures w14:val="standardContextual"/>
    </w:rPr>
  </w:style>
  <w:style w:type="paragraph" w:styleId="TOC7">
    <w:name w:val="toc 7"/>
    <w:basedOn w:val="Normal"/>
    <w:next w:val="Normal"/>
    <w:autoRedefine/>
    <w:uiPriority w:val="39"/>
    <w:unhideWhenUsed/>
    <w:rsid w:val="004E0719"/>
    <w:pPr>
      <w:spacing w:after="100" w:line="278" w:lineRule="auto"/>
      <w:ind w:left="1440"/>
      <w:jc w:val="both"/>
    </w:pPr>
    <w:rPr>
      <w:rFonts w:asciiTheme="minorHAnsi" w:eastAsiaTheme="minorEastAsia" w:hAnsiTheme="minorHAnsi"/>
      <w:kern w:val="2"/>
      <w:sz w:val="24"/>
      <w:szCs w:val="24"/>
      <w14:ligatures w14:val="standardContextual"/>
    </w:rPr>
  </w:style>
  <w:style w:type="paragraph" w:styleId="TOC8">
    <w:name w:val="toc 8"/>
    <w:basedOn w:val="Normal"/>
    <w:next w:val="Normal"/>
    <w:autoRedefine/>
    <w:uiPriority w:val="39"/>
    <w:unhideWhenUsed/>
    <w:rsid w:val="004E0719"/>
    <w:pPr>
      <w:spacing w:after="100" w:line="278" w:lineRule="auto"/>
      <w:ind w:left="1680"/>
      <w:jc w:val="both"/>
    </w:pPr>
    <w:rPr>
      <w:rFonts w:asciiTheme="minorHAnsi" w:eastAsiaTheme="minorEastAsia" w:hAnsiTheme="minorHAnsi"/>
      <w:kern w:val="2"/>
      <w:sz w:val="24"/>
      <w:szCs w:val="24"/>
      <w14:ligatures w14:val="standardContextual"/>
    </w:rPr>
  </w:style>
  <w:style w:type="paragraph" w:styleId="TOC9">
    <w:name w:val="toc 9"/>
    <w:basedOn w:val="Normal"/>
    <w:next w:val="Normal"/>
    <w:autoRedefine/>
    <w:uiPriority w:val="39"/>
    <w:unhideWhenUsed/>
    <w:rsid w:val="004E0719"/>
    <w:pPr>
      <w:spacing w:after="100" w:line="278" w:lineRule="auto"/>
      <w:ind w:left="1920"/>
      <w:jc w:val="both"/>
    </w:pPr>
    <w:rPr>
      <w:rFonts w:asciiTheme="minorHAnsi" w:eastAsiaTheme="minorEastAsia" w:hAnsiTheme="minorHAnsi"/>
      <w:kern w:val="2"/>
      <w:sz w:val="24"/>
      <w:szCs w:val="24"/>
      <w14:ligatures w14:val="standardContextual"/>
    </w:rPr>
  </w:style>
  <w:style w:type="table" w:styleId="GridTable4-Accent3">
    <w:name w:val="Grid Table 4 Accent 3"/>
    <w:basedOn w:val="TableNormal"/>
    <w:uiPriority w:val="49"/>
    <w:rsid w:val="004E0719"/>
    <w:pPr>
      <w:spacing w:after="0" w:line="240" w:lineRule="auto"/>
    </w:pPr>
    <w:rPr>
      <w:kern w:val="2"/>
      <w:lang w:bidi="ar-SA"/>
      <w14:ligatures w14:val="standardContextual"/>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character" w:customStyle="1" w:styleId="s7d1142360">
    <w:name w:val="s7d1142360"/>
    <w:basedOn w:val="DefaultParagraphFont"/>
    <w:rsid w:val="004E0719"/>
  </w:style>
  <w:style w:type="character" w:customStyle="1" w:styleId="s7d11423651">
    <w:name w:val="s7d11423651"/>
    <w:basedOn w:val="DefaultParagraphFont"/>
    <w:rsid w:val="004E0719"/>
    <w:rPr>
      <w:strike w:val="0"/>
      <w:dstrike w:val="0"/>
      <w:color w:val="008013"/>
      <w:u w:val="none"/>
      <w:effect w:val="none"/>
    </w:rPr>
  </w:style>
  <w:style w:type="character" w:customStyle="1" w:styleId="s588b3fbf0">
    <w:name w:val="s588b3fbf0"/>
    <w:basedOn w:val="DefaultParagraphFont"/>
    <w:rsid w:val="004E0719"/>
  </w:style>
  <w:style w:type="character" w:customStyle="1" w:styleId="s588b3fbf41">
    <w:name w:val="s588b3fbf41"/>
    <w:basedOn w:val="DefaultParagraphFont"/>
    <w:rsid w:val="004E0719"/>
    <w:rPr>
      <w:strike w:val="0"/>
      <w:dstrike w:val="0"/>
      <w:color w:val="A709F5"/>
      <w:u w:val="none"/>
      <w:effect w:val="none"/>
    </w:rPr>
  </w:style>
  <w:style w:type="character" w:customStyle="1" w:styleId="s588b3fbf61">
    <w:name w:val="s588b3fbf61"/>
    <w:basedOn w:val="DefaultParagraphFont"/>
    <w:rsid w:val="004E0719"/>
    <w:rPr>
      <w:strike w:val="0"/>
      <w:dstrike w:val="0"/>
      <w:color w:val="008013"/>
      <w:u w:val="none"/>
      <w:effect w:val="none"/>
    </w:rPr>
  </w:style>
  <w:style w:type="character" w:customStyle="1" w:styleId="s20806f2c0">
    <w:name w:val="s20806f2c0"/>
    <w:basedOn w:val="DefaultParagraphFont"/>
    <w:rsid w:val="004E0719"/>
  </w:style>
  <w:style w:type="character" w:customStyle="1" w:styleId="s20806f2c51">
    <w:name w:val="s20806f2c51"/>
    <w:basedOn w:val="DefaultParagraphFont"/>
    <w:rsid w:val="004E0719"/>
    <w:rPr>
      <w:strike w:val="0"/>
      <w:dstrike w:val="0"/>
      <w:color w:val="0E00FF"/>
      <w:u w:val="none"/>
      <w:effect w:val="none"/>
    </w:rPr>
  </w:style>
  <w:style w:type="character" w:customStyle="1" w:styleId="s20806f2c61">
    <w:name w:val="s20806f2c61"/>
    <w:basedOn w:val="DefaultParagraphFont"/>
    <w:rsid w:val="004E0719"/>
    <w:rPr>
      <w:strike w:val="0"/>
      <w:dstrike w:val="0"/>
      <w:color w:val="008013"/>
      <w:u w:val="none"/>
      <w:effect w:val="none"/>
    </w:rPr>
  </w:style>
  <w:style w:type="character" w:customStyle="1" w:styleId="scd28416a0">
    <w:name w:val="scd28416a0"/>
    <w:basedOn w:val="DefaultParagraphFont"/>
    <w:rsid w:val="004E0719"/>
  </w:style>
  <w:style w:type="character" w:customStyle="1" w:styleId="scd28416a41">
    <w:name w:val="scd28416a41"/>
    <w:basedOn w:val="DefaultParagraphFont"/>
    <w:rsid w:val="004E0719"/>
    <w:rPr>
      <w:strike w:val="0"/>
      <w:dstrike w:val="0"/>
      <w:color w:val="A709F5"/>
      <w:u w:val="none"/>
      <w:effect w:val="none"/>
    </w:rPr>
  </w:style>
  <w:style w:type="character" w:customStyle="1" w:styleId="scd28416a61">
    <w:name w:val="scd28416a61"/>
    <w:basedOn w:val="DefaultParagraphFont"/>
    <w:rsid w:val="004E0719"/>
    <w:rPr>
      <w:strike w:val="0"/>
      <w:dstrike w:val="0"/>
      <w:color w:val="008013"/>
      <w:u w:val="none"/>
      <w:effect w:val="none"/>
    </w:rPr>
  </w:style>
  <w:style w:type="character" w:customStyle="1" w:styleId="scd28416a81">
    <w:name w:val="scd28416a81"/>
    <w:basedOn w:val="DefaultParagraphFont"/>
    <w:rsid w:val="004E0719"/>
    <w:rPr>
      <w:strike w:val="0"/>
      <w:dstrike w:val="0"/>
      <w:color w:val="0E00FF"/>
      <w:u w:val="none"/>
      <w:effect w:val="none"/>
    </w:rPr>
  </w:style>
  <w:style w:type="character" w:customStyle="1" w:styleId="s1b2642f90">
    <w:name w:val="s1b2642f90"/>
    <w:basedOn w:val="DefaultParagraphFont"/>
    <w:rsid w:val="004E0719"/>
  </w:style>
  <w:style w:type="character" w:customStyle="1" w:styleId="s1b2642f941">
    <w:name w:val="s1b2642f941"/>
    <w:basedOn w:val="DefaultParagraphFont"/>
    <w:rsid w:val="004E0719"/>
    <w:rPr>
      <w:strike w:val="0"/>
      <w:dstrike w:val="0"/>
      <w:color w:val="0E00FF"/>
      <w:u w:val="none"/>
      <w:effect w:val="none"/>
    </w:rPr>
  </w:style>
  <w:style w:type="character" w:customStyle="1" w:styleId="s1b2642f951">
    <w:name w:val="s1b2642f951"/>
    <w:basedOn w:val="DefaultParagraphFont"/>
    <w:rsid w:val="004E0719"/>
    <w:rPr>
      <w:strike w:val="0"/>
      <w:dstrike w:val="0"/>
      <w:color w:val="008013"/>
      <w:u w:val="none"/>
      <w:effect w:val="none"/>
    </w:rPr>
  </w:style>
  <w:style w:type="character" w:customStyle="1" w:styleId="sf9b1e8c00">
    <w:name w:val="sf9b1e8c00"/>
    <w:basedOn w:val="DefaultParagraphFont"/>
    <w:rsid w:val="004E0719"/>
  </w:style>
  <w:style w:type="character" w:customStyle="1" w:styleId="saf1204890">
    <w:name w:val="saf1204890"/>
    <w:basedOn w:val="DefaultParagraphFont"/>
    <w:rsid w:val="004E0719"/>
  </w:style>
  <w:style w:type="character" w:customStyle="1" w:styleId="saf12048941">
    <w:name w:val="saf12048941"/>
    <w:basedOn w:val="DefaultParagraphFont"/>
    <w:rsid w:val="004E0719"/>
    <w:rPr>
      <w:strike w:val="0"/>
      <w:dstrike w:val="0"/>
      <w:color w:val="A709F5"/>
      <w:u w:val="none"/>
      <w:effect w:val="none"/>
    </w:rPr>
  </w:style>
  <w:style w:type="character" w:customStyle="1" w:styleId="saf12048961">
    <w:name w:val="saf12048961"/>
    <w:basedOn w:val="DefaultParagraphFont"/>
    <w:rsid w:val="004E0719"/>
    <w:rPr>
      <w:strike w:val="0"/>
      <w:dstrike w:val="0"/>
      <w:color w:val="008013"/>
      <w:u w:val="none"/>
      <w:effect w:val="none"/>
    </w:rPr>
  </w:style>
  <w:style w:type="character" w:customStyle="1" w:styleId="saf12048971">
    <w:name w:val="saf12048971"/>
    <w:basedOn w:val="DefaultParagraphFont"/>
    <w:rsid w:val="004E0719"/>
    <w:rPr>
      <w:strike w:val="0"/>
      <w:dstrike w:val="0"/>
      <w:color w:val="0E00FF"/>
      <w:u w:val="none"/>
      <w:effect w:val="none"/>
    </w:rPr>
  </w:style>
  <w:style w:type="character" w:customStyle="1" w:styleId="s192eb12741">
    <w:name w:val="s192eb12741"/>
    <w:basedOn w:val="DefaultParagraphFont"/>
    <w:rsid w:val="004E0719"/>
    <w:rPr>
      <w:strike w:val="0"/>
      <w:dstrike w:val="0"/>
      <w:color w:val="008013"/>
      <w:u w:val="none"/>
      <w:effect w:val="none"/>
    </w:rPr>
  </w:style>
  <w:style w:type="character" w:customStyle="1" w:styleId="sc292f4a841">
    <w:name w:val="sc292f4a841"/>
    <w:basedOn w:val="DefaultParagraphFont"/>
    <w:rsid w:val="004E0719"/>
    <w:rPr>
      <w:strike w:val="0"/>
      <w:dstrike w:val="0"/>
      <w:color w:val="0E00FF"/>
      <w:u w:val="none"/>
      <w:effect w:val="none"/>
    </w:rPr>
  </w:style>
  <w:style w:type="character" w:customStyle="1" w:styleId="sc292f4a80">
    <w:name w:val="sc292f4a80"/>
    <w:basedOn w:val="DefaultParagraphFont"/>
    <w:rsid w:val="004E0719"/>
  </w:style>
  <w:style w:type="character" w:customStyle="1" w:styleId="sc292f4a851">
    <w:name w:val="sc292f4a851"/>
    <w:basedOn w:val="DefaultParagraphFont"/>
    <w:rsid w:val="004E0719"/>
    <w:rPr>
      <w:strike w:val="0"/>
      <w:dstrike w:val="0"/>
      <w:color w:val="A709F5"/>
      <w:u w:val="none"/>
      <w:effect w:val="none"/>
    </w:rPr>
  </w:style>
  <w:style w:type="character" w:customStyle="1" w:styleId="s65a69e0f0">
    <w:name w:val="s65a69e0f0"/>
    <w:basedOn w:val="DefaultParagraphFont"/>
    <w:rsid w:val="004E0719"/>
  </w:style>
  <w:style w:type="character" w:customStyle="1" w:styleId="s65a69e0f51">
    <w:name w:val="s65a69e0f51"/>
    <w:basedOn w:val="DefaultParagraphFont"/>
    <w:rsid w:val="004E0719"/>
    <w:rPr>
      <w:strike w:val="0"/>
      <w:dstrike w:val="0"/>
      <w:color w:val="0E00FF"/>
      <w:u w:val="none"/>
      <w:effect w:val="none"/>
    </w:rPr>
  </w:style>
  <w:style w:type="character" w:customStyle="1" w:styleId="s65a69e0f61">
    <w:name w:val="s65a69e0f61"/>
    <w:basedOn w:val="DefaultParagraphFont"/>
    <w:rsid w:val="004E0719"/>
    <w:rPr>
      <w:strike w:val="0"/>
      <w:dstrike w:val="0"/>
      <w:color w:val="A709F5"/>
      <w:u w:val="none"/>
      <w:effect w:val="none"/>
    </w:rPr>
  </w:style>
  <w:style w:type="character" w:customStyle="1" w:styleId="scb35409d0">
    <w:name w:val="scb35409d0"/>
    <w:basedOn w:val="DefaultParagraphFont"/>
    <w:rsid w:val="004E0719"/>
  </w:style>
  <w:style w:type="character" w:customStyle="1" w:styleId="scb35409d41">
    <w:name w:val="scb35409d41"/>
    <w:basedOn w:val="DefaultParagraphFont"/>
    <w:rsid w:val="004E0719"/>
    <w:rPr>
      <w:strike w:val="0"/>
      <w:dstrike w:val="0"/>
      <w:color w:val="008013"/>
      <w:u w:val="none"/>
      <w:effect w:val="none"/>
    </w:rPr>
  </w:style>
  <w:style w:type="character" w:customStyle="1" w:styleId="s8691e9a50">
    <w:name w:val="s8691e9a50"/>
    <w:basedOn w:val="DefaultParagraphFont"/>
    <w:rsid w:val="004E0719"/>
  </w:style>
  <w:style w:type="character" w:customStyle="1" w:styleId="s8691e9a541">
    <w:name w:val="s8691e9a541"/>
    <w:basedOn w:val="DefaultParagraphFont"/>
    <w:rsid w:val="004E0719"/>
    <w:rPr>
      <w:strike w:val="0"/>
      <w:dstrike w:val="0"/>
      <w:color w:val="008013"/>
      <w:u w:val="none"/>
      <w:effect w:val="none"/>
    </w:rPr>
  </w:style>
  <w:style w:type="character" w:customStyle="1" w:styleId="s086d20fa41">
    <w:name w:val="s086d20fa41"/>
    <w:basedOn w:val="DefaultParagraphFont"/>
    <w:rsid w:val="004E0719"/>
    <w:rPr>
      <w:strike w:val="0"/>
      <w:dstrike w:val="0"/>
      <w:color w:val="008013"/>
      <w:u w:val="none"/>
      <w:effect w:val="none"/>
    </w:rPr>
  </w:style>
  <w:style w:type="character" w:customStyle="1" w:styleId="s086d20fa0">
    <w:name w:val="s086d20fa0"/>
    <w:basedOn w:val="DefaultParagraphFont"/>
    <w:rsid w:val="004E0719"/>
  </w:style>
  <w:style w:type="character" w:customStyle="1" w:styleId="s086d20fa51">
    <w:name w:val="s086d20fa51"/>
    <w:basedOn w:val="DefaultParagraphFont"/>
    <w:rsid w:val="004E0719"/>
    <w:rPr>
      <w:strike w:val="0"/>
      <w:dstrike w:val="0"/>
      <w:color w:val="0E00FF"/>
      <w:u w:val="none"/>
      <w:effect w:val="none"/>
    </w:rPr>
  </w:style>
  <w:style w:type="character" w:customStyle="1" w:styleId="s086d20fa61">
    <w:name w:val="s086d20fa61"/>
    <w:basedOn w:val="DefaultParagraphFont"/>
    <w:rsid w:val="004E0719"/>
    <w:rPr>
      <w:strike w:val="0"/>
      <w:dstrike w:val="0"/>
      <w:color w:val="A709F5"/>
      <w:u w:val="none"/>
      <w:effect w:val="none"/>
    </w:rPr>
  </w:style>
  <w:style w:type="character" w:styleId="SubtleEmphasis">
    <w:name w:val="Subtle Emphasis"/>
    <w:basedOn w:val="DefaultParagraphFont"/>
    <w:uiPriority w:val="19"/>
    <w:qFormat/>
    <w:rsid w:val="001308D8"/>
    <w:rPr>
      <w:i/>
      <w:iCs/>
      <w:color w:val="595959" w:themeColor="text1" w:themeTint="A6"/>
    </w:rPr>
  </w:style>
  <w:style w:type="character" w:styleId="SubtleReference">
    <w:name w:val="Subtle Reference"/>
    <w:basedOn w:val="DefaultParagraphFont"/>
    <w:uiPriority w:val="31"/>
    <w:qFormat/>
    <w:rsid w:val="001308D8"/>
    <w:rPr>
      <w:smallCaps/>
      <w:color w:val="404040" w:themeColor="text1" w:themeTint="BF"/>
      <w:u w:val="single" w:color="7F7F7F" w:themeColor="text1" w:themeTint="80"/>
    </w:rPr>
  </w:style>
  <w:style w:type="character" w:styleId="BookTitle">
    <w:name w:val="Book Title"/>
    <w:basedOn w:val="DefaultParagraphFont"/>
    <w:uiPriority w:val="33"/>
    <w:qFormat/>
    <w:rsid w:val="001308D8"/>
    <w:rPr>
      <w:b/>
      <w:bCs/>
      <w:smallCaps/>
      <w:spacing w:val="7"/>
    </w:rPr>
  </w:style>
  <w:style w:type="character" w:customStyle="1" w:styleId="sf26bcc151">
    <w:name w:val="sf26bcc151"/>
    <w:basedOn w:val="DefaultParagraphFont"/>
    <w:rsid w:val="00305C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7843">
      <w:bodyDiv w:val="1"/>
      <w:marLeft w:val="0"/>
      <w:marRight w:val="0"/>
      <w:marTop w:val="0"/>
      <w:marBottom w:val="0"/>
      <w:divBdr>
        <w:top w:val="none" w:sz="0" w:space="0" w:color="auto"/>
        <w:left w:val="none" w:sz="0" w:space="0" w:color="auto"/>
        <w:bottom w:val="none" w:sz="0" w:space="0" w:color="auto"/>
        <w:right w:val="none" w:sz="0" w:space="0" w:color="auto"/>
      </w:divBdr>
      <w:divsChild>
        <w:div w:id="451021331">
          <w:marLeft w:val="0"/>
          <w:marRight w:val="0"/>
          <w:marTop w:val="0"/>
          <w:marBottom w:val="0"/>
          <w:divBdr>
            <w:top w:val="none" w:sz="0" w:space="0" w:color="auto"/>
            <w:left w:val="none" w:sz="0" w:space="0" w:color="auto"/>
            <w:bottom w:val="none" w:sz="0" w:space="0" w:color="auto"/>
            <w:right w:val="none" w:sz="0" w:space="0" w:color="auto"/>
          </w:divBdr>
          <w:divsChild>
            <w:div w:id="22220223">
              <w:marLeft w:val="0"/>
              <w:marRight w:val="0"/>
              <w:marTop w:val="0"/>
              <w:marBottom w:val="0"/>
              <w:divBdr>
                <w:top w:val="none" w:sz="0" w:space="0" w:color="auto"/>
                <w:left w:val="none" w:sz="0" w:space="0" w:color="auto"/>
                <w:bottom w:val="none" w:sz="0" w:space="0" w:color="auto"/>
                <w:right w:val="none" w:sz="0" w:space="0" w:color="auto"/>
              </w:divBdr>
              <w:divsChild>
                <w:div w:id="1402171420">
                  <w:marLeft w:val="0"/>
                  <w:marRight w:val="0"/>
                  <w:marTop w:val="150"/>
                  <w:marBottom w:val="150"/>
                  <w:divBdr>
                    <w:top w:val="none" w:sz="0" w:space="0" w:color="auto"/>
                    <w:left w:val="none" w:sz="0" w:space="0" w:color="auto"/>
                    <w:bottom w:val="none" w:sz="0" w:space="0" w:color="auto"/>
                    <w:right w:val="none" w:sz="0" w:space="0" w:color="auto"/>
                  </w:divBdr>
                  <w:divsChild>
                    <w:div w:id="331301079">
                      <w:marLeft w:val="0"/>
                      <w:marRight w:val="0"/>
                      <w:marTop w:val="0"/>
                      <w:marBottom w:val="0"/>
                      <w:divBdr>
                        <w:top w:val="none" w:sz="0" w:space="0" w:color="auto"/>
                        <w:left w:val="none" w:sz="0" w:space="0" w:color="auto"/>
                        <w:bottom w:val="none" w:sz="0" w:space="0" w:color="auto"/>
                        <w:right w:val="none" w:sz="0" w:space="0" w:color="auto"/>
                      </w:divBdr>
                      <w:divsChild>
                        <w:div w:id="1785803133">
                          <w:marLeft w:val="240"/>
                          <w:marRight w:val="0"/>
                          <w:marTop w:val="0"/>
                          <w:marBottom w:val="0"/>
                          <w:divBdr>
                            <w:top w:val="none" w:sz="0" w:space="0" w:color="auto"/>
                            <w:left w:val="none" w:sz="0" w:space="0" w:color="auto"/>
                            <w:bottom w:val="none" w:sz="0" w:space="0" w:color="auto"/>
                            <w:right w:val="none" w:sz="0" w:space="0" w:color="auto"/>
                          </w:divBdr>
                        </w:div>
                      </w:divsChild>
                    </w:div>
                    <w:div w:id="645822845">
                      <w:marLeft w:val="0"/>
                      <w:marRight w:val="0"/>
                      <w:marTop w:val="0"/>
                      <w:marBottom w:val="0"/>
                      <w:divBdr>
                        <w:top w:val="none" w:sz="0" w:space="0" w:color="auto"/>
                        <w:left w:val="none" w:sz="0" w:space="0" w:color="auto"/>
                        <w:bottom w:val="none" w:sz="0" w:space="0" w:color="auto"/>
                        <w:right w:val="none" w:sz="0" w:space="0" w:color="auto"/>
                      </w:divBdr>
                    </w:div>
                    <w:div w:id="161797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4377">
              <w:marLeft w:val="0"/>
              <w:marRight w:val="0"/>
              <w:marTop w:val="0"/>
              <w:marBottom w:val="0"/>
              <w:divBdr>
                <w:top w:val="none" w:sz="0" w:space="0" w:color="auto"/>
                <w:left w:val="none" w:sz="0" w:space="0" w:color="auto"/>
                <w:bottom w:val="none" w:sz="0" w:space="0" w:color="auto"/>
                <w:right w:val="none" w:sz="0" w:space="0" w:color="auto"/>
              </w:divBdr>
              <w:divsChild>
                <w:div w:id="246116467">
                  <w:marLeft w:val="0"/>
                  <w:marRight w:val="0"/>
                  <w:marTop w:val="150"/>
                  <w:marBottom w:val="150"/>
                  <w:divBdr>
                    <w:top w:val="none" w:sz="0" w:space="0" w:color="auto"/>
                    <w:left w:val="none" w:sz="0" w:space="0" w:color="auto"/>
                    <w:bottom w:val="none" w:sz="0" w:space="0" w:color="auto"/>
                    <w:right w:val="none" w:sz="0" w:space="0" w:color="auto"/>
                  </w:divBdr>
                  <w:divsChild>
                    <w:div w:id="1132100">
                      <w:marLeft w:val="0"/>
                      <w:marRight w:val="0"/>
                      <w:marTop w:val="0"/>
                      <w:marBottom w:val="0"/>
                      <w:divBdr>
                        <w:top w:val="none" w:sz="0" w:space="0" w:color="auto"/>
                        <w:left w:val="none" w:sz="0" w:space="0" w:color="auto"/>
                        <w:bottom w:val="none" w:sz="0" w:space="0" w:color="auto"/>
                        <w:right w:val="none" w:sz="0" w:space="0" w:color="auto"/>
                      </w:divBdr>
                      <w:divsChild>
                        <w:div w:id="258367057">
                          <w:marLeft w:val="240"/>
                          <w:marRight w:val="0"/>
                          <w:marTop w:val="0"/>
                          <w:marBottom w:val="0"/>
                          <w:divBdr>
                            <w:top w:val="none" w:sz="0" w:space="0" w:color="auto"/>
                            <w:left w:val="none" w:sz="0" w:space="0" w:color="auto"/>
                            <w:bottom w:val="none" w:sz="0" w:space="0" w:color="auto"/>
                            <w:right w:val="none" w:sz="0" w:space="0" w:color="auto"/>
                          </w:divBdr>
                        </w:div>
                      </w:divsChild>
                    </w:div>
                    <w:div w:id="5208032">
                      <w:marLeft w:val="0"/>
                      <w:marRight w:val="0"/>
                      <w:marTop w:val="0"/>
                      <w:marBottom w:val="0"/>
                      <w:divBdr>
                        <w:top w:val="none" w:sz="0" w:space="0" w:color="auto"/>
                        <w:left w:val="none" w:sz="0" w:space="0" w:color="auto"/>
                        <w:bottom w:val="none" w:sz="0" w:space="0" w:color="auto"/>
                        <w:right w:val="none" w:sz="0" w:space="0" w:color="auto"/>
                      </w:divBdr>
                      <w:divsChild>
                        <w:div w:id="1657563493">
                          <w:marLeft w:val="240"/>
                          <w:marRight w:val="0"/>
                          <w:marTop w:val="0"/>
                          <w:marBottom w:val="0"/>
                          <w:divBdr>
                            <w:top w:val="none" w:sz="0" w:space="0" w:color="auto"/>
                            <w:left w:val="none" w:sz="0" w:space="0" w:color="auto"/>
                            <w:bottom w:val="none" w:sz="0" w:space="0" w:color="auto"/>
                            <w:right w:val="none" w:sz="0" w:space="0" w:color="auto"/>
                          </w:divBdr>
                        </w:div>
                      </w:divsChild>
                    </w:div>
                    <w:div w:id="14235526">
                      <w:marLeft w:val="0"/>
                      <w:marRight w:val="0"/>
                      <w:marTop w:val="0"/>
                      <w:marBottom w:val="0"/>
                      <w:divBdr>
                        <w:top w:val="none" w:sz="0" w:space="0" w:color="auto"/>
                        <w:left w:val="none" w:sz="0" w:space="0" w:color="auto"/>
                        <w:bottom w:val="none" w:sz="0" w:space="0" w:color="auto"/>
                        <w:right w:val="none" w:sz="0" w:space="0" w:color="auto"/>
                      </w:divBdr>
                      <w:divsChild>
                        <w:div w:id="345375240">
                          <w:marLeft w:val="240"/>
                          <w:marRight w:val="0"/>
                          <w:marTop w:val="0"/>
                          <w:marBottom w:val="0"/>
                          <w:divBdr>
                            <w:top w:val="none" w:sz="0" w:space="0" w:color="auto"/>
                            <w:left w:val="none" w:sz="0" w:space="0" w:color="auto"/>
                            <w:bottom w:val="none" w:sz="0" w:space="0" w:color="auto"/>
                            <w:right w:val="none" w:sz="0" w:space="0" w:color="auto"/>
                          </w:divBdr>
                        </w:div>
                      </w:divsChild>
                    </w:div>
                    <w:div w:id="16541019">
                      <w:marLeft w:val="0"/>
                      <w:marRight w:val="0"/>
                      <w:marTop w:val="0"/>
                      <w:marBottom w:val="0"/>
                      <w:divBdr>
                        <w:top w:val="none" w:sz="0" w:space="0" w:color="auto"/>
                        <w:left w:val="none" w:sz="0" w:space="0" w:color="auto"/>
                        <w:bottom w:val="none" w:sz="0" w:space="0" w:color="auto"/>
                        <w:right w:val="none" w:sz="0" w:space="0" w:color="auto"/>
                      </w:divBdr>
                      <w:divsChild>
                        <w:div w:id="716202484">
                          <w:marLeft w:val="240"/>
                          <w:marRight w:val="0"/>
                          <w:marTop w:val="0"/>
                          <w:marBottom w:val="0"/>
                          <w:divBdr>
                            <w:top w:val="none" w:sz="0" w:space="0" w:color="auto"/>
                            <w:left w:val="none" w:sz="0" w:space="0" w:color="auto"/>
                            <w:bottom w:val="none" w:sz="0" w:space="0" w:color="auto"/>
                            <w:right w:val="none" w:sz="0" w:space="0" w:color="auto"/>
                          </w:divBdr>
                        </w:div>
                      </w:divsChild>
                    </w:div>
                    <w:div w:id="20399936">
                      <w:marLeft w:val="0"/>
                      <w:marRight w:val="0"/>
                      <w:marTop w:val="0"/>
                      <w:marBottom w:val="0"/>
                      <w:divBdr>
                        <w:top w:val="none" w:sz="0" w:space="0" w:color="auto"/>
                        <w:left w:val="none" w:sz="0" w:space="0" w:color="auto"/>
                        <w:bottom w:val="none" w:sz="0" w:space="0" w:color="auto"/>
                        <w:right w:val="none" w:sz="0" w:space="0" w:color="auto"/>
                      </w:divBdr>
                      <w:divsChild>
                        <w:div w:id="60905528">
                          <w:marLeft w:val="240"/>
                          <w:marRight w:val="0"/>
                          <w:marTop w:val="0"/>
                          <w:marBottom w:val="0"/>
                          <w:divBdr>
                            <w:top w:val="none" w:sz="0" w:space="0" w:color="auto"/>
                            <w:left w:val="none" w:sz="0" w:space="0" w:color="auto"/>
                            <w:bottom w:val="none" w:sz="0" w:space="0" w:color="auto"/>
                            <w:right w:val="none" w:sz="0" w:space="0" w:color="auto"/>
                          </w:divBdr>
                        </w:div>
                      </w:divsChild>
                    </w:div>
                    <w:div w:id="30031598">
                      <w:marLeft w:val="0"/>
                      <w:marRight w:val="0"/>
                      <w:marTop w:val="0"/>
                      <w:marBottom w:val="0"/>
                      <w:divBdr>
                        <w:top w:val="none" w:sz="0" w:space="0" w:color="auto"/>
                        <w:left w:val="none" w:sz="0" w:space="0" w:color="auto"/>
                        <w:bottom w:val="none" w:sz="0" w:space="0" w:color="auto"/>
                        <w:right w:val="none" w:sz="0" w:space="0" w:color="auto"/>
                      </w:divBdr>
                      <w:divsChild>
                        <w:div w:id="1685859701">
                          <w:marLeft w:val="240"/>
                          <w:marRight w:val="0"/>
                          <w:marTop w:val="0"/>
                          <w:marBottom w:val="0"/>
                          <w:divBdr>
                            <w:top w:val="none" w:sz="0" w:space="0" w:color="auto"/>
                            <w:left w:val="none" w:sz="0" w:space="0" w:color="auto"/>
                            <w:bottom w:val="none" w:sz="0" w:space="0" w:color="auto"/>
                            <w:right w:val="none" w:sz="0" w:space="0" w:color="auto"/>
                          </w:divBdr>
                        </w:div>
                      </w:divsChild>
                    </w:div>
                    <w:div w:id="49041871">
                      <w:marLeft w:val="0"/>
                      <w:marRight w:val="0"/>
                      <w:marTop w:val="0"/>
                      <w:marBottom w:val="0"/>
                      <w:divBdr>
                        <w:top w:val="none" w:sz="0" w:space="0" w:color="auto"/>
                        <w:left w:val="none" w:sz="0" w:space="0" w:color="auto"/>
                        <w:bottom w:val="none" w:sz="0" w:space="0" w:color="auto"/>
                        <w:right w:val="none" w:sz="0" w:space="0" w:color="auto"/>
                      </w:divBdr>
                      <w:divsChild>
                        <w:div w:id="617491649">
                          <w:marLeft w:val="240"/>
                          <w:marRight w:val="0"/>
                          <w:marTop w:val="0"/>
                          <w:marBottom w:val="0"/>
                          <w:divBdr>
                            <w:top w:val="none" w:sz="0" w:space="0" w:color="auto"/>
                            <w:left w:val="none" w:sz="0" w:space="0" w:color="auto"/>
                            <w:bottom w:val="none" w:sz="0" w:space="0" w:color="auto"/>
                            <w:right w:val="none" w:sz="0" w:space="0" w:color="auto"/>
                          </w:divBdr>
                        </w:div>
                      </w:divsChild>
                    </w:div>
                    <w:div w:id="56361427">
                      <w:marLeft w:val="0"/>
                      <w:marRight w:val="0"/>
                      <w:marTop w:val="0"/>
                      <w:marBottom w:val="0"/>
                      <w:divBdr>
                        <w:top w:val="none" w:sz="0" w:space="0" w:color="auto"/>
                        <w:left w:val="none" w:sz="0" w:space="0" w:color="auto"/>
                        <w:bottom w:val="none" w:sz="0" w:space="0" w:color="auto"/>
                        <w:right w:val="none" w:sz="0" w:space="0" w:color="auto"/>
                      </w:divBdr>
                      <w:divsChild>
                        <w:div w:id="1616642358">
                          <w:marLeft w:val="240"/>
                          <w:marRight w:val="0"/>
                          <w:marTop w:val="0"/>
                          <w:marBottom w:val="0"/>
                          <w:divBdr>
                            <w:top w:val="none" w:sz="0" w:space="0" w:color="auto"/>
                            <w:left w:val="none" w:sz="0" w:space="0" w:color="auto"/>
                            <w:bottom w:val="none" w:sz="0" w:space="0" w:color="auto"/>
                            <w:right w:val="none" w:sz="0" w:space="0" w:color="auto"/>
                          </w:divBdr>
                        </w:div>
                      </w:divsChild>
                    </w:div>
                    <w:div w:id="59642824">
                      <w:marLeft w:val="0"/>
                      <w:marRight w:val="0"/>
                      <w:marTop w:val="0"/>
                      <w:marBottom w:val="0"/>
                      <w:divBdr>
                        <w:top w:val="none" w:sz="0" w:space="0" w:color="auto"/>
                        <w:left w:val="none" w:sz="0" w:space="0" w:color="auto"/>
                        <w:bottom w:val="none" w:sz="0" w:space="0" w:color="auto"/>
                        <w:right w:val="none" w:sz="0" w:space="0" w:color="auto"/>
                      </w:divBdr>
                      <w:divsChild>
                        <w:div w:id="1971132504">
                          <w:marLeft w:val="240"/>
                          <w:marRight w:val="0"/>
                          <w:marTop w:val="0"/>
                          <w:marBottom w:val="0"/>
                          <w:divBdr>
                            <w:top w:val="none" w:sz="0" w:space="0" w:color="auto"/>
                            <w:left w:val="none" w:sz="0" w:space="0" w:color="auto"/>
                            <w:bottom w:val="none" w:sz="0" w:space="0" w:color="auto"/>
                            <w:right w:val="none" w:sz="0" w:space="0" w:color="auto"/>
                          </w:divBdr>
                        </w:div>
                      </w:divsChild>
                    </w:div>
                    <w:div w:id="62527004">
                      <w:marLeft w:val="0"/>
                      <w:marRight w:val="0"/>
                      <w:marTop w:val="0"/>
                      <w:marBottom w:val="0"/>
                      <w:divBdr>
                        <w:top w:val="none" w:sz="0" w:space="0" w:color="auto"/>
                        <w:left w:val="none" w:sz="0" w:space="0" w:color="auto"/>
                        <w:bottom w:val="none" w:sz="0" w:space="0" w:color="auto"/>
                        <w:right w:val="none" w:sz="0" w:space="0" w:color="auto"/>
                      </w:divBdr>
                      <w:divsChild>
                        <w:div w:id="349842872">
                          <w:marLeft w:val="240"/>
                          <w:marRight w:val="0"/>
                          <w:marTop w:val="0"/>
                          <w:marBottom w:val="0"/>
                          <w:divBdr>
                            <w:top w:val="none" w:sz="0" w:space="0" w:color="auto"/>
                            <w:left w:val="none" w:sz="0" w:space="0" w:color="auto"/>
                            <w:bottom w:val="none" w:sz="0" w:space="0" w:color="auto"/>
                            <w:right w:val="none" w:sz="0" w:space="0" w:color="auto"/>
                          </w:divBdr>
                        </w:div>
                      </w:divsChild>
                    </w:div>
                    <w:div w:id="89550090">
                      <w:marLeft w:val="0"/>
                      <w:marRight w:val="0"/>
                      <w:marTop w:val="0"/>
                      <w:marBottom w:val="0"/>
                      <w:divBdr>
                        <w:top w:val="none" w:sz="0" w:space="0" w:color="auto"/>
                        <w:left w:val="none" w:sz="0" w:space="0" w:color="auto"/>
                        <w:bottom w:val="none" w:sz="0" w:space="0" w:color="auto"/>
                        <w:right w:val="none" w:sz="0" w:space="0" w:color="auto"/>
                      </w:divBdr>
                      <w:divsChild>
                        <w:div w:id="1137182861">
                          <w:marLeft w:val="240"/>
                          <w:marRight w:val="0"/>
                          <w:marTop w:val="0"/>
                          <w:marBottom w:val="0"/>
                          <w:divBdr>
                            <w:top w:val="none" w:sz="0" w:space="0" w:color="auto"/>
                            <w:left w:val="none" w:sz="0" w:space="0" w:color="auto"/>
                            <w:bottom w:val="none" w:sz="0" w:space="0" w:color="auto"/>
                            <w:right w:val="none" w:sz="0" w:space="0" w:color="auto"/>
                          </w:divBdr>
                        </w:div>
                      </w:divsChild>
                    </w:div>
                    <w:div w:id="104926881">
                      <w:marLeft w:val="0"/>
                      <w:marRight w:val="0"/>
                      <w:marTop w:val="0"/>
                      <w:marBottom w:val="0"/>
                      <w:divBdr>
                        <w:top w:val="none" w:sz="0" w:space="0" w:color="auto"/>
                        <w:left w:val="none" w:sz="0" w:space="0" w:color="auto"/>
                        <w:bottom w:val="none" w:sz="0" w:space="0" w:color="auto"/>
                        <w:right w:val="none" w:sz="0" w:space="0" w:color="auto"/>
                      </w:divBdr>
                      <w:divsChild>
                        <w:div w:id="349256655">
                          <w:marLeft w:val="240"/>
                          <w:marRight w:val="0"/>
                          <w:marTop w:val="0"/>
                          <w:marBottom w:val="0"/>
                          <w:divBdr>
                            <w:top w:val="none" w:sz="0" w:space="0" w:color="auto"/>
                            <w:left w:val="none" w:sz="0" w:space="0" w:color="auto"/>
                            <w:bottom w:val="none" w:sz="0" w:space="0" w:color="auto"/>
                            <w:right w:val="none" w:sz="0" w:space="0" w:color="auto"/>
                          </w:divBdr>
                        </w:div>
                      </w:divsChild>
                    </w:div>
                    <w:div w:id="168955224">
                      <w:marLeft w:val="0"/>
                      <w:marRight w:val="0"/>
                      <w:marTop w:val="0"/>
                      <w:marBottom w:val="0"/>
                      <w:divBdr>
                        <w:top w:val="none" w:sz="0" w:space="0" w:color="auto"/>
                        <w:left w:val="none" w:sz="0" w:space="0" w:color="auto"/>
                        <w:bottom w:val="none" w:sz="0" w:space="0" w:color="auto"/>
                        <w:right w:val="none" w:sz="0" w:space="0" w:color="auto"/>
                      </w:divBdr>
                      <w:divsChild>
                        <w:div w:id="241179296">
                          <w:marLeft w:val="240"/>
                          <w:marRight w:val="0"/>
                          <w:marTop w:val="0"/>
                          <w:marBottom w:val="0"/>
                          <w:divBdr>
                            <w:top w:val="none" w:sz="0" w:space="0" w:color="auto"/>
                            <w:left w:val="none" w:sz="0" w:space="0" w:color="auto"/>
                            <w:bottom w:val="none" w:sz="0" w:space="0" w:color="auto"/>
                            <w:right w:val="none" w:sz="0" w:space="0" w:color="auto"/>
                          </w:divBdr>
                        </w:div>
                      </w:divsChild>
                    </w:div>
                    <w:div w:id="192038460">
                      <w:marLeft w:val="0"/>
                      <w:marRight w:val="0"/>
                      <w:marTop w:val="0"/>
                      <w:marBottom w:val="0"/>
                      <w:divBdr>
                        <w:top w:val="none" w:sz="0" w:space="0" w:color="auto"/>
                        <w:left w:val="none" w:sz="0" w:space="0" w:color="auto"/>
                        <w:bottom w:val="none" w:sz="0" w:space="0" w:color="auto"/>
                        <w:right w:val="none" w:sz="0" w:space="0" w:color="auto"/>
                      </w:divBdr>
                      <w:divsChild>
                        <w:div w:id="503127880">
                          <w:marLeft w:val="240"/>
                          <w:marRight w:val="0"/>
                          <w:marTop w:val="0"/>
                          <w:marBottom w:val="0"/>
                          <w:divBdr>
                            <w:top w:val="none" w:sz="0" w:space="0" w:color="auto"/>
                            <w:left w:val="none" w:sz="0" w:space="0" w:color="auto"/>
                            <w:bottom w:val="none" w:sz="0" w:space="0" w:color="auto"/>
                            <w:right w:val="none" w:sz="0" w:space="0" w:color="auto"/>
                          </w:divBdr>
                        </w:div>
                      </w:divsChild>
                    </w:div>
                    <w:div w:id="236063877">
                      <w:marLeft w:val="0"/>
                      <w:marRight w:val="0"/>
                      <w:marTop w:val="0"/>
                      <w:marBottom w:val="0"/>
                      <w:divBdr>
                        <w:top w:val="none" w:sz="0" w:space="0" w:color="auto"/>
                        <w:left w:val="none" w:sz="0" w:space="0" w:color="auto"/>
                        <w:bottom w:val="none" w:sz="0" w:space="0" w:color="auto"/>
                        <w:right w:val="none" w:sz="0" w:space="0" w:color="auto"/>
                      </w:divBdr>
                      <w:divsChild>
                        <w:div w:id="1248424388">
                          <w:marLeft w:val="240"/>
                          <w:marRight w:val="0"/>
                          <w:marTop w:val="0"/>
                          <w:marBottom w:val="0"/>
                          <w:divBdr>
                            <w:top w:val="none" w:sz="0" w:space="0" w:color="auto"/>
                            <w:left w:val="none" w:sz="0" w:space="0" w:color="auto"/>
                            <w:bottom w:val="none" w:sz="0" w:space="0" w:color="auto"/>
                            <w:right w:val="none" w:sz="0" w:space="0" w:color="auto"/>
                          </w:divBdr>
                        </w:div>
                      </w:divsChild>
                    </w:div>
                    <w:div w:id="248583167">
                      <w:marLeft w:val="0"/>
                      <w:marRight w:val="0"/>
                      <w:marTop w:val="0"/>
                      <w:marBottom w:val="0"/>
                      <w:divBdr>
                        <w:top w:val="none" w:sz="0" w:space="0" w:color="auto"/>
                        <w:left w:val="none" w:sz="0" w:space="0" w:color="auto"/>
                        <w:bottom w:val="none" w:sz="0" w:space="0" w:color="auto"/>
                        <w:right w:val="none" w:sz="0" w:space="0" w:color="auto"/>
                      </w:divBdr>
                    </w:div>
                    <w:div w:id="255094868">
                      <w:marLeft w:val="0"/>
                      <w:marRight w:val="0"/>
                      <w:marTop w:val="0"/>
                      <w:marBottom w:val="0"/>
                      <w:divBdr>
                        <w:top w:val="none" w:sz="0" w:space="0" w:color="auto"/>
                        <w:left w:val="none" w:sz="0" w:space="0" w:color="auto"/>
                        <w:bottom w:val="none" w:sz="0" w:space="0" w:color="auto"/>
                        <w:right w:val="none" w:sz="0" w:space="0" w:color="auto"/>
                      </w:divBdr>
                      <w:divsChild>
                        <w:div w:id="1876036976">
                          <w:marLeft w:val="240"/>
                          <w:marRight w:val="0"/>
                          <w:marTop w:val="0"/>
                          <w:marBottom w:val="0"/>
                          <w:divBdr>
                            <w:top w:val="none" w:sz="0" w:space="0" w:color="auto"/>
                            <w:left w:val="none" w:sz="0" w:space="0" w:color="auto"/>
                            <w:bottom w:val="none" w:sz="0" w:space="0" w:color="auto"/>
                            <w:right w:val="none" w:sz="0" w:space="0" w:color="auto"/>
                          </w:divBdr>
                        </w:div>
                      </w:divsChild>
                    </w:div>
                    <w:div w:id="264535763">
                      <w:marLeft w:val="0"/>
                      <w:marRight w:val="0"/>
                      <w:marTop w:val="0"/>
                      <w:marBottom w:val="0"/>
                      <w:divBdr>
                        <w:top w:val="none" w:sz="0" w:space="0" w:color="auto"/>
                        <w:left w:val="none" w:sz="0" w:space="0" w:color="auto"/>
                        <w:bottom w:val="none" w:sz="0" w:space="0" w:color="auto"/>
                        <w:right w:val="none" w:sz="0" w:space="0" w:color="auto"/>
                      </w:divBdr>
                      <w:divsChild>
                        <w:div w:id="1533961023">
                          <w:marLeft w:val="240"/>
                          <w:marRight w:val="0"/>
                          <w:marTop w:val="0"/>
                          <w:marBottom w:val="0"/>
                          <w:divBdr>
                            <w:top w:val="none" w:sz="0" w:space="0" w:color="auto"/>
                            <w:left w:val="none" w:sz="0" w:space="0" w:color="auto"/>
                            <w:bottom w:val="none" w:sz="0" w:space="0" w:color="auto"/>
                            <w:right w:val="none" w:sz="0" w:space="0" w:color="auto"/>
                          </w:divBdr>
                        </w:div>
                      </w:divsChild>
                    </w:div>
                    <w:div w:id="276527657">
                      <w:marLeft w:val="0"/>
                      <w:marRight w:val="0"/>
                      <w:marTop w:val="0"/>
                      <w:marBottom w:val="0"/>
                      <w:divBdr>
                        <w:top w:val="none" w:sz="0" w:space="0" w:color="auto"/>
                        <w:left w:val="none" w:sz="0" w:space="0" w:color="auto"/>
                        <w:bottom w:val="none" w:sz="0" w:space="0" w:color="auto"/>
                        <w:right w:val="none" w:sz="0" w:space="0" w:color="auto"/>
                      </w:divBdr>
                      <w:divsChild>
                        <w:div w:id="1209147741">
                          <w:marLeft w:val="240"/>
                          <w:marRight w:val="0"/>
                          <w:marTop w:val="0"/>
                          <w:marBottom w:val="0"/>
                          <w:divBdr>
                            <w:top w:val="none" w:sz="0" w:space="0" w:color="auto"/>
                            <w:left w:val="none" w:sz="0" w:space="0" w:color="auto"/>
                            <w:bottom w:val="none" w:sz="0" w:space="0" w:color="auto"/>
                            <w:right w:val="none" w:sz="0" w:space="0" w:color="auto"/>
                          </w:divBdr>
                        </w:div>
                      </w:divsChild>
                    </w:div>
                    <w:div w:id="293364885">
                      <w:marLeft w:val="0"/>
                      <w:marRight w:val="0"/>
                      <w:marTop w:val="0"/>
                      <w:marBottom w:val="0"/>
                      <w:divBdr>
                        <w:top w:val="none" w:sz="0" w:space="0" w:color="auto"/>
                        <w:left w:val="none" w:sz="0" w:space="0" w:color="auto"/>
                        <w:bottom w:val="none" w:sz="0" w:space="0" w:color="auto"/>
                        <w:right w:val="none" w:sz="0" w:space="0" w:color="auto"/>
                      </w:divBdr>
                      <w:divsChild>
                        <w:div w:id="1723364444">
                          <w:marLeft w:val="240"/>
                          <w:marRight w:val="0"/>
                          <w:marTop w:val="0"/>
                          <w:marBottom w:val="0"/>
                          <w:divBdr>
                            <w:top w:val="none" w:sz="0" w:space="0" w:color="auto"/>
                            <w:left w:val="none" w:sz="0" w:space="0" w:color="auto"/>
                            <w:bottom w:val="none" w:sz="0" w:space="0" w:color="auto"/>
                            <w:right w:val="none" w:sz="0" w:space="0" w:color="auto"/>
                          </w:divBdr>
                        </w:div>
                      </w:divsChild>
                    </w:div>
                    <w:div w:id="309332265">
                      <w:marLeft w:val="0"/>
                      <w:marRight w:val="0"/>
                      <w:marTop w:val="0"/>
                      <w:marBottom w:val="0"/>
                      <w:divBdr>
                        <w:top w:val="none" w:sz="0" w:space="0" w:color="auto"/>
                        <w:left w:val="none" w:sz="0" w:space="0" w:color="auto"/>
                        <w:bottom w:val="none" w:sz="0" w:space="0" w:color="auto"/>
                        <w:right w:val="none" w:sz="0" w:space="0" w:color="auto"/>
                      </w:divBdr>
                      <w:divsChild>
                        <w:div w:id="1161850124">
                          <w:marLeft w:val="240"/>
                          <w:marRight w:val="0"/>
                          <w:marTop w:val="0"/>
                          <w:marBottom w:val="0"/>
                          <w:divBdr>
                            <w:top w:val="none" w:sz="0" w:space="0" w:color="auto"/>
                            <w:left w:val="none" w:sz="0" w:space="0" w:color="auto"/>
                            <w:bottom w:val="none" w:sz="0" w:space="0" w:color="auto"/>
                            <w:right w:val="none" w:sz="0" w:space="0" w:color="auto"/>
                          </w:divBdr>
                        </w:div>
                      </w:divsChild>
                    </w:div>
                    <w:div w:id="337849909">
                      <w:marLeft w:val="0"/>
                      <w:marRight w:val="0"/>
                      <w:marTop w:val="0"/>
                      <w:marBottom w:val="0"/>
                      <w:divBdr>
                        <w:top w:val="none" w:sz="0" w:space="0" w:color="auto"/>
                        <w:left w:val="none" w:sz="0" w:space="0" w:color="auto"/>
                        <w:bottom w:val="none" w:sz="0" w:space="0" w:color="auto"/>
                        <w:right w:val="none" w:sz="0" w:space="0" w:color="auto"/>
                      </w:divBdr>
                      <w:divsChild>
                        <w:div w:id="761222737">
                          <w:marLeft w:val="240"/>
                          <w:marRight w:val="0"/>
                          <w:marTop w:val="0"/>
                          <w:marBottom w:val="0"/>
                          <w:divBdr>
                            <w:top w:val="none" w:sz="0" w:space="0" w:color="auto"/>
                            <w:left w:val="none" w:sz="0" w:space="0" w:color="auto"/>
                            <w:bottom w:val="none" w:sz="0" w:space="0" w:color="auto"/>
                            <w:right w:val="none" w:sz="0" w:space="0" w:color="auto"/>
                          </w:divBdr>
                        </w:div>
                      </w:divsChild>
                    </w:div>
                    <w:div w:id="445736659">
                      <w:marLeft w:val="0"/>
                      <w:marRight w:val="0"/>
                      <w:marTop w:val="0"/>
                      <w:marBottom w:val="0"/>
                      <w:divBdr>
                        <w:top w:val="none" w:sz="0" w:space="0" w:color="auto"/>
                        <w:left w:val="none" w:sz="0" w:space="0" w:color="auto"/>
                        <w:bottom w:val="none" w:sz="0" w:space="0" w:color="auto"/>
                        <w:right w:val="none" w:sz="0" w:space="0" w:color="auto"/>
                      </w:divBdr>
                      <w:divsChild>
                        <w:div w:id="751007746">
                          <w:marLeft w:val="240"/>
                          <w:marRight w:val="0"/>
                          <w:marTop w:val="0"/>
                          <w:marBottom w:val="0"/>
                          <w:divBdr>
                            <w:top w:val="none" w:sz="0" w:space="0" w:color="auto"/>
                            <w:left w:val="none" w:sz="0" w:space="0" w:color="auto"/>
                            <w:bottom w:val="none" w:sz="0" w:space="0" w:color="auto"/>
                            <w:right w:val="none" w:sz="0" w:space="0" w:color="auto"/>
                          </w:divBdr>
                        </w:div>
                      </w:divsChild>
                    </w:div>
                    <w:div w:id="563444085">
                      <w:marLeft w:val="0"/>
                      <w:marRight w:val="0"/>
                      <w:marTop w:val="0"/>
                      <w:marBottom w:val="0"/>
                      <w:divBdr>
                        <w:top w:val="none" w:sz="0" w:space="0" w:color="auto"/>
                        <w:left w:val="none" w:sz="0" w:space="0" w:color="auto"/>
                        <w:bottom w:val="none" w:sz="0" w:space="0" w:color="auto"/>
                        <w:right w:val="none" w:sz="0" w:space="0" w:color="auto"/>
                      </w:divBdr>
                      <w:divsChild>
                        <w:div w:id="985472867">
                          <w:marLeft w:val="240"/>
                          <w:marRight w:val="0"/>
                          <w:marTop w:val="0"/>
                          <w:marBottom w:val="0"/>
                          <w:divBdr>
                            <w:top w:val="none" w:sz="0" w:space="0" w:color="auto"/>
                            <w:left w:val="none" w:sz="0" w:space="0" w:color="auto"/>
                            <w:bottom w:val="none" w:sz="0" w:space="0" w:color="auto"/>
                            <w:right w:val="none" w:sz="0" w:space="0" w:color="auto"/>
                          </w:divBdr>
                        </w:div>
                      </w:divsChild>
                    </w:div>
                    <w:div w:id="573662117">
                      <w:marLeft w:val="0"/>
                      <w:marRight w:val="0"/>
                      <w:marTop w:val="0"/>
                      <w:marBottom w:val="0"/>
                      <w:divBdr>
                        <w:top w:val="none" w:sz="0" w:space="0" w:color="auto"/>
                        <w:left w:val="none" w:sz="0" w:space="0" w:color="auto"/>
                        <w:bottom w:val="none" w:sz="0" w:space="0" w:color="auto"/>
                        <w:right w:val="none" w:sz="0" w:space="0" w:color="auto"/>
                      </w:divBdr>
                      <w:divsChild>
                        <w:div w:id="834567291">
                          <w:marLeft w:val="240"/>
                          <w:marRight w:val="0"/>
                          <w:marTop w:val="0"/>
                          <w:marBottom w:val="0"/>
                          <w:divBdr>
                            <w:top w:val="none" w:sz="0" w:space="0" w:color="auto"/>
                            <w:left w:val="none" w:sz="0" w:space="0" w:color="auto"/>
                            <w:bottom w:val="none" w:sz="0" w:space="0" w:color="auto"/>
                            <w:right w:val="none" w:sz="0" w:space="0" w:color="auto"/>
                          </w:divBdr>
                        </w:div>
                      </w:divsChild>
                    </w:div>
                    <w:div w:id="575164328">
                      <w:marLeft w:val="0"/>
                      <w:marRight w:val="0"/>
                      <w:marTop w:val="0"/>
                      <w:marBottom w:val="0"/>
                      <w:divBdr>
                        <w:top w:val="none" w:sz="0" w:space="0" w:color="auto"/>
                        <w:left w:val="none" w:sz="0" w:space="0" w:color="auto"/>
                        <w:bottom w:val="none" w:sz="0" w:space="0" w:color="auto"/>
                        <w:right w:val="none" w:sz="0" w:space="0" w:color="auto"/>
                      </w:divBdr>
                      <w:divsChild>
                        <w:div w:id="1511681800">
                          <w:marLeft w:val="240"/>
                          <w:marRight w:val="0"/>
                          <w:marTop w:val="0"/>
                          <w:marBottom w:val="0"/>
                          <w:divBdr>
                            <w:top w:val="none" w:sz="0" w:space="0" w:color="auto"/>
                            <w:left w:val="none" w:sz="0" w:space="0" w:color="auto"/>
                            <w:bottom w:val="none" w:sz="0" w:space="0" w:color="auto"/>
                            <w:right w:val="none" w:sz="0" w:space="0" w:color="auto"/>
                          </w:divBdr>
                        </w:div>
                      </w:divsChild>
                    </w:div>
                    <w:div w:id="576592537">
                      <w:marLeft w:val="0"/>
                      <w:marRight w:val="0"/>
                      <w:marTop w:val="0"/>
                      <w:marBottom w:val="0"/>
                      <w:divBdr>
                        <w:top w:val="none" w:sz="0" w:space="0" w:color="auto"/>
                        <w:left w:val="none" w:sz="0" w:space="0" w:color="auto"/>
                        <w:bottom w:val="none" w:sz="0" w:space="0" w:color="auto"/>
                        <w:right w:val="none" w:sz="0" w:space="0" w:color="auto"/>
                      </w:divBdr>
                    </w:div>
                    <w:div w:id="579370797">
                      <w:marLeft w:val="0"/>
                      <w:marRight w:val="0"/>
                      <w:marTop w:val="0"/>
                      <w:marBottom w:val="0"/>
                      <w:divBdr>
                        <w:top w:val="none" w:sz="0" w:space="0" w:color="auto"/>
                        <w:left w:val="none" w:sz="0" w:space="0" w:color="auto"/>
                        <w:bottom w:val="none" w:sz="0" w:space="0" w:color="auto"/>
                        <w:right w:val="none" w:sz="0" w:space="0" w:color="auto"/>
                      </w:divBdr>
                      <w:divsChild>
                        <w:div w:id="994531532">
                          <w:marLeft w:val="240"/>
                          <w:marRight w:val="0"/>
                          <w:marTop w:val="0"/>
                          <w:marBottom w:val="0"/>
                          <w:divBdr>
                            <w:top w:val="none" w:sz="0" w:space="0" w:color="auto"/>
                            <w:left w:val="none" w:sz="0" w:space="0" w:color="auto"/>
                            <w:bottom w:val="none" w:sz="0" w:space="0" w:color="auto"/>
                            <w:right w:val="none" w:sz="0" w:space="0" w:color="auto"/>
                          </w:divBdr>
                        </w:div>
                      </w:divsChild>
                    </w:div>
                    <w:div w:id="616644821">
                      <w:marLeft w:val="0"/>
                      <w:marRight w:val="0"/>
                      <w:marTop w:val="0"/>
                      <w:marBottom w:val="0"/>
                      <w:divBdr>
                        <w:top w:val="none" w:sz="0" w:space="0" w:color="auto"/>
                        <w:left w:val="none" w:sz="0" w:space="0" w:color="auto"/>
                        <w:bottom w:val="none" w:sz="0" w:space="0" w:color="auto"/>
                        <w:right w:val="none" w:sz="0" w:space="0" w:color="auto"/>
                      </w:divBdr>
                      <w:divsChild>
                        <w:div w:id="793981199">
                          <w:marLeft w:val="240"/>
                          <w:marRight w:val="0"/>
                          <w:marTop w:val="0"/>
                          <w:marBottom w:val="0"/>
                          <w:divBdr>
                            <w:top w:val="none" w:sz="0" w:space="0" w:color="auto"/>
                            <w:left w:val="none" w:sz="0" w:space="0" w:color="auto"/>
                            <w:bottom w:val="none" w:sz="0" w:space="0" w:color="auto"/>
                            <w:right w:val="none" w:sz="0" w:space="0" w:color="auto"/>
                          </w:divBdr>
                        </w:div>
                      </w:divsChild>
                    </w:div>
                    <w:div w:id="644821712">
                      <w:marLeft w:val="0"/>
                      <w:marRight w:val="0"/>
                      <w:marTop w:val="0"/>
                      <w:marBottom w:val="0"/>
                      <w:divBdr>
                        <w:top w:val="none" w:sz="0" w:space="0" w:color="auto"/>
                        <w:left w:val="none" w:sz="0" w:space="0" w:color="auto"/>
                        <w:bottom w:val="none" w:sz="0" w:space="0" w:color="auto"/>
                        <w:right w:val="none" w:sz="0" w:space="0" w:color="auto"/>
                      </w:divBdr>
                      <w:divsChild>
                        <w:div w:id="102918182">
                          <w:marLeft w:val="240"/>
                          <w:marRight w:val="0"/>
                          <w:marTop w:val="0"/>
                          <w:marBottom w:val="0"/>
                          <w:divBdr>
                            <w:top w:val="none" w:sz="0" w:space="0" w:color="auto"/>
                            <w:left w:val="none" w:sz="0" w:space="0" w:color="auto"/>
                            <w:bottom w:val="none" w:sz="0" w:space="0" w:color="auto"/>
                            <w:right w:val="none" w:sz="0" w:space="0" w:color="auto"/>
                          </w:divBdr>
                        </w:div>
                      </w:divsChild>
                    </w:div>
                    <w:div w:id="650790951">
                      <w:marLeft w:val="0"/>
                      <w:marRight w:val="0"/>
                      <w:marTop w:val="0"/>
                      <w:marBottom w:val="0"/>
                      <w:divBdr>
                        <w:top w:val="none" w:sz="0" w:space="0" w:color="auto"/>
                        <w:left w:val="none" w:sz="0" w:space="0" w:color="auto"/>
                        <w:bottom w:val="none" w:sz="0" w:space="0" w:color="auto"/>
                        <w:right w:val="none" w:sz="0" w:space="0" w:color="auto"/>
                      </w:divBdr>
                      <w:divsChild>
                        <w:div w:id="670912141">
                          <w:marLeft w:val="240"/>
                          <w:marRight w:val="0"/>
                          <w:marTop w:val="0"/>
                          <w:marBottom w:val="0"/>
                          <w:divBdr>
                            <w:top w:val="none" w:sz="0" w:space="0" w:color="auto"/>
                            <w:left w:val="none" w:sz="0" w:space="0" w:color="auto"/>
                            <w:bottom w:val="none" w:sz="0" w:space="0" w:color="auto"/>
                            <w:right w:val="none" w:sz="0" w:space="0" w:color="auto"/>
                          </w:divBdr>
                        </w:div>
                      </w:divsChild>
                    </w:div>
                    <w:div w:id="657658895">
                      <w:marLeft w:val="0"/>
                      <w:marRight w:val="0"/>
                      <w:marTop w:val="0"/>
                      <w:marBottom w:val="0"/>
                      <w:divBdr>
                        <w:top w:val="none" w:sz="0" w:space="0" w:color="auto"/>
                        <w:left w:val="none" w:sz="0" w:space="0" w:color="auto"/>
                        <w:bottom w:val="none" w:sz="0" w:space="0" w:color="auto"/>
                        <w:right w:val="none" w:sz="0" w:space="0" w:color="auto"/>
                      </w:divBdr>
                      <w:divsChild>
                        <w:div w:id="1307201569">
                          <w:marLeft w:val="240"/>
                          <w:marRight w:val="0"/>
                          <w:marTop w:val="0"/>
                          <w:marBottom w:val="0"/>
                          <w:divBdr>
                            <w:top w:val="none" w:sz="0" w:space="0" w:color="auto"/>
                            <w:left w:val="none" w:sz="0" w:space="0" w:color="auto"/>
                            <w:bottom w:val="none" w:sz="0" w:space="0" w:color="auto"/>
                            <w:right w:val="none" w:sz="0" w:space="0" w:color="auto"/>
                          </w:divBdr>
                        </w:div>
                      </w:divsChild>
                    </w:div>
                    <w:div w:id="661733638">
                      <w:marLeft w:val="0"/>
                      <w:marRight w:val="0"/>
                      <w:marTop w:val="0"/>
                      <w:marBottom w:val="0"/>
                      <w:divBdr>
                        <w:top w:val="none" w:sz="0" w:space="0" w:color="auto"/>
                        <w:left w:val="none" w:sz="0" w:space="0" w:color="auto"/>
                        <w:bottom w:val="none" w:sz="0" w:space="0" w:color="auto"/>
                        <w:right w:val="none" w:sz="0" w:space="0" w:color="auto"/>
                      </w:divBdr>
                      <w:divsChild>
                        <w:div w:id="115880671">
                          <w:marLeft w:val="240"/>
                          <w:marRight w:val="0"/>
                          <w:marTop w:val="0"/>
                          <w:marBottom w:val="0"/>
                          <w:divBdr>
                            <w:top w:val="none" w:sz="0" w:space="0" w:color="auto"/>
                            <w:left w:val="none" w:sz="0" w:space="0" w:color="auto"/>
                            <w:bottom w:val="none" w:sz="0" w:space="0" w:color="auto"/>
                            <w:right w:val="none" w:sz="0" w:space="0" w:color="auto"/>
                          </w:divBdr>
                        </w:div>
                      </w:divsChild>
                    </w:div>
                    <w:div w:id="672799248">
                      <w:marLeft w:val="0"/>
                      <w:marRight w:val="0"/>
                      <w:marTop w:val="0"/>
                      <w:marBottom w:val="0"/>
                      <w:divBdr>
                        <w:top w:val="none" w:sz="0" w:space="0" w:color="auto"/>
                        <w:left w:val="none" w:sz="0" w:space="0" w:color="auto"/>
                        <w:bottom w:val="none" w:sz="0" w:space="0" w:color="auto"/>
                        <w:right w:val="none" w:sz="0" w:space="0" w:color="auto"/>
                      </w:divBdr>
                      <w:divsChild>
                        <w:div w:id="1994916505">
                          <w:marLeft w:val="240"/>
                          <w:marRight w:val="0"/>
                          <w:marTop w:val="0"/>
                          <w:marBottom w:val="0"/>
                          <w:divBdr>
                            <w:top w:val="none" w:sz="0" w:space="0" w:color="auto"/>
                            <w:left w:val="none" w:sz="0" w:space="0" w:color="auto"/>
                            <w:bottom w:val="none" w:sz="0" w:space="0" w:color="auto"/>
                            <w:right w:val="none" w:sz="0" w:space="0" w:color="auto"/>
                          </w:divBdr>
                        </w:div>
                      </w:divsChild>
                    </w:div>
                    <w:div w:id="707032208">
                      <w:marLeft w:val="0"/>
                      <w:marRight w:val="0"/>
                      <w:marTop w:val="0"/>
                      <w:marBottom w:val="0"/>
                      <w:divBdr>
                        <w:top w:val="none" w:sz="0" w:space="0" w:color="auto"/>
                        <w:left w:val="none" w:sz="0" w:space="0" w:color="auto"/>
                        <w:bottom w:val="none" w:sz="0" w:space="0" w:color="auto"/>
                        <w:right w:val="none" w:sz="0" w:space="0" w:color="auto"/>
                      </w:divBdr>
                      <w:divsChild>
                        <w:div w:id="800653470">
                          <w:marLeft w:val="240"/>
                          <w:marRight w:val="0"/>
                          <w:marTop w:val="0"/>
                          <w:marBottom w:val="0"/>
                          <w:divBdr>
                            <w:top w:val="none" w:sz="0" w:space="0" w:color="auto"/>
                            <w:left w:val="none" w:sz="0" w:space="0" w:color="auto"/>
                            <w:bottom w:val="none" w:sz="0" w:space="0" w:color="auto"/>
                            <w:right w:val="none" w:sz="0" w:space="0" w:color="auto"/>
                          </w:divBdr>
                        </w:div>
                      </w:divsChild>
                    </w:div>
                    <w:div w:id="743572783">
                      <w:marLeft w:val="0"/>
                      <w:marRight w:val="0"/>
                      <w:marTop w:val="0"/>
                      <w:marBottom w:val="0"/>
                      <w:divBdr>
                        <w:top w:val="none" w:sz="0" w:space="0" w:color="auto"/>
                        <w:left w:val="none" w:sz="0" w:space="0" w:color="auto"/>
                        <w:bottom w:val="none" w:sz="0" w:space="0" w:color="auto"/>
                        <w:right w:val="none" w:sz="0" w:space="0" w:color="auto"/>
                      </w:divBdr>
                    </w:div>
                    <w:div w:id="803159024">
                      <w:marLeft w:val="0"/>
                      <w:marRight w:val="0"/>
                      <w:marTop w:val="0"/>
                      <w:marBottom w:val="0"/>
                      <w:divBdr>
                        <w:top w:val="none" w:sz="0" w:space="0" w:color="auto"/>
                        <w:left w:val="none" w:sz="0" w:space="0" w:color="auto"/>
                        <w:bottom w:val="none" w:sz="0" w:space="0" w:color="auto"/>
                        <w:right w:val="none" w:sz="0" w:space="0" w:color="auto"/>
                      </w:divBdr>
                    </w:div>
                    <w:div w:id="806046183">
                      <w:marLeft w:val="0"/>
                      <w:marRight w:val="0"/>
                      <w:marTop w:val="0"/>
                      <w:marBottom w:val="0"/>
                      <w:divBdr>
                        <w:top w:val="none" w:sz="0" w:space="0" w:color="auto"/>
                        <w:left w:val="none" w:sz="0" w:space="0" w:color="auto"/>
                        <w:bottom w:val="none" w:sz="0" w:space="0" w:color="auto"/>
                        <w:right w:val="none" w:sz="0" w:space="0" w:color="auto"/>
                      </w:divBdr>
                    </w:div>
                    <w:div w:id="812601534">
                      <w:marLeft w:val="0"/>
                      <w:marRight w:val="0"/>
                      <w:marTop w:val="0"/>
                      <w:marBottom w:val="0"/>
                      <w:divBdr>
                        <w:top w:val="none" w:sz="0" w:space="0" w:color="auto"/>
                        <w:left w:val="none" w:sz="0" w:space="0" w:color="auto"/>
                        <w:bottom w:val="none" w:sz="0" w:space="0" w:color="auto"/>
                        <w:right w:val="none" w:sz="0" w:space="0" w:color="auto"/>
                      </w:divBdr>
                      <w:divsChild>
                        <w:div w:id="1506551902">
                          <w:marLeft w:val="240"/>
                          <w:marRight w:val="0"/>
                          <w:marTop w:val="0"/>
                          <w:marBottom w:val="0"/>
                          <w:divBdr>
                            <w:top w:val="none" w:sz="0" w:space="0" w:color="auto"/>
                            <w:left w:val="none" w:sz="0" w:space="0" w:color="auto"/>
                            <w:bottom w:val="none" w:sz="0" w:space="0" w:color="auto"/>
                            <w:right w:val="none" w:sz="0" w:space="0" w:color="auto"/>
                          </w:divBdr>
                        </w:div>
                      </w:divsChild>
                    </w:div>
                    <w:div w:id="814418444">
                      <w:marLeft w:val="0"/>
                      <w:marRight w:val="0"/>
                      <w:marTop w:val="0"/>
                      <w:marBottom w:val="0"/>
                      <w:divBdr>
                        <w:top w:val="none" w:sz="0" w:space="0" w:color="auto"/>
                        <w:left w:val="none" w:sz="0" w:space="0" w:color="auto"/>
                        <w:bottom w:val="none" w:sz="0" w:space="0" w:color="auto"/>
                        <w:right w:val="none" w:sz="0" w:space="0" w:color="auto"/>
                      </w:divBdr>
                      <w:divsChild>
                        <w:div w:id="705061439">
                          <w:marLeft w:val="240"/>
                          <w:marRight w:val="0"/>
                          <w:marTop w:val="0"/>
                          <w:marBottom w:val="0"/>
                          <w:divBdr>
                            <w:top w:val="none" w:sz="0" w:space="0" w:color="auto"/>
                            <w:left w:val="none" w:sz="0" w:space="0" w:color="auto"/>
                            <w:bottom w:val="none" w:sz="0" w:space="0" w:color="auto"/>
                            <w:right w:val="none" w:sz="0" w:space="0" w:color="auto"/>
                          </w:divBdr>
                        </w:div>
                      </w:divsChild>
                    </w:div>
                    <w:div w:id="821845590">
                      <w:marLeft w:val="0"/>
                      <w:marRight w:val="0"/>
                      <w:marTop w:val="0"/>
                      <w:marBottom w:val="0"/>
                      <w:divBdr>
                        <w:top w:val="none" w:sz="0" w:space="0" w:color="auto"/>
                        <w:left w:val="none" w:sz="0" w:space="0" w:color="auto"/>
                        <w:bottom w:val="none" w:sz="0" w:space="0" w:color="auto"/>
                        <w:right w:val="none" w:sz="0" w:space="0" w:color="auto"/>
                      </w:divBdr>
                      <w:divsChild>
                        <w:div w:id="1900051556">
                          <w:marLeft w:val="240"/>
                          <w:marRight w:val="0"/>
                          <w:marTop w:val="0"/>
                          <w:marBottom w:val="0"/>
                          <w:divBdr>
                            <w:top w:val="none" w:sz="0" w:space="0" w:color="auto"/>
                            <w:left w:val="none" w:sz="0" w:space="0" w:color="auto"/>
                            <w:bottom w:val="none" w:sz="0" w:space="0" w:color="auto"/>
                            <w:right w:val="none" w:sz="0" w:space="0" w:color="auto"/>
                          </w:divBdr>
                        </w:div>
                      </w:divsChild>
                    </w:div>
                    <w:div w:id="844056721">
                      <w:marLeft w:val="0"/>
                      <w:marRight w:val="0"/>
                      <w:marTop w:val="0"/>
                      <w:marBottom w:val="0"/>
                      <w:divBdr>
                        <w:top w:val="none" w:sz="0" w:space="0" w:color="auto"/>
                        <w:left w:val="none" w:sz="0" w:space="0" w:color="auto"/>
                        <w:bottom w:val="none" w:sz="0" w:space="0" w:color="auto"/>
                        <w:right w:val="none" w:sz="0" w:space="0" w:color="auto"/>
                      </w:divBdr>
                      <w:divsChild>
                        <w:div w:id="1158040212">
                          <w:marLeft w:val="240"/>
                          <w:marRight w:val="0"/>
                          <w:marTop w:val="0"/>
                          <w:marBottom w:val="0"/>
                          <w:divBdr>
                            <w:top w:val="none" w:sz="0" w:space="0" w:color="auto"/>
                            <w:left w:val="none" w:sz="0" w:space="0" w:color="auto"/>
                            <w:bottom w:val="none" w:sz="0" w:space="0" w:color="auto"/>
                            <w:right w:val="none" w:sz="0" w:space="0" w:color="auto"/>
                          </w:divBdr>
                        </w:div>
                      </w:divsChild>
                    </w:div>
                    <w:div w:id="844174199">
                      <w:marLeft w:val="0"/>
                      <w:marRight w:val="0"/>
                      <w:marTop w:val="0"/>
                      <w:marBottom w:val="0"/>
                      <w:divBdr>
                        <w:top w:val="none" w:sz="0" w:space="0" w:color="auto"/>
                        <w:left w:val="none" w:sz="0" w:space="0" w:color="auto"/>
                        <w:bottom w:val="none" w:sz="0" w:space="0" w:color="auto"/>
                        <w:right w:val="none" w:sz="0" w:space="0" w:color="auto"/>
                      </w:divBdr>
                      <w:divsChild>
                        <w:div w:id="138614466">
                          <w:marLeft w:val="240"/>
                          <w:marRight w:val="0"/>
                          <w:marTop w:val="0"/>
                          <w:marBottom w:val="0"/>
                          <w:divBdr>
                            <w:top w:val="none" w:sz="0" w:space="0" w:color="auto"/>
                            <w:left w:val="none" w:sz="0" w:space="0" w:color="auto"/>
                            <w:bottom w:val="none" w:sz="0" w:space="0" w:color="auto"/>
                            <w:right w:val="none" w:sz="0" w:space="0" w:color="auto"/>
                          </w:divBdr>
                        </w:div>
                      </w:divsChild>
                    </w:div>
                    <w:div w:id="853421441">
                      <w:marLeft w:val="0"/>
                      <w:marRight w:val="0"/>
                      <w:marTop w:val="0"/>
                      <w:marBottom w:val="0"/>
                      <w:divBdr>
                        <w:top w:val="none" w:sz="0" w:space="0" w:color="auto"/>
                        <w:left w:val="none" w:sz="0" w:space="0" w:color="auto"/>
                        <w:bottom w:val="none" w:sz="0" w:space="0" w:color="auto"/>
                        <w:right w:val="none" w:sz="0" w:space="0" w:color="auto"/>
                      </w:divBdr>
                      <w:divsChild>
                        <w:div w:id="709496758">
                          <w:marLeft w:val="240"/>
                          <w:marRight w:val="0"/>
                          <w:marTop w:val="0"/>
                          <w:marBottom w:val="0"/>
                          <w:divBdr>
                            <w:top w:val="none" w:sz="0" w:space="0" w:color="auto"/>
                            <w:left w:val="none" w:sz="0" w:space="0" w:color="auto"/>
                            <w:bottom w:val="none" w:sz="0" w:space="0" w:color="auto"/>
                            <w:right w:val="none" w:sz="0" w:space="0" w:color="auto"/>
                          </w:divBdr>
                        </w:div>
                      </w:divsChild>
                    </w:div>
                    <w:div w:id="857617641">
                      <w:marLeft w:val="0"/>
                      <w:marRight w:val="0"/>
                      <w:marTop w:val="0"/>
                      <w:marBottom w:val="0"/>
                      <w:divBdr>
                        <w:top w:val="none" w:sz="0" w:space="0" w:color="auto"/>
                        <w:left w:val="none" w:sz="0" w:space="0" w:color="auto"/>
                        <w:bottom w:val="none" w:sz="0" w:space="0" w:color="auto"/>
                        <w:right w:val="none" w:sz="0" w:space="0" w:color="auto"/>
                      </w:divBdr>
                      <w:divsChild>
                        <w:div w:id="903611670">
                          <w:marLeft w:val="240"/>
                          <w:marRight w:val="0"/>
                          <w:marTop w:val="0"/>
                          <w:marBottom w:val="0"/>
                          <w:divBdr>
                            <w:top w:val="none" w:sz="0" w:space="0" w:color="auto"/>
                            <w:left w:val="none" w:sz="0" w:space="0" w:color="auto"/>
                            <w:bottom w:val="none" w:sz="0" w:space="0" w:color="auto"/>
                            <w:right w:val="none" w:sz="0" w:space="0" w:color="auto"/>
                          </w:divBdr>
                        </w:div>
                      </w:divsChild>
                    </w:div>
                    <w:div w:id="896669434">
                      <w:marLeft w:val="0"/>
                      <w:marRight w:val="0"/>
                      <w:marTop w:val="0"/>
                      <w:marBottom w:val="0"/>
                      <w:divBdr>
                        <w:top w:val="none" w:sz="0" w:space="0" w:color="auto"/>
                        <w:left w:val="none" w:sz="0" w:space="0" w:color="auto"/>
                        <w:bottom w:val="none" w:sz="0" w:space="0" w:color="auto"/>
                        <w:right w:val="none" w:sz="0" w:space="0" w:color="auto"/>
                      </w:divBdr>
                      <w:divsChild>
                        <w:div w:id="1741249434">
                          <w:marLeft w:val="240"/>
                          <w:marRight w:val="0"/>
                          <w:marTop w:val="0"/>
                          <w:marBottom w:val="0"/>
                          <w:divBdr>
                            <w:top w:val="none" w:sz="0" w:space="0" w:color="auto"/>
                            <w:left w:val="none" w:sz="0" w:space="0" w:color="auto"/>
                            <w:bottom w:val="none" w:sz="0" w:space="0" w:color="auto"/>
                            <w:right w:val="none" w:sz="0" w:space="0" w:color="auto"/>
                          </w:divBdr>
                        </w:div>
                      </w:divsChild>
                    </w:div>
                    <w:div w:id="899055565">
                      <w:marLeft w:val="0"/>
                      <w:marRight w:val="0"/>
                      <w:marTop w:val="0"/>
                      <w:marBottom w:val="0"/>
                      <w:divBdr>
                        <w:top w:val="none" w:sz="0" w:space="0" w:color="auto"/>
                        <w:left w:val="none" w:sz="0" w:space="0" w:color="auto"/>
                        <w:bottom w:val="none" w:sz="0" w:space="0" w:color="auto"/>
                        <w:right w:val="none" w:sz="0" w:space="0" w:color="auto"/>
                      </w:divBdr>
                      <w:divsChild>
                        <w:div w:id="1146583006">
                          <w:marLeft w:val="240"/>
                          <w:marRight w:val="0"/>
                          <w:marTop w:val="0"/>
                          <w:marBottom w:val="0"/>
                          <w:divBdr>
                            <w:top w:val="none" w:sz="0" w:space="0" w:color="auto"/>
                            <w:left w:val="none" w:sz="0" w:space="0" w:color="auto"/>
                            <w:bottom w:val="none" w:sz="0" w:space="0" w:color="auto"/>
                            <w:right w:val="none" w:sz="0" w:space="0" w:color="auto"/>
                          </w:divBdr>
                        </w:div>
                      </w:divsChild>
                    </w:div>
                    <w:div w:id="948778506">
                      <w:marLeft w:val="0"/>
                      <w:marRight w:val="0"/>
                      <w:marTop w:val="0"/>
                      <w:marBottom w:val="0"/>
                      <w:divBdr>
                        <w:top w:val="none" w:sz="0" w:space="0" w:color="auto"/>
                        <w:left w:val="none" w:sz="0" w:space="0" w:color="auto"/>
                        <w:bottom w:val="none" w:sz="0" w:space="0" w:color="auto"/>
                        <w:right w:val="none" w:sz="0" w:space="0" w:color="auto"/>
                      </w:divBdr>
                      <w:divsChild>
                        <w:div w:id="164439307">
                          <w:marLeft w:val="240"/>
                          <w:marRight w:val="0"/>
                          <w:marTop w:val="0"/>
                          <w:marBottom w:val="0"/>
                          <w:divBdr>
                            <w:top w:val="none" w:sz="0" w:space="0" w:color="auto"/>
                            <w:left w:val="none" w:sz="0" w:space="0" w:color="auto"/>
                            <w:bottom w:val="none" w:sz="0" w:space="0" w:color="auto"/>
                            <w:right w:val="none" w:sz="0" w:space="0" w:color="auto"/>
                          </w:divBdr>
                        </w:div>
                      </w:divsChild>
                    </w:div>
                    <w:div w:id="969551872">
                      <w:marLeft w:val="0"/>
                      <w:marRight w:val="0"/>
                      <w:marTop w:val="0"/>
                      <w:marBottom w:val="0"/>
                      <w:divBdr>
                        <w:top w:val="none" w:sz="0" w:space="0" w:color="auto"/>
                        <w:left w:val="none" w:sz="0" w:space="0" w:color="auto"/>
                        <w:bottom w:val="none" w:sz="0" w:space="0" w:color="auto"/>
                        <w:right w:val="none" w:sz="0" w:space="0" w:color="auto"/>
                      </w:divBdr>
                      <w:divsChild>
                        <w:div w:id="1695689979">
                          <w:marLeft w:val="240"/>
                          <w:marRight w:val="0"/>
                          <w:marTop w:val="0"/>
                          <w:marBottom w:val="0"/>
                          <w:divBdr>
                            <w:top w:val="none" w:sz="0" w:space="0" w:color="auto"/>
                            <w:left w:val="none" w:sz="0" w:space="0" w:color="auto"/>
                            <w:bottom w:val="none" w:sz="0" w:space="0" w:color="auto"/>
                            <w:right w:val="none" w:sz="0" w:space="0" w:color="auto"/>
                          </w:divBdr>
                        </w:div>
                      </w:divsChild>
                    </w:div>
                    <w:div w:id="997073976">
                      <w:marLeft w:val="0"/>
                      <w:marRight w:val="0"/>
                      <w:marTop w:val="0"/>
                      <w:marBottom w:val="0"/>
                      <w:divBdr>
                        <w:top w:val="none" w:sz="0" w:space="0" w:color="auto"/>
                        <w:left w:val="none" w:sz="0" w:space="0" w:color="auto"/>
                        <w:bottom w:val="none" w:sz="0" w:space="0" w:color="auto"/>
                        <w:right w:val="none" w:sz="0" w:space="0" w:color="auto"/>
                      </w:divBdr>
                    </w:div>
                    <w:div w:id="1015376151">
                      <w:marLeft w:val="0"/>
                      <w:marRight w:val="0"/>
                      <w:marTop w:val="0"/>
                      <w:marBottom w:val="0"/>
                      <w:divBdr>
                        <w:top w:val="none" w:sz="0" w:space="0" w:color="auto"/>
                        <w:left w:val="none" w:sz="0" w:space="0" w:color="auto"/>
                        <w:bottom w:val="none" w:sz="0" w:space="0" w:color="auto"/>
                        <w:right w:val="none" w:sz="0" w:space="0" w:color="auto"/>
                      </w:divBdr>
                      <w:divsChild>
                        <w:div w:id="40909719">
                          <w:marLeft w:val="240"/>
                          <w:marRight w:val="0"/>
                          <w:marTop w:val="0"/>
                          <w:marBottom w:val="0"/>
                          <w:divBdr>
                            <w:top w:val="none" w:sz="0" w:space="0" w:color="auto"/>
                            <w:left w:val="none" w:sz="0" w:space="0" w:color="auto"/>
                            <w:bottom w:val="none" w:sz="0" w:space="0" w:color="auto"/>
                            <w:right w:val="none" w:sz="0" w:space="0" w:color="auto"/>
                          </w:divBdr>
                        </w:div>
                      </w:divsChild>
                    </w:div>
                    <w:div w:id="1026295079">
                      <w:marLeft w:val="0"/>
                      <w:marRight w:val="0"/>
                      <w:marTop w:val="0"/>
                      <w:marBottom w:val="0"/>
                      <w:divBdr>
                        <w:top w:val="none" w:sz="0" w:space="0" w:color="auto"/>
                        <w:left w:val="none" w:sz="0" w:space="0" w:color="auto"/>
                        <w:bottom w:val="none" w:sz="0" w:space="0" w:color="auto"/>
                        <w:right w:val="none" w:sz="0" w:space="0" w:color="auto"/>
                      </w:divBdr>
                      <w:divsChild>
                        <w:div w:id="148711829">
                          <w:marLeft w:val="240"/>
                          <w:marRight w:val="0"/>
                          <w:marTop w:val="0"/>
                          <w:marBottom w:val="0"/>
                          <w:divBdr>
                            <w:top w:val="none" w:sz="0" w:space="0" w:color="auto"/>
                            <w:left w:val="none" w:sz="0" w:space="0" w:color="auto"/>
                            <w:bottom w:val="none" w:sz="0" w:space="0" w:color="auto"/>
                            <w:right w:val="none" w:sz="0" w:space="0" w:color="auto"/>
                          </w:divBdr>
                        </w:div>
                      </w:divsChild>
                    </w:div>
                    <w:div w:id="1026639507">
                      <w:marLeft w:val="0"/>
                      <w:marRight w:val="0"/>
                      <w:marTop w:val="0"/>
                      <w:marBottom w:val="0"/>
                      <w:divBdr>
                        <w:top w:val="none" w:sz="0" w:space="0" w:color="auto"/>
                        <w:left w:val="none" w:sz="0" w:space="0" w:color="auto"/>
                        <w:bottom w:val="none" w:sz="0" w:space="0" w:color="auto"/>
                        <w:right w:val="none" w:sz="0" w:space="0" w:color="auto"/>
                      </w:divBdr>
                      <w:divsChild>
                        <w:div w:id="1188907618">
                          <w:marLeft w:val="240"/>
                          <w:marRight w:val="0"/>
                          <w:marTop w:val="0"/>
                          <w:marBottom w:val="0"/>
                          <w:divBdr>
                            <w:top w:val="none" w:sz="0" w:space="0" w:color="auto"/>
                            <w:left w:val="none" w:sz="0" w:space="0" w:color="auto"/>
                            <w:bottom w:val="none" w:sz="0" w:space="0" w:color="auto"/>
                            <w:right w:val="none" w:sz="0" w:space="0" w:color="auto"/>
                          </w:divBdr>
                        </w:div>
                      </w:divsChild>
                    </w:div>
                    <w:div w:id="1056196543">
                      <w:marLeft w:val="0"/>
                      <w:marRight w:val="0"/>
                      <w:marTop w:val="0"/>
                      <w:marBottom w:val="0"/>
                      <w:divBdr>
                        <w:top w:val="none" w:sz="0" w:space="0" w:color="auto"/>
                        <w:left w:val="none" w:sz="0" w:space="0" w:color="auto"/>
                        <w:bottom w:val="none" w:sz="0" w:space="0" w:color="auto"/>
                        <w:right w:val="none" w:sz="0" w:space="0" w:color="auto"/>
                      </w:divBdr>
                      <w:divsChild>
                        <w:div w:id="360480068">
                          <w:marLeft w:val="240"/>
                          <w:marRight w:val="0"/>
                          <w:marTop w:val="0"/>
                          <w:marBottom w:val="0"/>
                          <w:divBdr>
                            <w:top w:val="none" w:sz="0" w:space="0" w:color="auto"/>
                            <w:left w:val="none" w:sz="0" w:space="0" w:color="auto"/>
                            <w:bottom w:val="none" w:sz="0" w:space="0" w:color="auto"/>
                            <w:right w:val="none" w:sz="0" w:space="0" w:color="auto"/>
                          </w:divBdr>
                        </w:div>
                      </w:divsChild>
                    </w:div>
                    <w:div w:id="1066537260">
                      <w:marLeft w:val="0"/>
                      <w:marRight w:val="0"/>
                      <w:marTop w:val="0"/>
                      <w:marBottom w:val="0"/>
                      <w:divBdr>
                        <w:top w:val="none" w:sz="0" w:space="0" w:color="auto"/>
                        <w:left w:val="none" w:sz="0" w:space="0" w:color="auto"/>
                        <w:bottom w:val="none" w:sz="0" w:space="0" w:color="auto"/>
                        <w:right w:val="none" w:sz="0" w:space="0" w:color="auto"/>
                      </w:divBdr>
                      <w:divsChild>
                        <w:div w:id="1322393554">
                          <w:marLeft w:val="240"/>
                          <w:marRight w:val="0"/>
                          <w:marTop w:val="0"/>
                          <w:marBottom w:val="0"/>
                          <w:divBdr>
                            <w:top w:val="none" w:sz="0" w:space="0" w:color="auto"/>
                            <w:left w:val="none" w:sz="0" w:space="0" w:color="auto"/>
                            <w:bottom w:val="none" w:sz="0" w:space="0" w:color="auto"/>
                            <w:right w:val="none" w:sz="0" w:space="0" w:color="auto"/>
                          </w:divBdr>
                        </w:div>
                      </w:divsChild>
                    </w:div>
                    <w:div w:id="1082070616">
                      <w:marLeft w:val="0"/>
                      <w:marRight w:val="0"/>
                      <w:marTop w:val="0"/>
                      <w:marBottom w:val="0"/>
                      <w:divBdr>
                        <w:top w:val="none" w:sz="0" w:space="0" w:color="auto"/>
                        <w:left w:val="none" w:sz="0" w:space="0" w:color="auto"/>
                        <w:bottom w:val="none" w:sz="0" w:space="0" w:color="auto"/>
                        <w:right w:val="none" w:sz="0" w:space="0" w:color="auto"/>
                      </w:divBdr>
                      <w:divsChild>
                        <w:div w:id="1965380669">
                          <w:marLeft w:val="240"/>
                          <w:marRight w:val="0"/>
                          <w:marTop w:val="0"/>
                          <w:marBottom w:val="0"/>
                          <w:divBdr>
                            <w:top w:val="none" w:sz="0" w:space="0" w:color="auto"/>
                            <w:left w:val="none" w:sz="0" w:space="0" w:color="auto"/>
                            <w:bottom w:val="none" w:sz="0" w:space="0" w:color="auto"/>
                            <w:right w:val="none" w:sz="0" w:space="0" w:color="auto"/>
                          </w:divBdr>
                        </w:div>
                      </w:divsChild>
                    </w:div>
                    <w:div w:id="1082723626">
                      <w:marLeft w:val="0"/>
                      <w:marRight w:val="0"/>
                      <w:marTop w:val="0"/>
                      <w:marBottom w:val="0"/>
                      <w:divBdr>
                        <w:top w:val="none" w:sz="0" w:space="0" w:color="auto"/>
                        <w:left w:val="none" w:sz="0" w:space="0" w:color="auto"/>
                        <w:bottom w:val="none" w:sz="0" w:space="0" w:color="auto"/>
                        <w:right w:val="none" w:sz="0" w:space="0" w:color="auto"/>
                      </w:divBdr>
                      <w:divsChild>
                        <w:div w:id="1465466085">
                          <w:marLeft w:val="240"/>
                          <w:marRight w:val="0"/>
                          <w:marTop w:val="0"/>
                          <w:marBottom w:val="0"/>
                          <w:divBdr>
                            <w:top w:val="none" w:sz="0" w:space="0" w:color="auto"/>
                            <w:left w:val="none" w:sz="0" w:space="0" w:color="auto"/>
                            <w:bottom w:val="none" w:sz="0" w:space="0" w:color="auto"/>
                            <w:right w:val="none" w:sz="0" w:space="0" w:color="auto"/>
                          </w:divBdr>
                        </w:div>
                      </w:divsChild>
                    </w:div>
                    <w:div w:id="1090204153">
                      <w:marLeft w:val="0"/>
                      <w:marRight w:val="0"/>
                      <w:marTop w:val="0"/>
                      <w:marBottom w:val="0"/>
                      <w:divBdr>
                        <w:top w:val="none" w:sz="0" w:space="0" w:color="auto"/>
                        <w:left w:val="none" w:sz="0" w:space="0" w:color="auto"/>
                        <w:bottom w:val="none" w:sz="0" w:space="0" w:color="auto"/>
                        <w:right w:val="none" w:sz="0" w:space="0" w:color="auto"/>
                      </w:divBdr>
                      <w:divsChild>
                        <w:div w:id="1110277430">
                          <w:marLeft w:val="240"/>
                          <w:marRight w:val="0"/>
                          <w:marTop w:val="0"/>
                          <w:marBottom w:val="0"/>
                          <w:divBdr>
                            <w:top w:val="none" w:sz="0" w:space="0" w:color="auto"/>
                            <w:left w:val="none" w:sz="0" w:space="0" w:color="auto"/>
                            <w:bottom w:val="none" w:sz="0" w:space="0" w:color="auto"/>
                            <w:right w:val="none" w:sz="0" w:space="0" w:color="auto"/>
                          </w:divBdr>
                        </w:div>
                      </w:divsChild>
                    </w:div>
                    <w:div w:id="1098795398">
                      <w:marLeft w:val="0"/>
                      <w:marRight w:val="0"/>
                      <w:marTop w:val="0"/>
                      <w:marBottom w:val="0"/>
                      <w:divBdr>
                        <w:top w:val="none" w:sz="0" w:space="0" w:color="auto"/>
                        <w:left w:val="none" w:sz="0" w:space="0" w:color="auto"/>
                        <w:bottom w:val="none" w:sz="0" w:space="0" w:color="auto"/>
                        <w:right w:val="none" w:sz="0" w:space="0" w:color="auto"/>
                      </w:divBdr>
                    </w:div>
                    <w:div w:id="1109468096">
                      <w:marLeft w:val="0"/>
                      <w:marRight w:val="0"/>
                      <w:marTop w:val="0"/>
                      <w:marBottom w:val="0"/>
                      <w:divBdr>
                        <w:top w:val="none" w:sz="0" w:space="0" w:color="auto"/>
                        <w:left w:val="none" w:sz="0" w:space="0" w:color="auto"/>
                        <w:bottom w:val="none" w:sz="0" w:space="0" w:color="auto"/>
                        <w:right w:val="none" w:sz="0" w:space="0" w:color="auto"/>
                      </w:divBdr>
                      <w:divsChild>
                        <w:div w:id="1481731815">
                          <w:marLeft w:val="240"/>
                          <w:marRight w:val="0"/>
                          <w:marTop w:val="0"/>
                          <w:marBottom w:val="0"/>
                          <w:divBdr>
                            <w:top w:val="none" w:sz="0" w:space="0" w:color="auto"/>
                            <w:left w:val="none" w:sz="0" w:space="0" w:color="auto"/>
                            <w:bottom w:val="none" w:sz="0" w:space="0" w:color="auto"/>
                            <w:right w:val="none" w:sz="0" w:space="0" w:color="auto"/>
                          </w:divBdr>
                        </w:div>
                      </w:divsChild>
                    </w:div>
                    <w:div w:id="1118794246">
                      <w:marLeft w:val="0"/>
                      <w:marRight w:val="0"/>
                      <w:marTop w:val="0"/>
                      <w:marBottom w:val="0"/>
                      <w:divBdr>
                        <w:top w:val="none" w:sz="0" w:space="0" w:color="auto"/>
                        <w:left w:val="none" w:sz="0" w:space="0" w:color="auto"/>
                        <w:bottom w:val="none" w:sz="0" w:space="0" w:color="auto"/>
                        <w:right w:val="none" w:sz="0" w:space="0" w:color="auto"/>
                      </w:divBdr>
                      <w:divsChild>
                        <w:div w:id="1953588469">
                          <w:marLeft w:val="240"/>
                          <w:marRight w:val="0"/>
                          <w:marTop w:val="0"/>
                          <w:marBottom w:val="0"/>
                          <w:divBdr>
                            <w:top w:val="none" w:sz="0" w:space="0" w:color="auto"/>
                            <w:left w:val="none" w:sz="0" w:space="0" w:color="auto"/>
                            <w:bottom w:val="none" w:sz="0" w:space="0" w:color="auto"/>
                            <w:right w:val="none" w:sz="0" w:space="0" w:color="auto"/>
                          </w:divBdr>
                        </w:div>
                      </w:divsChild>
                    </w:div>
                    <w:div w:id="1142426183">
                      <w:marLeft w:val="0"/>
                      <w:marRight w:val="0"/>
                      <w:marTop w:val="0"/>
                      <w:marBottom w:val="0"/>
                      <w:divBdr>
                        <w:top w:val="none" w:sz="0" w:space="0" w:color="auto"/>
                        <w:left w:val="none" w:sz="0" w:space="0" w:color="auto"/>
                        <w:bottom w:val="none" w:sz="0" w:space="0" w:color="auto"/>
                        <w:right w:val="none" w:sz="0" w:space="0" w:color="auto"/>
                      </w:divBdr>
                      <w:divsChild>
                        <w:div w:id="1698703228">
                          <w:marLeft w:val="240"/>
                          <w:marRight w:val="0"/>
                          <w:marTop w:val="0"/>
                          <w:marBottom w:val="0"/>
                          <w:divBdr>
                            <w:top w:val="none" w:sz="0" w:space="0" w:color="auto"/>
                            <w:left w:val="none" w:sz="0" w:space="0" w:color="auto"/>
                            <w:bottom w:val="none" w:sz="0" w:space="0" w:color="auto"/>
                            <w:right w:val="none" w:sz="0" w:space="0" w:color="auto"/>
                          </w:divBdr>
                        </w:div>
                      </w:divsChild>
                    </w:div>
                    <w:div w:id="1165511940">
                      <w:marLeft w:val="0"/>
                      <w:marRight w:val="0"/>
                      <w:marTop w:val="0"/>
                      <w:marBottom w:val="0"/>
                      <w:divBdr>
                        <w:top w:val="none" w:sz="0" w:space="0" w:color="auto"/>
                        <w:left w:val="none" w:sz="0" w:space="0" w:color="auto"/>
                        <w:bottom w:val="none" w:sz="0" w:space="0" w:color="auto"/>
                        <w:right w:val="none" w:sz="0" w:space="0" w:color="auto"/>
                      </w:divBdr>
                      <w:divsChild>
                        <w:div w:id="1807314580">
                          <w:marLeft w:val="240"/>
                          <w:marRight w:val="0"/>
                          <w:marTop w:val="0"/>
                          <w:marBottom w:val="0"/>
                          <w:divBdr>
                            <w:top w:val="none" w:sz="0" w:space="0" w:color="auto"/>
                            <w:left w:val="none" w:sz="0" w:space="0" w:color="auto"/>
                            <w:bottom w:val="none" w:sz="0" w:space="0" w:color="auto"/>
                            <w:right w:val="none" w:sz="0" w:space="0" w:color="auto"/>
                          </w:divBdr>
                        </w:div>
                      </w:divsChild>
                    </w:div>
                    <w:div w:id="1202934819">
                      <w:marLeft w:val="0"/>
                      <w:marRight w:val="0"/>
                      <w:marTop w:val="0"/>
                      <w:marBottom w:val="0"/>
                      <w:divBdr>
                        <w:top w:val="none" w:sz="0" w:space="0" w:color="auto"/>
                        <w:left w:val="none" w:sz="0" w:space="0" w:color="auto"/>
                        <w:bottom w:val="none" w:sz="0" w:space="0" w:color="auto"/>
                        <w:right w:val="none" w:sz="0" w:space="0" w:color="auto"/>
                      </w:divBdr>
                      <w:divsChild>
                        <w:div w:id="2093694762">
                          <w:marLeft w:val="240"/>
                          <w:marRight w:val="0"/>
                          <w:marTop w:val="0"/>
                          <w:marBottom w:val="0"/>
                          <w:divBdr>
                            <w:top w:val="none" w:sz="0" w:space="0" w:color="auto"/>
                            <w:left w:val="none" w:sz="0" w:space="0" w:color="auto"/>
                            <w:bottom w:val="none" w:sz="0" w:space="0" w:color="auto"/>
                            <w:right w:val="none" w:sz="0" w:space="0" w:color="auto"/>
                          </w:divBdr>
                        </w:div>
                      </w:divsChild>
                    </w:div>
                    <w:div w:id="1262760225">
                      <w:marLeft w:val="0"/>
                      <w:marRight w:val="0"/>
                      <w:marTop w:val="0"/>
                      <w:marBottom w:val="0"/>
                      <w:divBdr>
                        <w:top w:val="none" w:sz="0" w:space="0" w:color="auto"/>
                        <w:left w:val="none" w:sz="0" w:space="0" w:color="auto"/>
                        <w:bottom w:val="none" w:sz="0" w:space="0" w:color="auto"/>
                        <w:right w:val="none" w:sz="0" w:space="0" w:color="auto"/>
                      </w:divBdr>
                      <w:divsChild>
                        <w:div w:id="304899087">
                          <w:marLeft w:val="240"/>
                          <w:marRight w:val="0"/>
                          <w:marTop w:val="0"/>
                          <w:marBottom w:val="0"/>
                          <w:divBdr>
                            <w:top w:val="none" w:sz="0" w:space="0" w:color="auto"/>
                            <w:left w:val="none" w:sz="0" w:space="0" w:color="auto"/>
                            <w:bottom w:val="none" w:sz="0" w:space="0" w:color="auto"/>
                            <w:right w:val="none" w:sz="0" w:space="0" w:color="auto"/>
                          </w:divBdr>
                        </w:div>
                      </w:divsChild>
                    </w:div>
                    <w:div w:id="1290164910">
                      <w:marLeft w:val="0"/>
                      <w:marRight w:val="0"/>
                      <w:marTop w:val="0"/>
                      <w:marBottom w:val="0"/>
                      <w:divBdr>
                        <w:top w:val="none" w:sz="0" w:space="0" w:color="auto"/>
                        <w:left w:val="none" w:sz="0" w:space="0" w:color="auto"/>
                        <w:bottom w:val="none" w:sz="0" w:space="0" w:color="auto"/>
                        <w:right w:val="none" w:sz="0" w:space="0" w:color="auto"/>
                      </w:divBdr>
                    </w:div>
                    <w:div w:id="1331788986">
                      <w:marLeft w:val="0"/>
                      <w:marRight w:val="0"/>
                      <w:marTop w:val="0"/>
                      <w:marBottom w:val="0"/>
                      <w:divBdr>
                        <w:top w:val="none" w:sz="0" w:space="0" w:color="auto"/>
                        <w:left w:val="none" w:sz="0" w:space="0" w:color="auto"/>
                        <w:bottom w:val="none" w:sz="0" w:space="0" w:color="auto"/>
                        <w:right w:val="none" w:sz="0" w:space="0" w:color="auto"/>
                      </w:divBdr>
                      <w:divsChild>
                        <w:div w:id="973603789">
                          <w:marLeft w:val="240"/>
                          <w:marRight w:val="0"/>
                          <w:marTop w:val="0"/>
                          <w:marBottom w:val="0"/>
                          <w:divBdr>
                            <w:top w:val="none" w:sz="0" w:space="0" w:color="auto"/>
                            <w:left w:val="none" w:sz="0" w:space="0" w:color="auto"/>
                            <w:bottom w:val="none" w:sz="0" w:space="0" w:color="auto"/>
                            <w:right w:val="none" w:sz="0" w:space="0" w:color="auto"/>
                          </w:divBdr>
                        </w:div>
                      </w:divsChild>
                    </w:div>
                    <w:div w:id="1353534149">
                      <w:marLeft w:val="0"/>
                      <w:marRight w:val="0"/>
                      <w:marTop w:val="0"/>
                      <w:marBottom w:val="0"/>
                      <w:divBdr>
                        <w:top w:val="none" w:sz="0" w:space="0" w:color="auto"/>
                        <w:left w:val="none" w:sz="0" w:space="0" w:color="auto"/>
                        <w:bottom w:val="none" w:sz="0" w:space="0" w:color="auto"/>
                        <w:right w:val="none" w:sz="0" w:space="0" w:color="auto"/>
                      </w:divBdr>
                      <w:divsChild>
                        <w:div w:id="533352766">
                          <w:marLeft w:val="240"/>
                          <w:marRight w:val="0"/>
                          <w:marTop w:val="0"/>
                          <w:marBottom w:val="0"/>
                          <w:divBdr>
                            <w:top w:val="none" w:sz="0" w:space="0" w:color="auto"/>
                            <w:left w:val="none" w:sz="0" w:space="0" w:color="auto"/>
                            <w:bottom w:val="none" w:sz="0" w:space="0" w:color="auto"/>
                            <w:right w:val="none" w:sz="0" w:space="0" w:color="auto"/>
                          </w:divBdr>
                        </w:div>
                      </w:divsChild>
                    </w:div>
                    <w:div w:id="1370108885">
                      <w:marLeft w:val="0"/>
                      <w:marRight w:val="0"/>
                      <w:marTop w:val="0"/>
                      <w:marBottom w:val="0"/>
                      <w:divBdr>
                        <w:top w:val="none" w:sz="0" w:space="0" w:color="auto"/>
                        <w:left w:val="none" w:sz="0" w:space="0" w:color="auto"/>
                        <w:bottom w:val="none" w:sz="0" w:space="0" w:color="auto"/>
                        <w:right w:val="none" w:sz="0" w:space="0" w:color="auto"/>
                      </w:divBdr>
                    </w:div>
                    <w:div w:id="1435398202">
                      <w:marLeft w:val="0"/>
                      <w:marRight w:val="0"/>
                      <w:marTop w:val="0"/>
                      <w:marBottom w:val="0"/>
                      <w:divBdr>
                        <w:top w:val="none" w:sz="0" w:space="0" w:color="auto"/>
                        <w:left w:val="none" w:sz="0" w:space="0" w:color="auto"/>
                        <w:bottom w:val="none" w:sz="0" w:space="0" w:color="auto"/>
                        <w:right w:val="none" w:sz="0" w:space="0" w:color="auto"/>
                      </w:divBdr>
                      <w:divsChild>
                        <w:div w:id="554045767">
                          <w:marLeft w:val="240"/>
                          <w:marRight w:val="0"/>
                          <w:marTop w:val="0"/>
                          <w:marBottom w:val="0"/>
                          <w:divBdr>
                            <w:top w:val="none" w:sz="0" w:space="0" w:color="auto"/>
                            <w:left w:val="none" w:sz="0" w:space="0" w:color="auto"/>
                            <w:bottom w:val="none" w:sz="0" w:space="0" w:color="auto"/>
                            <w:right w:val="none" w:sz="0" w:space="0" w:color="auto"/>
                          </w:divBdr>
                        </w:div>
                      </w:divsChild>
                    </w:div>
                    <w:div w:id="1453399372">
                      <w:marLeft w:val="0"/>
                      <w:marRight w:val="0"/>
                      <w:marTop w:val="0"/>
                      <w:marBottom w:val="0"/>
                      <w:divBdr>
                        <w:top w:val="none" w:sz="0" w:space="0" w:color="auto"/>
                        <w:left w:val="none" w:sz="0" w:space="0" w:color="auto"/>
                        <w:bottom w:val="none" w:sz="0" w:space="0" w:color="auto"/>
                        <w:right w:val="none" w:sz="0" w:space="0" w:color="auto"/>
                      </w:divBdr>
                      <w:divsChild>
                        <w:div w:id="1988506216">
                          <w:marLeft w:val="240"/>
                          <w:marRight w:val="0"/>
                          <w:marTop w:val="0"/>
                          <w:marBottom w:val="0"/>
                          <w:divBdr>
                            <w:top w:val="none" w:sz="0" w:space="0" w:color="auto"/>
                            <w:left w:val="none" w:sz="0" w:space="0" w:color="auto"/>
                            <w:bottom w:val="none" w:sz="0" w:space="0" w:color="auto"/>
                            <w:right w:val="none" w:sz="0" w:space="0" w:color="auto"/>
                          </w:divBdr>
                        </w:div>
                      </w:divsChild>
                    </w:div>
                    <w:div w:id="1466120057">
                      <w:marLeft w:val="0"/>
                      <w:marRight w:val="0"/>
                      <w:marTop w:val="0"/>
                      <w:marBottom w:val="0"/>
                      <w:divBdr>
                        <w:top w:val="none" w:sz="0" w:space="0" w:color="auto"/>
                        <w:left w:val="none" w:sz="0" w:space="0" w:color="auto"/>
                        <w:bottom w:val="none" w:sz="0" w:space="0" w:color="auto"/>
                        <w:right w:val="none" w:sz="0" w:space="0" w:color="auto"/>
                      </w:divBdr>
                      <w:divsChild>
                        <w:div w:id="1985231962">
                          <w:marLeft w:val="240"/>
                          <w:marRight w:val="0"/>
                          <w:marTop w:val="0"/>
                          <w:marBottom w:val="0"/>
                          <w:divBdr>
                            <w:top w:val="none" w:sz="0" w:space="0" w:color="auto"/>
                            <w:left w:val="none" w:sz="0" w:space="0" w:color="auto"/>
                            <w:bottom w:val="none" w:sz="0" w:space="0" w:color="auto"/>
                            <w:right w:val="none" w:sz="0" w:space="0" w:color="auto"/>
                          </w:divBdr>
                        </w:div>
                      </w:divsChild>
                    </w:div>
                    <w:div w:id="1499422392">
                      <w:marLeft w:val="0"/>
                      <w:marRight w:val="0"/>
                      <w:marTop w:val="0"/>
                      <w:marBottom w:val="0"/>
                      <w:divBdr>
                        <w:top w:val="none" w:sz="0" w:space="0" w:color="auto"/>
                        <w:left w:val="none" w:sz="0" w:space="0" w:color="auto"/>
                        <w:bottom w:val="none" w:sz="0" w:space="0" w:color="auto"/>
                        <w:right w:val="none" w:sz="0" w:space="0" w:color="auto"/>
                      </w:divBdr>
                      <w:divsChild>
                        <w:div w:id="1157696518">
                          <w:marLeft w:val="240"/>
                          <w:marRight w:val="0"/>
                          <w:marTop w:val="0"/>
                          <w:marBottom w:val="0"/>
                          <w:divBdr>
                            <w:top w:val="none" w:sz="0" w:space="0" w:color="auto"/>
                            <w:left w:val="none" w:sz="0" w:space="0" w:color="auto"/>
                            <w:bottom w:val="none" w:sz="0" w:space="0" w:color="auto"/>
                            <w:right w:val="none" w:sz="0" w:space="0" w:color="auto"/>
                          </w:divBdr>
                        </w:div>
                      </w:divsChild>
                    </w:div>
                    <w:div w:id="1501581508">
                      <w:marLeft w:val="0"/>
                      <w:marRight w:val="0"/>
                      <w:marTop w:val="0"/>
                      <w:marBottom w:val="0"/>
                      <w:divBdr>
                        <w:top w:val="none" w:sz="0" w:space="0" w:color="auto"/>
                        <w:left w:val="none" w:sz="0" w:space="0" w:color="auto"/>
                        <w:bottom w:val="none" w:sz="0" w:space="0" w:color="auto"/>
                        <w:right w:val="none" w:sz="0" w:space="0" w:color="auto"/>
                      </w:divBdr>
                      <w:divsChild>
                        <w:div w:id="1913345012">
                          <w:marLeft w:val="240"/>
                          <w:marRight w:val="0"/>
                          <w:marTop w:val="0"/>
                          <w:marBottom w:val="0"/>
                          <w:divBdr>
                            <w:top w:val="none" w:sz="0" w:space="0" w:color="auto"/>
                            <w:left w:val="none" w:sz="0" w:space="0" w:color="auto"/>
                            <w:bottom w:val="none" w:sz="0" w:space="0" w:color="auto"/>
                            <w:right w:val="none" w:sz="0" w:space="0" w:color="auto"/>
                          </w:divBdr>
                        </w:div>
                      </w:divsChild>
                    </w:div>
                    <w:div w:id="1513181734">
                      <w:marLeft w:val="0"/>
                      <w:marRight w:val="0"/>
                      <w:marTop w:val="0"/>
                      <w:marBottom w:val="0"/>
                      <w:divBdr>
                        <w:top w:val="none" w:sz="0" w:space="0" w:color="auto"/>
                        <w:left w:val="none" w:sz="0" w:space="0" w:color="auto"/>
                        <w:bottom w:val="none" w:sz="0" w:space="0" w:color="auto"/>
                        <w:right w:val="none" w:sz="0" w:space="0" w:color="auto"/>
                      </w:divBdr>
                      <w:divsChild>
                        <w:div w:id="1281645170">
                          <w:marLeft w:val="240"/>
                          <w:marRight w:val="0"/>
                          <w:marTop w:val="0"/>
                          <w:marBottom w:val="0"/>
                          <w:divBdr>
                            <w:top w:val="none" w:sz="0" w:space="0" w:color="auto"/>
                            <w:left w:val="none" w:sz="0" w:space="0" w:color="auto"/>
                            <w:bottom w:val="none" w:sz="0" w:space="0" w:color="auto"/>
                            <w:right w:val="none" w:sz="0" w:space="0" w:color="auto"/>
                          </w:divBdr>
                        </w:div>
                      </w:divsChild>
                    </w:div>
                    <w:div w:id="1576815474">
                      <w:marLeft w:val="0"/>
                      <w:marRight w:val="0"/>
                      <w:marTop w:val="0"/>
                      <w:marBottom w:val="0"/>
                      <w:divBdr>
                        <w:top w:val="none" w:sz="0" w:space="0" w:color="auto"/>
                        <w:left w:val="none" w:sz="0" w:space="0" w:color="auto"/>
                        <w:bottom w:val="none" w:sz="0" w:space="0" w:color="auto"/>
                        <w:right w:val="none" w:sz="0" w:space="0" w:color="auto"/>
                      </w:divBdr>
                      <w:divsChild>
                        <w:div w:id="1256019062">
                          <w:marLeft w:val="240"/>
                          <w:marRight w:val="0"/>
                          <w:marTop w:val="0"/>
                          <w:marBottom w:val="0"/>
                          <w:divBdr>
                            <w:top w:val="none" w:sz="0" w:space="0" w:color="auto"/>
                            <w:left w:val="none" w:sz="0" w:space="0" w:color="auto"/>
                            <w:bottom w:val="none" w:sz="0" w:space="0" w:color="auto"/>
                            <w:right w:val="none" w:sz="0" w:space="0" w:color="auto"/>
                          </w:divBdr>
                        </w:div>
                      </w:divsChild>
                    </w:div>
                    <w:div w:id="1611472700">
                      <w:marLeft w:val="0"/>
                      <w:marRight w:val="0"/>
                      <w:marTop w:val="0"/>
                      <w:marBottom w:val="0"/>
                      <w:divBdr>
                        <w:top w:val="none" w:sz="0" w:space="0" w:color="auto"/>
                        <w:left w:val="none" w:sz="0" w:space="0" w:color="auto"/>
                        <w:bottom w:val="none" w:sz="0" w:space="0" w:color="auto"/>
                        <w:right w:val="none" w:sz="0" w:space="0" w:color="auto"/>
                      </w:divBdr>
                    </w:div>
                    <w:div w:id="1624844978">
                      <w:marLeft w:val="0"/>
                      <w:marRight w:val="0"/>
                      <w:marTop w:val="0"/>
                      <w:marBottom w:val="0"/>
                      <w:divBdr>
                        <w:top w:val="none" w:sz="0" w:space="0" w:color="auto"/>
                        <w:left w:val="none" w:sz="0" w:space="0" w:color="auto"/>
                        <w:bottom w:val="none" w:sz="0" w:space="0" w:color="auto"/>
                        <w:right w:val="none" w:sz="0" w:space="0" w:color="auto"/>
                      </w:divBdr>
                      <w:divsChild>
                        <w:div w:id="1349138952">
                          <w:marLeft w:val="240"/>
                          <w:marRight w:val="0"/>
                          <w:marTop w:val="0"/>
                          <w:marBottom w:val="0"/>
                          <w:divBdr>
                            <w:top w:val="none" w:sz="0" w:space="0" w:color="auto"/>
                            <w:left w:val="none" w:sz="0" w:space="0" w:color="auto"/>
                            <w:bottom w:val="none" w:sz="0" w:space="0" w:color="auto"/>
                            <w:right w:val="none" w:sz="0" w:space="0" w:color="auto"/>
                          </w:divBdr>
                        </w:div>
                      </w:divsChild>
                    </w:div>
                    <w:div w:id="1657806979">
                      <w:marLeft w:val="0"/>
                      <w:marRight w:val="0"/>
                      <w:marTop w:val="0"/>
                      <w:marBottom w:val="0"/>
                      <w:divBdr>
                        <w:top w:val="none" w:sz="0" w:space="0" w:color="auto"/>
                        <w:left w:val="none" w:sz="0" w:space="0" w:color="auto"/>
                        <w:bottom w:val="none" w:sz="0" w:space="0" w:color="auto"/>
                        <w:right w:val="none" w:sz="0" w:space="0" w:color="auto"/>
                      </w:divBdr>
                      <w:divsChild>
                        <w:div w:id="196286134">
                          <w:marLeft w:val="240"/>
                          <w:marRight w:val="0"/>
                          <w:marTop w:val="0"/>
                          <w:marBottom w:val="0"/>
                          <w:divBdr>
                            <w:top w:val="none" w:sz="0" w:space="0" w:color="auto"/>
                            <w:left w:val="none" w:sz="0" w:space="0" w:color="auto"/>
                            <w:bottom w:val="none" w:sz="0" w:space="0" w:color="auto"/>
                            <w:right w:val="none" w:sz="0" w:space="0" w:color="auto"/>
                          </w:divBdr>
                        </w:div>
                      </w:divsChild>
                    </w:div>
                    <w:div w:id="1673995434">
                      <w:marLeft w:val="0"/>
                      <w:marRight w:val="0"/>
                      <w:marTop w:val="0"/>
                      <w:marBottom w:val="0"/>
                      <w:divBdr>
                        <w:top w:val="none" w:sz="0" w:space="0" w:color="auto"/>
                        <w:left w:val="none" w:sz="0" w:space="0" w:color="auto"/>
                        <w:bottom w:val="none" w:sz="0" w:space="0" w:color="auto"/>
                        <w:right w:val="none" w:sz="0" w:space="0" w:color="auto"/>
                      </w:divBdr>
                      <w:divsChild>
                        <w:div w:id="457644400">
                          <w:marLeft w:val="240"/>
                          <w:marRight w:val="0"/>
                          <w:marTop w:val="0"/>
                          <w:marBottom w:val="0"/>
                          <w:divBdr>
                            <w:top w:val="none" w:sz="0" w:space="0" w:color="auto"/>
                            <w:left w:val="none" w:sz="0" w:space="0" w:color="auto"/>
                            <w:bottom w:val="none" w:sz="0" w:space="0" w:color="auto"/>
                            <w:right w:val="none" w:sz="0" w:space="0" w:color="auto"/>
                          </w:divBdr>
                        </w:div>
                      </w:divsChild>
                    </w:div>
                    <w:div w:id="1700472752">
                      <w:marLeft w:val="0"/>
                      <w:marRight w:val="0"/>
                      <w:marTop w:val="0"/>
                      <w:marBottom w:val="0"/>
                      <w:divBdr>
                        <w:top w:val="none" w:sz="0" w:space="0" w:color="auto"/>
                        <w:left w:val="none" w:sz="0" w:space="0" w:color="auto"/>
                        <w:bottom w:val="none" w:sz="0" w:space="0" w:color="auto"/>
                        <w:right w:val="none" w:sz="0" w:space="0" w:color="auto"/>
                      </w:divBdr>
                      <w:divsChild>
                        <w:div w:id="179247402">
                          <w:marLeft w:val="240"/>
                          <w:marRight w:val="0"/>
                          <w:marTop w:val="0"/>
                          <w:marBottom w:val="0"/>
                          <w:divBdr>
                            <w:top w:val="none" w:sz="0" w:space="0" w:color="auto"/>
                            <w:left w:val="none" w:sz="0" w:space="0" w:color="auto"/>
                            <w:bottom w:val="none" w:sz="0" w:space="0" w:color="auto"/>
                            <w:right w:val="none" w:sz="0" w:space="0" w:color="auto"/>
                          </w:divBdr>
                        </w:div>
                      </w:divsChild>
                    </w:div>
                    <w:div w:id="1719427336">
                      <w:marLeft w:val="0"/>
                      <w:marRight w:val="0"/>
                      <w:marTop w:val="0"/>
                      <w:marBottom w:val="0"/>
                      <w:divBdr>
                        <w:top w:val="none" w:sz="0" w:space="0" w:color="auto"/>
                        <w:left w:val="none" w:sz="0" w:space="0" w:color="auto"/>
                        <w:bottom w:val="none" w:sz="0" w:space="0" w:color="auto"/>
                        <w:right w:val="none" w:sz="0" w:space="0" w:color="auto"/>
                      </w:divBdr>
                      <w:divsChild>
                        <w:div w:id="829710248">
                          <w:marLeft w:val="240"/>
                          <w:marRight w:val="0"/>
                          <w:marTop w:val="0"/>
                          <w:marBottom w:val="0"/>
                          <w:divBdr>
                            <w:top w:val="none" w:sz="0" w:space="0" w:color="auto"/>
                            <w:left w:val="none" w:sz="0" w:space="0" w:color="auto"/>
                            <w:bottom w:val="none" w:sz="0" w:space="0" w:color="auto"/>
                            <w:right w:val="none" w:sz="0" w:space="0" w:color="auto"/>
                          </w:divBdr>
                        </w:div>
                      </w:divsChild>
                    </w:div>
                    <w:div w:id="1737778086">
                      <w:marLeft w:val="0"/>
                      <w:marRight w:val="0"/>
                      <w:marTop w:val="0"/>
                      <w:marBottom w:val="0"/>
                      <w:divBdr>
                        <w:top w:val="none" w:sz="0" w:space="0" w:color="auto"/>
                        <w:left w:val="none" w:sz="0" w:space="0" w:color="auto"/>
                        <w:bottom w:val="none" w:sz="0" w:space="0" w:color="auto"/>
                        <w:right w:val="none" w:sz="0" w:space="0" w:color="auto"/>
                      </w:divBdr>
                    </w:div>
                    <w:div w:id="1812288471">
                      <w:marLeft w:val="0"/>
                      <w:marRight w:val="0"/>
                      <w:marTop w:val="0"/>
                      <w:marBottom w:val="0"/>
                      <w:divBdr>
                        <w:top w:val="none" w:sz="0" w:space="0" w:color="auto"/>
                        <w:left w:val="none" w:sz="0" w:space="0" w:color="auto"/>
                        <w:bottom w:val="none" w:sz="0" w:space="0" w:color="auto"/>
                        <w:right w:val="none" w:sz="0" w:space="0" w:color="auto"/>
                      </w:divBdr>
                      <w:divsChild>
                        <w:div w:id="388000738">
                          <w:marLeft w:val="240"/>
                          <w:marRight w:val="0"/>
                          <w:marTop w:val="0"/>
                          <w:marBottom w:val="0"/>
                          <w:divBdr>
                            <w:top w:val="none" w:sz="0" w:space="0" w:color="auto"/>
                            <w:left w:val="none" w:sz="0" w:space="0" w:color="auto"/>
                            <w:bottom w:val="none" w:sz="0" w:space="0" w:color="auto"/>
                            <w:right w:val="none" w:sz="0" w:space="0" w:color="auto"/>
                          </w:divBdr>
                        </w:div>
                      </w:divsChild>
                    </w:div>
                    <w:div w:id="1864661007">
                      <w:marLeft w:val="0"/>
                      <w:marRight w:val="0"/>
                      <w:marTop w:val="0"/>
                      <w:marBottom w:val="0"/>
                      <w:divBdr>
                        <w:top w:val="none" w:sz="0" w:space="0" w:color="auto"/>
                        <w:left w:val="none" w:sz="0" w:space="0" w:color="auto"/>
                        <w:bottom w:val="none" w:sz="0" w:space="0" w:color="auto"/>
                        <w:right w:val="none" w:sz="0" w:space="0" w:color="auto"/>
                      </w:divBdr>
                      <w:divsChild>
                        <w:div w:id="415397876">
                          <w:marLeft w:val="240"/>
                          <w:marRight w:val="0"/>
                          <w:marTop w:val="0"/>
                          <w:marBottom w:val="0"/>
                          <w:divBdr>
                            <w:top w:val="none" w:sz="0" w:space="0" w:color="auto"/>
                            <w:left w:val="none" w:sz="0" w:space="0" w:color="auto"/>
                            <w:bottom w:val="none" w:sz="0" w:space="0" w:color="auto"/>
                            <w:right w:val="none" w:sz="0" w:space="0" w:color="auto"/>
                          </w:divBdr>
                        </w:div>
                      </w:divsChild>
                    </w:div>
                    <w:div w:id="1875313967">
                      <w:marLeft w:val="0"/>
                      <w:marRight w:val="0"/>
                      <w:marTop w:val="0"/>
                      <w:marBottom w:val="0"/>
                      <w:divBdr>
                        <w:top w:val="none" w:sz="0" w:space="0" w:color="auto"/>
                        <w:left w:val="none" w:sz="0" w:space="0" w:color="auto"/>
                        <w:bottom w:val="none" w:sz="0" w:space="0" w:color="auto"/>
                        <w:right w:val="none" w:sz="0" w:space="0" w:color="auto"/>
                      </w:divBdr>
                      <w:divsChild>
                        <w:div w:id="1285843364">
                          <w:marLeft w:val="240"/>
                          <w:marRight w:val="0"/>
                          <w:marTop w:val="0"/>
                          <w:marBottom w:val="0"/>
                          <w:divBdr>
                            <w:top w:val="none" w:sz="0" w:space="0" w:color="auto"/>
                            <w:left w:val="none" w:sz="0" w:space="0" w:color="auto"/>
                            <w:bottom w:val="none" w:sz="0" w:space="0" w:color="auto"/>
                            <w:right w:val="none" w:sz="0" w:space="0" w:color="auto"/>
                          </w:divBdr>
                        </w:div>
                      </w:divsChild>
                    </w:div>
                    <w:div w:id="1898395077">
                      <w:marLeft w:val="0"/>
                      <w:marRight w:val="0"/>
                      <w:marTop w:val="0"/>
                      <w:marBottom w:val="0"/>
                      <w:divBdr>
                        <w:top w:val="none" w:sz="0" w:space="0" w:color="auto"/>
                        <w:left w:val="none" w:sz="0" w:space="0" w:color="auto"/>
                        <w:bottom w:val="none" w:sz="0" w:space="0" w:color="auto"/>
                        <w:right w:val="none" w:sz="0" w:space="0" w:color="auto"/>
                      </w:divBdr>
                    </w:div>
                    <w:div w:id="1912735056">
                      <w:marLeft w:val="0"/>
                      <w:marRight w:val="0"/>
                      <w:marTop w:val="0"/>
                      <w:marBottom w:val="0"/>
                      <w:divBdr>
                        <w:top w:val="none" w:sz="0" w:space="0" w:color="auto"/>
                        <w:left w:val="none" w:sz="0" w:space="0" w:color="auto"/>
                        <w:bottom w:val="none" w:sz="0" w:space="0" w:color="auto"/>
                        <w:right w:val="none" w:sz="0" w:space="0" w:color="auto"/>
                      </w:divBdr>
                      <w:divsChild>
                        <w:div w:id="94324537">
                          <w:marLeft w:val="240"/>
                          <w:marRight w:val="0"/>
                          <w:marTop w:val="0"/>
                          <w:marBottom w:val="0"/>
                          <w:divBdr>
                            <w:top w:val="none" w:sz="0" w:space="0" w:color="auto"/>
                            <w:left w:val="none" w:sz="0" w:space="0" w:color="auto"/>
                            <w:bottom w:val="none" w:sz="0" w:space="0" w:color="auto"/>
                            <w:right w:val="none" w:sz="0" w:space="0" w:color="auto"/>
                          </w:divBdr>
                        </w:div>
                      </w:divsChild>
                    </w:div>
                    <w:div w:id="1925601659">
                      <w:marLeft w:val="0"/>
                      <w:marRight w:val="0"/>
                      <w:marTop w:val="0"/>
                      <w:marBottom w:val="0"/>
                      <w:divBdr>
                        <w:top w:val="none" w:sz="0" w:space="0" w:color="auto"/>
                        <w:left w:val="none" w:sz="0" w:space="0" w:color="auto"/>
                        <w:bottom w:val="none" w:sz="0" w:space="0" w:color="auto"/>
                        <w:right w:val="none" w:sz="0" w:space="0" w:color="auto"/>
                      </w:divBdr>
                    </w:div>
                    <w:div w:id="1941182645">
                      <w:marLeft w:val="0"/>
                      <w:marRight w:val="0"/>
                      <w:marTop w:val="0"/>
                      <w:marBottom w:val="0"/>
                      <w:divBdr>
                        <w:top w:val="none" w:sz="0" w:space="0" w:color="auto"/>
                        <w:left w:val="none" w:sz="0" w:space="0" w:color="auto"/>
                        <w:bottom w:val="none" w:sz="0" w:space="0" w:color="auto"/>
                        <w:right w:val="none" w:sz="0" w:space="0" w:color="auto"/>
                      </w:divBdr>
                      <w:divsChild>
                        <w:div w:id="99762771">
                          <w:marLeft w:val="240"/>
                          <w:marRight w:val="0"/>
                          <w:marTop w:val="0"/>
                          <w:marBottom w:val="0"/>
                          <w:divBdr>
                            <w:top w:val="none" w:sz="0" w:space="0" w:color="auto"/>
                            <w:left w:val="none" w:sz="0" w:space="0" w:color="auto"/>
                            <w:bottom w:val="none" w:sz="0" w:space="0" w:color="auto"/>
                            <w:right w:val="none" w:sz="0" w:space="0" w:color="auto"/>
                          </w:divBdr>
                        </w:div>
                      </w:divsChild>
                    </w:div>
                    <w:div w:id="1958217495">
                      <w:marLeft w:val="0"/>
                      <w:marRight w:val="0"/>
                      <w:marTop w:val="0"/>
                      <w:marBottom w:val="0"/>
                      <w:divBdr>
                        <w:top w:val="none" w:sz="0" w:space="0" w:color="auto"/>
                        <w:left w:val="none" w:sz="0" w:space="0" w:color="auto"/>
                        <w:bottom w:val="none" w:sz="0" w:space="0" w:color="auto"/>
                        <w:right w:val="none" w:sz="0" w:space="0" w:color="auto"/>
                      </w:divBdr>
                      <w:divsChild>
                        <w:div w:id="185602079">
                          <w:marLeft w:val="240"/>
                          <w:marRight w:val="0"/>
                          <w:marTop w:val="0"/>
                          <w:marBottom w:val="0"/>
                          <w:divBdr>
                            <w:top w:val="none" w:sz="0" w:space="0" w:color="auto"/>
                            <w:left w:val="none" w:sz="0" w:space="0" w:color="auto"/>
                            <w:bottom w:val="none" w:sz="0" w:space="0" w:color="auto"/>
                            <w:right w:val="none" w:sz="0" w:space="0" w:color="auto"/>
                          </w:divBdr>
                        </w:div>
                      </w:divsChild>
                    </w:div>
                    <w:div w:id="1966302583">
                      <w:marLeft w:val="0"/>
                      <w:marRight w:val="0"/>
                      <w:marTop w:val="0"/>
                      <w:marBottom w:val="0"/>
                      <w:divBdr>
                        <w:top w:val="none" w:sz="0" w:space="0" w:color="auto"/>
                        <w:left w:val="none" w:sz="0" w:space="0" w:color="auto"/>
                        <w:bottom w:val="none" w:sz="0" w:space="0" w:color="auto"/>
                        <w:right w:val="none" w:sz="0" w:space="0" w:color="auto"/>
                      </w:divBdr>
                      <w:divsChild>
                        <w:div w:id="823005291">
                          <w:marLeft w:val="240"/>
                          <w:marRight w:val="0"/>
                          <w:marTop w:val="0"/>
                          <w:marBottom w:val="0"/>
                          <w:divBdr>
                            <w:top w:val="none" w:sz="0" w:space="0" w:color="auto"/>
                            <w:left w:val="none" w:sz="0" w:space="0" w:color="auto"/>
                            <w:bottom w:val="none" w:sz="0" w:space="0" w:color="auto"/>
                            <w:right w:val="none" w:sz="0" w:space="0" w:color="auto"/>
                          </w:divBdr>
                        </w:div>
                      </w:divsChild>
                    </w:div>
                    <w:div w:id="1971788630">
                      <w:marLeft w:val="0"/>
                      <w:marRight w:val="0"/>
                      <w:marTop w:val="0"/>
                      <w:marBottom w:val="0"/>
                      <w:divBdr>
                        <w:top w:val="none" w:sz="0" w:space="0" w:color="auto"/>
                        <w:left w:val="none" w:sz="0" w:space="0" w:color="auto"/>
                        <w:bottom w:val="none" w:sz="0" w:space="0" w:color="auto"/>
                        <w:right w:val="none" w:sz="0" w:space="0" w:color="auto"/>
                      </w:divBdr>
                      <w:divsChild>
                        <w:div w:id="1557626028">
                          <w:marLeft w:val="240"/>
                          <w:marRight w:val="0"/>
                          <w:marTop w:val="0"/>
                          <w:marBottom w:val="0"/>
                          <w:divBdr>
                            <w:top w:val="none" w:sz="0" w:space="0" w:color="auto"/>
                            <w:left w:val="none" w:sz="0" w:space="0" w:color="auto"/>
                            <w:bottom w:val="none" w:sz="0" w:space="0" w:color="auto"/>
                            <w:right w:val="none" w:sz="0" w:space="0" w:color="auto"/>
                          </w:divBdr>
                        </w:div>
                      </w:divsChild>
                    </w:div>
                    <w:div w:id="1976134940">
                      <w:marLeft w:val="0"/>
                      <w:marRight w:val="0"/>
                      <w:marTop w:val="0"/>
                      <w:marBottom w:val="0"/>
                      <w:divBdr>
                        <w:top w:val="none" w:sz="0" w:space="0" w:color="auto"/>
                        <w:left w:val="none" w:sz="0" w:space="0" w:color="auto"/>
                        <w:bottom w:val="none" w:sz="0" w:space="0" w:color="auto"/>
                        <w:right w:val="none" w:sz="0" w:space="0" w:color="auto"/>
                      </w:divBdr>
                      <w:divsChild>
                        <w:div w:id="302271413">
                          <w:marLeft w:val="240"/>
                          <w:marRight w:val="0"/>
                          <w:marTop w:val="0"/>
                          <w:marBottom w:val="0"/>
                          <w:divBdr>
                            <w:top w:val="none" w:sz="0" w:space="0" w:color="auto"/>
                            <w:left w:val="none" w:sz="0" w:space="0" w:color="auto"/>
                            <w:bottom w:val="none" w:sz="0" w:space="0" w:color="auto"/>
                            <w:right w:val="none" w:sz="0" w:space="0" w:color="auto"/>
                          </w:divBdr>
                        </w:div>
                      </w:divsChild>
                    </w:div>
                    <w:div w:id="1987466958">
                      <w:marLeft w:val="0"/>
                      <w:marRight w:val="0"/>
                      <w:marTop w:val="0"/>
                      <w:marBottom w:val="0"/>
                      <w:divBdr>
                        <w:top w:val="none" w:sz="0" w:space="0" w:color="auto"/>
                        <w:left w:val="none" w:sz="0" w:space="0" w:color="auto"/>
                        <w:bottom w:val="none" w:sz="0" w:space="0" w:color="auto"/>
                        <w:right w:val="none" w:sz="0" w:space="0" w:color="auto"/>
                      </w:divBdr>
                      <w:divsChild>
                        <w:div w:id="128210636">
                          <w:marLeft w:val="240"/>
                          <w:marRight w:val="0"/>
                          <w:marTop w:val="0"/>
                          <w:marBottom w:val="0"/>
                          <w:divBdr>
                            <w:top w:val="none" w:sz="0" w:space="0" w:color="auto"/>
                            <w:left w:val="none" w:sz="0" w:space="0" w:color="auto"/>
                            <w:bottom w:val="none" w:sz="0" w:space="0" w:color="auto"/>
                            <w:right w:val="none" w:sz="0" w:space="0" w:color="auto"/>
                          </w:divBdr>
                        </w:div>
                      </w:divsChild>
                    </w:div>
                    <w:div w:id="2012289141">
                      <w:marLeft w:val="0"/>
                      <w:marRight w:val="0"/>
                      <w:marTop w:val="0"/>
                      <w:marBottom w:val="0"/>
                      <w:divBdr>
                        <w:top w:val="none" w:sz="0" w:space="0" w:color="auto"/>
                        <w:left w:val="none" w:sz="0" w:space="0" w:color="auto"/>
                        <w:bottom w:val="none" w:sz="0" w:space="0" w:color="auto"/>
                        <w:right w:val="none" w:sz="0" w:space="0" w:color="auto"/>
                      </w:divBdr>
                    </w:div>
                    <w:div w:id="2017920184">
                      <w:marLeft w:val="0"/>
                      <w:marRight w:val="0"/>
                      <w:marTop w:val="0"/>
                      <w:marBottom w:val="0"/>
                      <w:divBdr>
                        <w:top w:val="none" w:sz="0" w:space="0" w:color="auto"/>
                        <w:left w:val="none" w:sz="0" w:space="0" w:color="auto"/>
                        <w:bottom w:val="none" w:sz="0" w:space="0" w:color="auto"/>
                        <w:right w:val="none" w:sz="0" w:space="0" w:color="auto"/>
                      </w:divBdr>
                      <w:divsChild>
                        <w:div w:id="24453179">
                          <w:marLeft w:val="240"/>
                          <w:marRight w:val="0"/>
                          <w:marTop w:val="0"/>
                          <w:marBottom w:val="0"/>
                          <w:divBdr>
                            <w:top w:val="none" w:sz="0" w:space="0" w:color="auto"/>
                            <w:left w:val="none" w:sz="0" w:space="0" w:color="auto"/>
                            <w:bottom w:val="none" w:sz="0" w:space="0" w:color="auto"/>
                            <w:right w:val="none" w:sz="0" w:space="0" w:color="auto"/>
                          </w:divBdr>
                        </w:div>
                      </w:divsChild>
                    </w:div>
                    <w:div w:id="2031298961">
                      <w:marLeft w:val="0"/>
                      <w:marRight w:val="0"/>
                      <w:marTop w:val="0"/>
                      <w:marBottom w:val="0"/>
                      <w:divBdr>
                        <w:top w:val="none" w:sz="0" w:space="0" w:color="auto"/>
                        <w:left w:val="none" w:sz="0" w:space="0" w:color="auto"/>
                        <w:bottom w:val="none" w:sz="0" w:space="0" w:color="auto"/>
                        <w:right w:val="none" w:sz="0" w:space="0" w:color="auto"/>
                      </w:divBdr>
                      <w:divsChild>
                        <w:div w:id="1226523275">
                          <w:marLeft w:val="240"/>
                          <w:marRight w:val="0"/>
                          <w:marTop w:val="0"/>
                          <w:marBottom w:val="0"/>
                          <w:divBdr>
                            <w:top w:val="none" w:sz="0" w:space="0" w:color="auto"/>
                            <w:left w:val="none" w:sz="0" w:space="0" w:color="auto"/>
                            <w:bottom w:val="none" w:sz="0" w:space="0" w:color="auto"/>
                            <w:right w:val="none" w:sz="0" w:space="0" w:color="auto"/>
                          </w:divBdr>
                        </w:div>
                      </w:divsChild>
                    </w:div>
                    <w:div w:id="2038771832">
                      <w:marLeft w:val="0"/>
                      <w:marRight w:val="0"/>
                      <w:marTop w:val="0"/>
                      <w:marBottom w:val="0"/>
                      <w:divBdr>
                        <w:top w:val="none" w:sz="0" w:space="0" w:color="auto"/>
                        <w:left w:val="none" w:sz="0" w:space="0" w:color="auto"/>
                        <w:bottom w:val="none" w:sz="0" w:space="0" w:color="auto"/>
                        <w:right w:val="none" w:sz="0" w:space="0" w:color="auto"/>
                      </w:divBdr>
                      <w:divsChild>
                        <w:div w:id="2088920334">
                          <w:marLeft w:val="240"/>
                          <w:marRight w:val="0"/>
                          <w:marTop w:val="0"/>
                          <w:marBottom w:val="0"/>
                          <w:divBdr>
                            <w:top w:val="none" w:sz="0" w:space="0" w:color="auto"/>
                            <w:left w:val="none" w:sz="0" w:space="0" w:color="auto"/>
                            <w:bottom w:val="none" w:sz="0" w:space="0" w:color="auto"/>
                            <w:right w:val="none" w:sz="0" w:space="0" w:color="auto"/>
                          </w:divBdr>
                        </w:div>
                      </w:divsChild>
                    </w:div>
                    <w:div w:id="2042702328">
                      <w:marLeft w:val="0"/>
                      <w:marRight w:val="0"/>
                      <w:marTop w:val="0"/>
                      <w:marBottom w:val="0"/>
                      <w:divBdr>
                        <w:top w:val="none" w:sz="0" w:space="0" w:color="auto"/>
                        <w:left w:val="none" w:sz="0" w:space="0" w:color="auto"/>
                        <w:bottom w:val="none" w:sz="0" w:space="0" w:color="auto"/>
                        <w:right w:val="none" w:sz="0" w:space="0" w:color="auto"/>
                      </w:divBdr>
                    </w:div>
                    <w:div w:id="2083526860">
                      <w:marLeft w:val="0"/>
                      <w:marRight w:val="0"/>
                      <w:marTop w:val="0"/>
                      <w:marBottom w:val="0"/>
                      <w:divBdr>
                        <w:top w:val="none" w:sz="0" w:space="0" w:color="auto"/>
                        <w:left w:val="none" w:sz="0" w:space="0" w:color="auto"/>
                        <w:bottom w:val="none" w:sz="0" w:space="0" w:color="auto"/>
                        <w:right w:val="none" w:sz="0" w:space="0" w:color="auto"/>
                      </w:divBdr>
                      <w:divsChild>
                        <w:div w:id="466363267">
                          <w:marLeft w:val="240"/>
                          <w:marRight w:val="0"/>
                          <w:marTop w:val="0"/>
                          <w:marBottom w:val="0"/>
                          <w:divBdr>
                            <w:top w:val="none" w:sz="0" w:space="0" w:color="auto"/>
                            <w:left w:val="none" w:sz="0" w:space="0" w:color="auto"/>
                            <w:bottom w:val="none" w:sz="0" w:space="0" w:color="auto"/>
                            <w:right w:val="none" w:sz="0" w:space="0" w:color="auto"/>
                          </w:divBdr>
                        </w:div>
                      </w:divsChild>
                    </w:div>
                    <w:div w:id="2088113208">
                      <w:marLeft w:val="0"/>
                      <w:marRight w:val="0"/>
                      <w:marTop w:val="0"/>
                      <w:marBottom w:val="0"/>
                      <w:divBdr>
                        <w:top w:val="none" w:sz="0" w:space="0" w:color="auto"/>
                        <w:left w:val="none" w:sz="0" w:space="0" w:color="auto"/>
                        <w:bottom w:val="none" w:sz="0" w:space="0" w:color="auto"/>
                        <w:right w:val="none" w:sz="0" w:space="0" w:color="auto"/>
                      </w:divBdr>
                    </w:div>
                    <w:div w:id="2120950863">
                      <w:marLeft w:val="0"/>
                      <w:marRight w:val="0"/>
                      <w:marTop w:val="0"/>
                      <w:marBottom w:val="0"/>
                      <w:divBdr>
                        <w:top w:val="none" w:sz="0" w:space="0" w:color="auto"/>
                        <w:left w:val="none" w:sz="0" w:space="0" w:color="auto"/>
                        <w:bottom w:val="none" w:sz="0" w:space="0" w:color="auto"/>
                        <w:right w:val="none" w:sz="0" w:space="0" w:color="auto"/>
                      </w:divBdr>
                      <w:divsChild>
                        <w:div w:id="1335492895">
                          <w:marLeft w:val="240"/>
                          <w:marRight w:val="0"/>
                          <w:marTop w:val="0"/>
                          <w:marBottom w:val="0"/>
                          <w:divBdr>
                            <w:top w:val="none" w:sz="0" w:space="0" w:color="auto"/>
                            <w:left w:val="none" w:sz="0" w:space="0" w:color="auto"/>
                            <w:bottom w:val="none" w:sz="0" w:space="0" w:color="auto"/>
                            <w:right w:val="none" w:sz="0" w:space="0" w:color="auto"/>
                          </w:divBdr>
                        </w:div>
                      </w:divsChild>
                    </w:div>
                    <w:div w:id="21372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3125">
              <w:marLeft w:val="0"/>
              <w:marRight w:val="0"/>
              <w:marTop w:val="0"/>
              <w:marBottom w:val="0"/>
              <w:divBdr>
                <w:top w:val="none" w:sz="0" w:space="0" w:color="auto"/>
                <w:left w:val="none" w:sz="0" w:space="0" w:color="auto"/>
                <w:bottom w:val="none" w:sz="0" w:space="0" w:color="auto"/>
                <w:right w:val="none" w:sz="0" w:space="0" w:color="auto"/>
              </w:divBdr>
              <w:divsChild>
                <w:div w:id="694233037">
                  <w:marLeft w:val="0"/>
                  <w:marRight w:val="0"/>
                  <w:marTop w:val="150"/>
                  <w:marBottom w:val="150"/>
                  <w:divBdr>
                    <w:top w:val="none" w:sz="0" w:space="0" w:color="auto"/>
                    <w:left w:val="none" w:sz="0" w:space="0" w:color="auto"/>
                    <w:bottom w:val="none" w:sz="0" w:space="0" w:color="auto"/>
                    <w:right w:val="none" w:sz="0" w:space="0" w:color="auto"/>
                  </w:divBdr>
                  <w:divsChild>
                    <w:div w:id="40835628">
                      <w:marLeft w:val="0"/>
                      <w:marRight w:val="0"/>
                      <w:marTop w:val="0"/>
                      <w:marBottom w:val="0"/>
                      <w:divBdr>
                        <w:top w:val="none" w:sz="0" w:space="0" w:color="auto"/>
                        <w:left w:val="none" w:sz="0" w:space="0" w:color="auto"/>
                        <w:bottom w:val="none" w:sz="0" w:space="0" w:color="auto"/>
                        <w:right w:val="none" w:sz="0" w:space="0" w:color="auto"/>
                      </w:divBdr>
                      <w:divsChild>
                        <w:div w:id="663556447">
                          <w:marLeft w:val="240"/>
                          <w:marRight w:val="0"/>
                          <w:marTop w:val="0"/>
                          <w:marBottom w:val="0"/>
                          <w:divBdr>
                            <w:top w:val="none" w:sz="0" w:space="0" w:color="auto"/>
                            <w:left w:val="none" w:sz="0" w:space="0" w:color="auto"/>
                            <w:bottom w:val="none" w:sz="0" w:space="0" w:color="auto"/>
                            <w:right w:val="none" w:sz="0" w:space="0" w:color="auto"/>
                          </w:divBdr>
                        </w:div>
                      </w:divsChild>
                    </w:div>
                    <w:div w:id="136142956">
                      <w:marLeft w:val="0"/>
                      <w:marRight w:val="0"/>
                      <w:marTop w:val="0"/>
                      <w:marBottom w:val="0"/>
                      <w:divBdr>
                        <w:top w:val="none" w:sz="0" w:space="0" w:color="auto"/>
                        <w:left w:val="none" w:sz="0" w:space="0" w:color="auto"/>
                        <w:bottom w:val="none" w:sz="0" w:space="0" w:color="auto"/>
                        <w:right w:val="none" w:sz="0" w:space="0" w:color="auto"/>
                      </w:divBdr>
                      <w:divsChild>
                        <w:div w:id="1936818048">
                          <w:marLeft w:val="240"/>
                          <w:marRight w:val="0"/>
                          <w:marTop w:val="0"/>
                          <w:marBottom w:val="0"/>
                          <w:divBdr>
                            <w:top w:val="none" w:sz="0" w:space="0" w:color="auto"/>
                            <w:left w:val="none" w:sz="0" w:space="0" w:color="auto"/>
                            <w:bottom w:val="none" w:sz="0" w:space="0" w:color="auto"/>
                            <w:right w:val="none" w:sz="0" w:space="0" w:color="auto"/>
                          </w:divBdr>
                        </w:div>
                      </w:divsChild>
                    </w:div>
                    <w:div w:id="357321715">
                      <w:marLeft w:val="0"/>
                      <w:marRight w:val="0"/>
                      <w:marTop w:val="0"/>
                      <w:marBottom w:val="0"/>
                      <w:divBdr>
                        <w:top w:val="none" w:sz="0" w:space="0" w:color="auto"/>
                        <w:left w:val="none" w:sz="0" w:space="0" w:color="auto"/>
                        <w:bottom w:val="none" w:sz="0" w:space="0" w:color="auto"/>
                        <w:right w:val="none" w:sz="0" w:space="0" w:color="auto"/>
                      </w:divBdr>
                    </w:div>
                    <w:div w:id="446051691">
                      <w:marLeft w:val="0"/>
                      <w:marRight w:val="0"/>
                      <w:marTop w:val="0"/>
                      <w:marBottom w:val="0"/>
                      <w:divBdr>
                        <w:top w:val="none" w:sz="0" w:space="0" w:color="auto"/>
                        <w:left w:val="none" w:sz="0" w:space="0" w:color="auto"/>
                        <w:bottom w:val="none" w:sz="0" w:space="0" w:color="auto"/>
                        <w:right w:val="none" w:sz="0" w:space="0" w:color="auto"/>
                      </w:divBdr>
                      <w:divsChild>
                        <w:div w:id="563103770">
                          <w:marLeft w:val="240"/>
                          <w:marRight w:val="0"/>
                          <w:marTop w:val="0"/>
                          <w:marBottom w:val="0"/>
                          <w:divBdr>
                            <w:top w:val="none" w:sz="0" w:space="0" w:color="auto"/>
                            <w:left w:val="none" w:sz="0" w:space="0" w:color="auto"/>
                            <w:bottom w:val="none" w:sz="0" w:space="0" w:color="auto"/>
                            <w:right w:val="none" w:sz="0" w:space="0" w:color="auto"/>
                          </w:divBdr>
                        </w:div>
                      </w:divsChild>
                    </w:div>
                    <w:div w:id="556285860">
                      <w:marLeft w:val="0"/>
                      <w:marRight w:val="0"/>
                      <w:marTop w:val="0"/>
                      <w:marBottom w:val="0"/>
                      <w:divBdr>
                        <w:top w:val="none" w:sz="0" w:space="0" w:color="auto"/>
                        <w:left w:val="none" w:sz="0" w:space="0" w:color="auto"/>
                        <w:bottom w:val="none" w:sz="0" w:space="0" w:color="auto"/>
                        <w:right w:val="none" w:sz="0" w:space="0" w:color="auto"/>
                      </w:divBdr>
                      <w:divsChild>
                        <w:div w:id="220099296">
                          <w:marLeft w:val="240"/>
                          <w:marRight w:val="0"/>
                          <w:marTop w:val="0"/>
                          <w:marBottom w:val="0"/>
                          <w:divBdr>
                            <w:top w:val="none" w:sz="0" w:space="0" w:color="auto"/>
                            <w:left w:val="none" w:sz="0" w:space="0" w:color="auto"/>
                            <w:bottom w:val="none" w:sz="0" w:space="0" w:color="auto"/>
                            <w:right w:val="none" w:sz="0" w:space="0" w:color="auto"/>
                          </w:divBdr>
                        </w:div>
                      </w:divsChild>
                    </w:div>
                    <w:div w:id="662854083">
                      <w:marLeft w:val="0"/>
                      <w:marRight w:val="0"/>
                      <w:marTop w:val="0"/>
                      <w:marBottom w:val="0"/>
                      <w:divBdr>
                        <w:top w:val="none" w:sz="0" w:space="0" w:color="auto"/>
                        <w:left w:val="none" w:sz="0" w:space="0" w:color="auto"/>
                        <w:bottom w:val="none" w:sz="0" w:space="0" w:color="auto"/>
                        <w:right w:val="none" w:sz="0" w:space="0" w:color="auto"/>
                      </w:divBdr>
                      <w:divsChild>
                        <w:div w:id="1384597246">
                          <w:marLeft w:val="240"/>
                          <w:marRight w:val="0"/>
                          <w:marTop w:val="0"/>
                          <w:marBottom w:val="0"/>
                          <w:divBdr>
                            <w:top w:val="none" w:sz="0" w:space="0" w:color="auto"/>
                            <w:left w:val="none" w:sz="0" w:space="0" w:color="auto"/>
                            <w:bottom w:val="none" w:sz="0" w:space="0" w:color="auto"/>
                            <w:right w:val="none" w:sz="0" w:space="0" w:color="auto"/>
                          </w:divBdr>
                        </w:div>
                      </w:divsChild>
                    </w:div>
                    <w:div w:id="721096791">
                      <w:marLeft w:val="0"/>
                      <w:marRight w:val="0"/>
                      <w:marTop w:val="0"/>
                      <w:marBottom w:val="0"/>
                      <w:divBdr>
                        <w:top w:val="none" w:sz="0" w:space="0" w:color="auto"/>
                        <w:left w:val="none" w:sz="0" w:space="0" w:color="auto"/>
                        <w:bottom w:val="none" w:sz="0" w:space="0" w:color="auto"/>
                        <w:right w:val="none" w:sz="0" w:space="0" w:color="auto"/>
                      </w:divBdr>
                      <w:divsChild>
                        <w:div w:id="1118642219">
                          <w:marLeft w:val="240"/>
                          <w:marRight w:val="0"/>
                          <w:marTop w:val="0"/>
                          <w:marBottom w:val="0"/>
                          <w:divBdr>
                            <w:top w:val="none" w:sz="0" w:space="0" w:color="auto"/>
                            <w:left w:val="none" w:sz="0" w:space="0" w:color="auto"/>
                            <w:bottom w:val="none" w:sz="0" w:space="0" w:color="auto"/>
                            <w:right w:val="none" w:sz="0" w:space="0" w:color="auto"/>
                          </w:divBdr>
                        </w:div>
                      </w:divsChild>
                    </w:div>
                    <w:div w:id="867835260">
                      <w:marLeft w:val="0"/>
                      <w:marRight w:val="0"/>
                      <w:marTop w:val="0"/>
                      <w:marBottom w:val="0"/>
                      <w:divBdr>
                        <w:top w:val="none" w:sz="0" w:space="0" w:color="auto"/>
                        <w:left w:val="none" w:sz="0" w:space="0" w:color="auto"/>
                        <w:bottom w:val="none" w:sz="0" w:space="0" w:color="auto"/>
                        <w:right w:val="none" w:sz="0" w:space="0" w:color="auto"/>
                      </w:divBdr>
                      <w:divsChild>
                        <w:div w:id="1538422840">
                          <w:marLeft w:val="240"/>
                          <w:marRight w:val="0"/>
                          <w:marTop w:val="0"/>
                          <w:marBottom w:val="0"/>
                          <w:divBdr>
                            <w:top w:val="none" w:sz="0" w:space="0" w:color="auto"/>
                            <w:left w:val="none" w:sz="0" w:space="0" w:color="auto"/>
                            <w:bottom w:val="none" w:sz="0" w:space="0" w:color="auto"/>
                            <w:right w:val="none" w:sz="0" w:space="0" w:color="auto"/>
                          </w:divBdr>
                        </w:div>
                      </w:divsChild>
                    </w:div>
                    <w:div w:id="1060056336">
                      <w:marLeft w:val="0"/>
                      <w:marRight w:val="0"/>
                      <w:marTop w:val="0"/>
                      <w:marBottom w:val="0"/>
                      <w:divBdr>
                        <w:top w:val="none" w:sz="0" w:space="0" w:color="auto"/>
                        <w:left w:val="none" w:sz="0" w:space="0" w:color="auto"/>
                        <w:bottom w:val="none" w:sz="0" w:space="0" w:color="auto"/>
                        <w:right w:val="none" w:sz="0" w:space="0" w:color="auto"/>
                      </w:divBdr>
                      <w:divsChild>
                        <w:div w:id="1495756959">
                          <w:marLeft w:val="240"/>
                          <w:marRight w:val="0"/>
                          <w:marTop w:val="0"/>
                          <w:marBottom w:val="0"/>
                          <w:divBdr>
                            <w:top w:val="none" w:sz="0" w:space="0" w:color="auto"/>
                            <w:left w:val="none" w:sz="0" w:space="0" w:color="auto"/>
                            <w:bottom w:val="none" w:sz="0" w:space="0" w:color="auto"/>
                            <w:right w:val="none" w:sz="0" w:space="0" w:color="auto"/>
                          </w:divBdr>
                        </w:div>
                      </w:divsChild>
                    </w:div>
                    <w:div w:id="1373000195">
                      <w:marLeft w:val="0"/>
                      <w:marRight w:val="0"/>
                      <w:marTop w:val="0"/>
                      <w:marBottom w:val="0"/>
                      <w:divBdr>
                        <w:top w:val="none" w:sz="0" w:space="0" w:color="auto"/>
                        <w:left w:val="none" w:sz="0" w:space="0" w:color="auto"/>
                        <w:bottom w:val="none" w:sz="0" w:space="0" w:color="auto"/>
                        <w:right w:val="none" w:sz="0" w:space="0" w:color="auto"/>
                      </w:divBdr>
                      <w:divsChild>
                        <w:div w:id="26834144">
                          <w:marLeft w:val="240"/>
                          <w:marRight w:val="0"/>
                          <w:marTop w:val="0"/>
                          <w:marBottom w:val="0"/>
                          <w:divBdr>
                            <w:top w:val="none" w:sz="0" w:space="0" w:color="auto"/>
                            <w:left w:val="none" w:sz="0" w:space="0" w:color="auto"/>
                            <w:bottom w:val="none" w:sz="0" w:space="0" w:color="auto"/>
                            <w:right w:val="none" w:sz="0" w:space="0" w:color="auto"/>
                          </w:divBdr>
                        </w:div>
                      </w:divsChild>
                    </w:div>
                    <w:div w:id="1526096737">
                      <w:marLeft w:val="0"/>
                      <w:marRight w:val="0"/>
                      <w:marTop w:val="0"/>
                      <w:marBottom w:val="0"/>
                      <w:divBdr>
                        <w:top w:val="none" w:sz="0" w:space="0" w:color="auto"/>
                        <w:left w:val="none" w:sz="0" w:space="0" w:color="auto"/>
                        <w:bottom w:val="none" w:sz="0" w:space="0" w:color="auto"/>
                        <w:right w:val="none" w:sz="0" w:space="0" w:color="auto"/>
                      </w:divBdr>
                      <w:divsChild>
                        <w:div w:id="1654799006">
                          <w:marLeft w:val="240"/>
                          <w:marRight w:val="0"/>
                          <w:marTop w:val="0"/>
                          <w:marBottom w:val="0"/>
                          <w:divBdr>
                            <w:top w:val="none" w:sz="0" w:space="0" w:color="auto"/>
                            <w:left w:val="none" w:sz="0" w:space="0" w:color="auto"/>
                            <w:bottom w:val="none" w:sz="0" w:space="0" w:color="auto"/>
                            <w:right w:val="none" w:sz="0" w:space="0" w:color="auto"/>
                          </w:divBdr>
                        </w:div>
                      </w:divsChild>
                    </w:div>
                    <w:div w:id="1748501847">
                      <w:marLeft w:val="0"/>
                      <w:marRight w:val="0"/>
                      <w:marTop w:val="0"/>
                      <w:marBottom w:val="0"/>
                      <w:divBdr>
                        <w:top w:val="none" w:sz="0" w:space="0" w:color="auto"/>
                        <w:left w:val="none" w:sz="0" w:space="0" w:color="auto"/>
                        <w:bottom w:val="none" w:sz="0" w:space="0" w:color="auto"/>
                        <w:right w:val="none" w:sz="0" w:space="0" w:color="auto"/>
                      </w:divBdr>
                    </w:div>
                    <w:div w:id="1779713237">
                      <w:marLeft w:val="0"/>
                      <w:marRight w:val="0"/>
                      <w:marTop w:val="0"/>
                      <w:marBottom w:val="0"/>
                      <w:divBdr>
                        <w:top w:val="none" w:sz="0" w:space="0" w:color="auto"/>
                        <w:left w:val="none" w:sz="0" w:space="0" w:color="auto"/>
                        <w:bottom w:val="none" w:sz="0" w:space="0" w:color="auto"/>
                        <w:right w:val="none" w:sz="0" w:space="0" w:color="auto"/>
                      </w:divBdr>
                    </w:div>
                    <w:div w:id="1851140632">
                      <w:marLeft w:val="0"/>
                      <w:marRight w:val="0"/>
                      <w:marTop w:val="0"/>
                      <w:marBottom w:val="0"/>
                      <w:divBdr>
                        <w:top w:val="none" w:sz="0" w:space="0" w:color="auto"/>
                        <w:left w:val="none" w:sz="0" w:space="0" w:color="auto"/>
                        <w:bottom w:val="none" w:sz="0" w:space="0" w:color="auto"/>
                        <w:right w:val="none" w:sz="0" w:space="0" w:color="auto"/>
                      </w:divBdr>
                      <w:divsChild>
                        <w:div w:id="116385982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19665">
              <w:marLeft w:val="0"/>
              <w:marRight w:val="0"/>
              <w:marTop w:val="0"/>
              <w:marBottom w:val="0"/>
              <w:divBdr>
                <w:top w:val="none" w:sz="0" w:space="0" w:color="auto"/>
                <w:left w:val="none" w:sz="0" w:space="0" w:color="auto"/>
                <w:bottom w:val="none" w:sz="0" w:space="0" w:color="auto"/>
                <w:right w:val="none" w:sz="0" w:space="0" w:color="auto"/>
              </w:divBdr>
              <w:divsChild>
                <w:div w:id="117459170">
                  <w:marLeft w:val="0"/>
                  <w:marRight w:val="0"/>
                  <w:marTop w:val="150"/>
                  <w:marBottom w:val="150"/>
                  <w:divBdr>
                    <w:top w:val="none" w:sz="0" w:space="0" w:color="auto"/>
                    <w:left w:val="none" w:sz="0" w:space="0" w:color="auto"/>
                    <w:bottom w:val="none" w:sz="0" w:space="0" w:color="auto"/>
                    <w:right w:val="none" w:sz="0" w:space="0" w:color="auto"/>
                  </w:divBdr>
                  <w:divsChild>
                    <w:div w:id="120463596">
                      <w:marLeft w:val="0"/>
                      <w:marRight w:val="0"/>
                      <w:marTop w:val="0"/>
                      <w:marBottom w:val="0"/>
                      <w:divBdr>
                        <w:top w:val="none" w:sz="0" w:space="0" w:color="auto"/>
                        <w:left w:val="none" w:sz="0" w:space="0" w:color="auto"/>
                        <w:bottom w:val="none" w:sz="0" w:space="0" w:color="auto"/>
                        <w:right w:val="none" w:sz="0" w:space="0" w:color="auto"/>
                      </w:divBdr>
                    </w:div>
                    <w:div w:id="175966499">
                      <w:marLeft w:val="0"/>
                      <w:marRight w:val="0"/>
                      <w:marTop w:val="0"/>
                      <w:marBottom w:val="0"/>
                      <w:divBdr>
                        <w:top w:val="none" w:sz="0" w:space="0" w:color="auto"/>
                        <w:left w:val="none" w:sz="0" w:space="0" w:color="auto"/>
                        <w:bottom w:val="none" w:sz="0" w:space="0" w:color="auto"/>
                        <w:right w:val="none" w:sz="0" w:space="0" w:color="auto"/>
                      </w:divBdr>
                    </w:div>
                    <w:div w:id="327949678">
                      <w:marLeft w:val="0"/>
                      <w:marRight w:val="0"/>
                      <w:marTop w:val="0"/>
                      <w:marBottom w:val="0"/>
                      <w:divBdr>
                        <w:top w:val="none" w:sz="0" w:space="0" w:color="auto"/>
                        <w:left w:val="none" w:sz="0" w:space="0" w:color="auto"/>
                        <w:bottom w:val="none" w:sz="0" w:space="0" w:color="auto"/>
                        <w:right w:val="none" w:sz="0" w:space="0" w:color="auto"/>
                      </w:divBdr>
                      <w:divsChild>
                        <w:div w:id="645623666">
                          <w:marLeft w:val="240"/>
                          <w:marRight w:val="0"/>
                          <w:marTop w:val="0"/>
                          <w:marBottom w:val="0"/>
                          <w:divBdr>
                            <w:top w:val="none" w:sz="0" w:space="0" w:color="auto"/>
                            <w:left w:val="none" w:sz="0" w:space="0" w:color="auto"/>
                            <w:bottom w:val="none" w:sz="0" w:space="0" w:color="auto"/>
                            <w:right w:val="none" w:sz="0" w:space="0" w:color="auto"/>
                          </w:divBdr>
                        </w:div>
                      </w:divsChild>
                    </w:div>
                    <w:div w:id="452603513">
                      <w:marLeft w:val="0"/>
                      <w:marRight w:val="0"/>
                      <w:marTop w:val="0"/>
                      <w:marBottom w:val="0"/>
                      <w:divBdr>
                        <w:top w:val="none" w:sz="0" w:space="0" w:color="auto"/>
                        <w:left w:val="none" w:sz="0" w:space="0" w:color="auto"/>
                        <w:bottom w:val="none" w:sz="0" w:space="0" w:color="auto"/>
                        <w:right w:val="none" w:sz="0" w:space="0" w:color="auto"/>
                      </w:divBdr>
                      <w:divsChild>
                        <w:div w:id="2050299222">
                          <w:marLeft w:val="240"/>
                          <w:marRight w:val="0"/>
                          <w:marTop w:val="0"/>
                          <w:marBottom w:val="0"/>
                          <w:divBdr>
                            <w:top w:val="none" w:sz="0" w:space="0" w:color="auto"/>
                            <w:left w:val="none" w:sz="0" w:space="0" w:color="auto"/>
                            <w:bottom w:val="none" w:sz="0" w:space="0" w:color="auto"/>
                            <w:right w:val="none" w:sz="0" w:space="0" w:color="auto"/>
                          </w:divBdr>
                        </w:div>
                      </w:divsChild>
                    </w:div>
                    <w:div w:id="480122161">
                      <w:marLeft w:val="0"/>
                      <w:marRight w:val="0"/>
                      <w:marTop w:val="0"/>
                      <w:marBottom w:val="0"/>
                      <w:divBdr>
                        <w:top w:val="none" w:sz="0" w:space="0" w:color="auto"/>
                        <w:left w:val="none" w:sz="0" w:space="0" w:color="auto"/>
                        <w:bottom w:val="none" w:sz="0" w:space="0" w:color="auto"/>
                        <w:right w:val="none" w:sz="0" w:space="0" w:color="auto"/>
                      </w:divBdr>
                      <w:divsChild>
                        <w:div w:id="1458985507">
                          <w:marLeft w:val="240"/>
                          <w:marRight w:val="0"/>
                          <w:marTop w:val="0"/>
                          <w:marBottom w:val="0"/>
                          <w:divBdr>
                            <w:top w:val="none" w:sz="0" w:space="0" w:color="auto"/>
                            <w:left w:val="none" w:sz="0" w:space="0" w:color="auto"/>
                            <w:bottom w:val="none" w:sz="0" w:space="0" w:color="auto"/>
                            <w:right w:val="none" w:sz="0" w:space="0" w:color="auto"/>
                          </w:divBdr>
                        </w:div>
                      </w:divsChild>
                    </w:div>
                    <w:div w:id="782462512">
                      <w:marLeft w:val="0"/>
                      <w:marRight w:val="0"/>
                      <w:marTop w:val="0"/>
                      <w:marBottom w:val="0"/>
                      <w:divBdr>
                        <w:top w:val="none" w:sz="0" w:space="0" w:color="auto"/>
                        <w:left w:val="none" w:sz="0" w:space="0" w:color="auto"/>
                        <w:bottom w:val="none" w:sz="0" w:space="0" w:color="auto"/>
                        <w:right w:val="none" w:sz="0" w:space="0" w:color="auto"/>
                      </w:divBdr>
                    </w:div>
                    <w:div w:id="852114240">
                      <w:marLeft w:val="0"/>
                      <w:marRight w:val="0"/>
                      <w:marTop w:val="0"/>
                      <w:marBottom w:val="0"/>
                      <w:divBdr>
                        <w:top w:val="none" w:sz="0" w:space="0" w:color="auto"/>
                        <w:left w:val="none" w:sz="0" w:space="0" w:color="auto"/>
                        <w:bottom w:val="none" w:sz="0" w:space="0" w:color="auto"/>
                        <w:right w:val="none" w:sz="0" w:space="0" w:color="auto"/>
                      </w:divBdr>
                      <w:divsChild>
                        <w:div w:id="943997014">
                          <w:marLeft w:val="240"/>
                          <w:marRight w:val="0"/>
                          <w:marTop w:val="0"/>
                          <w:marBottom w:val="0"/>
                          <w:divBdr>
                            <w:top w:val="none" w:sz="0" w:space="0" w:color="auto"/>
                            <w:left w:val="none" w:sz="0" w:space="0" w:color="auto"/>
                            <w:bottom w:val="none" w:sz="0" w:space="0" w:color="auto"/>
                            <w:right w:val="none" w:sz="0" w:space="0" w:color="auto"/>
                          </w:divBdr>
                        </w:div>
                      </w:divsChild>
                    </w:div>
                    <w:div w:id="987173169">
                      <w:marLeft w:val="0"/>
                      <w:marRight w:val="0"/>
                      <w:marTop w:val="0"/>
                      <w:marBottom w:val="0"/>
                      <w:divBdr>
                        <w:top w:val="none" w:sz="0" w:space="0" w:color="auto"/>
                        <w:left w:val="none" w:sz="0" w:space="0" w:color="auto"/>
                        <w:bottom w:val="none" w:sz="0" w:space="0" w:color="auto"/>
                        <w:right w:val="none" w:sz="0" w:space="0" w:color="auto"/>
                      </w:divBdr>
                      <w:divsChild>
                        <w:div w:id="280964231">
                          <w:marLeft w:val="240"/>
                          <w:marRight w:val="0"/>
                          <w:marTop w:val="0"/>
                          <w:marBottom w:val="0"/>
                          <w:divBdr>
                            <w:top w:val="none" w:sz="0" w:space="0" w:color="auto"/>
                            <w:left w:val="none" w:sz="0" w:space="0" w:color="auto"/>
                            <w:bottom w:val="none" w:sz="0" w:space="0" w:color="auto"/>
                            <w:right w:val="none" w:sz="0" w:space="0" w:color="auto"/>
                          </w:divBdr>
                        </w:div>
                      </w:divsChild>
                    </w:div>
                    <w:div w:id="987248255">
                      <w:marLeft w:val="0"/>
                      <w:marRight w:val="0"/>
                      <w:marTop w:val="0"/>
                      <w:marBottom w:val="0"/>
                      <w:divBdr>
                        <w:top w:val="none" w:sz="0" w:space="0" w:color="auto"/>
                        <w:left w:val="none" w:sz="0" w:space="0" w:color="auto"/>
                        <w:bottom w:val="none" w:sz="0" w:space="0" w:color="auto"/>
                        <w:right w:val="none" w:sz="0" w:space="0" w:color="auto"/>
                      </w:divBdr>
                      <w:divsChild>
                        <w:div w:id="237598593">
                          <w:marLeft w:val="240"/>
                          <w:marRight w:val="0"/>
                          <w:marTop w:val="0"/>
                          <w:marBottom w:val="0"/>
                          <w:divBdr>
                            <w:top w:val="none" w:sz="0" w:space="0" w:color="auto"/>
                            <w:left w:val="none" w:sz="0" w:space="0" w:color="auto"/>
                            <w:bottom w:val="none" w:sz="0" w:space="0" w:color="auto"/>
                            <w:right w:val="none" w:sz="0" w:space="0" w:color="auto"/>
                          </w:divBdr>
                        </w:div>
                      </w:divsChild>
                    </w:div>
                    <w:div w:id="1271738142">
                      <w:marLeft w:val="0"/>
                      <w:marRight w:val="0"/>
                      <w:marTop w:val="0"/>
                      <w:marBottom w:val="0"/>
                      <w:divBdr>
                        <w:top w:val="none" w:sz="0" w:space="0" w:color="auto"/>
                        <w:left w:val="none" w:sz="0" w:space="0" w:color="auto"/>
                        <w:bottom w:val="none" w:sz="0" w:space="0" w:color="auto"/>
                        <w:right w:val="none" w:sz="0" w:space="0" w:color="auto"/>
                      </w:divBdr>
                      <w:divsChild>
                        <w:div w:id="1878621835">
                          <w:marLeft w:val="240"/>
                          <w:marRight w:val="0"/>
                          <w:marTop w:val="0"/>
                          <w:marBottom w:val="0"/>
                          <w:divBdr>
                            <w:top w:val="none" w:sz="0" w:space="0" w:color="auto"/>
                            <w:left w:val="none" w:sz="0" w:space="0" w:color="auto"/>
                            <w:bottom w:val="none" w:sz="0" w:space="0" w:color="auto"/>
                            <w:right w:val="none" w:sz="0" w:space="0" w:color="auto"/>
                          </w:divBdr>
                        </w:div>
                      </w:divsChild>
                    </w:div>
                    <w:div w:id="1348940778">
                      <w:marLeft w:val="0"/>
                      <w:marRight w:val="0"/>
                      <w:marTop w:val="0"/>
                      <w:marBottom w:val="0"/>
                      <w:divBdr>
                        <w:top w:val="none" w:sz="0" w:space="0" w:color="auto"/>
                        <w:left w:val="none" w:sz="0" w:space="0" w:color="auto"/>
                        <w:bottom w:val="none" w:sz="0" w:space="0" w:color="auto"/>
                        <w:right w:val="none" w:sz="0" w:space="0" w:color="auto"/>
                      </w:divBdr>
                      <w:divsChild>
                        <w:div w:id="1058480776">
                          <w:marLeft w:val="240"/>
                          <w:marRight w:val="0"/>
                          <w:marTop w:val="0"/>
                          <w:marBottom w:val="0"/>
                          <w:divBdr>
                            <w:top w:val="none" w:sz="0" w:space="0" w:color="auto"/>
                            <w:left w:val="none" w:sz="0" w:space="0" w:color="auto"/>
                            <w:bottom w:val="none" w:sz="0" w:space="0" w:color="auto"/>
                            <w:right w:val="none" w:sz="0" w:space="0" w:color="auto"/>
                          </w:divBdr>
                        </w:div>
                      </w:divsChild>
                    </w:div>
                    <w:div w:id="1777669955">
                      <w:marLeft w:val="0"/>
                      <w:marRight w:val="0"/>
                      <w:marTop w:val="0"/>
                      <w:marBottom w:val="0"/>
                      <w:divBdr>
                        <w:top w:val="none" w:sz="0" w:space="0" w:color="auto"/>
                        <w:left w:val="none" w:sz="0" w:space="0" w:color="auto"/>
                        <w:bottom w:val="none" w:sz="0" w:space="0" w:color="auto"/>
                        <w:right w:val="none" w:sz="0" w:space="0" w:color="auto"/>
                      </w:divBdr>
                      <w:divsChild>
                        <w:div w:id="698968688">
                          <w:marLeft w:val="240"/>
                          <w:marRight w:val="0"/>
                          <w:marTop w:val="0"/>
                          <w:marBottom w:val="0"/>
                          <w:divBdr>
                            <w:top w:val="none" w:sz="0" w:space="0" w:color="auto"/>
                            <w:left w:val="none" w:sz="0" w:space="0" w:color="auto"/>
                            <w:bottom w:val="none" w:sz="0" w:space="0" w:color="auto"/>
                            <w:right w:val="none" w:sz="0" w:space="0" w:color="auto"/>
                          </w:divBdr>
                        </w:div>
                      </w:divsChild>
                    </w:div>
                    <w:div w:id="1978147827">
                      <w:marLeft w:val="0"/>
                      <w:marRight w:val="0"/>
                      <w:marTop w:val="0"/>
                      <w:marBottom w:val="0"/>
                      <w:divBdr>
                        <w:top w:val="none" w:sz="0" w:space="0" w:color="auto"/>
                        <w:left w:val="none" w:sz="0" w:space="0" w:color="auto"/>
                        <w:bottom w:val="none" w:sz="0" w:space="0" w:color="auto"/>
                        <w:right w:val="none" w:sz="0" w:space="0" w:color="auto"/>
                      </w:divBdr>
                      <w:divsChild>
                        <w:div w:id="204348092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064340">
              <w:marLeft w:val="0"/>
              <w:marRight w:val="0"/>
              <w:marTop w:val="0"/>
              <w:marBottom w:val="0"/>
              <w:divBdr>
                <w:top w:val="none" w:sz="0" w:space="0" w:color="auto"/>
                <w:left w:val="none" w:sz="0" w:space="0" w:color="auto"/>
                <w:bottom w:val="none" w:sz="0" w:space="0" w:color="auto"/>
                <w:right w:val="none" w:sz="0" w:space="0" w:color="auto"/>
              </w:divBdr>
              <w:divsChild>
                <w:div w:id="1658876383">
                  <w:marLeft w:val="0"/>
                  <w:marRight w:val="0"/>
                  <w:marTop w:val="150"/>
                  <w:marBottom w:val="150"/>
                  <w:divBdr>
                    <w:top w:val="none" w:sz="0" w:space="0" w:color="auto"/>
                    <w:left w:val="none" w:sz="0" w:space="0" w:color="auto"/>
                    <w:bottom w:val="none" w:sz="0" w:space="0" w:color="auto"/>
                    <w:right w:val="none" w:sz="0" w:space="0" w:color="auto"/>
                  </w:divBdr>
                  <w:divsChild>
                    <w:div w:id="48576226">
                      <w:marLeft w:val="0"/>
                      <w:marRight w:val="0"/>
                      <w:marTop w:val="0"/>
                      <w:marBottom w:val="0"/>
                      <w:divBdr>
                        <w:top w:val="none" w:sz="0" w:space="0" w:color="auto"/>
                        <w:left w:val="none" w:sz="0" w:space="0" w:color="auto"/>
                        <w:bottom w:val="none" w:sz="0" w:space="0" w:color="auto"/>
                        <w:right w:val="none" w:sz="0" w:space="0" w:color="auto"/>
                      </w:divBdr>
                      <w:divsChild>
                        <w:div w:id="690570074">
                          <w:marLeft w:val="240"/>
                          <w:marRight w:val="0"/>
                          <w:marTop w:val="0"/>
                          <w:marBottom w:val="0"/>
                          <w:divBdr>
                            <w:top w:val="none" w:sz="0" w:space="0" w:color="auto"/>
                            <w:left w:val="none" w:sz="0" w:space="0" w:color="auto"/>
                            <w:bottom w:val="none" w:sz="0" w:space="0" w:color="auto"/>
                            <w:right w:val="none" w:sz="0" w:space="0" w:color="auto"/>
                          </w:divBdr>
                        </w:div>
                      </w:divsChild>
                    </w:div>
                    <w:div w:id="657685617">
                      <w:marLeft w:val="0"/>
                      <w:marRight w:val="0"/>
                      <w:marTop w:val="0"/>
                      <w:marBottom w:val="0"/>
                      <w:divBdr>
                        <w:top w:val="none" w:sz="0" w:space="0" w:color="auto"/>
                        <w:left w:val="none" w:sz="0" w:space="0" w:color="auto"/>
                        <w:bottom w:val="none" w:sz="0" w:space="0" w:color="auto"/>
                        <w:right w:val="none" w:sz="0" w:space="0" w:color="auto"/>
                      </w:divBdr>
                    </w:div>
                    <w:div w:id="682509407">
                      <w:marLeft w:val="0"/>
                      <w:marRight w:val="0"/>
                      <w:marTop w:val="0"/>
                      <w:marBottom w:val="0"/>
                      <w:divBdr>
                        <w:top w:val="none" w:sz="0" w:space="0" w:color="auto"/>
                        <w:left w:val="none" w:sz="0" w:space="0" w:color="auto"/>
                        <w:bottom w:val="none" w:sz="0" w:space="0" w:color="auto"/>
                        <w:right w:val="none" w:sz="0" w:space="0" w:color="auto"/>
                      </w:divBdr>
                    </w:div>
                    <w:div w:id="687951033">
                      <w:marLeft w:val="0"/>
                      <w:marRight w:val="0"/>
                      <w:marTop w:val="0"/>
                      <w:marBottom w:val="0"/>
                      <w:divBdr>
                        <w:top w:val="none" w:sz="0" w:space="0" w:color="auto"/>
                        <w:left w:val="none" w:sz="0" w:space="0" w:color="auto"/>
                        <w:bottom w:val="none" w:sz="0" w:space="0" w:color="auto"/>
                        <w:right w:val="none" w:sz="0" w:space="0" w:color="auto"/>
                      </w:divBdr>
                      <w:divsChild>
                        <w:div w:id="1693533140">
                          <w:marLeft w:val="240"/>
                          <w:marRight w:val="0"/>
                          <w:marTop w:val="0"/>
                          <w:marBottom w:val="0"/>
                          <w:divBdr>
                            <w:top w:val="none" w:sz="0" w:space="0" w:color="auto"/>
                            <w:left w:val="none" w:sz="0" w:space="0" w:color="auto"/>
                            <w:bottom w:val="none" w:sz="0" w:space="0" w:color="auto"/>
                            <w:right w:val="none" w:sz="0" w:space="0" w:color="auto"/>
                          </w:divBdr>
                        </w:div>
                      </w:divsChild>
                    </w:div>
                    <w:div w:id="856503632">
                      <w:marLeft w:val="0"/>
                      <w:marRight w:val="0"/>
                      <w:marTop w:val="0"/>
                      <w:marBottom w:val="0"/>
                      <w:divBdr>
                        <w:top w:val="none" w:sz="0" w:space="0" w:color="auto"/>
                        <w:left w:val="none" w:sz="0" w:space="0" w:color="auto"/>
                        <w:bottom w:val="none" w:sz="0" w:space="0" w:color="auto"/>
                        <w:right w:val="none" w:sz="0" w:space="0" w:color="auto"/>
                      </w:divBdr>
                      <w:divsChild>
                        <w:div w:id="1282612951">
                          <w:marLeft w:val="240"/>
                          <w:marRight w:val="0"/>
                          <w:marTop w:val="0"/>
                          <w:marBottom w:val="0"/>
                          <w:divBdr>
                            <w:top w:val="none" w:sz="0" w:space="0" w:color="auto"/>
                            <w:left w:val="none" w:sz="0" w:space="0" w:color="auto"/>
                            <w:bottom w:val="none" w:sz="0" w:space="0" w:color="auto"/>
                            <w:right w:val="none" w:sz="0" w:space="0" w:color="auto"/>
                          </w:divBdr>
                        </w:div>
                      </w:divsChild>
                    </w:div>
                    <w:div w:id="1103109578">
                      <w:marLeft w:val="0"/>
                      <w:marRight w:val="0"/>
                      <w:marTop w:val="0"/>
                      <w:marBottom w:val="0"/>
                      <w:divBdr>
                        <w:top w:val="none" w:sz="0" w:space="0" w:color="auto"/>
                        <w:left w:val="none" w:sz="0" w:space="0" w:color="auto"/>
                        <w:bottom w:val="none" w:sz="0" w:space="0" w:color="auto"/>
                        <w:right w:val="none" w:sz="0" w:space="0" w:color="auto"/>
                      </w:divBdr>
                      <w:divsChild>
                        <w:div w:id="264074360">
                          <w:marLeft w:val="240"/>
                          <w:marRight w:val="0"/>
                          <w:marTop w:val="0"/>
                          <w:marBottom w:val="0"/>
                          <w:divBdr>
                            <w:top w:val="none" w:sz="0" w:space="0" w:color="auto"/>
                            <w:left w:val="none" w:sz="0" w:space="0" w:color="auto"/>
                            <w:bottom w:val="none" w:sz="0" w:space="0" w:color="auto"/>
                            <w:right w:val="none" w:sz="0" w:space="0" w:color="auto"/>
                          </w:divBdr>
                        </w:div>
                      </w:divsChild>
                    </w:div>
                    <w:div w:id="1119029564">
                      <w:marLeft w:val="0"/>
                      <w:marRight w:val="0"/>
                      <w:marTop w:val="0"/>
                      <w:marBottom w:val="0"/>
                      <w:divBdr>
                        <w:top w:val="none" w:sz="0" w:space="0" w:color="auto"/>
                        <w:left w:val="none" w:sz="0" w:space="0" w:color="auto"/>
                        <w:bottom w:val="none" w:sz="0" w:space="0" w:color="auto"/>
                        <w:right w:val="none" w:sz="0" w:space="0" w:color="auto"/>
                      </w:divBdr>
                      <w:divsChild>
                        <w:div w:id="840894209">
                          <w:marLeft w:val="240"/>
                          <w:marRight w:val="0"/>
                          <w:marTop w:val="0"/>
                          <w:marBottom w:val="0"/>
                          <w:divBdr>
                            <w:top w:val="none" w:sz="0" w:space="0" w:color="auto"/>
                            <w:left w:val="none" w:sz="0" w:space="0" w:color="auto"/>
                            <w:bottom w:val="none" w:sz="0" w:space="0" w:color="auto"/>
                            <w:right w:val="none" w:sz="0" w:space="0" w:color="auto"/>
                          </w:divBdr>
                        </w:div>
                      </w:divsChild>
                    </w:div>
                    <w:div w:id="1354186342">
                      <w:marLeft w:val="0"/>
                      <w:marRight w:val="0"/>
                      <w:marTop w:val="0"/>
                      <w:marBottom w:val="0"/>
                      <w:divBdr>
                        <w:top w:val="none" w:sz="0" w:space="0" w:color="auto"/>
                        <w:left w:val="none" w:sz="0" w:space="0" w:color="auto"/>
                        <w:bottom w:val="none" w:sz="0" w:space="0" w:color="auto"/>
                        <w:right w:val="none" w:sz="0" w:space="0" w:color="auto"/>
                      </w:divBdr>
                      <w:divsChild>
                        <w:div w:id="1386560602">
                          <w:marLeft w:val="240"/>
                          <w:marRight w:val="0"/>
                          <w:marTop w:val="0"/>
                          <w:marBottom w:val="0"/>
                          <w:divBdr>
                            <w:top w:val="none" w:sz="0" w:space="0" w:color="auto"/>
                            <w:left w:val="none" w:sz="0" w:space="0" w:color="auto"/>
                            <w:bottom w:val="none" w:sz="0" w:space="0" w:color="auto"/>
                            <w:right w:val="none" w:sz="0" w:space="0" w:color="auto"/>
                          </w:divBdr>
                        </w:div>
                      </w:divsChild>
                    </w:div>
                    <w:div w:id="1535340184">
                      <w:marLeft w:val="0"/>
                      <w:marRight w:val="0"/>
                      <w:marTop w:val="0"/>
                      <w:marBottom w:val="0"/>
                      <w:divBdr>
                        <w:top w:val="none" w:sz="0" w:space="0" w:color="auto"/>
                        <w:left w:val="none" w:sz="0" w:space="0" w:color="auto"/>
                        <w:bottom w:val="none" w:sz="0" w:space="0" w:color="auto"/>
                        <w:right w:val="none" w:sz="0" w:space="0" w:color="auto"/>
                      </w:divBdr>
                      <w:divsChild>
                        <w:div w:id="504445631">
                          <w:marLeft w:val="240"/>
                          <w:marRight w:val="0"/>
                          <w:marTop w:val="0"/>
                          <w:marBottom w:val="0"/>
                          <w:divBdr>
                            <w:top w:val="none" w:sz="0" w:space="0" w:color="auto"/>
                            <w:left w:val="none" w:sz="0" w:space="0" w:color="auto"/>
                            <w:bottom w:val="none" w:sz="0" w:space="0" w:color="auto"/>
                            <w:right w:val="none" w:sz="0" w:space="0" w:color="auto"/>
                          </w:divBdr>
                        </w:div>
                      </w:divsChild>
                    </w:div>
                    <w:div w:id="1555047578">
                      <w:marLeft w:val="0"/>
                      <w:marRight w:val="0"/>
                      <w:marTop w:val="0"/>
                      <w:marBottom w:val="0"/>
                      <w:divBdr>
                        <w:top w:val="none" w:sz="0" w:space="0" w:color="auto"/>
                        <w:left w:val="none" w:sz="0" w:space="0" w:color="auto"/>
                        <w:bottom w:val="none" w:sz="0" w:space="0" w:color="auto"/>
                        <w:right w:val="none" w:sz="0" w:space="0" w:color="auto"/>
                      </w:divBdr>
                      <w:divsChild>
                        <w:div w:id="1781759537">
                          <w:marLeft w:val="240"/>
                          <w:marRight w:val="0"/>
                          <w:marTop w:val="0"/>
                          <w:marBottom w:val="0"/>
                          <w:divBdr>
                            <w:top w:val="none" w:sz="0" w:space="0" w:color="auto"/>
                            <w:left w:val="none" w:sz="0" w:space="0" w:color="auto"/>
                            <w:bottom w:val="none" w:sz="0" w:space="0" w:color="auto"/>
                            <w:right w:val="none" w:sz="0" w:space="0" w:color="auto"/>
                          </w:divBdr>
                        </w:div>
                      </w:divsChild>
                    </w:div>
                    <w:div w:id="1606696637">
                      <w:marLeft w:val="0"/>
                      <w:marRight w:val="0"/>
                      <w:marTop w:val="0"/>
                      <w:marBottom w:val="0"/>
                      <w:divBdr>
                        <w:top w:val="none" w:sz="0" w:space="0" w:color="auto"/>
                        <w:left w:val="none" w:sz="0" w:space="0" w:color="auto"/>
                        <w:bottom w:val="none" w:sz="0" w:space="0" w:color="auto"/>
                        <w:right w:val="none" w:sz="0" w:space="0" w:color="auto"/>
                      </w:divBdr>
                      <w:divsChild>
                        <w:div w:id="1885215938">
                          <w:marLeft w:val="240"/>
                          <w:marRight w:val="0"/>
                          <w:marTop w:val="0"/>
                          <w:marBottom w:val="0"/>
                          <w:divBdr>
                            <w:top w:val="none" w:sz="0" w:space="0" w:color="auto"/>
                            <w:left w:val="none" w:sz="0" w:space="0" w:color="auto"/>
                            <w:bottom w:val="none" w:sz="0" w:space="0" w:color="auto"/>
                            <w:right w:val="none" w:sz="0" w:space="0" w:color="auto"/>
                          </w:divBdr>
                        </w:div>
                      </w:divsChild>
                    </w:div>
                    <w:div w:id="1873224284">
                      <w:marLeft w:val="0"/>
                      <w:marRight w:val="0"/>
                      <w:marTop w:val="0"/>
                      <w:marBottom w:val="0"/>
                      <w:divBdr>
                        <w:top w:val="none" w:sz="0" w:space="0" w:color="auto"/>
                        <w:left w:val="none" w:sz="0" w:space="0" w:color="auto"/>
                        <w:bottom w:val="none" w:sz="0" w:space="0" w:color="auto"/>
                        <w:right w:val="none" w:sz="0" w:space="0" w:color="auto"/>
                      </w:divBdr>
                      <w:divsChild>
                        <w:div w:id="39941321">
                          <w:marLeft w:val="240"/>
                          <w:marRight w:val="0"/>
                          <w:marTop w:val="0"/>
                          <w:marBottom w:val="0"/>
                          <w:divBdr>
                            <w:top w:val="none" w:sz="0" w:space="0" w:color="auto"/>
                            <w:left w:val="none" w:sz="0" w:space="0" w:color="auto"/>
                            <w:bottom w:val="none" w:sz="0" w:space="0" w:color="auto"/>
                            <w:right w:val="none" w:sz="0" w:space="0" w:color="auto"/>
                          </w:divBdr>
                        </w:div>
                      </w:divsChild>
                    </w:div>
                    <w:div w:id="1935622978">
                      <w:marLeft w:val="0"/>
                      <w:marRight w:val="0"/>
                      <w:marTop w:val="0"/>
                      <w:marBottom w:val="0"/>
                      <w:divBdr>
                        <w:top w:val="none" w:sz="0" w:space="0" w:color="auto"/>
                        <w:left w:val="none" w:sz="0" w:space="0" w:color="auto"/>
                        <w:bottom w:val="none" w:sz="0" w:space="0" w:color="auto"/>
                        <w:right w:val="none" w:sz="0" w:space="0" w:color="auto"/>
                      </w:divBdr>
                      <w:divsChild>
                        <w:div w:id="440691646">
                          <w:marLeft w:val="240"/>
                          <w:marRight w:val="0"/>
                          <w:marTop w:val="0"/>
                          <w:marBottom w:val="0"/>
                          <w:divBdr>
                            <w:top w:val="none" w:sz="0" w:space="0" w:color="auto"/>
                            <w:left w:val="none" w:sz="0" w:space="0" w:color="auto"/>
                            <w:bottom w:val="none" w:sz="0" w:space="0" w:color="auto"/>
                            <w:right w:val="none" w:sz="0" w:space="0" w:color="auto"/>
                          </w:divBdr>
                        </w:div>
                      </w:divsChild>
                    </w:div>
                    <w:div w:id="2043432599">
                      <w:marLeft w:val="0"/>
                      <w:marRight w:val="0"/>
                      <w:marTop w:val="0"/>
                      <w:marBottom w:val="0"/>
                      <w:divBdr>
                        <w:top w:val="none" w:sz="0" w:space="0" w:color="auto"/>
                        <w:left w:val="none" w:sz="0" w:space="0" w:color="auto"/>
                        <w:bottom w:val="none" w:sz="0" w:space="0" w:color="auto"/>
                        <w:right w:val="none" w:sz="0" w:space="0" w:color="auto"/>
                      </w:divBdr>
                      <w:divsChild>
                        <w:div w:id="1512643342">
                          <w:marLeft w:val="240"/>
                          <w:marRight w:val="0"/>
                          <w:marTop w:val="0"/>
                          <w:marBottom w:val="0"/>
                          <w:divBdr>
                            <w:top w:val="none" w:sz="0" w:space="0" w:color="auto"/>
                            <w:left w:val="none" w:sz="0" w:space="0" w:color="auto"/>
                            <w:bottom w:val="none" w:sz="0" w:space="0" w:color="auto"/>
                            <w:right w:val="none" w:sz="0" w:space="0" w:color="auto"/>
                          </w:divBdr>
                        </w:div>
                      </w:divsChild>
                    </w:div>
                    <w:div w:id="2130930593">
                      <w:marLeft w:val="0"/>
                      <w:marRight w:val="0"/>
                      <w:marTop w:val="0"/>
                      <w:marBottom w:val="0"/>
                      <w:divBdr>
                        <w:top w:val="none" w:sz="0" w:space="0" w:color="auto"/>
                        <w:left w:val="none" w:sz="0" w:space="0" w:color="auto"/>
                        <w:bottom w:val="none" w:sz="0" w:space="0" w:color="auto"/>
                        <w:right w:val="none" w:sz="0" w:space="0" w:color="auto"/>
                      </w:divBdr>
                      <w:divsChild>
                        <w:div w:id="1343162956">
                          <w:marLeft w:val="240"/>
                          <w:marRight w:val="0"/>
                          <w:marTop w:val="0"/>
                          <w:marBottom w:val="0"/>
                          <w:divBdr>
                            <w:top w:val="none" w:sz="0" w:space="0" w:color="auto"/>
                            <w:left w:val="none" w:sz="0" w:space="0" w:color="auto"/>
                            <w:bottom w:val="none" w:sz="0" w:space="0" w:color="auto"/>
                            <w:right w:val="none" w:sz="0" w:space="0" w:color="auto"/>
                          </w:divBdr>
                        </w:div>
                      </w:divsChild>
                    </w:div>
                    <w:div w:id="2133598661">
                      <w:marLeft w:val="0"/>
                      <w:marRight w:val="0"/>
                      <w:marTop w:val="0"/>
                      <w:marBottom w:val="0"/>
                      <w:divBdr>
                        <w:top w:val="none" w:sz="0" w:space="0" w:color="auto"/>
                        <w:left w:val="none" w:sz="0" w:space="0" w:color="auto"/>
                        <w:bottom w:val="none" w:sz="0" w:space="0" w:color="auto"/>
                        <w:right w:val="none" w:sz="0" w:space="0" w:color="auto"/>
                      </w:divBdr>
                      <w:divsChild>
                        <w:div w:id="30685872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34584">
              <w:marLeft w:val="0"/>
              <w:marRight w:val="0"/>
              <w:marTop w:val="0"/>
              <w:marBottom w:val="0"/>
              <w:divBdr>
                <w:top w:val="none" w:sz="0" w:space="0" w:color="auto"/>
                <w:left w:val="none" w:sz="0" w:space="0" w:color="auto"/>
                <w:bottom w:val="none" w:sz="0" w:space="0" w:color="auto"/>
                <w:right w:val="none" w:sz="0" w:space="0" w:color="auto"/>
              </w:divBdr>
              <w:divsChild>
                <w:div w:id="373626586">
                  <w:marLeft w:val="0"/>
                  <w:marRight w:val="0"/>
                  <w:marTop w:val="150"/>
                  <w:marBottom w:val="150"/>
                  <w:divBdr>
                    <w:top w:val="none" w:sz="0" w:space="0" w:color="auto"/>
                    <w:left w:val="none" w:sz="0" w:space="0" w:color="auto"/>
                    <w:bottom w:val="none" w:sz="0" w:space="0" w:color="auto"/>
                    <w:right w:val="none" w:sz="0" w:space="0" w:color="auto"/>
                  </w:divBdr>
                  <w:divsChild>
                    <w:div w:id="82067042">
                      <w:marLeft w:val="0"/>
                      <w:marRight w:val="0"/>
                      <w:marTop w:val="0"/>
                      <w:marBottom w:val="0"/>
                      <w:divBdr>
                        <w:top w:val="none" w:sz="0" w:space="0" w:color="auto"/>
                        <w:left w:val="none" w:sz="0" w:space="0" w:color="auto"/>
                        <w:bottom w:val="none" w:sz="0" w:space="0" w:color="auto"/>
                        <w:right w:val="none" w:sz="0" w:space="0" w:color="auto"/>
                      </w:divBdr>
                      <w:divsChild>
                        <w:div w:id="651716021">
                          <w:marLeft w:val="240"/>
                          <w:marRight w:val="0"/>
                          <w:marTop w:val="0"/>
                          <w:marBottom w:val="0"/>
                          <w:divBdr>
                            <w:top w:val="none" w:sz="0" w:space="0" w:color="auto"/>
                            <w:left w:val="none" w:sz="0" w:space="0" w:color="auto"/>
                            <w:bottom w:val="none" w:sz="0" w:space="0" w:color="auto"/>
                            <w:right w:val="none" w:sz="0" w:space="0" w:color="auto"/>
                          </w:divBdr>
                        </w:div>
                      </w:divsChild>
                    </w:div>
                    <w:div w:id="372854196">
                      <w:marLeft w:val="0"/>
                      <w:marRight w:val="0"/>
                      <w:marTop w:val="0"/>
                      <w:marBottom w:val="0"/>
                      <w:divBdr>
                        <w:top w:val="none" w:sz="0" w:space="0" w:color="auto"/>
                        <w:left w:val="none" w:sz="0" w:space="0" w:color="auto"/>
                        <w:bottom w:val="none" w:sz="0" w:space="0" w:color="auto"/>
                        <w:right w:val="none" w:sz="0" w:space="0" w:color="auto"/>
                      </w:divBdr>
                      <w:divsChild>
                        <w:div w:id="557521739">
                          <w:marLeft w:val="240"/>
                          <w:marRight w:val="0"/>
                          <w:marTop w:val="0"/>
                          <w:marBottom w:val="0"/>
                          <w:divBdr>
                            <w:top w:val="none" w:sz="0" w:space="0" w:color="auto"/>
                            <w:left w:val="none" w:sz="0" w:space="0" w:color="auto"/>
                            <w:bottom w:val="none" w:sz="0" w:space="0" w:color="auto"/>
                            <w:right w:val="none" w:sz="0" w:space="0" w:color="auto"/>
                          </w:divBdr>
                        </w:div>
                      </w:divsChild>
                    </w:div>
                    <w:div w:id="445075502">
                      <w:marLeft w:val="0"/>
                      <w:marRight w:val="0"/>
                      <w:marTop w:val="0"/>
                      <w:marBottom w:val="0"/>
                      <w:divBdr>
                        <w:top w:val="none" w:sz="0" w:space="0" w:color="auto"/>
                        <w:left w:val="none" w:sz="0" w:space="0" w:color="auto"/>
                        <w:bottom w:val="none" w:sz="0" w:space="0" w:color="auto"/>
                        <w:right w:val="none" w:sz="0" w:space="0" w:color="auto"/>
                      </w:divBdr>
                      <w:divsChild>
                        <w:div w:id="1624380108">
                          <w:marLeft w:val="240"/>
                          <w:marRight w:val="0"/>
                          <w:marTop w:val="0"/>
                          <w:marBottom w:val="0"/>
                          <w:divBdr>
                            <w:top w:val="none" w:sz="0" w:space="0" w:color="auto"/>
                            <w:left w:val="none" w:sz="0" w:space="0" w:color="auto"/>
                            <w:bottom w:val="none" w:sz="0" w:space="0" w:color="auto"/>
                            <w:right w:val="none" w:sz="0" w:space="0" w:color="auto"/>
                          </w:divBdr>
                        </w:div>
                      </w:divsChild>
                    </w:div>
                    <w:div w:id="562717063">
                      <w:marLeft w:val="0"/>
                      <w:marRight w:val="0"/>
                      <w:marTop w:val="0"/>
                      <w:marBottom w:val="0"/>
                      <w:divBdr>
                        <w:top w:val="none" w:sz="0" w:space="0" w:color="auto"/>
                        <w:left w:val="none" w:sz="0" w:space="0" w:color="auto"/>
                        <w:bottom w:val="none" w:sz="0" w:space="0" w:color="auto"/>
                        <w:right w:val="none" w:sz="0" w:space="0" w:color="auto"/>
                      </w:divBdr>
                      <w:divsChild>
                        <w:div w:id="1557930034">
                          <w:marLeft w:val="240"/>
                          <w:marRight w:val="0"/>
                          <w:marTop w:val="0"/>
                          <w:marBottom w:val="0"/>
                          <w:divBdr>
                            <w:top w:val="none" w:sz="0" w:space="0" w:color="auto"/>
                            <w:left w:val="none" w:sz="0" w:space="0" w:color="auto"/>
                            <w:bottom w:val="none" w:sz="0" w:space="0" w:color="auto"/>
                            <w:right w:val="none" w:sz="0" w:space="0" w:color="auto"/>
                          </w:divBdr>
                        </w:div>
                      </w:divsChild>
                    </w:div>
                    <w:div w:id="571500590">
                      <w:marLeft w:val="0"/>
                      <w:marRight w:val="0"/>
                      <w:marTop w:val="0"/>
                      <w:marBottom w:val="0"/>
                      <w:divBdr>
                        <w:top w:val="none" w:sz="0" w:space="0" w:color="auto"/>
                        <w:left w:val="none" w:sz="0" w:space="0" w:color="auto"/>
                        <w:bottom w:val="none" w:sz="0" w:space="0" w:color="auto"/>
                        <w:right w:val="none" w:sz="0" w:space="0" w:color="auto"/>
                      </w:divBdr>
                    </w:div>
                    <w:div w:id="793913717">
                      <w:marLeft w:val="0"/>
                      <w:marRight w:val="0"/>
                      <w:marTop w:val="0"/>
                      <w:marBottom w:val="0"/>
                      <w:divBdr>
                        <w:top w:val="none" w:sz="0" w:space="0" w:color="auto"/>
                        <w:left w:val="none" w:sz="0" w:space="0" w:color="auto"/>
                        <w:bottom w:val="none" w:sz="0" w:space="0" w:color="auto"/>
                        <w:right w:val="none" w:sz="0" w:space="0" w:color="auto"/>
                      </w:divBdr>
                      <w:divsChild>
                        <w:div w:id="499778041">
                          <w:marLeft w:val="240"/>
                          <w:marRight w:val="0"/>
                          <w:marTop w:val="0"/>
                          <w:marBottom w:val="0"/>
                          <w:divBdr>
                            <w:top w:val="none" w:sz="0" w:space="0" w:color="auto"/>
                            <w:left w:val="none" w:sz="0" w:space="0" w:color="auto"/>
                            <w:bottom w:val="none" w:sz="0" w:space="0" w:color="auto"/>
                            <w:right w:val="none" w:sz="0" w:space="0" w:color="auto"/>
                          </w:divBdr>
                        </w:div>
                      </w:divsChild>
                    </w:div>
                    <w:div w:id="897057148">
                      <w:marLeft w:val="0"/>
                      <w:marRight w:val="0"/>
                      <w:marTop w:val="0"/>
                      <w:marBottom w:val="0"/>
                      <w:divBdr>
                        <w:top w:val="none" w:sz="0" w:space="0" w:color="auto"/>
                        <w:left w:val="none" w:sz="0" w:space="0" w:color="auto"/>
                        <w:bottom w:val="none" w:sz="0" w:space="0" w:color="auto"/>
                        <w:right w:val="none" w:sz="0" w:space="0" w:color="auto"/>
                      </w:divBdr>
                    </w:div>
                    <w:div w:id="1070427755">
                      <w:marLeft w:val="0"/>
                      <w:marRight w:val="0"/>
                      <w:marTop w:val="0"/>
                      <w:marBottom w:val="0"/>
                      <w:divBdr>
                        <w:top w:val="none" w:sz="0" w:space="0" w:color="auto"/>
                        <w:left w:val="none" w:sz="0" w:space="0" w:color="auto"/>
                        <w:bottom w:val="none" w:sz="0" w:space="0" w:color="auto"/>
                        <w:right w:val="none" w:sz="0" w:space="0" w:color="auto"/>
                      </w:divBdr>
                      <w:divsChild>
                        <w:div w:id="2015716407">
                          <w:marLeft w:val="240"/>
                          <w:marRight w:val="0"/>
                          <w:marTop w:val="0"/>
                          <w:marBottom w:val="0"/>
                          <w:divBdr>
                            <w:top w:val="none" w:sz="0" w:space="0" w:color="auto"/>
                            <w:left w:val="none" w:sz="0" w:space="0" w:color="auto"/>
                            <w:bottom w:val="none" w:sz="0" w:space="0" w:color="auto"/>
                            <w:right w:val="none" w:sz="0" w:space="0" w:color="auto"/>
                          </w:divBdr>
                        </w:div>
                      </w:divsChild>
                    </w:div>
                    <w:div w:id="1206596664">
                      <w:marLeft w:val="0"/>
                      <w:marRight w:val="0"/>
                      <w:marTop w:val="0"/>
                      <w:marBottom w:val="0"/>
                      <w:divBdr>
                        <w:top w:val="none" w:sz="0" w:space="0" w:color="auto"/>
                        <w:left w:val="none" w:sz="0" w:space="0" w:color="auto"/>
                        <w:bottom w:val="none" w:sz="0" w:space="0" w:color="auto"/>
                        <w:right w:val="none" w:sz="0" w:space="0" w:color="auto"/>
                      </w:divBdr>
                      <w:divsChild>
                        <w:div w:id="1781562232">
                          <w:marLeft w:val="240"/>
                          <w:marRight w:val="0"/>
                          <w:marTop w:val="0"/>
                          <w:marBottom w:val="0"/>
                          <w:divBdr>
                            <w:top w:val="none" w:sz="0" w:space="0" w:color="auto"/>
                            <w:left w:val="none" w:sz="0" w:space="0" w:color="auto"/>
                            <w:bottom w:val="none" w:sz="0" w:space="0" w:color="auto"/>
                            <w:right w:val="none" w:sz="0" w:space="0" w:color="auto"/>
                          </w:divBdr>
                        </w:div>
                      </w:divsChild>
                    </w:div>
                    <w:div w:id="1707021781">
                      <w:marLeft w:val="0"/>
                      <w:marRight w:val="0"/>
                      <w:marTop w:val="0"/>
                      <w:marBottom w:val="0"/>
                      <w:divBdr>
                        <w:top w:val="none" w:sz="0" w:space="0" w:color="auto"/>
                        <w:left w:val="none" w:sz="0" w:space="0" w:color="auto"/>
                        <w:bottom w:val="none" w:sz="0" w:space="0" w:color="auto"/>
                        <w:right w:val="none" w:sz="0" w:space="0" w:color="auto"/>
                      </w:divBdr>
                      <w:divsChild>
                        <w:div w:id="646396871">
                          <w:marLeft w:val="240"/>
                          <w:marRight w:val="0"/>
                          <w:marTop w:val="0"/>
                          <w:marBottom w:val="0"/>
                          <w:divBdr>
                            <w:top w:val="none" w:sz="0" w:space="0" w:color="auto"/>
                            <w:left w:val="none" w:sz="0" w:space="0" w:color="auto"/>
                            <w:bottom w:val="none" w:sz="0" w:space="0" w:color="auto"/>
                            <w:right w:val="none" w:sz="0" w:space="0" w:color="auto"/>
                          </w:divBdr>
                        </w:div>
                      </w:divsChild>
                    </w:div>
                    <w:div w:id="1712876832">
                      <w:marLeft w:val="0"/>
                      <w:marRight w:val="0"/>
                      <w:marTop w:val="0"/>
                      <w:marBottom w:val="0"/>
                      <w:divBdr>
                        <w:top w:val="none" w:sz="0" w:space="0" w:color="auto"/>
                        <w:left w:val="none" w:sz="0" w:space="0" w:color="auto"/>
                        <w:bottom w:val="none" w:sz="0" w:space="0" w:color="auto"/>
                        <w:right w:val="none" w:sz="0" w:space="0" w:color="auto"/>
                      </w:divBdr>
                      <w:divsChild>
                        <w:div w:id="1525511649">
                          <w:marLeft w:val="240"/>
                          <w:marRight w:val="0"/>
                          <w:marTop w:val="0"/>
                          <w:marBottom w:val="0"/>
                          <w:divBdr>
                            <w:top w:val="none" w:sz="0" w:space="0" w:color="auto"/>
                            <w:left w:val="none" w:sz="0" w:space="0" w:color="auto"/>
                            <w:bottom w:val="none" w:sz="0" w:space="0" w:color="auto"/>
                            <w:right w:val="none" w:sz="0" w:space="0" w:color="auto"/>
                          </w:divBdr>
                        </w:div>
                      </w:divsChild>
                    </w:div>
                    <w:div w:id="1800227189">
                      <w:marLeft w:val="0"/>
                      <w:marRight w:val="0"/>
                      <w:marTop w:val="0"/>
                      <w:marBottom w:val="0"/>
                      <w:divBdr>
                        <w:top w:val="none" w:sz="0" w:space="0" w:color="auto"/>
                        <w:left w:val="none" w:sz="0" w:space="0" w:color="auto"/>
                        <w:bottom w:val="none" w:sz="0" w:space="0" w:color="auto"/>
                        <w:right w:val="none" w:sz="0" w:space="0" w:color="auto"/>
                      </w:divBdr>
                      <w:divsChild>
                        <w:div w:id="1952080599">
                          <w:marLeft w:val="240"/>
                          <w:marRight w:val="0"/>
                          <w:marTop w:val="0"/>
                          <w:marBottom w:val="0"/>
                          <w:divBdr>
                            <w:top w:val="none" w:sz="0" w:space="0" w:color="auto"/>
                            <w:left w:val="none" w:sz="0" w:space="0" w:color="auto"/>
                            <w:bottom w:val="none" w:sz="0" w:space="0" w:color="auto"/>
                            <w:right w:val="none" w:sz="0" w:space="0" w:color="auto"/>
                          </w:divBdr>
                        </w:div>
                      </w:divsChild>
                    </w:div>
                    <w:div w:id="1887066028">
                      <w:marLeft w:val="0"/>
                      <w:marRight w:val="0"/>
                      <w:marTop w:val="0"/>
                      <w:marBottom w:val="0"/>
                      <w:divBdr>
                        <w:top w:val="none" w:sz="0" w:space="0" w:color="auto"/>
                        <w:left w:val="none" w:sz="0" w:space="0" w:color="auto"/>
                        <w:bottom w:val="none" w:sz="0" w:space="0" w:color="auto"/>
                        <w:right w:val="none" w:sz="0" w:space="0" w:color="auto"/>
                      </w:divBdr>
                      <w:divsChild>
                        <w:div w:id="1951275136">
                          <w:marLeft w:val="240"/>
                          <w:marRight w:val="0"/>
                          <w:marTop w:val="0"/>
                          <w:marBottom w:val="0"/>
                          <w:divBdr>
                            <w:top w:val="none" w:sz="0" w:space="0" w:color="auto"/>
                            <w:left w:val="none" w:sz="0" w:space="0" w:color="auto"/>
                            <w:bottom w:val="none" w:sz="0" w:space="0" w:color="auto"/>
                            <w:right w:val="none" w:sz="0" w:space="0" w:color="auto"/>
                          </w:divBdr>
                        </w:div>
                      </w:divsChild>
                    </w:div>
                    <w:div w:id="1889604662">
                      <w:marLeft w:val="0"/>
                      <w:marRight w:val="0"/>
                      <w:marTop w:val="0"/>
                      <w:marBottom w:val="0"/>
                      <w:divBdr>
                        <w:top w:val="none" w:sz="0" w:space="0" w:color="auto"/>
                        <w:left w:val="none" w:sz="0" w:space="0" w:color="auto"/>
                        <w:bottom w:val="none" w:sz="0" w:space="0" w:color="auto"/>
                        <w:right w:val="none" w:sz="0" w:space="0" w:color="auto"/>
                      </w:divBdr>
                      <w:divsChild>
                        <w:div w:id="411859676">
                          <w:marLeft w:val="240"/>
                          <w:marRight w:val="0"/>
                          <w:marTop w:val="0"/>
                          <w:marBottom w:val="0"/>
                          <w:divBdr>
                            <w:top w:val="none" w:sz="0" w:space="0" w:color="auto"/>
                            <w:left w:val="none" w:sz="0" w:space="0" w:color="auto"/>
                            <w:bottom w:val="none" w:sz="0" w:space="0" w:color="auto"/>
                            <w:right w:val="none" w:sz="0" w:space="0" w:color="auto"/>
                          </w:divBdr>
                        </w:div>
                      </w:divsChild>
                    </w:div>
                    <w:div w:id="2002733542">
                      <w:marLeft w:val="0"/>
                      <w:marRight w:val="0"/>
                      <w:marTop w:val="0"/>
                      <w:marBottom w:val="0"/>
                      <w:divBdr>
                        <w:top w:val="none" w:sz="0" w:space="0" w:color="auto"/>
                        <w:left w:val="none" w:sz="0" w:space="0" w:color="auto"/>
                        <w:bottom w:val="none" w:sz="0" w:space="0" w:color="auto"/>
                        <w:right w:val="none" w:sz="0" w:space="0" w:color="auto"/>
                      </w:divBdr>
                    </w:div>
                    <w:div w:id="2085451974">
                      <w:marLeft w:val="0"/>
                      <w:marRight w:val="0"/>
                      <w:marTop w:val="0"/>
                      <w:marBottom w:val="0"/>
                      <w:divBdr>
                        <w:top w:val="none" w:sz="0" w:space="0" w:color="auto"/>
                        <w:left w:val="none" w:sz="0" w:space="0" w:color="auto"/>
                        <w:bottom w:val="none" w:sz="0" w:space="0" w:color="auto"/>
                        <w:right w:val="none" w:sz="0" w:space="0" w:color="auto"/>
                      </w:divBdr>
                      <w:divsChild>
                        <w:div w:id="589126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366284">
              <w:marLeft w:val="0"/>
              <w:marRight w:val="0"/>
              <w:marTop w:val="0"/>
              <w:marBottom w:val="0"/>
              <w:divBdr>
                <w:top w:val="none" w:sz="0" w:space="0" w:color="auto"/>
                <w:left w:val="none" w:sz="0" w:space="0" w:color="auto"/>
                <w:bottom w:val="none" w:sz="0" w:space="0" w:color="auto"/>
                <w:right w:val="none" w:sz="0" w:space="0" w:color="auto"/>
              </w:divBdr>
              <w:divsChild>
                <w:div w:id="1735350433">
                  <w:marLeft w:val="0"/>
                  <w:marRight w:val="0"/>
                  <w:marTop w:val="150"/>
                  <w:marBottom w:val="150"/>
                  <w:divBdr>
                    <w:top w:val="none" w:sz="0" w:space="0" w:color="auto"/>
                    <w:left w:val="none" w:sz="0" w:space="0" w:color="auto"/>
                    <w:bottom w:val="none" w:sz="0" w:space="0" w:color="auto"/>
                    <w:right w:val="none" w:sz="0" w:space="0" w:color="auto"/>
                  </w:divBdr>
                  <w:divsChild>
                    <w:div w:id="83496870">
                      <w:marLeft w:val="0"/>
                      <w:marRight w:val="0"/>
                      <w:marTop w:val="0"/>
                      <w:marBottom w:val="0"/>
                      <w:divBdr>
                        <w:top w:val="none" w:sz="0" w:space="0" w:color="auto"/>
                        <w:left w:val="none" w:sz="0" w:space="0" w:color="auto"/>
                        <w:bottom w:val="none" w:sz="0" w:space="0" w:color="auto"/>
                        <w:right w:val="none" w:sz="0" w:space="0" w:color="auto"/>
                      </w:divBdr>
                      <w:divsChild>
                        <w:div w:id="678971877">
                          <w:marLeft w:val="240"/>
                          <w:marRight w:val="0"/>
                          <w:marTop w:val="0"/>
                          <w:marBottom w:val="0"/>
                          <w:divBdr>
                            <w:top w:val="none" w:sz="0" w:space="0" w:color="auto"/>
                            <w:left w:val="none" w:sz="0" w:space="0" w:color="auto"/>
                            <w:bottom w:val="none" w:sz="0" w:space="0" w:color="auto"/>
                            <w:right w:val="none" w:sz="0" w:space="0" w:color="auto"/>
                          </w:divBdr>
                        </w:div>
                      </w:divsChild>
                    </w:div>
                    <w:div w:id="92822548">
                      <w:marLeft w:val="0"/>
                      <w:marRight w:val="0"/>
                      <w:marTop w:val="0"/>
                      <w:marBottom w:val="0"/>
                      <w:divBdr>
                        <w:top w:val="none" w:sz="0" w:space="0" w:color="auto"/>
                        <w:left w:val="none" w:sz="0" w:space="0" w:color="auto"/>
                        <w:bottom w:val="none" w:sz="0" w:space="0" w:color="auto"/>
                        <w:right w:val="none" w:sz="0" w:space="0" w:color="auto"/>
                      </w:divBdr>
                      <w:divsChild>
                        <w:div w:id="2055421062">
                          <w:marLeft w:val="240"/>
                          <w:marRight w:val="0"/>
                          <w:marTop w:val="0"/>
                          <w:marBottom w:val="0"/>
                          <w:divBdr>
                            <w:top w:val="none" w:sz="0" w:space="0" w:color="auto"/>
                            <w:left w:val="none" w:sz="0" w:space="0" w:color="auto"/>
                            <w:bottom w:val="none" w:sz="0" w:space="0" w:color="auto"/>
                            <w:right w:val="none" w:sz="0" w:space="0" w:color="auto"/>
                          </w:divBdr>
                        </w:div>
                      </w:divsChild>
                    </w:div>
                    <w:div w:id="156503459">
                      <w:marLeft w:val="0"/>
                      <w:marRight w:val="0"/>
                      <w:marTop w:val="0"/>
                      <w:marBottom w:val="0"/>
                      <w:divBdr>
                        <w:top w:val="none" w:sz="0" w:space="0" w:color="auto"/>
                        <w:left w:val="none" w:sz="0" w:space="0" w:color="auto"/>
                        <w:bottom w:val="none" w:sz="0" w:space="0" w:color="auto"/>
                        <w:right w:val="none" w:sz="0" w:space="0" w:color="auto"/>
                      </w:divBdr>
                      <w:divsChild>
                        <w:div w:id="545338058">
                          <w:marLeft w:val="240"/>
                          <w:marRight w:val="0"/>
                          <w:marTop w:val="0"/>
                          <w:marBottom w:val="0"/>
                          <w:divBdr>
                            <w:top w:val="none" w:sz="0" w:space="0" w:color="auto"/>
                            <w:left w:val="none" w:sz="0" w:space="0" w:color="auto"/>
                            <w:bottom w:val="none" w:sz="0" w:space="0" w:color="auto"/>
                            <w:right w:val="none" w:sz="0" w:space="0" w:color="auto"/>
                          </w:divBdr>
                        </w:div>
                      </w:divsChild>
                    </w:div>
                    <w:div w:id="285430802">
                      <w:marLeft w:val="0"/>
                      <w:marRight w:val="0"/>
                      <w:marTop w:val="0"/>
                      <w:marBottom w:val="0"/>
                      <w:divBdr>
                        <w:top w:val="none" w:sz="0" w:space="0" w:color="auto"/>
                        <w:left w:val="none" w:sz="0" w:space="0" w:color="auto"/>
                        <w:bottom w:val="none" w:sz="0" w:space="0" w:color="auto"/>
                        <w:right w:val="none" w:sz="0" w:space="0" w:color="auto"/>
                      </w:divBdr>
                    </w:div>
                    <w:div w:id="306668114">
                      <w:marLeft w:val="0"/>
                      <w:marRight w:val="0"/>
                      <w:marTop w:val="0"/>
                      <w:marBottom w:val="0"/>
                      <w:divBdr>
                        <w:top w:val="none" w:sz="0" w:space="0" w:color="auto"/>
                        <w:left w:val="none" w:sz="0" w:space="0" w:color="auto"/>
                        <w:bottom w:val="none" w:sz="0" w:space="0" w:color="auto"/>
                        <w:right w:val="none" w:sz="0" w:space="0" w:color="auto"/>
                      </w:divBdr>
                    </w:div>
                    <w:div w:id="332418300">
                      <w:marLeft w:val="0"/>
                      <w:marRight w:val="0"/>
                      <w:marTop w:val="0"/>
                      <w:marBottom w:val="0"/>
                      <w:divBdr>
                        <w:top w:val="none" w:sz="0" w:space="0" w:color="auto"/>
                        <w:left w:val="none" w:sz="0" w:space="0" w:color="auto"/>
                        <w:bottom w:val="none" w:sz="0" w:space="0" w:color="auto"/>
                        <w:right w:val="none" w:sz="0" w:space="0" w:color="auto"/>
                      </w:divBdr>
                      <w:divsChild>
                        <w:div w:id="1442651912">
                          <w:marLeft w:val="240"/>
                          <w:marRight w:val="0"/>
                          <w:marTop w:val="0"/>
                          <w:marBottom w:val="0"/>
                          <w:divBdr>
                            <w:top w:val="none" w:sz="0" w:space="0" w:color="auto"/>
                            <w:left w:val="none" w:sz="0" w:space="0" w:color="auto"/>
                            <w:bottom w:val="none" w:sz="0" w:space="0" w:color="auto"/>
                            <w:right w:val="none" w:sz="0" w:space="0" w:color="auto"/>
                          </w:divBdr>
                        </w:div>
                      </w:divsChild>
                    </w:div>
                    <w:div w:id="342827470">
                      <w:marLeft w:val="0"/>
                      <w:marRight w:val="0"/>
                      <w:marTop w:val="0"/>
                      <w:marBottom w:val="0"/>
                      <w:divBdr>
                        <w:top w:val="none" w:sz="0" w:space="0" w:color="auto"/>
                        <w:left w:val="none" w:sz="0" w:space="0" w:color="auto"/>
                        <w:bottom w:val="none" w:sz="0" w:space="0" w:color="auto"/>
                        <w:right w:val="none" w:sz="0" w:space="0" w:color="auto"/>
                      </w:divBdr>
                      <w:divsChild>
                        <w:div w:id="124087221">
                          <w:marLeft w:val="240"/>
                          <w:marRight w:val="0"/>
                          <w:marTop w:val="0"/>
                          <w:marBottom w:val="0"/>
                          <w:divBdr>
                            <w:top w:val="none" w:sz="0" w:space="0" w:color="auto"/>
                            <w:left w:val="none" w:sz="0" w:space="0" w:color="auto"/>
                            <w:bottom w:val="none" w:sz="0" w:space="0" w:color="auto"/>
                            <w:right w:val="none" w:sz="0" w:space="0" w:color="auto"/>
                          </w:divBdr>
                        </w:div>
                      </w:divsChild>
                    </w:div>
                    <w:div w:id="611480442">
                      <w:marLeft w:val="0"/>
                      <w:marRight w:val="0"/>
                      <w:marTop w:val="0"/>
                      <w:marBottom w:val="0"/>
                      <w:divBdr>
                        <w:top w:val="none" w:sz="0" w:space="0" w:color="auto"/>
                        <w:left w:val="none" w:sz="0" w:space="0" w:color="auto"/>
                        <w:bottom w:val="none" w:sz="0" w:space="0" w:color="auto"/>
                        <w:right w:val="none" w:sz="0" w:space="0" w:color="auto"/>
                      </w:divBdr>
                      <w:divsChild>
                        <w:div w:id="1532840059">
                          <w:marLeft w:val="240"/>
                          <w:marRight w:val="0"/>
                          <w:marTop w:val="0"/>
                          <w:marBottom w:val="0"/>
                          <w:divBdr>
                            <w:top w:val="none" w:sz="0" w:space="0" w:color="auto"/>
                            <w:left w:val="none" w:sz="0" w:space="0" w:color="auto"/>
                            <w:bottom w:val="none" w:sz="0" w:space="0" w:color="auto"/>
                            <w:right w:val="none" w:sz="0" w:space="0" w:color="auto"/>
                          </w:divBdr>
                        </w:div>
                      </w:divsChild>
                    </w:div>
                    <w:div w:id="630212241">
                      <w:marLeft w:val="0"/>
                      <w:marRight w:val="0"/>
                      <w:marTop w:val="0"/>
                      <w:marBottom w:val="0"/>
                      <w:divBdr>
                        <w:top w:val="none" w:sz="0" w:space="0" w:color="auto"/>
                        <w:left w:val="none" w:sz="0" w:space="0" w:color="auto"/>
                        <w:bottom w:val="none" w:sz="0" w:space="0" w:color="auto"/>
                        <w:right w:val="none" w:sz="0" w:space="0" w:color="auto"/>
                      </w:divBdr>
                      <w:divsChild>
                        <w:div w:id="2097508070">
                          <w:marLeft w:val="240"/>
                          <w:marRight w:val="0"/>
                          <w:marTop w:val="0"/>
                          <w:marBottom w:val="0"/>
                          <w:divBdr>
                            <w:top w:val="none" w:sz="0" w:space="0" w:color="auto"/>
                            <w:left w:val="none" w:sz="0" w:space="0" w:color="auto"/>
                            <w:bottom w:val="none" w:sz="0" w:space="0" w:color="auto"/>
                            <w:right w:val="none" w:sz="0" w:space="0" w:color="auto"/>
                          </w:divBdr>
                        </w:div>
                      </w:divsChild>
                    </w:div>
                    <w:div w:id="645743700">
                      <w:marLeft w:val="0"/>
                      <w:marRight w:val="0"/>
                      <w:marTop w:val="0"/>
                      <w:marBottom w:val="0"/>
                      <w:divBdr>
                        <w:top w:val="none" w:sz="0" w:space="0" w:color="auto"/>
                        <w:left w:val="none" w:sz="0" w:space="0" w:color="auto"/>
                        <w:bottom w:val="none" w:sz="0" w:space="0" w:color="auto"/>
                        <w:right w:val="none" w:sz="0" w:space="0" w:color="auto"/>
                      </w:divBdr>
                      <w:divsChild>
                        <w:div w:id="1770662425">
                          <w:marLeft w:val="240"/>
                          <w:marRight w:val="0"/>
                          <w:marTop w:val="0"/>
                          <w:marBottom w:val="0"/>
                          <w:divBdr>
                            <w:top w:val="none" w:sz="0" w:space="0" w:color="auto"/>
                            <w:left w:val="none" w:sz="0" w:space="0" w:color="auto"/>
                            <w:bottom w:val="none" w:sz="0" w:space="0" w:color="auto"/>
                            <w:right w:val="none" w:sz="0" w:space="0" w:color="auto"/>
                          </w:divBdr>
                        </w:div>
                      </w:divsChild>
                    </w:div>
                    <w:div w:id="735708377">
                      <w:marLeft w:val="0"/>
                      <w:marRight w:val="0"/>
                      <w:marTop w:val="0"/>
                      <w:marBottom w:val="0"/>
                      <w:divBdr>
                        <w:top w:val="none" w:sz="0" w:space="0" w:color="auto"/>
                        <w:left w:val="none" w:sz="0" w:space="0" w:color="auto"/>
                        <w:bottom w:val="none" w:sz="0" w:space="0" w:color="auto"/>
                        <w:right w:val="none" w:sz="0" w:space="0" w:color="auto"/>
                      </w:divBdr>
                      <w:divsChild>
                        <w:div w:id="1049721062">
                          <w:marLeft w:val="240"/>
                          <w:marRight w:val="0"/>
                          <w:marTop w:val="0"/>
                          <w:marBottom w:val="0"/>
                          <w:divBdr>
                            <w:top w:val="none" w:sz="0" w:space="0" w:color="auto"/>
                            <w:left w:val="none" w:sz="0" w:space="0" w:color="auto"/>
                            <w:bottom w:val="none" w:sz="0" w:space="0" w:color="auto"/>
                            <w:right w:val="none" w:sz="0" w:space="0" w:color="auto"/>
                          </w:divBdr>
                        </w:div>
                      </w:divsChild>
                    </w:div>
                    <w:div w:id="923880916">
                      <w:marLeft w:val="0"/>
                      <w:marRight w:val="0"/>
                      <w:marTop w:val="0"/>
                      <w:marBottom w:val="0"/>
                      <w:divBdr>
                        <w:top w:val="none" w:sz="0" w:space="0" w:color="auto"/>
                        <w:left w:val="none" w:sz="0" w:space="0" w:color="auto"/>
                        <w:bottom w:val="none" w:sz="0" w:space="0" w:color="auto"/>
                        <w:right w:val="none" w:sz="0" w:space="0" w:color="auto"/>
                      </w:divBdr>
                    </w:div>
                    <w:div w:id="1037580589">
                      <w:marLeft w:val="0"/>
                      <w:marRight w:val="0"/>
                      <w:marTop w:val="0"/>
                      <w:marBottom w:val="0"/>
                      <w:divBdr>
                        <w:top w:val="none" w:sz="0" w:space="0" w:color="auto"/>
                        <w:left w:val="none" w:sz="0" w:space="0" w:color="auto"/>
                        <w:bottom w:val="none" w:sz="0" w:space="0" w:color="auto"/>
                        <w:right w:val="none" w:sz="0" w:space="0" w:color="auto"/>
                      </w:divBdr>
                      <w:divsChild>
                        <w:div w:id="798690630">
                          <w:marLeft w:val="240"/>
                          <w:marRight w:val="0"/>
                          <w:marTop w:val="0"/>
                          <w:marBottom w:val="0"/>
                          <w:divBdr>
                            <w:top w:val="none" w:sz="0" w:space="0" w:color="auto"/>
                            <w:left w:val="none" w:sz="0" w:space="0" w:color="auto"/>
                            <w:bottom w:val="none" w:sz="0" w:space="0" w:color="auto"/>
                            <w:right w:val="none" w:sz="0" w:space="0" w:color="auto"/>
                          </w:divBdr>
                        </w:div>
                      </w:divsChild>
                    </w:div>
                    <w:div w:id="1084961793">
                      <w:marLeft w:val="0"/>
                      <w:marRight w:val="0"/>
                      <w:marTop w:val="0"/>
                      <w:marBottom w:val="0"/>
                      <w:divBdr>
                        <w:top w:val="none" w:sz="0" w:space="0" w:color="auto"/>
                        <w:left w:val="none" w:sz="0" w:space="0" w:color="auto"/>
                        <w:bottom w:val="none" w:sz="0" w:space="0" w:color="auto"/>
                        <w:right w:val="none" w:sz="0" w:space="0" w:color="auto"/>
                      </w:divBdr>
                      <w:divsChild>
                        <w:div w:id="1221481076">
                          <w:marLeft w:val="240"/>
                          <w:marRight w:val="0"/>
                          <w:marTop w:val="0"/>
                          <w:marBottom w:val="0"/>
                          <w:divBdr>
                            <w:top w:val="none" w:sz="0" w:space="0" w:color="auto"/>
                            <w:left w:val="none" w:sz="0" w:space="0" w:color="auto"/>
                            <w:bottom w:val="none" w:sz="0" w:space="0" w:color="auto"/>
                            <w:right w:val="none" w:sz="0" w:space="0" w:color="auto"/>
                          </w:divBdr>
                        </w:div>
                      </w:divsChild>
                    </w:div>
                    <w:div w:id="1123157662">
                      <w:marLeft w:val="0"/>
                      <w:marRight w:val="0"/>
                      <w:marTop w:val="0"/>
                      <w:marBottom w:val="0"/>
                      <w:divBdr>
                        <w:top w:val="none" w:sz="0" w:space="0" w:color="auto"/>
                        <w:left w:val="none" w:sz="0" w:space="0" w:color="auto"/>
                        <w:bottom w:val="none" w:sz="0" w:space="0" w:color="auto"/>
                        <w:right w:val="none" w:sz="0" w:space="0" w:color="auto"/>
                      </w:divBdr>
                      <w:divsChild>
                        <w:div w:id="1826584166">
                          <w:marLeft w:val="240"/>
                          <w:marRight w:val="0"/>
                          <w:marTop w:val="0"/>
                          <w:marBottom w:val="0"/>
                          <w:divBdr>
                            <w:top w:val="none" w:sz="0" w:space="0" w:color="auto"/>
                            <w:left w:val="none" w:sz="0" w:space="0" w:color="auto"/>
                            <w:bottom w:val="none" w:sz="0" w:space="0" w:color="auto"/>
                            <w:right w:val="none" w:sz="0" w:space="0" w:color="auto"/>
                          </w:divBdr>
                        </w:div>
                      </w:divsChild>
                    </w:div>
                    <w:div w:id="1124690371">
                      <w:marLeft w:val="0"/>
                      <w:marRight w:val="0"/>
                      <w:marTop w:val="0"/>
                      <w:marBottom w:val="0"/>
                      <w:divBdr>
                        <w:top w:val="none" w:sz="0" w:space="0" w:color="auto"/>
                        <w:left w:val="none" w:sz="0" w:space="0" w:color="auto"/>
                        <w:bottom w:val="none" w:sz="0" w:space="0" w:color="auto"/>
                        <w:right w:val="none" w:sz="0" w:space="0" w:color="auto"/>
                      </w:divBdr>
                      <w:divsChild>
                        <w:div w:id="954404847">
                          <w:marLeft w:val="240"/>
                          <w:marRight w:val="0"/>
                          <w:marTop w:val="0"/>
                          <w:marBottom w:val="0"/>
                          <w:divBdr>
                            <w:top w:val="none" w:sz="0" w:space="0" w:color="auto"/>
                            <w:left w:val="none" w:sz="0" w:space="0" w:color="auto"/>
                            <w:bottom w:val="none" w:sz="0" w:space="0" w:color="auto"/>
                            <w:right w:val="none" w:sz="0" w:space="0" w:color="auto"/>
                          </w:divBdr>
                        </w:div>
                      </w:divsChild>
                    </w:div>
                    <w:div w:id="1248344093">
                      <w:marLeft w:val="0"/>
                      <w:marRight w:val="0"/>
                      <w:marTop w:val="0"/>
                      <w:marBottom w:val="0"/>
                      <w:divBdr>
                        <w:top w:val="none" w:sz="0" w:space="0" w:color="auto"/>
                        <w:left w:val="none" w:sz="0" w:space="0" w:color="auto"/>
                        <w:bottom w:val="none" w:sz="0" w:space="0" w:color="auto"/>
                        <w:right w:val="none" w:sz="0" w:space="0" w:color="auto"/>
                      </w:divBdr>
                      <w:divsChild>
                        <w:div w:id="1217863487">
                          <w:marLeft w:val="240"/>
                          <w:marRight w:val="0"/>
                          <w:marTop w:val="0"/>
                          <w:marBottom w:val="0"/>
                          <w:divBdr>
                            <w:top w:val="none" w:sz="0" w:space="0" w:color="auto"/>
                            <w:left w:val="none" w:sz="0" w:space="0" w:color="auto"/>
                            <w:bottom w:val="none" w:sz="0" w:space="0" w:color="auto"/>
                            <w:right w:val="none" w:sz="0" w:space="0" w:color="auto"/>
                          </w:divBdr>
                        </w:div>
                      </w:divsChild>
                    </w:div>
                    <w:div w:id="1332610216">
                      <w:marLeft w:val="0"/>
                      <w:marRight w:val="0"/>
                      <w:marTop w:val="0"/>
                      <w:marBottom w:val="0"/>
                      <w:divBdr>
                        <w:top w:val="none" w:sz="0" w:space="0" w:color="auto"/>
                        <w:left w:val="none" w:sz="0" w:space="0" w:color="auto"/>
                        <w:bottom w:val="none" w:sz="0" w:space="0" w:color="auto"/>
                        <w:right w:val="none" w:sz="0" w:space="0" w:color="auto"/>
                      </w:divBdr>
                      <w:divsChild>
                        <w:div w:id="1780643250">
                          <w:marLeft w:val="240"/>
                          <w:marRight w:val="0"/>
                          <w:marTop w:val="0"/>
                          <w:marBottom w:val="0"/>
                          <w:divBdr>
                            <w:top w:val="none" w:sz="0" w:space="0" w:color="auto"/>
                            <w:left w:val="none" w:sz="0" w:space="0" w:color="auto"/>
                            <w:bottom w:val="none" w:sz="0" w:space="0" w:color="auto"/>
                            <w:right w:val="none" w:sz="0" w:space="0" w:color="auto"/>
                          </w:divBdr>
                        </w:div>
                      </w:divsChild>
                    </w:div>
                    <w:div w:id="1483504625">
                      <w:marLeft w:val="0"/>
                      <w:marRight w:val="0"/>
                      <w:marTop w:val="0"/>
                      <w:marBottom w:val="0"/>
                      <w:divBdr>
                        <w:top w:val="none" w:sz="0" w:space="0" w:color="auto"/>
                        <w:left w:val="none" w:sz="0" w:space="0" w:color="auto"/>
                        <w:bottom w:val="none" w:sz="0" w:space="0" w:color="auto"/>
                        <w:right w:val="none" w:sz="0" w:space="0" w:color="auto"/>
                      </w:divBdr>
                      <w:divsChild>
                        <w:div w:id="1895194663">
                          <w:marLeft w:val="240"/>
                          <w:marRight w:val="0"/>
                          <w:marTop w:val="0"/>
                          <w:marBottom w:val="0"/>
                          <w:divBdr>
                            <w:top w:val="none" w:sz="0" w:space="0" w:color="auto"/>
                            <w:left w:val="none" w:sz="0" w:space="0" w:color="auto"/>
                            <w:bottom w:val="none" w:sz="0" w:space="0" w:color="auto"/>
                            <w:right w:val="none" w:sz="0" w:space="0" w:color="auto"/>
                          </w:divBdr>
                        </w:div>
                      </w:divsChild>
                    </w:div>
                    <w:div w:id="1540387632">
                      <w:marLeft w:val="0"/>
                      <w:marRight w:val="0"/>
                      <w:marTop w:val="0"/>
                      <w:marBottom w:val="0"/>
                      <w:divBdr>
                        <w:top w:val="none" w:sz="0" w:space="0" w:color="auto"/>
                        <w:left w:val="none" w:sz="0" w:space="0" w:color="auto"/>
                        <w:bottom w:val="none" w:sz="0" w:space="0" w:color="auto"/>
                        <w:right w:val="none" w:sz="0" w:space="0" w:color="auto"/>
                      </w:divBdr>
                      <w:divsChild>
                        <w:div w:id="1675258526">
                          <w:marLeft w:val="240"/>
                          <w:marRight w:val="0"/>
                          <w:marTop w:val="0"/>
                          <w:marBottom w:val="0"/>
                          <w:divBdr>
                            <w:top w:val="none" w:sz="0" w:space="0" w:color="auto"/>
                            <w:left w:val="none" w:sz="0" w:space="0" w:color="auto"/>
                            <w:bottom w:val="none" w:sz="0" w:space="0" w:color="auto"/>
                            <w:right w:val="none" w:sz="0" w:space="0" w:color="auto"/>
                          </w:divBdr>
                        </w:div>
                      </w:divsChild>
                    </w:div>
                    <w:div w:id="1577086864">
                      <w:marLeft w:val="0"/>
                      <w:marRight w:val="0"/>
                      <w:marTop w:val="0"/>
                      <w:marBottom w:val="0"/>
                      <w:divBdr>
                        <w:top w:val="none" w:sz="0" w:space="0" w:color="auto"/>
                        <w:left w:val="none" w:sz="0" w:space="0" w:color="auto"/>
                        <w:bottom w:val="none" w:sz="0" w:space="0" w:color="auto"/>
                        <w:right w:val="none" w:sz="0" w:space="0" w:color="auto"/>
                      </w:divBdr>
                      <w:divsChild>
                        <w:div w:id="1180974917">
                          <w:marLeft w:val="240"/>
                          <w:marRight w:val="0"/>
                          <w:marTop w:val="0"/>
                          <w:marBottom w:val="0"/>
                          <w:divBdr>
                            <w:top w:val="none" w:sz="0" w:space="0" w:color="auto"/>
                            <w:left w:val="none" w:sz="0" w:space="0" w:color="auto"/>
                            <w:bottom w:val="none" w:sz="0" w:space="0" w:color="auto"/>
                            <w:right w:val="none" w:sz="0" w:space="0" w:color="auto"/>
                          </w:divBdr>
                        </w:div>
                      </w:divsChild>
                    </w:div>
                    <w:div w:id="1591037886">
                      <w:marLeft w:val="0"/>
                      <w:marRight w:val="0"/>
                      <w:marTop w:val="0"/>
                      <w:marBottom w:val="0"/>
                      <w:divBdr>
                        <w:top w:val="none" w:sz="0" w:space="0" w:color="auto"/>
                        <w:left w:val="none" w:sz="0" w:space="0" w:color="auto"/>
                        <w:bottom w:val="none" w:sz="0" w:space="0" w:color="auto"/>
                        <w:right w:val="none" w:sz="0" w:space="0" w:color="auto"/>
                      </w:divBdr>
                      <w:divsChild>
                        <w:div w:id="349794688">
                          <w:marLeft w:val="240"/>
                          <w:marRight w:val="0"/>
                          <w:marTop w:val="0"/>
                          <w:marBottom w:val="0"/>
                          <w:divBdr>
                            <w:top w:val="none" w:sz="0" w:space="0" w:color="auto"/>
                            <w:left w:val="none" w:sz="0" w:space="0" w:color="auto"/>
                            <w:bottom w:val="none" w:sz="0" w:space="0" w:color="auto"/>
                            <w:right w:val="none" w:sz="0" w:space="0" w:color="auto"/>
                          </w:divBdr>
                        </w:div>
                      </w:divsChild>
                    </w:div>
                    <w:div w:id="1622109937">
                      <w:marLeft w:val="0"/>
                      <w:marRight w:val="0"/>
                      <w:marTop w:val="0"/>
                      <w:marBottom w:val="0"/>
                      <w:divBdr>
                        <w:top w:val="none" w:sz="0" w:space="0" w:color="auto"/>
                        <w:left w:val="none" w:sz="0" w:space="0" w:color="auto"/>
                        <w:bottom w:val="none" w:sz="0" w:space="0" w:color="auto"/>
                        <w:right w:val="none" w:sz="0" w:space="0" w:color="auto"/>
                      </w:divBdr>
                      <w:divsChild>
                        <w:div w:id="1086537501">
                          <w:marLeft w:val="240"/>
                          <w:marRight w:val="0"/>
                          <w:marTop w:val="0"/>
                          <w:marBottom w:val="0"/>
                          <w:divBdr>
                            <w:top w:val="none" w:sz="0" w:space="0" w:color="auto"/>
                            <w:left w:val="none" w:sz="0" w:space="0" w:color="auto"/>
                            <w:bottom w:val="none" w:sz="0" w:space="0" w:color="auto"/>
                            <w:right w:val="none" w:sz="0" w:space="0" w:color="auto"/>
                          </w:divBdr>
                        </w:div>
                      </w:divsChild>
                    </w:div>
                    <w:div w:id="1762336238">
                      <w:marLeft w:val="0"/>
                      <w:marRight w:val="0"/>
                      <w:marTop w:val="0"/>
                      <w:marBottom w:val="0"/>
                      <w:divBdr>
                        <w:top w:val="none" w:sz="0" w:space="0" w:color="auto"/>
                        <w:left w:val="none" w:sz="0" w:space="0" w:color="auto"/>
                        <w:bottom w:val="none" w:sz="0" w:space="0" w:color="auto"/>
                        <w:right w:val="none" w:sz="0" w:space="0" w:color="auto"/>
                      </w:divBdr>
                      <w:divsChild>
                        <w:div w:id="1928689798">
                          <w:marLeft w:val="240"/>
                          <w:marRight w:val="0"/>
                          <w:marTop w:val="0"/>
                          <w:marBottom w:val="0"/>
                          <w:divBdr>
                            <w:top w:val="none" w:sz="0" w:space="0" w:color="auto"/>
                            <w:left w:val="none" w:sz="0" w:space="0" w:color="auto"/>
                            <w:bottom w:val="none" w:sz="0" w:space="0" w:color="auto"/>
                            <w:right w:val="none" w:sz="0" w:space="0" w:color="auto"/>
                          </w:divBdr>
                        </w:div>
                      </w:divsChild>
                    </w:div>
                    <w:div w:id="1818371937">
                      <w:marLeft w:val="0"/>
                      <w:marRight w:val="0"/>
                      <w:marTop w:val="0"/>
                      <w:marBottom w:val="0"/>
                      <w:divBdr>
                        <w:top w:val="none" w:sz="0" w:space="0" w:color="auto"/>
                        <w:left w:val="none" w:sz="0" w:space="0" w:color="auto"/>
                        <w:bottom w:val="none" w:sz="0" w:space="0" w:color="auto"/>
                        <w:right w:val="none" w:sz="0" w:space="0" w:color="auto"/>
                      </w:divBdr>
                      <w:divsChild>
                        <w:div w:id="1033963310">
                          <w:marLeft w:val="240"/>
                          <w:marRight w:val="0"/>
                          <w:marTop w:val="0"/>
                          <w:marBottom w:val="0"/>
                          <w:divBdr>
                            <w:top w:val="none" w:sz="0" w:space="0" w:color="auto"/>
                            <w:left w:val="none" w:sz="0" w:space="0" w:color="auto"/>
                            <w:bottom w:val="none" w:sz="0" w:space="0" w:color="auto"/>
                            <w:right w:val="none" w:sz="0" w:space="0" w:color="auto"/>
                          </w:divBdr>
                        </w:div>
                      </w:divsChild>
                    </w:div>
                    <w:div w:id="1900165520">
                      <w:marLeft w:val="0"/>
                      <w:marRight w:val="0"/>
                      <w:marTop w:val="0"/>
                      <w:marBottom w:val="0"/>
                      <w:divBdr>
                        <w:top w:val="none" w:sz="0" w:space="0" w:color="auto"/>
                        <w:left w:val="none" w:sz="0" w:space="0" w:color="auto"/>
                        <w:bottom w:val="none" w:sz="0" w:space="0" w:color="auto"/>
                        <w:right w:val="none" w:sz="0" w:space="0" w:color="auto"/>
                      </w:divBdr>
                      <w:divsChild>
                        <w:div w:id="1356346972">
                          <w:marLeft w:val="240"/>
                          <w:marRight w:val="0"/>
                          <w:marTop w:val="0"/>
                          <w:marBottom w:val="0"/>
                          <w:divBdr>
                            <w:top w:val="none" w:sz="0" w:space="0" w:color="auto"/>
                            <w:left w:val="none" w:sz="0" w:space="0" w:color="auto"/>
                            <w:bottom w:val="none" w:sz="0" w:space="0" w:color="auto"/>
                            <w:right w:val="none" w:sz="0" w:space="0" w:color="auto"/>
                          </w:divBdr>
                        </w:div>
                      </w:divsChild>
                    </w:div>
                    <w:div w:id="1905725246">
                      <w:marLeft w:val="0"/>
                      <w:marRight w:val="0"/>
                      <w:marTop w:val="0"/>
                      <w:marBottom w:val="0"/>
                      <w:divBdr>
                        <w:top w:val="none" w:sz="0" w:space="0" w:color="auto"/>
                        <w:left w:val="none" w:sz="0" w:space="0" w:color="auto"/>
                        <w:bottom w:val="none" w:sz="0" w:space="0" w:color="auto"/>
                        <w:right w:val="none" w:sz="0" w:space="0" w:color="auto"/>
                      </w:divBdr>
                      <w:divsChild>
                        <w:div w:id="1646277455">
                          <w:marLeft w:val="240"/>
                          <w:marRight w:val="0"/>
                          <w:marTop w:val="0"/>
                          <w:marBottom w:val="0"/>
                          <w:divBdr>
                            <w:top w:val="none" w:sz="0" w:space="0" w:color="auto"/>
                            <w:left w:val="none" w:sz="0" w:space="0" w:color="auto"/>
                            <w:bottom w:val="none" w:sz="0" w:space="0" w:color="auto"/>
                            <w:right w:val="none" w:sz="0" w:space="0" w:color="auto"/>
                          </w:divBdr>
                        </w:div>
                      </w:divsChild>
                    </w:div>
                    <w:div w:id="198176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03980">
              <w:marLeft w:val="0"/>
              <w:marRight w:val="0"/>
              <w:marTop w:val="0"/>
              <w:marBottom w:val="0"/>
              <w:divBdr>
                <w:top w:val="none" w:sz="0" w:space="0" w:color="auto"/>
                <w:left w:val="none" w:sz="0" w:space="0" w:color="auto"/>
                <w:bottom w:val="none" w:sz="0" w:space="0" w:color="auto"/>
                <w:right w:val="none" w:sz="0" w:space="0" w:color="auto"/>
              </w:divBdr>
              <w:divsChild>
                <w:div w:id="216474148">
                  <w:marLeft w:val="0"/>
                  <w:marRight w:val="0"/>
                  <w:marTop w:val="150"/>
                  <w:marBottom w:val="150"/>
                  <w:divBdr>
                    <w:top w:val="none" w:sz="0" w:space="0" w:color="auto"/>
                    <w:left w:val="none" w:sz="0" w:space="0" w:color="auto"/>
                    <w:bottom w:val="none" w:sz="0" w:space="0" w:color="auto"/>
                    <w:right w:val="none" w:sz="0" w:space="0" w:color="auto"/>
                  </w:divBdr>
                  <w:divsChild>
                    <w:div w:id="55589742">
                      <w:marLeft w:val="0"/>
                      <w:marRight w:val="0"/>
                      <w:marTop w:val="0"/>
                      <w:marBottom w:val="0"/>
                      <w:divBdr>
                        <w:top w:val="none" w:sz="0" w:space="0" w:color="auto"/>
                        <w:left w:val="none" w:sz="0" w:space="0" w:color="auto"/>
                        <w:bottom w:val="none" w:sz="0" w:space="0" w:color="auto"/>
                        <w:right w:val="none" w:sz="0" w:space="0" w:color="auto"/>
                      </w:divBdr>
                    </w:div>
                    <w:div w:id="79448225">
                      <w:marLeft w:val="0"/>
                      <w:marRight w:val="0"/>
                      <w:marTop w:val="0"/>
                      <w:marBottom w:val="0"/>
                      <w:divBdr>
                        <w:top w:val="none" w:sz="0" w:space="0" w:color="auto"/>
                        <w:left w:val="none" w:sz="0" w:space="0" w:color="auto"/>
                        <w:bottom w:val="none" w:sz="0" w:space="0" w:color="auto"/>
                        <w:right w:val="none" w:sz="0" w:space="0" w:color="auto"/>
                      </w:divBdr>
                      <w:divsChild>
                        <w:div w:id="1742097824">
                          <w:marLeft w:val="240"/>
                          <w:marRight w:val="0"/>
                          <w:marTop w:val="0"/>
                          <w:marBottom w:val="0"/>
                          <w:divBdr>
                            <w:top w:val="none" w:sz="0" w:space="0" w:color="auto"/>
                            <w:left w:val="none" w:sz="0" w:space="0" w:color="auto"/>
                            <w:bottom w:val="none" w:sz="0" w:space="0" w:color="auto"/>
                            <w:right w:val="none" w:sz="0" w:space="0" w:color="auto"/>
                          </w:divBdr>
                        </w:div>
                      </w:divsChild>
                    </w:div>
                    <w:div w:id="198475623">
                      <w:marLeft w:val="0"/>
                      <w:marRight w:val="0"/>
                      <w:marTop w:val="0"/>
                      <w:marBottom w:val="0"/>
                      <w:divBdr>
                        <w:top w:val="none" w:sz="0" w:space="0" w:color="auto"/>
                        <w:left w:val="none" w:sz="0" w:space="0" w:color="auto"/>
                        <w:bottom w:val="none" w:sz="0" w:space="0" w:color="auto"/>
                        <w:right w:val="none" w:sz="0" w:space="0" w:color="auto"/>
                      </w:divBdr>
                    </w:div>
                    <w:div w:id="265892909">
                      <w:marLeft w:val="0"/>
                      <w:marRight w:val="0"/>
                      <w:marTop w:val="0"/>
                      <w:marBottom w:val="0"/>
                      <w:divBdr>
                        <w:top w:val="none" w:sz="0" w:space="0" w:color="auto"/>
                        <w:left w:val="none" w:sz="0" w:space="0" w:color="auto"/>
                        <w:bottom w:val="none" w:sz="0" w:space="0" w:color="auto"/>
                        <w:right w:val="none" w:sz="0" w:space="0" w:color="auto"/>
                      </w:divBdr>
                    </w:div>
                    <w:div w:id="317809907">
                      <w:marLeft w:val="0"/>
                      <w:marRight w:val="0"/>
                      <w:marTop w:val="0"/>
                      <w:marBottom w:val="0"/>
                      <w:divBdr>
                        <w:top w:val="none" w:sz="0" w:space="0" w:color="auto"/>
                        <w:left w:val="none" w:sz="0" w:space="0" w:color="auto"/>
                        <w:bottom w:val="none" w:sz="0" w:space="0" w:color="auto"/>
                        <w:right w:val="none" w:sz="0" w:space="0" w:color="auto"/>
                      </w:divBdr>
                      <w:divsChild>
                        <w:div w:id="371686683">
                          <w:marLeft w:val="240"/>
                          <w:marRight w:val="0"/>
                          <w:marTop w:val="0"/>
                          <w:marBottom w:val="0"/>
                          <w:divBdr>
                            <w:top w:val="none" w:sz="0" w:space="0" w:color="auto"/>
                            <w:left w:val="none" w:sz="0" w:space="0" w:color="auto"/>
                            <w:bottom w:val="none" w:sz="0" w:space="0" w:color="auto"/>
                            <w:right w:val="none" w:sz="0" w:space="0" w:color="auto"/>
                          </w:divBdr>
                        </w:div>
                      </w:divsChild>
                    </w:div>
                    <w:div w:id="403380239">
                      <w:marLeft w:val="0"/>
                      <w:marRight w:val="0"/>
                      <w:marTop w:val="0"/>
                      <w:marBottom w:val="0"/>
                      <w:divBdr>
                        <w:top w:val="none" w:sz="0" w:space="0" w:color="auto"/>
                        <w:left w:val="none" w:sz="0" w:space="0" w:color="auto"/>
                        <w:bottom w:val="none" w:sz="0" w:space="0" w:color="auto"/>
                        <w:right w:val="none" w:sz="0" w:space="0" w:color="auto"/>
                      </w:divBdr>
                    </w:div>
                    <w:div w:id="500390705">
                      <w:marLeft w:val="0"/>
                      <w:marRight w:val="0"/>
                      <w:marTop w:val="0"/>
                      <w:marBottom w:val="0"/>
                      <w:divBdr>
                        <w:top w:val="none" w:sz="0" w:space="0" w:color="auto"/>
                        <w:left w:val="none" w:sz="0" w:space="0" w:color="auto"/>
                        <w:bottom w:val="none" w:sz="0" w:space="0" w:color="auto"/>
                        <w:right w:val="none" w:sz="0" w:space="0" w:color="auto"/>
                      </w:divBdr>
                      <w:divsChild>
                        <w:div w:id="1567760183">
                          <w:marLeft w:val="240"/>
                          <w:marRight w:val="0"/>
                          <w:marTop w:val="0"/>
                          <w:marBottom w:val="0"/>
                          <w:divBdr>
                            <w:top w:val="none" w:sz="0" w:space="0" w:color="auto"/>
                            <w:left w:val="none" w:sz="0" w:space="0" w:color="auto"/>
                            <w:bottom w:val="none" w:sz="0" w:space="0" w:color="auto"/>
                            <w:right w:val="none" w:sz="0" w:space="0" w:color="auto"/>
                          </w:divBdr>
                        </w:div>
                      </w:divsChild>
                    </w:div>
                    <w:div w:id="623729947">
                      <w:marLeft w:val="0"/>
                      <w:marRight w:val="0"/>
                      <w:marTop w:val="0"/>
                      <w:marBottom w:val="0"/>
                      <w:divBdr>
                        <w:top w:val="none" w:sz="0" w:space="0" w:color="auto"/>
                        <w:left w:val="none" w:sz="0" w:space="0" w:color="auto"/>
                        <w:bottom w:val="none" w:sz="0" w:space="0" w:color="auto"/>
                        <w:right w:val="none" w:sz="0" w:space="0" w:color="auto"/>
                      </w:divBdr>
                      <w:divsChild>
                        <w:div w:id="553464626">
                          <w:marLeft w:val="240"/>
                          <w:marRight w:val="0"/>
                          <w:marTop w:val="0"/>
                          <w:marBottom w:val="0"/>
                          <w:divBdr>
                            <w:top w:val="none" w:sz="0" w:space="0" w:color="auto"/>
                            <w:left w:val="none" w:sz="0" w:space="0" w:color="auto"/>
                            <w:bottom w:val="none" w:sz="0" w:space="0" w:color="auto"/>
                            <w:right w:val="none" w:sz="0" w:space="0" w:color="auto"/>
                          </w:divBdr>
                        </w:div>
                      </w:divsChild>
                    </w:div>
                    <w:div w:id="662394897">
                      <w:marLeft w:val="0"/>
                      <w:marRight w:val="0"/>
                      <w:marTop w:val="0"/>
                      <w:marBottom w:val="0"/>
                      <w:divBdr>
                        <w:top w:val="none" w:sz="0" w:space="0" w:color="auto"/>
                        <w:left w:val="none" w:sz="0" w:space="0" w:color="auto"/>
                        <w:bottom w:val="none" w:sz="0" w:space="0" w:color="auto"/>
                        <w:right w:val="none" w:sz="0" w:space="0" w:color="auto"/>
                      </w:divBdr>
                      <w:divsChild>
                        <w:div w:id="830633296">
                          <w:marLeft w:val="240"/>
                          <w:marRight w:val="0"/>
                          <w:marTop w:val="0"/>
                          <w:marBottom w:val="0"/>
                          <w:divBdr>
                            <w:top w:val="none" w:sz="0" w:space="0" w:color="auto"/>
                            <w:left w:val="none" w:sz="0" w:space="0" w:color="auto"/>
                            <w:bottom w:val="none" w:sz="0" w:space="0" w:color="auto"/>
                            <w:right w:val="none" w:sz="0" w:space="0" w:color="auto"/>
                          </w:divBdr>
                        </w:div>
                      </w:divsChild>
                    </w:div>
                    <w:div w:id="703017589">
                      <w:marLeft w:val="0"/>
                      <w:marRight w:val="0"/>
                      <w:marTop w:val="0"/>
                      <w:marBottom w:val="0"/>
                      <w:divBdr>
                        <w:top w:val="none" w:sz="0" w:space="0" w:color="auto"/>
                        <w:left w:val="none" w:sz="0" w:space="0" w:color="auto"/>
                        <w:bottom w:val="none" w:sz="0" w:space="0" w:color="auto"/>
                        <w:right w:val="none" w:sz="0" w:space="0" w:color="auto"/>
                      </w:divBdr>
                      <w:divsChild>
                        <w:div w:id="1109397910">
                          <w:marLeft w:val="240"/>
                          <w:marRight w:val="0"/>
                          <w:marTop w:val="0"/>
                          <w:marBottom w:val="0"/>
                          <w:divBdr>
                            <w:top w:val="none" w:sz="0" w:space="0" w:color="auto"/>
                            <w:left w:val="none" w:sz="0" w:space="0" w:color="auto"/>
                            <w:bottom w:val="none" w:sz="0" w:space="0" w:color="auto"/>
                            <w:right w:val="none" w:sz="0" w:space="0" w:color="auto"/>
                          </w:divBdr>
                        </w:div>
                      </w:divsChild>
                    </w:div>
                    <w:div w:id="894702022">
                      <w:marLeft w:val="0"/>
                      <w:marRight w:val="0"/>
                      <w:marTop w:val="0"/>
                      <w:marBottom w:val="0"/>
                      <w:divBdr>
                        <w:top w:val="none" w:sz="0" w:space="0" w:color="auto"/>
                        <w:left w:val="none" w:sz="0" w:space="0" w:color="auto"/>
                        <w:bottom w:val="none" w:sz="0" w:space="0" w:color="auto"/>
                        <w:right w:val="none" w:sz="0" w:space="0" w:color="auto"/>
                      </w:divBdr>
                      <w:divsChild>
                        <w:div w:id="621960410">
                          <w:marLeft w:val="240"/>
                          <w:marRight w:val="0"/>
                          <w:marTop w:val="0"/>
                          <w:marBottom w:val="0"/>
                          <w:divBdr>
                            <w:top w:val="none" w:sz="0" w:space="0" w:color="auto"/>
                            <w:left w:val="none" w:sz="0" w:space="0" w:color="auto"/>
                            <w:bottom w:val="none" w:sz="0" w:space="0" w:color="auto"/>
                            <w:right w:val="none" w:sz="0" w:space="0" w:color="auto"/>
                          </w:divBdr>
                        </w:div>
                      </w:divsChild>
                    </w:div>
                    <w:div w:id="899097974">
                      <w:marLeft w:val="0"/>
                      <w:marRight w:val="0"/>
                      <w:marTop w:val="0"/>
                      <w:marBottom w:val="0"/>
                      <w:divBdr>
                        <w:top w:val="none" w:sz="0" w:space="0" w:color="auto"/>
                        <w:left w:val="none" w:sz="0" w:space="0" w:color="auto"/>
                        <w:bottom w:val="none" w:sz="0" w:space="0" w:color="auto"/>
                        <w:right w:val="none" w:sz="0" w:space="0" w:color="auto"/>
                      </w:divBdr>
                      <w:divsChild>
                        <w:div w:id="959796528">
                          <w:marLeft w:val="240"/>
                          <w:marRight w:val="0"/>
                          <w:marTop w:val="0"/>
                          <w:marBottom w:val="0"/>
                          <w:divBdr>
                            <w:top w:val="none" w:sz="0" w:space="0" w:color="auto"/>
                            <w:left w:val="none" w:sz="0" w:space="0" w:color="auto"/>
                            <w:bottom w:val="none" w:sz="0" w:space="0" w:color="auto"/>
                            <w:right w:val="none" w:sz="0" w:space="0" w:color="auto"/>
                          </w:divBdr>
                        </w:div>
                      </w:divsChild>
                    </w:div>
                    <w:div w:id="960571214">
                      <w:marLeft w:val="0"/>
                      <w:marRight w:val="0"/>
                      <w:marTop w:val="0"/>
                      <w:marBottom w:val="0"/>
                      <w:divBdr>
                        <w:top w:val="none" w:sz="0" w:space="0" w:color="auto"/>
                        <w:left w:val="none" w:sz="0" w:space="0" w:color="auto"/>
                        <w:bottom w:val="none" w:sz="0" w:space="0" w:color="auto"/>
                        <w:right w:val="none" w:sz="0" w:space="0" w:color="auto"/>
                      </w:divBdr>
                    </w:div>
                    <w:div w:id="991788333">
                      <w:marLeft w:val="0"/>
                      <w:marRight w:val="0"/>
                      <w:marTop w:val="0"/>
                      <w:marBottom w:val="0"/>
                      <w:divBdr>
                        <w:top w:val="none" w:sz="0" w:space="0" w:color="auto"/>
                        <w:left w:val="none" w:sz="0" w:space="0" w:color="auto"/>
                        <w:bottom w:val="none" w:sz="0" w:space="0" w:color="auto"/>
                        <w:right w:val="none" w:sz="0" w:space="0" w:color="auto"/>
                      </w:divBdr>
                      <w:divsChild>
                        <w:div w:id="1684354991">
                          <w:marLeft w:val="240"/>
                          <w:marRight w:val="0"/>
                          <w:marTop w:val="0"/>
                          <w:marBottom w:val="0"/>
                          <w:divBdr>
                            <w:top w:val="none" w:sz="0" w:space="0" w:color="auto"/>
                            <w:left w:val="none" w:sz="0" w:space="0" w:color="auto"/>
                            <w:bottom w:val="none" w:sz="0" w:space="0" w:color="auto"/>
                            <w:right w:val="none" w:sz="0" w:space="0" w:color="auto"/>
                          </w:divBdr>
                        </w:div>
                      </w:divsChild>
                    </w:div>
                    <w:div w:id="1101341526">
                      <w:marLeft w:val="0"/>
                      <w:marRight w:val="0"/>
                      <w:marTop w:val="0"/>
                      <w:marBottom w:val="0"/>
                      <w:divBdr>
                        <w:top w:val="none" w:sz="0" w:space="0" w:color="auto"/>
                        <w:left w:val="none" w:sz="0" w:space="0" w:color="auto"/>
                        <w:bottom w:val="none" w:sz="0" w:space="0" w:color="auto"/>
                        <w:right w:val="none" w:sz="0" w:space="0" w:color="auto"/>
                      </w:divBdr>
                      <w:divsChild>
                        <w:div w:id="2102599650">
                          <w:marLeft w:val="240"/>
                          <w:marRight w:val="0"/>
                          <w:marTop w:val="0"/>
                          <w:marBottom w:val="0"/>
                          <w:divBdr>
                            <w:top w:val="none" w:sz="0" w:space="0" w:color="auto"/>
                            <w:left w:val="none" w:sz="0" w:space="0" w:color="auto"/>
                            <w:bottom w:val="none" w:sz="0" w:space="0" w:color="auto"/>
                            <w:right w:val="none" w:sz="0" w:space="0" w:color="auto"/>
                          </w:divBdr>
                        </w:div>
                      </w:divsChild>
                    </w:div>
                    <w:div w:id="1117676085">
                      <w:marLeft w:val="0"/>
                      <w:marRight w:val="0"/>
                      <w:marTop w:val="0"/>
                      <w:marBottom w:val="0"/>
                      <w:divBdr>
                        <w:top w:val="none" w:sz="0" w:space="0" w:color="auto"/>
                        <w:left w:val="none" w:sz="0" w:space="0" w:color="auto"/>
                        <w:bottom w:val="none" w:sz="0" w:space="0" w:color="auto"/>
                        <w:right w:val="none" w:sz="0" w:space="0" w:color="auto"/>
                      </w:divBdr>
                      <w:divsChild>
                        <w:div w:id="1779594333">
                          <w:marLeft w:val="240"/>
                          <w:marRight w:val="0"/>
                          <w:marTop w:val="0"/>
                          <w:marBottom w:val="0"/>
                          <w:divBdr>
                            <w:top w:val="none" w:sz="0" w:space="0" w:color="auto"/>
                            <w:left w:val="none" w:sz="0" w:space="0" w:color="auto"/>
                            <w:bottom w:val="none" w:sz="0" w:space="0" w:color="auto"/>
                            <w:right w:val="none" w:sz="0" w:space="0" w:color="auto"/>
                          </w:divBdr>
                        </w:div>
                      </w:divsChild>
                    </w:div>
                    <w:div w:id="1172067333">
                      <w:marLeft w:val="0"/>
                      <w:marRight w:val="0"/>
                      <w:marTop w:val="0"/>
                      <w:marBottom w:val="0"/>
                      <w:divBdr>
                        <w:top w:val="none" w:sz="0" w:space="0" w:color="auto"/>
                        <w:left w:val="none" w:sz="0" w:space="0" w:color="auto"/>
                        <w:bottom w:val="none" w:sz="0" w:space="0" w:color="auto"/>
                        <w:right w:val="none" w:sz="0" w:space="0" w:color="auto"/>
                      </w:divBdr>
                      <w:divsChild>
                        <w:div w:id="166557509">
                          <w:marLeft w:val="240"/>
                          <w:marRight w:val="0"/>
                          <w:marTop w:val="0"/>
                          <w:marBottom w:val="0"/>
                          <w:divBdr>
                            <w:top w:val="none" w:sz="0" w:space="0" w:color="auto"/>
                            <w:left w:val="none" w:sz="0" w:space="0" w:color="auto"/>
                            <w:bottom w:val="none" w:sz="0" w:space="0" w:color="auto"/>
                            <w:right w:val="none" w:sz="0" w:space="0" w:color="auto"/>
                          </w:divBdr>
                        </w:div>
                      </w:divsChild>
                    </w:div>
                    <w:div w:id="1233270300">
                      <w:marLeft w:val="0"/>
                      <w:marRight w:val="0"/>
                      <w:marTop w:val="0"/>
                      <w:marBottom w:val="0"/>
                      <w:divBdr>
                        <w:top w:val="none" w:sz="0" w:space="0" w:color="auto"/>
                        <w:left w:val="none" w:sz="0" w:space="0" w:color="auto"/>
                        <w:bottom w:val="none" w:sz="0" w:space="0" w:color="auto"/>
                        <w:right w:val="none" w:sz="0" w:space="0" w:color="auto"/>
                      </w:divBdr>
                    </w:div>
                    <w:div w:id="1397825096">
                      <w:marLeft w:val="0"/>
                      <w:marRight w:val="0"/>
                      <w:marTop w:val="0"/>
                      <w:marBottom w:val="0"/>
                      <w:divBdr>
                        <w:top w:val="none" w:sz="0" w:space="0" w:color="auto"/>
                        <w:left w:val="none" w:sz="0" w:space="0" w:color="auto"/>
                        <w:bottom w:val="none" w:sz="0" w:space="0" w:color="auto"/>
                        <w:right w:val="none" w:sz="0" w:space="0" w:color="auto"/>
                      </w:divBdr>
                    </w:div>
                    <w:div w:id="1426071019">
                      <w:marLeft w:val="0"/>
                      <w:marRight w:val="0"/>
                      <w:marTop w:val="0"/>
                      <w:marBottom w:val="0"/>
                      <w:divBdr>
                        <w:top w:val="none" w:sz="0" w:space="0" w:color="auto"/>
                        <w:left w:val="none" w:sz="0" w:space="0" w:color="auto"/>
                        <w:bottom w:val="none" w:sz="0" w:space="0" w:color="auto"/>
                        <w:right w:val="none" w:sz="0" w:space="0" w:color="auto"/>
                      </w:divBdr>
                    </w:div>
                    <w:div w:id="1494299067">
                      <w:marLeft w:val="0"/>
                      <w:marRight w:val="0"/>
                      <w:marTop w:val="0"/>
                      <w:marBottom w:val="0"/>
                      <w:divBdr>
                        <w:top w:val="none" w:sz="0" w:space="0" w:color="auto"/>
                        <w:left w:val="none" w:sz="0" w:space="0" w:color="auto"/>
                        <w:bottom w:val="none" w:sz="0" w:space="0" w:color="auto"/>
                        <w:right w:val="none" w:sz="0" w:space="0" w:color="auto"/>
                      </w:divBdr>
                      <w:divsChild>
                        <w:div w:id="986395731">
                          <w:marLeft w:val="240"/>
                          <w:marRight w:val="0"/>
                          <w:marTop w:val="0"/>
                          <w:marBottom w:val="0"/>
                          <w:divBdr>
                            <w:top w:val="none" w:sz="0" w:space="0" w:color="auto"/>
                            <w:left w:val="none" w:sz="0" w:space="0" w:color="auto"/>
                            <w:bottom w:val="none" w:sz="0" w:space="0" w:color="auto"/>
                            <w:right w:val="none" w:sz="0" w:space="0" w:color="auto"/>
                          </w:divBdr>
                        </w:div>
                      </w:divsChild>
                    </w:div>
                    <w:div w:id="1496726512">
                      <w:marLeft w:val="0"/>
                      <w:marRight w:val="0"/>
                      <w:marTop w:val="0"/>
                      <w:marBottom w:val="0"/>
                      <w:divBdr>
                        <w:top w:val="none" w:sz="0" w:space="0" w:color="auto"/>
                        <w:left w:val="none" w:sz="0" w:space="0" w:color="auto"/>
                        <w:bottom w:val="none" w:sz="0" w:space="0" w:color="auto"/>
                        <w:right w:val="none" w:sz="0" w:space="0" w:color="auto"/>
                      </w:divBdr>
                      <w:divsChild>
                        <w:div w:id="1449277203">
                          <w:marLeft w:val="240"/>
                          <w:marRight w:val="0"/>
                          <w:marTop w:val="0"/>
                          <w:marBottom w:val="0"/>
                          <w:divBdr>
                            <w:top w:val="none" w:sz="0" w:space="0" w:color="auto"/>
                            <w:left w:val="none" w:sz="0" w:space="0" w:color="auto"/>
                            <w:bottom w:val="none" w:sz="0" w:space="0" w:color="auto"/>
                            <w:right w:val="none" w:sz="0" w:space="0" w:color="auto"/>
                          </w:divBdr>
                        </w:div>
                      </w:divsChild>
                    </w:div>
                    <w:div w:id="1503158888">
                      <w:marLeft w:val="0"/>
                      <w:marRight w:val="0"/>
                      <w:marTop w:val="0"/>
                      <w:marBottom w:val="0"/>
                      <w:divBdr>
                        <w:top w:val="none" w:sz="0" w:space="0" w:color="auto"/>
                        <w:left w:val="none" w:sz="0" w:space="0" w:color="auto"/>
                        <w:bottom w:val="none" w:sz="0" w:space="0" w:color="auto"/>
                        <w:right w:val="none" w:sz="0" w:space="0" w:color="auto"/>
                      </w:divBdr>
                      <w:divsChild>
                        <w:div w:id="642926643">
                          <w:marLeft w:val="240"/>
                          <w:marRight w:val="0"/>
                          <w:marTop w:val="0"/>
                          <w:marBottom w:val="0"/>
                          <w:divBdr>
                            <w:top w:val="none" w:sz="0" w:space="0" w:color="auto"/>
                            <w:left w:val="none" w:sz="0" w:space="0" w:color="auto"/>
                            <w:bottom w:val="none" w:sz="0" w:space="0" w:color="auto"/>
                            <w:right w:val="none" w:sz="0" w:space="0" w:color="auto"/>
                          </w:divBdr>
                        </w:div>
                      </w:divsChild>
                    </w:div>
                    <w:div w:id="1503470615">
                      <w:marLeft w:val="0"/>
                      <w:marRight w:val="0"/>
                      <w:marTop w:val="0"/>
                      <w:marBottom w:val="0"/>
                      <w:divBdr>
                        <w:top w:val="none" w:sz="0" w:space="0" w:color="auto"/>
                        <w:left w:val="none" w:sz="0" w:space="0" w:color="auto"/>
                        <w:bottom w:val="none" w:sz="0" w:space="0" w:color="auto"/>
                        <w:right w:val="none" w:sz="0" w:space="0" w:color="auto"/>
                      </w:divBdr>
                    </w:div>
                    <w:div w:id="1621766240">
                      <w:marLeft w:val="0"/>
                      <w:marRight w:val="0"/>
                      <w:marTop w:val="0"/>
                      <w:marBottom w:val="0"/>
                      <w:divBdr>
                        <w:top w:val="none" w:sz="0" w:space="0" w:color="auto"/>
                        <w:left w:val="none" w:sz="0" w:space="0" w:color="auto"/>
                        <w:bottom w:val="none" w:sz="0" w:space="0" w:color="auto"/>
                        <w:right w:val="none" w:sz="0" w:space="0" w:color="auto"/>
                      </w:divBdr>
                      <w:divsChild>
                        <w:div w:id="1211918673">
                          <w:marLeft w:val="240"/>
                          <w:marRight w:val="0"/>
                          <w:marTop w:val="0"/>
                          <w:marBottom w:val="0"/>
                          <w:divBdr>
                            <w:top w:val="none" w:sz="0" w:space="0" w:color="auto"/>
                            <w:left w:val="none" w:sz="0" w:space="0" w:color="auto"/>
                            <w:bottom w:val="none" w:sz="0" w:space="0" w:color="auto"/>
                            <w:right w:val="none" w:sz="0" w:space="0" w:color="auto"/>
                          </w:divBdr>
                        </w:div>
                      </w:divsChild>
                    </w:div>
                    <w:div w:id="1743675124">
                      <w:marLeft w:val="0"/>
                      <w:marRight w:val="0"/>
                      <w:marTop w:val="0"/>
                      <w:marBottom w:val="0"/>
                      <w:divBdr>
                        <w:top w:val="none" w:sz="0" w:space="0" w:color="auto"/>
                        <w:left w:val="none" w:sz="0" w:space="0" w:color="auto"/>
                        <w:bottom w:val="none" w:sz="0" w:space="0" w:color="auto"/>
                        <w:right w:val="none" w:sz="0" w:space="0" w:color="auto"/>
                      </w:divBdr>
                      <w:divsChild>
                        <w:div w:id="1691027940">
                          <w:marLeft w:val="240"/>
                          <w:marRight w:val="0"/>
                          <w:marTop w:val="0"/>
                          <w:marBottom w:val="0"/>
                          <w:divBdr>
                            <w:top w:val="none" w:sz="0" w:space="0" w:color="auto"/>
                            <w:left w:val="none" w:sz="0" w:space="0" w:color="auto"/>
                            <w:bottom w:val="none" w:sz="0" w:space="0" w:color="auto"/>
                            <w:right w:val="none" w:sz="0" w:space="0" w:color="auto"/>
                          </w:divBdr>
                        </w:div>
                      </w:divsChild>
                    </w:div>
                    <w:div w:id="1875072354">
                      <w:marLeft w:val="0"/>
                      <w:marRight w:val="0"/>
                      <w:marTop w:val="0"/>
                      <w:marBottom w:val="0"/>
                      <w:divBdr>
                        <w:top w:val="none" w:sz="0" w:space="0" w:color="auto"/>
                        <w:left w:val="none" w:sz="0" w:space="0" w:color="auto"/>
                        <w:bottom w:val="none" w:sz="0" w:space="0" w:color="auto"/>
                        <w:right w:val="none" w:sz="0" w:space="0" w:color="auto"/>
                      </w:divBdr>
                      <w:divsChild>
                        <w:div w:id="1670332326">
                          <w:marLeft w:val="240"/>
                          <w:marRight w:val="0"/>
                          <w:marTop w:val="0"/>
                          <w:marBottom w:val="0"/>
                          <w:divBdr>
                            <w:top w:val="none" w:sz="0" w:space="0" w:color="auto"/>
                            <w:left w:val="none" w:sz="0" w:space="0" w:color="auto"/>
                            <w:bottom w:val="none" w:sz="0" w:space="0" w:color="auto"/>
                            <w:right w:val="none" w:sz="0" w:space="0" w:color="auto"/>
                          </w:divBdr>
                        </w:div>
                      </w:divsChild>
                    </w:div>
                    <w:div w:id="1972515150">
                      <w:marLeft w:val="0"/>
                      <w:marRight w:val="0"/>
                      <w:marTop w:val="0"/>
                      <w:marBottom w:val="0"/>
                      <w:divBdr>
                        <w:top w:val="none" w:sz="0" w:space="0" w:color="auto"/>
                        <w:left w:val="none" w:sz="0" w:space="0" w:color="auto"/>
                        <w:bottom w:val="none" w:sz="0" w:space="0" w:color="auto"/>
                        <w:right w:val="none" w:sz="0" w:space="0" w:color="auto"/>
                      </w:divBdr>
                      <w:divsChild>
                        <w:div w:id="1316033410">
                          <w:marLeft w:val="240"/>
                          <w:marRight w:val="0"/>
                          <w:marTop w:val="0"/>
                          <w:marBottom w:val="0"/>
                          <w:divBdr>
                            <w:top w:val="none" w:sz="0" w:space="0" w:color="auto"/>
                            <w:left w:val="none" w:sz="0" w:space="0" w:color="auto"/>
                            <w:bottom w:val="none" w:sz="0" w:space="0" w:color="auto"/>
                            <w:right w:val="none" w:sz="0" w:space="0" w:color="auto"/>
                          </w:divBdr>
                        </w:div>
                      </w:divsChild>
                    </w:div>
                    <w:div w:id="1990790858">
                      <w:marLeft w:val="0"/>
                      <w:marRight w:val="0"/>
                      <w:marTop w:val="0"/>
                      <w:marBottom w:val="0"/>
                      <w:divBdr>
                        <w:top w:val="none" w:sz="0" w:space="0" w:color="auto"/>
                        <w:left w:val="none" w:sz="0" w:space="0" w:color="auto"/>
                        <w:bottom w:val="none" w:sz="0" w:space="0" w:color="auto"/>
                        <w:right w:val="none" w:sz="0" w:space="0" w:color="auto"/>
                      </w:divBdr>
                      <w:divsChild>
                        <w:div w:id="14726741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1638">
              <w:marLeft w:val="0"/>
              <w:marRight w:val="0"/>
              <w:marTop w:val="0"/>
              <w:marBottom w:val="0"/>
              <w:divBdr>
                <w:top w:val="none" w:sz="0" w:space="0" w:color="auto"/>
                <w:left w:val="none" w:sz="0" w:space="0" w:color="auto"/>
                <w:bottom w:val="none" w:sz="0" w:space="0" w:color="auto"/>
                <w:right w:val="none" w:sz="0" w:space="0" w:color="auto"/>
              </w:divBdr>
              <w:divsChild>
                <w:div w:id="741291320">
                  <w:marLeft w:val="0"/>
                  <w:marRight w:val="0"/>
                  <w:marTop w:val="150"/>
                  <w:marBottom w:val="150"/>
                  <w:divBdr>
                    <w:top w:val="none" w:sz="0" w:space="0" w:color="auto"/>
                    <w:left w:val="none" w:sz="0" w:space="0" w:color="auto"/>
                    <w:bottom w:val="none" w:sz="0" w:space="0" w:color="auto"/>
                    <w:right w:val="none" w:sz="0" w:space="0" w:color="auto"/>
                  </w:divBdr>
                  <w:divsChild>
                    <w:div w:id="462622165">
                      <w:marLeft w:val="0"/>
                      <w:marRight w:val="0"/>
                      <w:marTop w:val="0"/>
                      <w:marBottom w:val="0"/>
                      <w:divBdr>
                        <w:top w:val="none" w:sz="0" w:space="0" w:color="auto"/>
                        <w:left w:val="none" w:sz="0" w:space="0" w:color="auto"/>
                        <w:bottom w:val="none" w:sz="0" w:space="0" w:color="auto"/>
                        <w:right w:val="none" w:sz="0" w:space="0" w:color="auto"/>
                      </w:divBdr>
                      <w:divsChild>
                        <w:div w:id="1814370940">
                          <w:marLeft w:val="240"/>
                          <w:marRight w:val="0"/>
                          <w:marTop w:val="0"/>
                          <w:marBottom w:val="0"/>
                          <w:divBdr>
                            <w:top w:val="none" w:sz="0" w:space="0" w:color="auto"/>
                            <w:left w:val="none" w:sz="0" w:space="0" w:color="auto"/>
                            <w:bottom w:val="none" w:sz="0" w:space="0" w:color="auto"/>
                            <w:right w:val="none" w:sz="0" w:space="0" w:color="auto"/>
                          </w:divBdr>
                        </w:div>
                      </w:divsChild>
                    </w:div>
                    <w:div w:id="1149857329">
                      <w:marLeft w:val="0"/>
                      <w:marRight w:val="0"/>
                      <w:marTop w:val="0"/>
                      <w:marBottom w:val="0"/>
                      <w:divBdr>
                        <w:top w:val="none" w:sz="0" w:space="0" w:color="auto"/>
                        <w:left w:val="none" w:sz="0" w:space="0" w:color="auto"/>
                        <w:bottom w:val="none" w:sz="0" w:space="0" w:color="auto"/>
                        <w:right w:val="none" w:sz="0" w:space="0" w:color="auto"/>
                      </w:divBdr>
                      <w:divsChild>
                        <w:div w:id="1040975527">
                          <w:marLeft w:val="240"/>
                          <w:marRight w:val="0"/>
                          <w:marTop w:val="0"/>
                          <w:marBottom w:val="0"/>
                          <w:divBdr>
                            <w:top w:val="none" w:sz="0" w:space="0" w:color="auto"/>
                            <w:left w:val="none" w:sz="0" w:space="0" w:color="auto"/>
                            <w:bottom w:val="none" w:sz="0" w:space="0" w:color="auto"/>
                            <w:right w:val="none" w:sz="0" w:space="0" w:color="auto"/>
                          </w:divBdr>
                        </w:div>
                      </w:divsChild>
                    </w:div>
                    <w:div w:id="1295411009">
                      <w:marLeft w:val="0"/>
                      <w:marRight w:val="0"/>
                      <w:marTop w:val="0"/>
                      <w:marBottom w:val="0"/>
                      <w:divBdr>
                        <w:top w:val="none" w:sz="0" w:space="0" w:color="auto"/>
                        <w:left w:val="none" w:sz="0" w:space="0" w:color="auto"/>
                        <w:bottom w:val="none" w:sz="0" w:space="0" w:color="auto"/>
                        <w:right w:val="none" w:sz="0" w:space="0" w:color="auto"/>
                      </w:divBdr>
                      <w:divsChild>
                        <w:div w:id="747312725">
                          <w:marLeft w:val="240"/>
                          <w:marRight w:val="0"/>
                          <w:marTop w:val="0"/>
                          <w:marBottom w:val="0"/>
                          <w:divBdr>
                            <w:top w:val="none" w:sz="0" w:space="0" w:color="auto"/>
                            <w:left w:val="none" w:sz="0" w:space="0" w:color="auto"/>
                            <w:bottom w:val="none" w:sz="0" w:space="0" w:color="auto"/>
                            <w:right w:val="none" w:sz="0" w:space="0" w:color="auto"/>
                          </w:divBdr>
                        </w:div>
                      </w:divsChild>
                    </w:div>
                    <w:div w:id="1396121970">
                      <w:marLeft w:val="0"/>
                      <w:marRight w:val="0"/>
                      <w:marTop w:val="0"/>
                      <w:marBottom w:val="0"/>
                      <w:divBdr>
                        <w:top w:val="none" w:sz="0" w:space="0" w:color="auto"/>
                        <w:left w:val="none" w:sz="0" w:space="0" w:color="auto"/>
                        <w:bottom w:val="none" w:sz="0" w:space="0" w:color="auto"/>
                        <w:right w:val="none" w:sz="0" w:space="0" w:color="auto"/>
                      </w:divBdr>
                      <w:divsChild>
                        <w:div w:id="10278753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259904">
              <w:marLeft w:val="0"/>
              <w:marRight w:val="0"/>
              <w:marTop w:val="0"/>
              <w:marBottom w:val="0"/>
              <w:divBdr>
                <w:top w:val="none" w:sz="0" w:space="0" w:color="auto"/>
                <w:left w:val="none" w:sz="0" w:space="0" w:color="auto"/>
                <w:bottom w:val="none" w:sz="0" w:space="0" w:color="auto"/>
                <w:right w:val="none" w:sz="0" w:space="0" w:color="auto"/>
              </w:divBdr>
              <w:divsChild>
                <w:div w:id="1841046993">
                  <w:marLeft w:val="0"/>
                  <w:marRight w:val="0"/>
                  <w:marTop w:val="150"/>
                  <w:marBottom w:val="150"/>
                  <w:divBdr>
                    <w:top w:val="none" w:sz="0" w:space="0" w:color="auto"/>
                    <w:left w:val="none" w:sz="0" w:space="0" w:color="auto"/>
                    <w:bottom w:val="none" w:sz="0" w:space="0" w:color="auto"/>
                    <w:right w:val="none" w:sz="0" w:space="0" w:color="auto"/>
                  </w:divBdr>
                  <w:divsChild>
                    <w:div w:id="560823195">
                      <w:marLeft w:val="0"/>
                      <w:marRight w:val="0"/>
                      <w:marTop w:val="0"/>
                      <w:marBottom w:val="0"/>
                      <w:divBdr>
                        <w:top w:val="none" w:sz="0" w:space="0" w:color="auto"/>
                        <w:left w:val="none" w:sz="0" w:space="0" w:color="auto"/>
                        <w:bottom w:val="none" w:sz="0" w:space="0" w:color="auto"/>
                        <w:right w:val="none" w:sz="0" w:space="0" w:color="auto"/>
                      </w:divBdr>
                      <w:divsChild>
                        <w:div w:id="900212810">
                          <w:marLeft w:val="240"/>
                          <w:marRight w:val="0"/>
                          <w:marTop w:val="0"/>
                          <w:marBottom w:val="0"/>
                          <w:divBdr>
                            <w:top w:val="none" w:sz="0" w:space="0" w:color="auto"/>
                            <w:left w:val="none" w:sz="0" w:space="0" w:color="auto"/>
                            <w:bottom w:val="none" w:sz="0" w:space="0" w:color="auto"/>
                            <w:right w:val="none" w:sz="0" w:space="0" w:color="auto"/>
                          </w:divBdr>
                        </w:div>
                      </w:divsChild>
                    </w:div>
                    <w:div w:id="1102333460">
                      <w:marLeft w:val="0"/>
                      <w:marRight w:val="0"/>
                      <w:marTop w:val="0"/>
                      <w:marBottom w:val="0"/>
                      <w:divBdr>
                        <w:top w:val="none" w:sz="0" w:space="0" w:color="auto"/>
                        <w:left w:val="none" w:sz="0" w:space="0" w:color="auto"/>
                        <w:bottom w:val="none" w:sz="0" w:space="0" w:color="auto"/>
                        <w:right w:val="none" w:sz="0" w:space="0" w:color="auto"/>
                      </w:divBdr>
                      <w:divsChild>
                        <w:div w:id="478232375">
                          <w:marLeft w:val="240"/>
                          <w:marRight w:val="0"/>
                          <w:marTop w:val="0"/>
                          <w:marBottom w:val="0"/>
                          <w:divBdr>
                            <w:top w:val="none" w:sz="0" w:space="0" w:color="auto"/>
                            <w:left w:val="none" w:sz="0" w:space="0" w:color="auto"/>
                            <w:bottom w:val="none" w:sz="0" w:space="0" w:color="auto"/>
                            <w:right w:val="none" w:sz="0" w:space="0" w:color="auto"/>
                          </w:divBdr>
                        </w:div>
                      </w:divsChild>
                    </w:div>
                    <w:div w:id="1379354648">
                      <w:marLeft w:val="0"/>
                      <w:marRight w:val="0"/>
                      <w:marTop w:val="0"/>
                      <w:marBottom w:val="0"/>
                      <w:divBdr>
                        <w:top w:val="none" w:sz="0" w:space="0" w:color="auto"/>
                        <w:left w:val="none" w:sz="0" w:space="0" w:color="auto"/>
                        <w:bottom w:val="none" w:sz="0" w:space="0" w:color="auto"/>
                        <w:right w:val="none" w:sz="0" w:space="0" w:color="auto"/>
                      </w:divBdr>
                      <w:divsChild>
                        <w:div w:id="245190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718831">
              <w:marLeft w:val="0"/>
              <w:marRight w:val="0"/>
              <w:marTop w:val="0"/>
              <w:marBottom w:val="0"/>
              <w:divBdr>
                <w:top w:val="none" w:sz="0" w:space="0" w:color="auto"/>
                <w:left w:val="none" w:sz="0" w:space="0" w:color="auto"/>
                <w:bottom w:val="none" w:sz="0" w:space="0" w:color="auto"/>
                <w:right w:val="none" w:sz="0" w:space="0" w:color="auto"/>
              </w:divBdr>
              <w:divsChild>
                <w:div w:id="567687211">
                  <w:marLeft w:val="0"/>
                  <w:marRight w:val="0"/>
                  <w:marTop w:val="150"/>
                  <w:marBottom w:val="150"/>
                  <w:divBdr>
                    <w:top w:val="none" w:sz="0" w:space="0" w:color="auto"/>
                    <w:left w:val="none" w:sz="0" w:space="0" w:color="auto"/>
                    <w:bottom w:val="none" w:sz="0" w:space="0" w:color="auto"/>
                    <w:right w:val="none" w:sz="0" w:space="0" w:color="auto"/>
                  </w:divBdr>
                  <w:divsChild>
                    <w:div w:id="741569">
                      <w:marLeft w:val="0"/>
                      <w:marRight w:val="0"/>
                      <w:marTop w:val="0"/>
                      <w:marBottom w:val="0"/>
                      <w:divBdr>
                        <w:top w:val="none" w:sz="0" w:space="0" w:color="auto"/>
                        <w:left w:val="none" w:sz="0" w:space="0" w:color="auto"/>
                        <w:bottom w:val="none" w:sz="0" w:space="0" w:color="auto"/>
                        <w:right w:val="none" w:sz="0" w:space="0" w:color="auto"/>
                      </w:divBdr>
                      <w:divsChild>
                        <w:div w:id="1324041821">
                          <w:marLeft w:val="240"/>
                          <w:marRight w:val="0"/>
                          <w:marTop w:val="0"/>
                          <w:marBottom w:val="0"/>
                          <w:divBdr>
                            <w:top w:val="none" w:sz="0" w:space="0" w:color="auto"/>
                            <w:left w:val="none" w:sz="0" w:space="0" w:color="auto"/>
                            <w:bottom w:val="none" w:sz="0" w:space="0" w:color="auto"/>
                            <w:right w:val="none" w:sz="0" w:space="0" w:color="auto"/>
                          </w:divBdr>
                        </w:div>
                      </w:divsChild>
                    </w:div>
                    <w:div w:id="16516398">
                      <w:marLeft w:val="0"/>
                      <w:marRight w:val="0"/>
                      <w:marTop w:val="0"/>
                      <w:marBottom w:val="0"/>
                      <w:divBdr>
                        <w:top w:val="none" w:sz="0" w:space="0" w:color="auto"/>
                        <w:left w:val="none" w:sz="0" w:space="0" w:color="auto"/>
                        <w:bottom w:val="none" w:sz="0" w:space="0" w:color="auto"/>
                        <w:right w:val="none" w:sz="0" w:space="0" w:color="auto"/>
                      </w:divBdr>
                      <w:divsChild>
                        <w:div w:id="422453684">
                          <w:marLeft w:val="240"/>
                          <w:marRight w:val="0"/>
                          <w:marTop w:val="0"/>
                          <w:marBottom w:val="0"/>
                          <w:divBdr>
                            <w:top w:val="none" w:sz="0" w:space="0" w:color="auto"/>
                            <w:left w:val="none" w:sz="0" w:space="0" w:color="auto"/>
                            <w:bottom w:val="none" w:sz="0" w:space="0" w:color="auto"/>
                            <w:right w:val="none" w:sz="0" w:space="0" w:color="auto"/>
                          </w:divBdr>
                        </w:div>
                      </w:divsChild>
                    </w:div>
                    <w:div w:id="124196913">
                      <w:marLeft w:val="0"/>
                      <w:marRight w:val="0"/>
                      <w:marTop w:val="0"/>
                      <w:marBottom w:val="0"/>
                      <w:divBdr>
                        <w:top w:val="none" w:sz="0" w:space="0" w:color="auto"/>
                        <w:left w:val="none" w:sz="0" w:space="0" w:color="auto"/>
                        <w:bottom w:val="none" w:sz="0" w:space="0" w:color="auto"/>
                        <w:right w:val="none" w:sz="0" w:space="0" w:color="auto"/>
                      </w:divBdr>
                    </w:div>
                    <w:div w:id="167403080">
                      <w:marLeft w:val="0"/>
                      <w:marRight w:val="0"/>
                      <w:marTop w:val="0"/>
                      <w:marBottom w:val="0"/>
                      <w:divBdr>
                        <w:top w:val="none" w:sz="0" w:space="0" w:color="auto"/>
                        <w:left w:val="none" w:sz="0" w:space="0" w:color="auto"/>
                        <w:bottom w:val="none" w:sz="0" w:space="0" w:color="auto"/>
                        <w:right w:val="none" w:sz="0" w:space="0" w:color="auto"/>
                      </w:divBdr>
                      <w:divsChild>
                        <w:div w:id="774206752">
                          <w:marLeft w:val="240"/>
                          <w:marRight w:val="0"/>
                          <w:marTop w:val="0"/>
                          <w:marBottom w:val="0"/>
                          <w:divBdr>
                            <w:top w:val="none" w:sz="0" w:space="0" w:color="auto"/>
                            <w:left w:val="none" w:sz="0" w:space="0" w:color="auto"/>
                            <w:bottom w:val="none" w:sz="0" w:space="0" w:color="auto"/>
                            <w:right w:val="none" w:sz="0" w:space="0" w:color="auto"/>
                          </w:divBdr>
                        </w:div>
                      </w:divsChild>
                    </w:div>
                    <w:div w:id="225915288">
                      <w:marLeft w:val="0"/>
                      <w:marRight w:val="0"/>
                      <w:marTop w:val="0"/>
                      <w:marBottom w:val="0"/>
                      <w:divBdr>
                        <w:top w:val="none" w:sz="0" w:space="0" w:color="auto"/>
                        <w:left w:val="none" w:sz="0" w:space="0" w:color="auto"/>
                        <w:bottom w:val="none" w:sz="0" w:space="0" w:color="auto"/>
                        <w:right w:val="none" w:sz="0" w:space="0" w:color="auto"/>
                      </w:divBdr>
                      <w:divsChild>
                        <w:div w:id="653097676">
                          <w:marLeft w:val="240"/>
                          <w:marRight w:val="0"/>
                          <w:marTop w:val="0"/>
                          <w:marBottom w:val="0"/>
                          <w:divBdr>
                            <w:top w:val="none" w:sz="0" w:space="0" w:color="auto"/>
                            <w:left w:val="none" w:sz="0" w:space="0" w:color="auto"/>
                            <w:bottom w:val="none" w:sz="0" w:space="0" w:color="auto"/>
                            <w:right w:val="none" w:sz="0" w:space="0" w:color="auto"/>
                          </w:divBdr>
                        </w:div>
                      </w:divsChild>
                    </w:div>
                    <w:div w:id="268008435">
                      <w:marLeft w:val="0"/>
                      <w:marRight w:val="0"/>
                      <w:marTop w:val="0"/>
                      <w:marBottom w:val="0"/>
                      <w:divBdr>
                        <w:top w:val="none" w:sz="0" w:space="0" w:color="auto"/>
                        <w:left w:val="none" w:sz="0" w:space="0" w:color="auto"/>
                        <w:bottom w:val="none" w:sz="0" w:space="0" w:color="auto"/>
                        <w:right w:val="none" w:sz="0" w:space="0" w:color="auto"/>
                      </w:divBdr>
                      <w:divsChild>
                        <w:div w:id="24986412">
                          <w:marLeft w:val="240"/>
                          <w:marRight w:val="0"/>
                          <w:marTop w:val="0"/>
                          <w:marBottom w:val="0"/>
                          <w:divBdr>
                            <w:top w:val="none" w:sz="0" w:space="0" w:color="auto"/>
                            <w:left w:val="none" w:sz="0" w:space="0" w:color="auto"/>
                            <w:bottom w:val="none" w:sz="0" w:space="0" w:color="auto"/>
                            <w:right w:val="none" w:sz="0" w:space="0" w:color="auto"/>
                          </w:divBdr>
                        </w:div>
                      </w:divsChild>
                    </w:div>
                    <w:div w:id="341595302">
                      <w:marLeft w:val="0"/>
                      <w:marRight w:val="0"/>
                      <w:marTop w:val="0"/>
                      <w:marBottom w:val="0"/>
                      <w:divBdr>
                        <w:top w:val="none" w:sz="0" w:space="0" w:color="auto"/>
                        <w:left w:val="none" w:sz="0" w:space="0" w:color="auto"/>
                        <w:bottom w:val="none" w:sz="0" w:space="0" w:color="auto"/>
                        <w:right w:val="none" w:sz="0" w:space="0" w:color="auto"/>
                      </w:divBdr>
                      <w:divsChild>
                        <w:div w:id="1083917487">
                          <w:marLeft w:val="240"/>
                          <w:marRight w:val="0"/>
                          <w:marTop w:val="0"/>
                          <w:marBottom w:val="0"/>
                          <w:divBdr>
                            <w:top w:val="none" w:sz="0" w:space="0" w:color="auto"/>
                            <w:left w:val="none" w:sz="0" w:space="0" w:color="auto"/>
                            <w:bottom w:val="none" w:sz="0" w:space="0" w:color="auto"/>
                            <w:right w:val="none" w:sz="0" w:space="0" w:color="auto"/>
                          </w:divBdr>
                        </w:div>
                      </w:divsChild>
                    </w:div>
                    <w:div w:id="381946195">
                      <w:marLeft w:val="0"/>
                      <w:marRight w:val="0"/>
                      <w:marTop w:val="0"/>
                      <w:marBottom w:val="0"/>
                      <w:divBdr>
                        <w:top w:val="none" w:sz="0" w:space="0" w:color="auto"/>
                        <w:left w:val="none" w:sz="0" w:space="0" w:color="auto"/>
                        <w:bottom w:val="none" w:sz="0" w:space="0" w:color="auto"/>
                        <w:right w:val="none" w:sz="0" w:space="0" w:color="auto"/>
                      </w:divBdr>
                      <w:divsChild>
                        <w:div w:id="1940677606">
                          <w:marLeft w:val="240"/>
                          <w:marRight w:val="0"/>
                          <w:marTop w:val="0"/>
                          <w:marBottom w:val="0"/>
                          <w:divBdr>
                            <w:top w:val="none" w:sz="0" w:space="0" w:color="auto"/>
                            <w:left w:val="none" w:sz="0" w:space="0" w:color="auto"/>
                            <w:bottom w:val="none" w:sz="0" w:space="0" w:color="auto"/>
                            <w:right w:val="none" w:sz="0" w:space="0" w:color="auto"/>
                          </w:divBdr>
                        </w:div>
                      </w:divsChild>
                    </w:div>
                    <w:div w:id="400249826">
                      <w:marLeft w:val="0"/>
                      <w:marRight w:val="0"/>
                      <w:marTop w:val="0"/>
                      <w:marBottom w:val="0"/>
                      <w:divBdr>
                        <w:top w:val="none" w:sz="0" w:space="0" w:color="auto"/>
                        <w:left w:val="none" w:sz="0" w:space="0" w:color="auto"/>
                        <w:bottom w:val="none" w:sz="0" w:space="0" w:color="auto"/>
                        <w:right w:val="none" w:sz="0" w:space="0" w:color="auto"/>
                      </w:divBdr>
                      <w:divsChild>
                        <w:div w:id="1255944600">
                          <w:marLeft w:val="240"/>
                          <w:marRight w:val="0"/>
                          <w:marTop w:val="0"/>
                          <w:marBottom w:val="0"/>
                          <w:divBdr>
                            <w:top w:val="none" w:sz="0" w:space="0" w:color="auto"/>
                            <w:left w:val="none" w:sz="0" w:space="0" w:color="auto"/>
                            <w:bottom w:val="none" w:sz="0" w:space="0" w:color="auto"/>
                            <w:right w:val="none" w:sz="0" w:space="0" w:color="auto"/>
                          </w:divBdr>
                        </w:div>
                      </w:divsChild>
                    </w:div>
                    <w:div w:id="463355583">
                      <w:marLeft w:val="0"/>
                      <w:marRight w:val="0"/>
                      <w:marTop w:val="0"/>
                      <w:marBottom w:val="0"/>
                      <w:divBdr>
                        <w:top w:val="none" w:sz="0" w:space="0" w:color="auto"/>
                        <w:left w:val="none" w:sz="0" w:space="0" w:color="auto"/>
                        <w:bottom w:val="none" w:sz="0" w:space="0" w:color="auto"/>
                        <w:right w:val="none" w:sz="0" w:space="0" w:color="auto"/>
                      </w:divBdr>
                    </w:div>
                    <w:div w:id="569929421">
                      <w:marLeft w:val="0"/>
                      <w:marRight w:val="0"/>
                      <w:marTop w:val="0"/>
                      <w:marBottom w:val="0"/>
                      <w:divBdr>
                        <w:top w:val="none" w:sz="0" w:space="0" w:color="auto"/>
                        <w:left w:val="none" w:sz="0" w:space="0" w:color="auto"/>
                        <w:bottom w:val="none" w:sz="0" w:space="0" w:color="auto"/>
                        <w:right w:val="none" w:sz="0" w:space="0" w:color="auto"/>
                      </w:divBdr>
                      <w:divsChild>
                        <w:div w:id="381370283">
                          <w:marLeft w:val="240"/>
                          <w:marRight w:val="0"/>
                          <w:marTop w:val="0"/>
                          <w:marBottom w:val="0"/>
                          <w:divBdr>
                            <w:top w:val="none" w:sz="0" w:space="0" w:color="auto"/>
                            <w:left w:val="none" w:sz="0" w:space="0" w:color="auto"/>
                            <w:bottom w:val="none" w:sz="0" w:space="0" w:color="auto"/>
                            <w:right w:val="none" w:sz="0" w:space="0" w:color="auto"/>
                          </w:divBdr>
                        </w:div>
                      </w:divsChild>
                    </w:div>
                    <w:div w:id="635600584">
                      <w:marLeft w:val="0"/>
                      <w:marRight w:val="0"/>
                      <w:marTop w:val="0"/>
                      <w:marBottom w:val="0"/>
                      <w:divBdr>
                        <w:top w:val="none" w:sz="0" w:space="0" w:color="auto"/>
                        <w:left w:val="none" w:sz="0" w:space="0" w:color="auto"/>
                        <w:bottom w:val="none" w:sz="0" w:space="0" w:color="auto"/>
                        <w:right w:val="none" w:sz="0" w:space="0" w:color="auto"/>
                      </w:divBdr>
                      <w:divsChild>
                        <w:div w:id="1456825695">
                          <w:marLeft w:val="240"/>
                          <w:marRight w:val="0"/>
                          <w:marTop w:val="0"/>
                          <w:marBottom w:val="0"/>
                          <w:divBdr>
                            <w:top w:val="none" w:sz="0" w:space="0" w:color="auto"/>
                            <w:left w:val="none" w:sz="0" w:space="0" w:color="auto"/>
                            <w:bottom w:val="none" w:sz="0" w:space="0" w:color="auto"/>
                            <w:right w:val="none" w:sz="0" w:space="0" w:color="auto"/>
                          </w:divBdr>
                        </w:div>
                      </w:divsChild>
                    </w:div>
                    <w:div w:id="674848114">
                      <w:marLeft w:val="0"/>
                      <w:marRight w:val="0"/>
                      <w:marTop w:val="0"/>
                      <w:marBottom w:val="0"/>
                      <w:divBdr>
                        <w:top w:val="none" w:sz="0" w:space="0" w:color="auto"/>
                        <w:left w:val="none" w:sz="0" w:space="0" w:color="auto"/>
                        <w:bottom w:val="none" w:sz="0" w:space="0" w:color="auto"/>
                        <w:right w:val="none" w:sz="0" w:space="0" w:color="auto"/>
                      </w:divBdr>
                    </w:div>
                    <w:div w:id="791821076">
                      <w:marLeft w:val="0"/>
                      <w:marRight w:val="0"/>
                      <w:marTop w:val="0"/>
                      <w:marBottom w:val="0"/>
                      <w:divBdr>
                        <w:top w:val="none" w:sz="0" w:space="0" w:color="auto"/>
                        <w:left w:val="none" w:sz="0" w:space="0" w:color="auto"/>
                        <w:bottom w:val="none" w:sz="0" w:space="0" w:color="auto"/>
                        <w:right w:val="none" w:sz="0" w:space="0" w:color="auto"/>
                      </w:divBdr>
                      <w:divsChild>
                        <w:div w:id="537010596">
                          <w:marLeft w:val="240"/>
                          <w:marRight w:val="0"/>
                          <w:marTop w:val="0"/>
                          <w:marBottom w:val="0"/>
                          <w:divBdr>
                            <w:top w:val="none" w:sz="0" w:space="0" w:color="auto"/>
                            <w:left w:val="none" w:sz="0" w:space="0" w:color="auto"/>
                            <w:bottom w:val="none" w:sz="0" w:space="0" w:color="auto"/>
                            <w:right w:val="none" w:sz="0" w:space="0" w:color="auto"/>
                          </w:divBdr>
                        </w:div>
                      </w:divsChild>
                    </w:div>
                    <w:div w:id="892816876">
                      <w:marLeft w:val="0"/>
                      <w:marRight w:val="0"/>
                      <w:marTop w:val="0"/>
                      <w:marBottom w:val="0"/>
                      <w:divBdr>
                        <w:top w:val="none" w:sz="0" w:space="0" w:color="auto"/>
                        <w:left w:val="none" w:sz="0" w:space="0" w:color="auto"/>
                        <w:bottom w:val="none" w:sz="0" w:space="0" w:color="auto"/>
                        <w:right w:val="none" w:sz="0" w:space="0" w:color="auto"/>
                      </w:divBdr>
                    </w:div>
                    <w:div w:id="911357358">
                      <w:marLeft w:val="0"/>
                      <w:marRight w:val="0"/>
                      <w:marTop w:val="0"/>
                      <w:marBottom w:val="0"/>
                      <w:divBdr>
                        <w:top w:val="none" w:sz="0" w:space="0" w:color="auto"/>
                        <w:left w:val="none" w:sz="0" w:space="0" w:color="auto"/>
                        <w:bottom w:val="none" w:sz="0" w:space="0" w:color="auto"/>
                        <w:right w:val="none" w:sz="0" w:space="0" w:color="auto"/>
                      </w:divBdr>
                      <w:divsChild>
                        <w:div w:id="1071732286">
                          <w:marLeft w:val="240"/>
                          <w:marRight w:val="0"/>
                          <w:marTop w:val="0"/>
                          <w:marBottom w:val="0"/>
                          <w:divBdr>
                            <w:top w:val="none" w:sz="0" w:space="0" w:color="auto"/>
                            <w:left w:val="none" w:sz="0" w:space="0" w:color="auto"/>
                            <w:bottom w:val="none" w:sz="0" w:space="0" w:color="auto"/>
                            <w:right w:val="none" w:sz="0" w:space="0" w:color="auto"/>
                          </w:divBdr>
                        </w:div>
                      </w:divsChild>
                    </w:div>
                    <w:div w:id="935869812">
                      <w:marLeft w:val="0"/>
                      <w:marRight w:val="0"/>
                      <w:marTop w:val="0"/>
                      <w:marBottom w:val="0"/>
                      <w:divBdr>
                        <w:top w:val="none" w:sz="0" w:space="0" w:color="auto"/>
                        <w:left w:val="none" w:sz="0" w:space="0" w:color="auto"/>
                        <w:bottom w:val="none" w:sz="0" w:space="0" w:color="auto"/>
                        <w:right w:val="none" w:sz="0" w:space="0" w:color="auto"/>
                      </w:divBdr>
                      <w:divsChild>
                        <w:div w:id="560596520">
                          <w:marLeft w:val="240"/>
                          <w:marRight w:val="0"/>
                          <w:marTop w:val="0"/>
                          <w:marBottom w:val="0"/>
                          <w:divBdr>
                            <w:top w:val="none" w:sz="0" w:space="0" w:color="auto"/>
                            <w:left w:val="none" w:sz="0" w:space="0" w:color="auto"/>
                            <w:bottom w:val="none" w:sz="0" w:space="0" w:color="auto"/>
                            <w:right w:val="none" w:sz="0" w:space="0" w:color="auto"/>
                          </w:divBdr>
                        </w:div>
                      </w:divsChild>
                    </w:div>
                    <w:div w:id="950207528">
                      <w:marLeft w:val="0"/>
                      <w:marRight w:val="0"/>
                      <w:marTop w:val="0"/>
                      <w:marBottom w:val="0"/>
                      <w:divBdr>
                        <w:top w:val="none" w:sz="0" w:space="0" w:color="auto"/>
                        <w:left w:val="none" w:sz="0" w:space="0" w:color="auto"/>
                        <w:bottom w:val="none" w:sz="0" w:space="0" w:color="auto"/>
                        <w:right w:val="none" w:sz="0" w:space="0" w:color="auto"/>
                      </w:divBdr>
                      <w:divsChild>
                        <w:div w:id="1002318769">
                          <w:marLeft w:val="240"/>
                          <w:marRight w:val="0"/>
                          <w:marTop w:val="0"/>
                          <w:marBottom w:val="0"/>
                          <w:divBdr>
                            <w:top w:val="none" w:sz="0" w:space="0" w:color="auto"/>
                            <w:left w:val="none" w:sz="0" w:space="0" w:color="auto"/>
                            <w:bottom w:val="none" w:sz="0" w:space="0" w:color="auto"/>
                            <w:right w:val="none" w:sz="0" w:space="0" w:color="auto"/>
                          </w:divBdr>
                        </w:div>
                      </w:divsChild>
                    </w:div>
                    <w:div w:id="1069041685">
                      <w:marLeft w:val="0"/>
                      <w:marRight w:val="0"/>
                      <w:marTop w:val="0"/>
                      <w:marBottom w:val="0"/>
                      <w:divBdr>
                        <w:top w:val="none" w:sz="0" w:space="0" w:color="auto"/>
                        <w:left w:val="none" w:sz="0" w:space="0" w:color="auto"/>
                        <w:bottom w:val="none" w:sz="0" w:space="0" w:color="auto"/>
                        <w:right w:val="none" w:sz="0" w:space="0" w:color="auto"/>
                      </w:divBdr>
                      <w:divsChild>
                        <w:div w:id="891842910">
                          <w:marLeft w:val="240"/>
                          <w:marRight w:val="0"/>
                          <w:marTop w:val="0"/>
                          <w:marBottom w:val="0"/>
                          <w:divBdr>
                            <w:top w:val="none" w:sz="0" w:space="0" w:color="auto"/>
                            <w:left w:val="none" w:sz="0" w:space="0" w:color="auto"/>
                            <w:bottom w:val="none" w:sz="0" w:space="0" w:color="auto"/>
                            <w:right w:val="none" w:sz="0" w:space="0" w:color="auto"/>
                          </w:divBdr>
                        </w:div>
                      </w:divsChild>
                    </w:div>
                    <w:div w:id="1196772935">
                      <w:marLeft w:val="0"/>
                      <w:marRight w:val="0"/>
                      <w:marTop w:val="0"/>
                      <w:marBottom w:val="0"/>
                      <w:divBdr>
                        <w:top w:val="none" w:sz="0" w:space="0" w:color="auto"/>
                        <w:left w:val="none" w:sz="0" w:space="0" w:color="auto"/>
                        <w:bottom w:val="none" w:sz="0" w:space="0" w:color="auto"/>
                        <w:right w:val="none" w:sz="0" w:space="0" w:color="auto"/>
                      </w:divBdr>
                      <w:divsChild>
                        <w:div w:id="1102918501">
                          <w:marLeft w:val="240"/>
                          <w:marRight w:val="0"/>
                          <w:marTop w:val="0"/>
                          <w:marBottom w:val="0"/>
                          <w:divBdr>
                            <w:top w:val="none" w:sz="0" w:space="0" w:color="auto"/>
                            <w:left w:val="none" w:sz="0" w:space="0" w:color="auto"/>
                            <w:bottom w:val="none" w:sz="0" w:space="0" w:color="auto"/>
                            <w:right w:val="none" w:sz="0" w:space="0" w:color="auto"/>
                          </w:divBdr>
                        </w:div>
                      </w:divsChild>
                    </w:div>
                    <w:div w:id="1353343417">
                      <w:marLeft w:val="0"/>
                      <w:marRight w:val="0"/>
                      <w:marTop w:val="0"/>
                      <w:marBottom w:val="0"/>
                      <w:divBdr>
                        <w:top w:val="none" w:sz="0" w:space="0" w:color="auto"/>
                        <w:left w:val="none" w:sz="0" w:space="0" w:color="auto"/>
                        <w:bottom w:val="none" w:sz="0" w:space="0" w:color="auto"/>
                        <w:right w:val="none" w:sz="0" w:space="0" w:color="auto"/>
                      </w:divBdr>
                    </w:div>
                    <w:div w:id="1449426190">
                      <w:marLeft w:val="0"/>
                      <w:marRight w:val="0"/>
                      <w:marTop w:val="0"/>
                      <w:marBottom w:val="0"/>
                      <w:divBdr>
                        <w:top w:val="none" w:sz="0" w:space="0" w:color="auto"/>
                        <w:left w:val="none" w:sz="0" w:space="0" w:color="auto"/>
                        <w:bottom w:val="none" w:sz="0" w:space="0" w:color="auto"/>
                        <w:right w:val="none" w:sz="0" w:space="0" w:color="auto"/>
                      </w:divBdr>
                      <w:divsChild>
                        <w:div w:id="1811747009">
                          <w:marLeft w:val="240"/>
                          <w:marRight w:val="0"/>
                          <w:marTop w:val="0"/>
                          <w:marBottom w:val="0"/>
                          <w:divBdr>
                            <w:top w:val="none" w:sz="0" w:space="0" w:color="auto"/>
                            <w:left w:val="none" w:sz="0" w:space="0" w:color="auto"/>
                            <w:bottom w:val="none" w:sz="0" w:space="0" w:color="auto"/>
                            <w:right w:val="none" w:sz="0" w:space="0" w:color="auto"/>
                          </w:divBdr>
                        </w:div>
                      </w:divsChild>
                    </w:div>
                    <w:div w:id="1545097590">
                      <w:marLeft w:val="0"/>
                      <w:marRight w:val="0"/>
                      <w:marTop w:val="0"/>
                      <w:marBottom w:val="0"/>
                      <w:divBdr>
                        <w:top w:val="none" w:sz="0" w:space="0" w:color="auto"/>
                        <w:left w:val="none" w:sz="0" w:space="0" w:color="auto"/>
                        <w:bottom w:val="none" w:sz="0" w:space="0" w:color="auto"/>
                        <w:right w:val="none" w:sz="0" w:space="0" w:color="auto"/>
                      </w:divBdr>
                      <w:divsChild>
                        <w:div w:id="1560288470">
                          <w:marLeft w:val="240"/>
                          <w:marRight w:val="0"/>
                          <w:marTop w:val="0"/>
                          <w:marBottom w:val="0"/>
                          <w:divBdr>
                            <w:top w:val="none" w:sz="0" w:space="0" w:color="auto"/>
                            <w:left w:val="none" w:sz="0" w:space="0" w:color="auto"/>
                            <w:bottom w:val="none" w:sz="0" w:space="0" w:color="auto"/>
                            <w:right w:val="none" w:sz="0" w:space="0" w:color="auto"/>
                          </w:divBdr>
                        </w:div>
                      </w:divsChild>
                    </w:div>
                    <w:div w:id="1611469693">
                      <w:marLeft w:val="0"/>
                      <w:marRight w:val="0"/>
                      <w:marTop w:val="0"/>
                      <w:marBottom w:val="0"/>
                      <w:divBdr>
                        <w:top w:val="none" w:sz="0" w:space="0" w:color="auto"/>
                        <w:left w:val="none" w:sz="0" w:space="0" w:color="auto"/>
                        <w:bottom w:val="none" w:sz="0" w:space="0" w:color="auto"/>
                        <w:right w:val="none" w:sz="0" w:space="0" w:color="auto"/>
                      </w:divBdr>
                      <w:divsChild>
                        <w:div w:id="1980458564">
                          <w:marLeft w:val="240"/>
                          <w:marRight w:val="0"/>
                          <w:marTop w:val="0"/>
                          <w:marBottom w:val="0"/>
                          <w:divBdr>
                            <w:top w:val="none" w:sz="0" w:space="0" w:color="auto"/>
                            <w:left w:val="none" w:sz="0" w:space="0" w:color="auto"/>
                            <w:bottom w:val="none" w:sz="0" w:space="0" w:color="auto"/>
                            <w:right w:val="none" w:sz="0" w:space="0" w:color="auto"/>
                          </w:divBdr>
                        </w:div>
                      </w:divsChild>
                    </w:div>
                    <w:div w:id="1665470264">
                      <w:marLeft w:val="0"/>
                      <w:marRight w:val="0"/>
                      <w:marTop w:val="0"/>
                      <w:marBottom w:val="0"/>
                      <w:divBdr>
                        <w:top w:val="none" w:sz="0" w:space="0" w:color="auto"/>
                        <w:left w:val="none" w:sz="0" w:space="0" w:color="auto"/>
                        <w:bottom w:val="none" w:sz="0" w:space="0" w:color="auto"/>
                        <w:right w:val="none" w:sz="0" w:space="0" w:color="auto"/>
                      </w:divBdr>
                      <w:divsChild>
                        <w:div w:id="1004556873">
                          <w:marLeft w:val="240"/>
                          <w:marRight w:val="0"/>
                          <w:marTop w:val="0"/>
                          <w:marBottom w:val="0"/>
                          <w:divBdr>
                            <w:top w:val="none" w:sz="0" w:space="0" w:color="auto"/>
                            <w:left w:val="none" w:sz="0" w:space="0" w:color="auto"/>
                            <w:bottom w:val="none" w:sz="0" w:space="0" w:color="auto"/>
                            <w:right w:val="none" w:sz="0" w:space="0" w:color="auto"/>
                          </w:divBdr>
                        </w:div>
                      </w:divsChild>
                    </w:div>
                    <w:div w:id="1733967842">
                      <w:marLeft w:val="0"/>
                      <w:marRight w:val="0"/>
                      <w:marTop w:val="0"/>
                      <w:marBottom w:val="0"/>
                      <w:divBdr>
                        <w:top w:val="none" w:sz="0" w:space="0" w:color="auto"/>
                        <w:left w:val="none" w:sz="0" w:space="0" w:color="auto"/>
                        <w:bottom w:val="none" w:sz="0" w:space="0" w:color="auto"/>
                        <w:right w:val="none" w:sz="0" w:space="0" w:color="auto"/>
                      </w:divBdr>
                      <w:divsChild>
                        <w:div w:id="2046758045">
                          <w:marLeft w:val="240"/>
                          <w:marRight w:val="0"/>
                          <w:marTop w:val="0"/>
                          <w:marBottom w:val="0"/>
                          <w:divBdr>
                            <w:top w:val="none" w:sz="0" w:space="0" w:color="auto"/>
                            <w:left w:val="none" w:sz="0" w:space="0" w:color="auto"/>
                            <w:bottom w:val="none" w:sz="0" w:space="0" w:color="auto"/>
                            <w:right w:val="none" w:sz="0" w:space="0" w:color="auto"/>
                          </w:divBdr>
                        </w:div>
                      </w:divsChild>
                    </w:div>
                    <w:div w:id="1826579805">
                      <w:marLeft w:val="0"/>
                      <w:marRight w:val="0"/>
                      <w:marTop w:val="0"/>
                      <w:marBottom w:val="0"/>
                      <w:divBdr>
                        <w:top w:val="none" w:sz="0" w:space="0" w:color="auto"/>
                        <w:left w:val="none" w:sz="0" w:space="0" w:color="auto"/>
                        <w:bottom w:val="none" w:sz="0" w:space="0" w:color="auto"/>
                        <w:right w:val="none" w:sz="0" w:space="0" w:color="auto"/>
                      </w:divBdr>
                      <w:divsChild>
                        <w:div w:id="309991045">
                          <w:marLeft w:val="240"/>
                          <w:marRight w:val="0"/>
                          <w:marTop w:val="0"/>
                          <w:marBottom w:val="0"/>
                          <w:divBdr>
                            <w:top w:val="none" w:sz="0" w:space="0" w:color="auto"/>
                            <w:left w:val="none" w:sz="0" w:space="0" w:color="auto"/>
                            <w:bottom w:val="none" w:sz="0" w:space="0" w:color="auto"/>
                            <w:right w:val="none" w:sz="0" w:space="0" w:color="auto"/>
                          </w:divBdr>
                        </w:div>
                      </w:divsChild>
                    </w:div>
                    <w:div w:id="1831167754">
                      <w:marLeft w:val="0"/>
                      <w:marRight w:val="0"/>
                      <w:marTop w:val="0"/>
                      <w:marBottom w:val="0"/>
                      <w:divBdr>
                        <w:top w:val="none" w:sz="0" w:space="0" w:color="auto"/>
                        <w:left w:val="none" w:sz="0" w:space="0" w:color="auto"/>
                        <w:bottom w:val="none" w:sz="0" w:space="0" w:color="auto"/>
                        <w:right w:val="none" w:sz="0" w:space="0" w:color="auto"/>
                      </w:divBdr>
                      <w:divsChild>
                        <w:div w:id="1030112474">
                          <w:marLeft w:val="240"/>
                          <w:marRight w:val="0"/>
                          <w:marTop w:val="0"/>
                          <w:marBottom w:val="0"/>
                          <w:divBdr>
                            <w:top w:val="none" w:sz="0" w:space="0" w:color="auto"/>
                            <w:left w:val="none" w:sz="0" w:space="0" w:color="auto"/>
                            <w:bottom w:val="none" w:sz="0" w:space="0" w:color="auto"/>
                            <w:right w:val="none" w:sz="0" w:space="0" w:color="auto"/>
                          </w:divBdr>
                        </w:div>
                      </w:divsChild>
                    </w:div>
                    <w:div w:id="1871797018">
                      <w:marLeft w:val="0"/>
                      <w:marRight w:val="0"/>
                      <w:marTop w:val="0"/>
                      <w:marBottom w:val="0"/>
                      <w:divBdr>
                        <w:top w:val="none" w:sz="0" w:space="0" w:color="auto"/>
                        <w:left w:val="none" w:sz="0" w:space="0" w:color="auto"/>
                        <w:bottom w:val="none" w:sz="0" w:space="0" w:color="auto"/>
                        <w:right w:val="none" w:sz="0" w:space="0" w:color="auto"/>
                      </w:divBdr>
                      <w:divsChild>
                        <w:div w:id="564146482">
                          <w:marLeft w:val="240"/>
                          <w:marRight w:val="0"/>
                          <w:marTop w:val="0"/>
                          <w:marBottom w:val="0"/>
                          <w:divBdr>
                            <w:top w:val="none" w:sz="0" w:space="0" w:color="auto"/>
                            <w:left w:val="none" w:sz="0" w:space="0" w:color="auto"/>
                            <w:bottom w:val="none" w:sz="0" w:space="0" w:color="auto"/>
                            <w:right w:val="none" w:sz="0" w:space="0" w:color="auto"/>
                          </w:divBdr>
                        </w:div>
                      </w:divsChild>
                    </w:div>
                    <w:div w:id="1972592742">
                      <w:marLeft w:val="0"/>
                      <w:marRight w:val="0"/>
                      <w:marTop w:val="0"/>
                      <w:marBottom w:val="0"/>
                      <w:divBdr>
                        <w:top w:val="none" w:sz="0" w:space="0" w:color="auto"/>
                        <w:left w:val="none" w:sz="0" w:space="0" w:color="auto"/>
                        <w:bottom w:val="none" w:sz="0" w:space="0" w:color="auto"/>
                        <w:right w:val="none" w:sz="0" w:space="0" w:color="auto"/>
                      </w:divBdr>
                    </w:div>
                    <w:div w:id="2046366416">
                      <w:marLeft w:val="0"/>
                      <w:marRight w:val="0"/>
                      <w:marTop w:val="0"/>
                      <w:marBottom w:val="0"/>
                      <w:divBdr>
                        <w:top w:val="none" w:sz="0" w:space="0" w:color="auto"/>
                        <w:left w:val="none" w:sz="0" w:space="0" w:color="auto"/>
                        <w:bottom w:val="none" w:sz="0" w:space="0" w:color="auto"/>
                        <w:right w:val="none" w:sz="0" w:space="0" w:color="auto"/>
                      </w:divBdr>
                      <w:divsChild>
                        <w:div w:id="703292653">
                          <w:marLeft w:val="240"/>
                          <w:marRight w:val="0"/>
                          <w:marTop w:val="0"/>
                          <w:marBottom w:val="0"/>
                          <w:divBdr>
                            <w:top w:val="none" w:sz="0" w:space="0" w:color="auto"/>
                            <w:left w:val="none" w:sz="0" w:space="0" w:color="auto"/>
                            <w:bottom w:val="none" w:sz="0" w:space="0" w:color="auto"/>
                            <w:right w:val="none" w:sz="0" w:space="0" w:color="auto"/>
                          </w:divBdr>
                        </w:div>
                      </w:divsChild>
                    </w:div>
                    <w:div w:id="205738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385442">
              <w:marLeft w:val="0"/>
              <w:marRight w:val="0"/>
              <w:marTop w:val="0"/>
              <w:marBottom w:val="0"/>
              <w:divBdr>
                <w:top w:val="none" w:sz="0" w:space="0" w:color="auto"/>
                <w:left w:val="none" w:sz="0" w:space="0" w:color="auto"/>
                <w:bottom w:val="none" w:sz="0" w:space="0" w:color="auto"/>
                <w:right w:val="none" w:sz="0" w:space="0" w:color="auto"/>
              </w:divBdr>
              <w:divsChild>
                <w:div w:id="1442528581">
                  <w:marLeft w:val="0"/>
                  <w:marRight w:val="0"/>
                  <w:marTop w:val="150"/>
                  <w:marBottom w:val="150"/>
                  <w:divBdr>
                    <w:top w:val="none" w:sz="0" w:space="0" w:color="auto"/>
                    <w:left w:val="none" w:sz="0" w:space="0" w:color="auto"/>
                    <w:bottom w:val="none" w:sz="0" w:space="0" w:color="auto"/>
                    <w:right w:val="none" w:sz="0" w:space="0" w:color="auto"/>
                  </w:divBdr>
                  <w:divsChild>
                    <w:div w:id="263390181">
                      <w:marLeft w:val="0"/>
                      <w:marRight w:val="0"/>
                      <w:marTop w:val="0"/>
                      <w:marBottom w:val="0"/>
                      <w:divBdr>
                        <w:top w:val="none" w:sz="0" w:space="0" w:color="auto"/>
                        <w:left w:val="none" w:sz="0" w:space="0" w:color="auto"/>
                        <w:bottom w:val="none" w:sz="0" w:space="0" w:color="auto"/>
                        <w:right w:val="none" w:sz="0" w:space="0" w:color="auto"/>
                      </w:divBdr>
                      <w:divsChild>
                        <w:div w:id="917057389">
                          <w:marLeft w:val="240"/>
                          <w:marRight w:val="0"/>
                          <w:marTop w:val="0"/>
                          <w:marBottom w:val="0"/>
                          <w:divBdr>
                            <w:top w:val="none" w:sz="0" w:space="0" w:color="auto"/>
                            <w:left w:val="none" w:sz="0" w:space="0" w:color="auto"/>
                            <w:bottom w:val="none" w:sz="0" w:space="0" w:color="auto"/>
                            <w:right w:val="none" w:sz="0" w:space="0" w:color="auto"/>
                          </w:divBdr>
                        </w:div>
                      </w:divsChild>
                    </w:div>
                    <w:div w:id="307825515">
                      <w:marLeft w:val="0"/>
                      <w:marRight w:val="0"/>
                      <w:marTop w:val="0"/>
                      <w:marBottom w:val="0"/>
                      <w:divBdr>
                        <w:top w:val="none" w:sz="0" w:space="0" w:color="auto"/>
                        <w:left w:val="none" w:sz="0" w:space="0" w:color="auto"/>
                        <w:bottom w:val="none" w:sz="0" w:space="0" w:color="auto"/>
                        <w:right w:val="none" w:sz="0" w:space="0" w:color="auto"/>
                      </w:divBdr>
                      <w:divsChild>
                        <w:div w:id="1944994167">
                          <w:marLeft w:val="240"/>
                          <w:marRight w:val="0"/>
                          <w:marTop w:val="0"/>
                          <w:marBottom w:val="0"/>
                          <w:divBdr>
                            <w:top w:val="none" w:sz="0" w:space="0" w:color="auto"/>
                            <w:left w:val="none" w:sz="0" w:space="0" w:color="auto"/>
                            <w:bottom w:val="none" w:sz="0" w:space="0" w:color="auto"/>
                            <w:right w:val="none" w:sz="0" w:space="0" w:color="auto"/>
                          </w:divBdr>
                        </w:div>
                      </w:divsChild>
                    </w:div>
                    <w:div w:id="394205316">
                      <w:marLeft w:val="0"/>
                      <w:marRight w:val="0"/>
                      <w:marTop w:val="0"/>
                      <w:marBottom w:val="0"/>
                      <w:divBdr>
                        <w:top w:val="none" w:sz="0" w:space="0" w:color="auto"/>
                        <w:left w:val="none" w:sz="0" w:space="0" w:color="auto"/>
                        <w:bottom w:val="none" w:sz="0" w:space="0" w:color="auto"/>
                        <w:right w:val="none" w:sz="0" w:space="0" w:color="auto"/>
                      </w:divBdr>
                    </w:div>
                    <w:div w:id="750811867">
                      <w:marLeft w:val="0"/>
                      <w:marRight w:val="0"/>
                      <w:marTop w:val="0"/>
                      <w:marBottom w:val="0"/>
                      <w:divBdr>
                        <w:top w:val="none" w:sz="0" w:space="0" w:color="auto"/>
                        <w:left w:val="none" w:sz="0" w:space="0" w:color="auto"/>
                        <w:bottom w:val="none" w:sz="0" w:space="0" w:color="auto"/>
                        <w:right w:val="none" w:sz="0" w:space="0" w:color="auto"/>
                      </w:divBdr>
                      <w:divsChild>
                        <w:div w:id="969091239">
                          <w:marLeft w:val="240"/>
                          <w:marRight w:val="0"/>
                          <w:marTop w:val="0"/>
                          <w:marBottom w:val="0"/>
                          <w:divBdr>
                            <w:top w:val="none" w:sz="0" w:space="0" w:color="auto"/>
                            <w:left w:val="none" w:sz="0" w:space="0" w:color="auto"/>
                            <w:bottom w:val="none" w:sz="0" w:space="0" w:color="auto"/>
                            <w:right w:val="none" w:sz="0" w:space="0" w:color="auto"/>
                          </w:divBdr>
                        </w:div>
                      </w:divsChild>
                    </w:div>
                    <w:div w:id="848711482">
                      <w:marLeft w:val="0"/>
                      <w:marRight w:val="0"/>
                      <w:marTop w:val="0"/>
                      <w:marBottom w:val="0"/>
                      <w:divBdr>
                        <w:top w:val="none" w:sz="0" w:space="0" w:color="auto"/>
                        <w:left w:val="none" w:sz="0" w:space="0" w:color="auto"/>
                        <w:bottom w:val="none" w:sz="0" w:space="0" w:color="auto"/>
                        <w:right w:val="none" w:sz="0" w:space="0" w:color="auto"/>
                      </w:divBdr>
                    </w:div>
                    <w:div w:id="896546522">
                      <w:marLeft w:val="0"/>
                      <w:marRight w:val="0"/>
                      <w:marTop w:val="0"/>
                      <w:marBottom w:val="0"/>
                      <w:divBdr>
                        <w:top w:val="none" w:sz="0" w:space="0" w:color="auto"/>
                        <w:left w:val="none" w:sz="0" w:space="0" w:color="auto"/>
                        <w:bottom w:val="none" w:sz="0" w:space="0" w:color="auto"/>
                        <w:right w:val="none" w:sz="0" w:space="0" w:color="auto"/>
                      </w:divBdr>
                    </w:div>
                    <w:div w:id="946621998">
                      <w:marLeft w:val="0"/>
                      <w:marRight w:val="0"/>
                      <w:marTop w:val="0"/>
                      <w:marBottom w:val="0"/>
                      <w:divBdr>
                        <w:top w:val="none" w:sz="0" w:space="0" w:color="auto"/>
                        <w:left w:val="none" w:sz="0" w:space="0" w:color="auto"/>
                        <w:bottom w:val="none" w:sz="0" w:space="0" w:color="auto"/>
                        <w:right w:val="none" w:sz="0" w:space="0" w:color="auto"/>
                      </w:divBdr>
                      <w:divsChild>
                        <w:div w:id="441386710">
                          <w:marLeft w:val="240"/>
                          <w:marRight w:val="0"/>
                          <w:marTop w:val="0"/>
                          <w:marBottom w:val="0"/>
                          <w:divBdr>
                            <w:top w:val="none" w:sz="0" w:space="0" w:color="auto"/>
                            <w:left w:val="none" w:sz="0" w:space="0" w:color="auto"/>
                            <w:bottom w:val="none" w:sz="0" w:space="0" w:color="auto"/>
                            <w:right w:val="none" w:sz="0" w:space="0" w:color="auto"/>
                          </w:divBdr>
                        </w:div>
                      </w:divsChild>
                    </w:div>
                    <w:div w:id="969553110">
                      <w:marLeft w:val="0"/>
                      <w:marRight w:val="0"/>
                      <w:marTop w:val="0"/>
                      <w:marBottom w:val="0"/>
                      <w:divBdr>
                        <w:top w:val="none" w:sz="0" w:space="0" w:color="auto"/>
                        <w:left w:val="none" w:sz="0" w:space="0" w:color="auto"/>
                        <w:bottom w:val="none" w:sz="0" w:space="0" w:color="auto"/>
                        <w:right w:val="none" w:sz="0" w:space="0" w:color="auto"/>
                      </w:divBdr>
                      <w:divsChild>
                        <w:div w:id="2012364289">
                          <w:marLeft w:val="240"/>
                          <w:marRight w:val="0"/>
                          <w:marTop w:val="0"/>
                          <w:marBottom w:val="0"/>
                          <w:divBdr>
                            <w:top w:val="none" w:sz="0" w:space="0" w:color="auto"/>
                            <w:left w:val="none" w:sz="0" w:space="0" w:color="auto"/>
                            <w:bottom w:val="none" w:sz="0" w:space="0" w:color="auto"/>
                            <w:right w:val="none" w:sz="0" w:space="0" w:color="auto"/>
                          </w:divBdr>
                        </w:div>
                      </w:divsChild>
                    </w:div>
                    <w:div w:id="997154373">
                      <w:marLeft w:val="0"/>
                      <w:marRight w:val="0"/>
                      <w:marTop w:val="0"/>
                      <w:marBottom w:val="0"/>
                      <w:divBdr>
                        <w:top w:val="none" w:sz="0" w:space="0" w:color="auto"/>
                        <w:left w:val="none" w:sz="0" w:space="0" w:color="auto"/>
                        <w:bottom w:val="none" w:sz="0" w:space="0" w:color="auto"/>
                        <w:right w:val="none" w:sz="0" w:space="0" w:color="auto"/>
                      </w:divBdr>
                      <w:divsChild>
                        <w:div w:id="1226987254">
                          <w:marLeft w:val="240"/>
                          <w:marRight w:val="0"/>
                          <w:marTop w:val="0"/>
                          <w:marBottom w:val="0"/>
                          <w:divBdr>
                            <w:top w:val="none" w:sz="0" w:space="0" w:color="auto"/>
                            <w:left w:val="none" w:sz="0" w:space="0" w:color="auto"/>
                            <w:bottom w:val="none" w:sz="0" w:space="0" w:color="auto"/>
                            <w:right w:val="none" w:sz="0" w:space="0" w:color="auto"/>
                          </w:divBdr>
                        </w:div>
                      </w:divsChild>
                    </w:div>
                    <w:div w:id="1145123717">
                      <w:marLeft w:val="0"/>
                      <w:marRight w:val="0"/>
                      <w:marTop w:val="0"/>
                      <w:marBottom w:val="0"/>
                      <w:divBdr>
                        <w:top w:val="none" w:sz="0" w:space="0" w:color="auto"/>
                        <w:left w:val="none" w:sz="0" w:space="0" w:color="auto"/>
                        <w:bottom w:val="none" w:sz="0" w:space="0" w:color="auto"/>
                        <w:right w:val="none" w:sz="0" w:space="0" w:color="auto"/>
                      </w:divBdr>
                      <w:divsChild>
                        <w:div w:id="1300263649">
                          <w:marLeft w:val="240"/>
                          <w:marRight w:val="0"/>
                          <w:marTop w:val="0"/>
                          <w:marBottom w:val="0"/>
                          <w:divBdr>
                            <w:top w:val="none" w:sz="0" w:space="0" w:color="auto"/>
                            <w:left w:val="none" w:sz="0" w:space="0" w:color="auto"/>
                            <w:bottom w:val="none" w:sz="0" w:space="0" w:color="auto"/>
                            <w:right w:val="none" w:sz="0" w:space="0" w:color="auto"/>
                          </w:divBdr>
                        </w:div>
                      </w:divsChild>
                    </w:div>
                    <w:div w:id="1579945115">
                      <w:marLeft w:val="0"/>
                      <w:marRight w:val="0"/>
                      <w:marTop w:val="0"/>
                      <w:marBottom w:val="0"/>
                      <w:divBdr>
                        <w:top w:val="none" w:sz="0" w:space="0" w:color="auto"/>
                        <w:left w:val="none" w:sz="0" w:space="0" w:color="auto"/>
                        <w:bottom w:val="none" w:sz="0" w:space="0" w:color="auto"/>
                        <w:right w:val="none" w:sz="0" w:space="0" w:color="auto"/>
                      </w:divBdr>
                      <w:divsChild>
                        <w:div w:id="1441216325">
                          <w:marLeft w:val="240"/>
                          <w:marRight w:val="0"/>
                          <w:marTop w:val="0"/>
                          <w:marBottom w:val="0"/>
                          <w:divBdr>
                            <w:top w:val="none" w:sz="0" w:space="0" w:color="auto"/>
                            <w:left w:val="none" w:sz="0" w:space="0" w:color="auto"/>
                            <w:bottom w:val="none" w:sz="0" w:space="0" w:color="auto"/>
                            <w:right w:val="none" w:sz="0" w:space="0" w:color="auto"/>
                          </w:divBdr>
                        </w:div>
                      </w:divsChild>
                    </w:div>
                    <w:div w:id="1615864689">
                      <w:marLeft w:val="0"/>
                      <w:marRight w:val="0"/>
                      <w:marTop w:val="0"/>
                      <w:marBottom w:val="0"/>
                      <w:divBdr>
                        <w:top w:val="none" w:sz="0" w:space="0" w:color="auto"/>
                        <w:left w:val="none" w:sz="0" w:space="0" w:color="auto"/>
                        <w:bottom w:val="none" w:sz="0" w:space="0" w:color="auto"/>
                        <w:right w:val="none" w:sz="0" w:space="0" w:color="auto"/>
                      </w:divBdr>
                      <w:divsChild>
                        <w:div w:id="263536994">
                          <w:marLeft w:val="240"/>
                          <w:marRight w:val="0"/>
                          <w:marTop w:val="0"/>
                          <w:marBottom w:val="0"/>
                          <w:divBdr>
                            <w:top w:val="none" w:sz="0" w:space="0" w:color="auto"/>
                            <w:left w:val="none" w:sz="0" w:space="0" w:color="auto"/>
                            <w:bottom w:val="none" w:sz="0" w:space="0" w:color="auto"/>
                            <w:right w:val="none" w:sz="0" w:space="0" w:color="auto"/>
                          </w:divBdr>
                        </w:div>
                      </w:divsChild>
                    </w:div>
                    <w:div w:id="1733961115">
                      <w:marLeft w:val="0"/>
                      <w:marRight w:val="0"/>
                      <w:marTop w:val="0"/>
                      <w:marBottom w:val="0"/>
                      <w:divBdr>
                        <w:top w:val="none" w:sz="0" w:space="0" w:color="auto"/>
                        <w:left w:val="none" w:sz="0" w:space="0" w:color="auto"/>
                        <w:bottom w:val="none" w:sz="0" w:space="0" w:color="auto"/>
                        <w:right w:val="none" w:sz="0" w:space="0" w:color="auto"/>
                      </w:divBdr>
                      <w:divsChild>
                        <w:div w:id="46538123">
                          <w:marLeft w:val="240"/>
                          <w:marRight w:val="0"/>
                          <w:marTop w:val="0"/>
                          <w:marBottom w:val="0"/>
                          <w:divBdr>
                            <w:top w:val="none" w:sz="0" w:space="0" w:color="auto"/>
                            <w:left w:val="none" w:sz="0" w:space="0" w:color="auto"/>
                            <w:bottom w:val="none" w:sz="0" w:space="0" w:color="auto"/>
                            <w:right w:val="none" w:sz="0" w:space="0" w:color="auto"/>
                          </w:divBdr>
                        </w:div>
                      </w:divsChild>
                    </w:div>
                    <w:div w:id="1891963466">
                      <w:marLeft w:val="0"/>
                      <w:marRight w:val="0"/>
                      <w:marTop w:val="0"/>
                      <w:marBottom w:val="0"/>
                      <w:divBdr>
                        <w:top w:val="none" w:sz="0" w:space="0" w:color="auto"/>
                        <w:left w:val="none" w:sz="0" w:space="0" w:color="auto"/>
                        <w:bottom w:val="none" w:sz="0" w:space="0" w:color="auto"/>
                        <w:right w:val="none" w:sz="0" w:space="0" w:color="auto"/>
                      </w:divBdr>
                      <w:divsChild>
                        <w:div w:id="1862191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22107326">
                  <w:marLeft w:val="0"/>
                  <w:marRight w:val="0"/>
                  <w:marTop w:val="150"/>
                  <w:marBottom w:val="150"/>
                  <w:divBdr>
                    <w:top w:val="none" w:sz="0" w:space="0" w:color="auto"/>
                    <w:left w:val="none" w:sz="0" w:space="0" w:color="auto"/>
                    <w:bottom w:val="none" w:sz="0" w:space="0" w:color="auto"/>
                    <w:right w:val="none" w:sz="0" w:space="0" w:color="auto"/>
                  </w:divBdr>
                  <w:divsChild>
                    <w:div w:id="32116502">
                      <w:marLeft w:val="0"/>
                      <w:marRight w:val="0"/>
                      <w:marTop w:val="0"/>
                      <w:marBottom w:val="0"/>
                      <w:divBdr>
                        <w:top w:val="none" w:sz="0" w:space="0" w:color="auto"/>
                        <w:left w:val="none" w:sz="0" w:space="0" w:color="auto"/>
                        <w:bottom w:val="none" w:sz="0" w:space="0" w:color="auto"/>
                        <w:right w:val="none" w:sz="0" w:space="0" w:color="auto"/>
                      </w:divBdr>
                      <w:divsChild>
                        <w:div w:id="728379142">
                          <w:marLeft w:val="240"/>
                          <w:marRight w:val="0"/>
                          <w:marTop w:val="0"/>
                          <w:marBottom w:val="0"/>
                          <w:divBdr>
                            <w:top w:val="none" w:sz="0" w:space="0" w:color="auto"/>
                            <w:left w:val="none" w:sz="0" w:space="0" w:color="auto"/>
                            <w:bottom w:val="none" w:sz="0" w:space="0" w:color="auto"/>
                            <w:right w:val="none" w:sz="0" w:space="0" w:color="auto"/>
                          </w:divBdr>
                        </w:div>
                      </w:divsChild>
                    </w:div>
                    <w:div w:id="85350700">
                      <w:marLeft w:val="0"/>
                      <w:marRight w:val="0"/>
                      <w:marTop w:val="0"/>
                      <w:marBottom w:val="0"/>
                      <w:divBdr>
                        <w:top w:val="none" w:sz="0" w:space="0" w:color="auto"/>
                        <w:left w:val="none" w:sz="0" w:space="0" w:color="auto"/>
                        <w:bottom w:val="none" w:sz="0" w:space="0" w:color="auto"/>
                        <w:right w:val="none" w:sz="0" w:space="0" w:color="auto"/>
                      </w:divBdr>
                      <w:divsChild>
                        <w:div w:id="1564871174">
                          <w:marLeft w:val="240"/>
                          <w:marRight w:val="0"/>
                          <w:marTop w:val="0"/>
                          <w:marBottom w:val="0"/>
                          <w:divBdr>
                            <w:top w:val="none" w:sz="0" w:space="0" w:color="auto"/>
                            <w:left w:val="none" w:sz="0" w:space="0" w:color="auto"/>
                            <w:bottom w:val="none" w:sz="0" w:space="0" w:color="auto"/>
                            <w:right w:val="none" w:sz="0" w:space="0" w:color="auto"/>
                          </w:divBdr>
                        </w:div>
                      </w:divsChild>
                    </w:div>
                    <w:div w:id="292709343">
                      <w:marLeft w:val="0"/>
                      <w:marRight w:val="0"/>
                      <w:marTop w:val="0"/>
                      <w:marBottom w:val="0"/>
                      <w:divBdr>
                        <w:top w:val="none" w:sz="0" w:space="0" w:color="auto"/>
                        <w:left w:val="none" w:sz="0" w:space="0" w:color="auto"/>
                        <w:bottom w:val="none" w:sz="0" w:space="0" w:color="auto"/>
                        <w:right w:val="none" w:sz="0" w:space="0" w:color="auto"/>
                      </w:divBdr>
                      <w:divsChild>
                        <w:div w:id="182405899">
                          <w:marLeft w:val="240"/>
                          <w:marRight w:val="0"/>
                          <w:marTop w:val="0"/>
                          <w:marBottom w:val="0"/>
                          <w:divBdr>
                            <w:top w:val="none" w:sz="0" w:space="0" w:color="auto"/>
                            <w:left w:val="none" w:sz="0" w:space="0" w:color="auto"/>
                            <w:bottom w:val="none" w:sz="0" w:space="0" w:color="auto"/>
                            <w:right w:val="none" w:sz="0" w:space="0" w:color="auto"/>
                          </w:divBdr>
                        </w:div>
                      </w:divsChild>
                    </w:div>
                    <w:div w:id="297731220">
                      <w:marLeft w:val="0"/>
                      <w:marRight w:val="0"/>
                      <w:marTop w:val="0"/>
                      <w:marBottom w:val="0"/>
                      <w:divBdr>
                        <w:top w:val="none" w:sz="0" w:space="0" w:color="auto"/>
                        <w:left w:val="none" w:sz="0" w:space="0" w:color="auto"/>
                        <w:bottom w:val="none" w:sz="0" w:space="0" w:color="auto"/>
                        <w:right w:val="none" w:sz="0" w:space="0" w:color="auto"/>
                      </w:divBdr>
                    </w:div>
                    <w:div w:id="320500466">
                      <w:marLeft w:val="0"/>
                      <w:marRight w:val="0"/>
                      <w:marTop w:val="0"/>
                      <w:marBottom w:val="0"/>
                      <w:divBdr>
                        <w:top w:val="none" w:sz="0" w:space="0" w:color="auto"/>
                        <w:left w:val="none" w:sz="0" w:space="0" w:color="auto"/>
                        <w:bottom w:val="none" w:sz="0" w:space="0" w:color="auto"/>
                        <w:right w:val="none" w:sz="0" w:space="0" w:color="auto"/>
                      </w:divBdr>
                    </w:div>
                    <w:div w:id="377054866">
                      <w:marLeft w:val="0"/>
                      <w:marRight w:val="0"/>
                      <w:marTop w:val="0"/>
                      <w:marBottom w:val="0"/>
                      <w:divBdr>
                        <w:top w:val="none" w:sz="0" w:space="0" w:color="auto"/>
                        <w:left w:val="none" w:sz="0" w:space="0" w:color="auto"/>
                        <w:bottom w:val="none" w:sz="0" w:space="0" w:color="auto"/>
                        <w:right w:val="none" w:sz="0" w:space="0" w:color="auto"/>
                      </w:divBdr>
                      <w:divsChild>
                        <w:div w:id="1203791249">
                          <w:marLeft w:val="240"/>
                          <w:marRight w:val="0"/>
                          <w:marTop w:val="0"/>
                          <w:marBottom w:val="0"/>
                          <w:divBdr>
                            <w:top w:val="none" w:sz="0" w:space="0" w:color="auto"/>
                            <w:left w:val="none" w:sz="0" w:space="0" w:color="auto"/>
                            <w:bottom w:val="none" w:sz="0" w:space="0" w:color="auto"/>
                            <w:right w:val="none" w:sz="0" w:space="0" w:color="auto"/>
                          </w:divBdr>
                        </w:div>
                      </w:divsChild>
                    </w:div>
                    <w:div w:id="464353079">
                      <w:marLeft w:val="0"/>
                      <w:marRight w:val="0"/>
                      <w:marTop w:val="0"/>
                      <w:marBottom w:val="0"/>
                      <w:divBdr>
                        <w:top w:val="none" w:sz="0" w:space="0" w:color="auto"/>
                        <w:left w:val="none" w:sz="0" w:space="0" w:color="auto"/>
                        <w:bottom w:val="none" w:sz="0" w:space="0" w:color="auto"/>
                        <w:right w:val="none" w:sz="0" w:space="0" w:color="auto"/>
                      </w:divBdr>
                      <w:divsChild>
                        <w:div w:id="195580004">
                          <w:marLeft w:val="240"/>
                          <w:marRight w:val="0"/>
                          <w:marTop w:val="0"/>
                          <w:marBottom w:val="0"/>
                          <w:divBdr>
                            <w:top w:val="none" w:sz="0" w:space="0" w:color="auto"/>
                            <w:left w:val="none" w:sz="0" w:space="0" w:color="auto"/>
                            <w:bottom w:val="none" w:sz="0" w:space="0" w:color="auto"/>
                            <w:right w:val="none" w:sz="0" w:space="0" w:color="auto"/>
                          </w:divBdr>
                        </w:div>
                      </w:divsChild>
                    </w:div>
                    <w:div w:id="604265711">
                      <w:marLeft w:val="0"/>
                      <w:marRight w:val="0"/>
                      <w:marTop w:val="0"/>
                      <w:marBottom w:val="0"/>
                      <w:divBdr>
                        <w:top w:val="none" w:sz="0" w:space="0" w:color="auto"/>
                        <w:left w:val="none" w:sz="0" w:space="0" w:color="auto"/>
                        <w:bottom w:val="none" w:sz="0" w:space="0" w:color="auto"/>
                        <w:right w:val="none" w:sz="0" w:space="0" w:color="auto"/>
                      </w:divBdr>
                      <w:divsChild>
                        <w:div w:id="1423801173">
                          <w:marLeft w:val="240"/>
                          <w:marRight w:val="0"/>
                          <w:marTop w:val="0"/>
                          <w:marBottom w:val="0"/>
                          <w:divBdr>
                            <w:top w:val="none" w:sz="0" w:space="0" w:color="auto"/>
                            <w:left w:val="none" w:sz="0" w:space="0" w:color="auto"/>
                            <w:bottom w:val="none" w:sz="0" w:space="0" w:color="auto"/>
                            <w:right w:val="none" w:sz="0" w:space="0" w:color="auto"/>
                          </w:divBdr>
                        </w:div>
                      </w:divsChild>
                    </w:div>
                    <w:div w:id="937636516">
                      <w:marLeft w:val="0"/>
                      <w:marRight w:val="0"/>
                      <w:marTop w:val="0"/>
                      <w:marBottom w:val="0"/>
                      <w:divBdr>
                        <w:top w:val="none" w:sz="0" w:space="0" w:color="auto"/>
                        <w:left w:val="none" w:sz="0" w:space="0" w:color="auto"/>
                        <w:bottom w:val="none" w:sz="0" w:space="0" w:color="auto"/>
                        <w:right w:val="none" w:sz="0" w:space="0" w:color="auto"/>
                      </w:divBdr>
                      <w:divsChild>
                        <w:div w:id="1511681593">
                          <w:marLeft w:val="240"/>
                          <w:marRight w:val="0"/>
                          <w:marTop w:val="0"/>
                          <w:marBottom w:val="0"/>
                          <w:divBdr>
                            <w:top w:val="none" w:sz="0" w:space="0" w:color="auto"/>
                            <w:left w:val="none" w:sz="0" w:space="0" w:color="auto"/>
                            <w:bottom w:val="none" w:sz="0" w:space="0" w:color="auto"/>
                            <w:right w:val="none" w:sz="0" w:space="0" w:color="auto"/>
                          </w:divBdr>
                        </w:div>
                      </w:divsChild>
                    </w:div>
                    <w:div w:id="971209785">
                      <w:marLeft w:val="0"/>
                      <w:marRight w:val="0"/>
                      <w:marTop w:val="0"/>
                      <w:marBottom w:val="0"/>
                      <w:divBdr>
                        <w:top w:val="none" w:sz="0" w:space="0" w:color="auto"/>
                        <w:left w:val="none" w:sz="0" w:space="0" w:color="auto"/>
                        <w:bottom w:val="none" w:sz="0" w:space="0" w:color="auto"/>
                        <w:right w:val="none" w:sz="0" w:space="0" w:color="auto"/>
                      </w:divBdr>
                    </w:div>
                    <w:div w:id="1029529974">
                      <w:marLeft w:val="0"/>
                      <w:marRight w:val="0"/>
                      <w:marTop w:val="0"/>
                      <w:marBottom w:val="0"/>
                      <w:divBdr>
                        <w:top w:val="none" w:sz="0" w:space="0" w:color="auto"/>
                        <w:left w:val="none" w:sz="0" w:space="0" w:color="auto"/>
                        <w:bottom w:val="none" w:sz="0" w:space="0" w:color="auto"/>
                        <w:right w:val="none" w:sz="0" w:space="0" w:color="auto"/>
                      </w:divBdr>
                      <w:divsChild>
                        <w:div w:id="391657407">
                          <w:marLeft w:val="240"/>
                          <w:marRight w:val="0"/>
                          <w:marTop w:val="0"/>
                          <w:marBottom w:val="0"/>
                          <w:divBdr>
                            <w:top w:val="none" w:sz="0" w:space="0" w:color="auto"/>
                            <w:left w:val="none" w:sz="0" w:space="0" w:color="auto"/>
                            <w:bottom w:val="none" w:sz="0" w:space="0" w:color="auto"/>
                            <w:right w:val="none" w:sz="0" w:space="0" w:color="auto"/>
                          </w:divBdr>
                        </w:div>
                      </w:divsChild>
                    </w:div>
                    <w:div w:id="1171414797">
                      <w:marLeft w:val="0"/>
                      <w:marRight w:val="0"/>
                      <w:marTop w:val="0"/>
                      <w:marBottom w:val="0"/>
                      <w:divBdr>
                        <w:top w:val="none" w:sz="0" w:space="0" w:color="auto"/>
                        <w:left w:val="none" w:sz="0" w:space="0" w:color="auto"/>
                        <w:bottom w:val="none" w:sz="0" w:space="0" w:color="auto"/>
                        <w:right w:val="none" w:sz="0" w:space="0" w:color="auto"/>
                      </w:divBdr>
                      <w:divsChild>
                        <w:div w:id="161967127">
                          <w:marLeft w:val="240"/>
                          <w:marRight w:val="0"/>
                          <w:marTop w:val="0"/>
                          <w:marBottom w:val="0"/>
                          <w:divBdr>
                            <w:top w:val="none" w:sz="0" w:space="0" w:color="auto"/>
                            <w:left w:val="none" w:sz="0" w:space="0" w:color="auto"/>
                            <w:bottom w:val="none" w:sz="0" w:space="0" w:color="auto"/>
                            <w:right w:val="none" w:sz="0" w:space="0" w:color="auto"/>
                          </w:divBdr>
                        </w:div>
                      </w:divsChild>
                    </w:div>
                    <w:div w:id="1237547112">
                      <w:marLeft w:val="0"/>
                      <w:marRight w:val="0"/>
                      <w:marTop w:val="0"/>
                      <w:marBottom w:val="0"/>
                      <w:divBdr>
                        <w:top w:val="none" w:sz="0" w:space="0" w:color="auto"/>
                        <w:left w:val="none" w:sz="0" w:space="0" w:color="auto"/>
                        <w:bottom w:val="none" w:sz="0" w:space="0" w:color="auto"/>
                        <w:right w:val="none" w:sz="0" w:space="0" w:color="auto"/>
                      </w:divBdr>
                      <w:divsChild>
                        <w:div w:id="267006598">
                          <w:marLeft w:val="240"/>
                          <w:marRight w:val="0"/>
                          <w:marTop w:val="0"/>
                          <w:marBottom w:val="0"/>
                          <w:divBdr>
                            <w:top w:val="none" w:sz="0" w:space="0" w:color="auto"/>
                            <w:left w:val="none" w:sz="0" w:space="0" w:color="auto"/>
                            <w:bottom w:val="none" w:sz="0" w:space="0" w:color="auto"/>
                            <w:right w:val="none" w:sz="0" w:space="0" w:color="auto"/>
                          </w:divBdr>
                        </w:div>
                      </w:divsChild>
                    </w:div>
                    <w:div w:id="1291014384">
                      <w:marLeft w:val="0"/>
                      <w:marRight w:val="0"/>
                      <w:marTop w:val="0"/>
                      <w:marBottom w:val="0"/>
                      <w:divBdr>
                        <w:top w:val="none" w:sz="0" w:space="0" w:color="auto"/>
                        <w:left w:val="none" w:sz="0" w:space="0" w:color="auto"/>
                        <w:bottom w:val="none" w:sz="0" w:space="0" w:color="auto"/>
                        <w:right w:val="none" w:sz="0" w:space="0" w:color="auto"/>
                      </w:divBdr>
                    </w:div>
                    <w:div w:id="1365448731">
                      <w:marLeft w:val="0"/>
                      <w:marRight w:val="0"/>
                      <w:marTop w:val="0"/>
                      <w:marBottom w:val="0"/>
                      <w:divBdr>
                        <w:top w:val="none" w:sz="0" w:space="0" w:color="auto"/>
                        <w:left w:val="none" w:sz="0" w:space="0" w:color="auto"/>
                        <w:bottom w:val="none" w:sz="0" w:space="0" w:color="auto"/>
                        <w:right w:val="none" w:sz="0" w:space="0" w:color="auto"/>
                      </w:divBdr>
                      <w:divsChild>
                        <w:div w:id="925377934">
                          <w:marLeft w:val="240"/>
                          <w:marRight w:val="0"/>
                          <w:marTop w:val="0"/>
                          <w:marBottom w:val="0"/>
                          <w:divBdr>
                            <w:top w:val="none" w:sz="0" w:space="0" w:color="auto"/>
                            <w:left w:val="none" w:sz="0" w:space="0" w:color="auto"/>
                            <w:bottom w:val="none" w:sz="0" w:space="0" w:color="auto"/>
                            <w:right w:val="none" w:sz="0" w:space="0" w:color="auto"/>
                          </w:divBdr>
                        </w:div>
                      </w:divsChild>
                    </w:div>
                    <w:div w:id="1416315416">
                      <w:marLeft w:val="0"/>
                      <w:marRight w:val="0"/>
                      <w:marTop w:val="0"/>
                      <w:marBottom w:val="0"/>
                      <w:divBdr>
                        <w:top w:val="none" w:sz="0" w:space="0" w:color="auto"/>
                        <w:left w:val="none" w:sz="0" w:space="0" w:color="auto"/>
                        <w:bottom w:val="none" w:sz="0" w:space="0" w:color="auto"/>
                        <w:right w:val="none" w:sz="0" w:space="0" w:color="auto"/>
                      </w:divBdr>
                      <w:divsChild>
                        <w:div w:id="528303331">
                          <w:marLeft w:val="240"/>
                          <w:marRight w:val="0"/>
                          <w:marTop w:val="0"/>
                          <w:marBottom w:val="0"/>
                          <w:divBdr>
                            <w:top w:val="none" w:sz="0" w:space="0" w:color="auto"/>
                            <w:left w:val="none" w:sz="0" w:space="0" w:color="auto"/>
                            <w:bottom w:val="none" w:sz="0" w:space="0" w:color="auto"/>
                            <w:right w:val="none" w:sz="0" w:space="0" w:color="auto"/>
                          </w:divBdr>
                        </w:div>
                      </w:divsChild>
                    </w:div>
                    <w:div w:id="1574318734">
                      <w:marLeft w:val="0"/>
                      <w:marRight w:val="0"/>
                      <w:marTop w:val="0"/>
                      <w:marBottom w:val="0"/>
                      <w:divBdr>
                        <w:top w:val="none" w:sz="0" w:space="0" w:color="auto"/>
                        <w:left w:val="none" w:sz="0" w:space="0" w:color="auto"/>
                        <w:bottom w:val="none" w:sz="0" w:space="0" w:color="auto"/>
                        <w:right w:val="none" w:sz="0" w:space="0" w:color="auto"/>
                      </w:divBdr>
                      <w:divsChild>
                        <w:div w:id="996609985">
                          <w:marLeft w:val="240"/>
                          <w:marRight w:val="0"/>
                          <w:marTop w:val="0"/>
                          <w:marBottom w:val="0"/>
                          <w:divBdr>
                            <w:top w:val="none" w:sz="0" w:space="0" w:color="auto"/>
                            <w:left w:val="none" w:sz="0" w:space="0" w:color="auto"/>
                            <w:bottom w:val="none" w:sz="0" w:space="0" w:color="auto"/>
                            <w:right w:val="none" w:sz="0" w:space="0" w:color="auto"/>
                          </w:divBdr>
                        </w:div>
                      </w:divsChild>
                    </w:div>
                    <w:div w:id="1667132318">
                      <w:marLeft w:val="0"/>
                      <w:marRight w:val="0"/>
                      <w:marTop w:val="0"/>
                      <w:marBottom w:val="0"/>
                      <w:divBdr>
                        <w:top w:val="none" w:sz="0" w:space="0" w:color="auto"/>
                        <w:left w:val="none" w:sz="0" w:space="0" w:color="auto"/>
                        <w:bottom w:val="none" w:sz="0" w:space="0" w:color="auto"/>
                        <w:right w:val="none" w:sz="0" w:space="0" w:color="auto"/>
                      </w:divBdr>
                      <w:divsChild>
                        <w:div w:id="1493450042">
                          <w:marLeft w:val="240"/>
                          <w:marRight w:val="0"/>
                          <w:marTop w:val="0"/>
                          <w:marBottom w:val="0"/>
                          <w:divBdr>
                            <w:top w:val="none" w:sz="0" w:space="0" w:color="auto"/>
                            <w:left w:val="none" w:sz="0" w:space="0" w:color="auto"/>
                            <w:bottom w:val="none" w:sz="0" w:space="0" w:color="auto"/>
                            <w:right w:val="none" w:sz="0" w:space="0" w:color="auto"/>
                          </w:divBdr>
                        </w:div>
                      </w:divsChild>
                    </w:div>
                    <w:div w:id="1677613266">
                      <w:marLeft w:val="0"/>
                      <w:marRight w:val="0"/>
                      <w:marTop w:val="0"/>
                      <w:marBottom w:val="0"/>
                      <w:divBdr>
                        <w:top w:val="none" w:sz="0" w:space="0" w:color="auto"/>
                        <w:left w:val="none" w:sz="0" w:space="0" w:color="auto"/>
                        <w:bottom w:val="none" w:sz="0" w:space="0" w:color="auto"/>
                        <w:right w:val="none" w:sz="0" w:space="0" w:color="auto"/>
                      </w:divBdr>
                      <w:divsChild>
                        <w:div w:id="732390116">
                          <w:marLeft w:val="240"/>
                          <w:marRight w:val="0"/>
                          <w:marTop w:val="0"/>
                          <w:marBottom w:val="0"/>
                          <w:divBdr>
                            <w:top w:val="none" w:sz="0" w:space="0" w:color="auto"/>
                            <w:left w:val="none" w:sz="0" w:space="0" w:color="auto"/>
                            <w:bottom w:val="none" w:sz="0" w:space="0" w:color="auto"/>
                            <w:right w:val="none" w:sz="0" w:space="0" w:color="auto"/>
                          </w:divBdr>
                        </w:div>
                      </w:divsChild>
                    </w:div>
                    <w:div w:id="2082555223">
                      <w:marLeft w:val="0"/>
                      <w:marRight w:val="0"/>
                      <w:marTop w:val="0"/>
                      <w:marBottom w:val="0"/>
                      <w:divBdr>
                        <w:top w:val="none" w:sz="0" w:space="0" w:color="auto"/>
                        <w:left w:val="none" w:sz="0" w:space="0" w:color="auto"/>
                        <w:bottom w:val="none" w:sz="0" w:space="0" w:color="auto"/>
                        <w:right w:val="none" w:sz="0" w:space="0" w:color="auto"/>
                      </w:divBdr>
                      <w:divsChild>
                        <w:div w:id="55640169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37108">
      <w:bodyDiv w:val="1"/>
      <w:marLeft w:val="0"/>
      <w:marRight w:val="0"/>
      <w:marTop w:val="0"/>
      <w:marBottom w:val="0"/>
      <w:divBdr>
        <w:top w:val="none" w:sz="0" w:space="0" w:color="auto"/>
        <w:left w:val="none" w:sz="0" w:space="0" w:color="auto"/>
        <w:bottom w:val="none" w:sz="0" w:space="0" w:color="auto"/>
        <w:right w:val="none" w:sz="0" w:space="0" w:color="auto"/>
      </w:divBdr>
    </w:div>
    <w:div w:id="329413248">
      <w:bodyDiv w:val="1"/>
      <w:marLeft w:val="0"/>
      <w:marRight w:val="0"/>
      <w:marTop w:val="0"/>
      <w:marBottom w:val="0"/>
      <w:divBdr>
        <w:top w:val="none" w:sz="0" w:space="0" w:color="auto"/>
        <w:left w:val="none" w:sz="0" w:space="0" w:color="auto"/>
        <w:bottom w:val="none" w:sz="0" w:space="0" w:color="auto"/>
        <w:right w:val="none" w:sz="0" w:space="0" w:color="auto"/>
      </w:divBdr>
    </w:div>
    <w:div w:id="375854672">
      <w:bodyDiv w:val="1"/>
      <w:marLeft w:val="0"/>
      <w:marRight w:val="0"/>
      <w:marTop w:val="0"/>
      <w:marBottom w:val="0"/>
      <w:divBdr>
        <w:top w:val="none" w:sz="0" w:space="0" w:color="auto"/>
        <w:left w:val="none" w:sz="0" w:space="0" w:color="auto"/>
        <w:bottom w:val="none" w:sz="0" w:space="0" w:color="auto"/>
        <w:right w:val="none" w:sz="0" w:space="0" w:color="auto"/>
      </w:divBdr>
      <w:divsChild>
        <w:div w:id="1961257001">
          <w:marLeft w:val="0"/>
          <w:marRight w:val="0"/>
          <w:marTop w:val="0"/>
          <w:marBottom w:val="0"/>
          <w:divBdr>
            <w:top w:val="none" w:sz="0" w:space="0" w:color="auto"/>
            <w:left w:val="none" w:sz="0" w:space="0" w:color="auto"/>
            <w:bottom w:val="none" w:sz="0" w:space="0" w:color="auto"/>
            <w:right w:val="none" w:sz="0" w:space="0" w:color="auto"/>
          </w:divBdr>
          <w:divsChild>
            <w:div w:id="248973642">
              <w:marLeft w:val="0"/>
              <w:marRight w:val="0"/>
              <w:marTop w:val="0"/>
              <w:marBottom w:val="0"/>
              <w:divBdr>
                <w:top w:val="none" w:sz="0" w:space="0" w:color="auto"/>
                <w:left w:val="none" w:sz="0" w:space="0" w:color="auto"/>
                <w:bottom w:val="none" w:sz="0" w:space="0" w:color="auto"/>
                <w:right w:val="none" w:sz="0" w:space="0" w:color="auto"/>
              </w:divBdr>
              <w:divsChild>
                <w:div w:id="1840077821">
                  <w:marLeft w:val="0"/>
                  <w:marRight w:val="0"/>
                  <w:marTop w:val="0"/>
                  <w:marBottom w:val="0"/>
                  <w:divBdr>
                    <w:top w:val="none" w:sz="0" w:space="0" w:color="auto"/>
                    <w:left w:val="none" w:sz="0" w:space="0" w:color="auto"/>
                    <w:bottom w:val="none" w:sz="0" w:space="0" w:color="auto"/>
                    <w:right w:val="none" w:sz="0" w:space="0" w:color="auto"/>
                  </w:divBdr>
                  <w:divsChild>
                    <w:div w:id="176051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176446">
      <w:bodyDiv w:val="1"/>
      <w:marLeft w:val="0"/>
      <w:marRight w:val="0"/>
      <w:marTop w:val="0"/>
      <w:marBottom w:val="0"/>
      <w:divBdr>
        <w:top w:val="none" w:sz="0" w:space="0" w:color="auto"/>
        <w:left w:val="none" w:sz="0" w:space="0" w:color="auto"/>
        <w:bottom w:val="none" w:sz="0" w:space="0" w:color="auto"/>
        <w:right w:val="none" w:sz="0" w:space="0" w:color="auto"/>
      </w:divBdr>
    </w:div>
    <w:div w:id="414133927">
      <w:bodyDiv w:val="1"/>
      <w:marLeft w:val="0"/>
      <w:marRight w:val="0"/>
      <w:marTop w:val="0"/>
      <w:marBottom w:val="0"/>
      <w:divBdr>
        <w:top w:val="none" w:sz="0" w:space="0" w:color="auto"/>
        <w:left w:val="none" w:sz="0" w:space="0" w:color="auto"/>
        <w:bottom w:val="none" w:sz="0" w:space="0" w:color="auto"/>
        <w:right w:val="none" w:sz="0" w:space="0" w:color="auto"/>
      </w:divBdr>
    </w:div>
    <w:div w:id="440150057">
      <w:bodyDiv w:val="1"/>
      <w:marLeft w:val="0"/>
      <w:marRight w:val="0"/>
      <w:marTop w:val="0"/>
      <w:marBottom w:val="0"/>
      <w:divBdr>
        <w:top w:val="none" w:sz="0" w:space="0" w:color="auto"/>
        <w:left w:val="none" w:sz="0" w:space="0" w:color="auto"/>
        <w:bottom w:val="none" w:sz="0" w:space="0" w:color="auto"/>
        <w:right w:val="none" w:sz="0" w:space="0" w:color="auto"/>
      </w:divBdr>
    </w:div>
    <w:div w:id="488325069">
      <w:bodyDiv w:val="1"/>
      <w:marLeft w:val="0"/>
      <w:marRight w:val="0"/>
      <w:marTop w:val="0"/>
      <w:marBottom w:val="0"/>
      <w:divBdr>
        <w:top w:val="none" w:sz="0" w:space="0" w:color="auto"/>
        <w:left w:val="none" w:sz="0" w:space="0" w:color="auto"/>
        <w:bottom w:val="none" w:sz="0" w:space="0" w:color="auto"/>
        <w:right w:val="none" w:sz="0" w:space="0" w:color="auto"/>
      </w:divBdr>
    </w:div>
    <w:div w:id="570505852">
      <w:bodyDiv w:val="1"/>
      <w:marLeft w:val="0"/>
      <w:marRight w:val="0"/>
      <w:marTop w:val="0"/>
      <w:marBottom w:val="0"/>
      <w:divBdr>
        <w:top w:val="none" w:sz="0" w:space="0" w:color="auto"/>
        <w:left w:val="none" w:sz="0" w:space="0" w:color="auto"/>
        <w:bottom w:val="none" w:sz="0" w:space="0" w:color="auto"/>
        <w:right w:val="none" w:sz="0" w:space="0" w:color="auto"/>
      </w:divBdr>
    </w:div>
    <w:div w:id="953943026">
      <w:bodyDiv w:val="1"/>
      <w:marLeft w:val="0"/>
      <w:marRight w:val="0"/>
      <w:marTop w:val="0"/>
      <w:marBottom w:val="0"/>
      <w:divBdr>
        <w:top w:val="none" w:sz="0" w:space="0" w:color="auto"/>
        <w:left w:val="none" w:sz="0" w:space="0" w:color="auto"/>
        <w:bottom w:val="none" w:sz="0" w:space="0" w:color="auto"/>
        <w:right w:val="none" w:sz="0" w:space="0" w:color="auto"/>
      </w:divBdr>
      <w:divsChild>
        <w:div w:id="856382829">
          <w:marLeft w:val="0"/>
          <w:marRight w:val="0"/>
          <w:marTop w:val="0"/>
          <w:marBottom w:val="0"/>
          <w:divBdr>
            <w:top w:val="none" w:sz="0" w:space="0" w:color="auto"/>
            <w:left w:val="none" w:sz="0" w:space="0" w:color="auto"/>
            <w:bottom w:val="none" w:sz="0" w:space="0" w:color="auto"/>
            <w:right w:val="none" w:sz="0" w:space="0" w:color="auto"/>
          </w:divBdr>
          <w:divsChild>
            <w:div w:id="18970062">
              <w:marLeft w:val="0"/>
              <w:marRight w:val="0"/>
              <w:marTop w:val="0"/>
              <w:marBottom w:val="0"/>
              <w:divBdr>
                <w:top w:val="none" w:sz="0" w:space="0" w:color="auto"/>
                <w:left w:val="none" w:sz="0" w:space="0" w:color="auto"/>
                <w:bottom w:val="none" w:sz="0" w:space="0" w:color="auto"/>
                <w:right w:val="none" w:sz="0" w:space="0" w:color="auto"/>
              </w:divBdr>
              <w:divsChild>
                <w:div w:id="1539465459">
                  <w:marLeft w:val="0"/>
                  <w:marRight w:val="0"/>
                  <w:marTop w:val="150"/>
                  <w:marBottom w:val="150"/>
                  <w:divBdr>
                    <w:top w:val="none" w:sz="0" w:space="0" w:color="auto"/>
                    <w:left w:val="none" w:sz="0" w:space="0" w:color="auto"/>
                    <w:bottom w:val="none" w:sz="0" w:space="0" w:color="auto"/>
                    <w:right w:val="none" w:sz="0" w:space="0" w:color="auto"/>
                  </w:divBdr>
                  <w:divsChild>
                    <w:div w:id="32076451">
                      <w:marLeft w:val="0"/>
                      <w:marRight w:val="0"/>
                      <w:marTop w:val="0"/>
                      <w:marBottom w:val="0"/>
                      <w:divBdr>
                        <w:top w:val="none" w:sz="0" w:space="0" w:color="auto"/>
                        <w:left w:val="none" w:sz="0" w:space="0" w:color="auto"/>
                        <w:bottom w:val="none" w:sz="0" w:space="0" w:color="auto"/>
                        <w:right w:val="none" w:sz="0" w:space="0" w:color="auto"/>
                      </w:divBdr>
                      <w:divsChild>
                        <w:div w:id="2046367122">
                          <w:marLeft w:val="240"/>
                          <w:marRight w:val="0"/>
                          <w:marTop w:val="0"/>
                          <w:marBottom w:val="0"/>
                          <w:divBdr>
                            <w:top w:val="none" w:sz="0" w:space="0" w:color="auto"/>
                            <w:left w:val="none" w:sz="0" w:space="0" w:color="auto"/>
                            <w:bottom w:val="none" w:sz="0" w:space="0" w:color="auto"/>
                            <w:right w:val="none" w:sz="0" w:space="0" w:color="auto"/>
                          </w:divBdr>
                        </w:div>
                      </w:divsChild>
                    </w:div>
                    <w:div w:id="182016131">
                      <w:marLeft w:val="0"/>
                      <w:marRight w:val="0"/>
                      <w:marTop w:val="0"/>
                      <w:marBottom w:val="0"/>
                      <w:divBdr>
                        <w:top w:val="none" w:sz="0" w:space="0" w:color="auto"/>
                        <w:left w:val="none" w:sz="0" w:space="0" w:color="auto"/>
                        <w:bottom w:val="none" w:sz="0" w:space="0" w:color="auto"/>
                        <w:right w:val="none" w:sz="0" w:space="0" w:color="auto"/>
                      </w:divBdr>
                      <w:divsChild>
                        <w:div w:id="1275866822">
                          <w:marLeft w:val="240"/>
                          <w:marRight w:val="0"/>
                          <w:marTop w:val="0"/>
                          <w:marBottom w:val="0"/>
                          <w:divBdr>
                            <w:top w:val="none" w:sz="0" w:space="0" w:color="auto"/>
                            <w:left w:val="none" w:sz="0" w:space="0" w:color="auto"/>
                            <w:bottom w:val="none" w:sz="0" w:space="0" w:color="auto"/>
                            <w:right w:val="none" w:sz="0" w:space="0" w:color="auto"/>
                          </w:divBdr>
                        </w:div>
                      </w:divsChild>
                    </w:div>
                    <w:div w:id="214776899">
                      <w:marLeft w:val="0"/>
                      <w:marRight w:val="0"/>
                      <w:marTop w:val="0"/>
                      <w:marBottom w:val="0"/>
                      <w:divBdr>
                        <w:top w:val="none" w:sz="0" w:space="0" w:color="auto"/>
                        <w:left w:val="none" w:sz="0" w:space="0" w:color="auto"/>
                        <w:bottom w:val="none" w:sz="0" w:space="0" w:color="auto"/>
                        <w:right w:val="none" w:sz="0" w:space="0" w:color="auto"/>
                      </w:divBdr>
                      <w:divsChild>
                        <w:div w:id="1874879115">
                          <w:marLeft w:val="240"/>
                          <w:marRight w:val="0"/>
                          <w:marTop w:val="0"/>
                          <w:marBottom w:val="0"/>
                          <w:divBdr>
                            <w:top w:val="none" w:sz="0" w:space="0" w:color="auto"/>
                            <w:left w:val="none" w:sz="0" w:space="0" w:color="auto"/>
                            <w:bottom w:val="none" w:sz="0" w:space="0" w:color="auto"/>
                            <w:right w:val="none" w:sz="0" w:space="0" w:color="auto"/>
                          </w:divBdr>
                        </w:div>
                      </w:divsChild>
                    </w:div>
                    <w:div w:id="256060582">
                      <w:marLeft w:val="0"/>
                      <w:marRight w:val="0"/>
                      <w:marTop w:val="0"/>
                      <w:marBottom w:val="0"/>
                      <w:divBdr>
                        <w:top w:val="none" w:sz="0" w:space="0" w:color="auto"/>
                        <w:left w:val="none" w:sz="0" w:space="0" w:color="auto"/>
                        <w:bottom w:val="none" w:sz="0" w:space="0" w:color="auto"/>
                        <w:right w:val="none" w:sz="0" w:space="0" w:color="auto"/>
                      </w:divBdr>
                      <w:divsChild>
                        <w:div w:id="8340041">
                          <w:marLeft w:val="240"/>
                          <w:marRight w:val="0"/>
                          <w:marTop w:val="0"/>
                          <w:marBottom w:val="0"/>
                          <w:divBdr>
                            <w:top w:val="none" w:sz="0" w:space="0" w:color="auto"/>
                            <w:left w:val="none" w:sz="0" w:space="0" w:color="auto"/>
                            <w:bottom w:val="none" w:sz="0" w:space="0" w:color="auto"/>
                            <w:right w:val="none" w:sz="0" w:space="0" w:color="auto"/>
                          </w:divBdr>
                        </w:div>
                      </w:divsChild>
                    </w:div>
                    <w:div w:id="329674664">
                      <w:marLeft w:val="0"/>
                      <w:marRight w:val="0"/>
                      <w:marTop w:val="0"/>
                      <w:marBottom w:val="0"/>
                      <w:divBdr>
                        <w:top w:val="none" w:sz="0" w:space="0" w:color="auto"/>
                        <w:left w:val="none" w:sz="0" w:space="0" w:color="auto"/>
                        <w:bottom w:val="none" w:sz="0" w:space="0" w:color="auto"/>
                        <w:right w:val="none" w:sz="0" w:space="0" w:color="auto"/>
                      </w:divBdr>
                      <w:divsChild>
                        <w:div w:id="229080407">
                          <w:marLeft w:val="240"/>
                          <w:marRight w:val="0"/>
                          <w:marTop w:val="0"/>
                          <w:marBottom w:val="0"/>
                          <w:divBdr>
                            <w:top w:val="none" w:sz="0" w:space="0" w:color="auto"/>
                            <w:left w:val="none" w:sz="0" w:space="0" w:color="auto"/>
                            <w:bottom w:val="none" w:sz="0" w:space="0" w:color="auto"/>
                            <w:right w:val="none" w:sz="0" w:space="0" w:color="auto"/>
                          </w:divBdr>
                        </w:div>
                      </w:divsChild>
                    </w:div>
                    <w:div w:id="362829892">
                      <w:marLeft w:val="0"/>
                      <w:marRight w:val="0"/>
                      <w:marTop w:val="0"/>
                      <w:marBottom w:val="0"/>
                      <w:divBdr>
                        <w:top w:val="none" w:sz="0" w:space="0" w:color="auto"/>
                        <w:left w:val="none" w:sz="0" w:space="0" w:color="auto"/>
                        <w:bottom w:val="none" w:sz="0" w:space="0" w:color="auto"/>
                        <w:right w:val="none" w:sz="0" w:space="0" w:color="auto"/>
                      </w:divBdr>
                      <w:divsChild>
                        <w:div w:id="1253974696">
                          <w:marLeft w:val="240"/>
                          <w:marRight w:val="0"/>
                          <w:marTop w:val="0"/>
                          <w:marBottom w:val="0"/>
                          <w:divBdr>
                            <w:top w:val="none" w:sz="0" w:space="0" w:color="auto"/>
                            <w:left w:val="none" w:sz="0" w:space="0" w:color="auto"/>
                            <w:bottom w:val="none" w:sz="0" w:space="0" w:color="auto"/>
                            <w:right w:val="none" w:sz="0" w:space="0" w:color="auto"/>
                          </w:divBdr>
                        </w:div>
                      </w:divsChild>
                    </w:div>
                    <w:div w:id="694041322">
                      <w:marLeft w:val="0"/>
                      <w:marRight w:val="0"/>
                      <w:marTop w:val="0"/>
                      <w:marBottom w:val="0"/>
                      <w:divBdr>
                        <w:top w:val="none" w:sz="0" w:space="0" w:color="auto"/>
                        <w:left w:val="none" w:sz="0" w:space="0" w:color="auto"/>
                        <w:bottom w:val="none" w:sz="0" w:space="0" w:color="auto"/>
                        <w:right w:val="none" w:sz="0" w:space="0" w:color="auto"/>
                      </w:divBdr>
                      <w:divsChild>
                        <w:div w:id="467430949">
                          <w:marLeft w:val="240"/>
                          <w:marRight w:val="0"/>
                          <w:marTop w:val="0"/>
                          <w:marBottom w:val="0"/>
                          <w:divBdr>
                            <w:top w:val="none" w:sz="0" w:space="0" w:color="auto"/>
                            <w:left w:val="none" w:sz="0" w:space="0" w:color="auto"/>
                            <w:bottom w:val="none" w:sz="0" w:space="0" w:color="auto"/>
                            <w:right w:val="none" w:sz="0" w:space="0" w:color="auto"/>
                          </w:divBdr>
                        </w:div>
                      </w:divsChild>
                    </w:div>
                    <w:div w:id="800998777">
                      <w:marLeft w:val="0"/>
                      <w:marRight w:val="0"/>
                      <w:marTop w:val="0"/>
                      <w:marBottom w:val="0"/>
                      <w:divBdr>
                        <w:top w:val="none" w:sz="0" w:space="0" w:color="auto"/>
                        <w:left w:val="none" w:sz="0" w:space="0" w:color="auto"/>
                        <w:bottom w:val="none" w:sz="0" w:space="0" w:color="auto"/>
                        <w:right w:val="none" w:sz="0" w:space="0" w:color="auto"/>
                      </w:divBdr>
                      <w:divsChild>
                        <w:div w:id="2086143975">
                          <w:marLeft w:val="240"/>
                          <w:marRight w:val="0"/>
                          <w:marTop w:val="0"/>
                          <w:marBottom w:val="0"/>
                          <w:divBdr>
                            <w:top w:val="none" w:sz="0" w:space="0" w:color="auto"/>
                            <w:left w:val="none" w:sz="0" w:space="0" w:color="auto"/>
                            <w:bottom w:val="none" w:sz="0" w:space="0" w:color="auto"/>
                            <w:right w:val="none" w:sz="0" w:space="0" w:color="auto"/>
                          </w:divBdr>
                        </w:div>
                      </w:divsChild>
                    </w:div>
                    <w:div w:id="944921619">
                      <w:marLeft w:val="0"/>
                      <w:marRight w:val="0"/>
                      <w:marTop w:val="0"/>
                      <w:marBottom w:val="0"/>
                      <w:divBdr>
                        <w:top w:val="none" w:sz="0" w:space="0" w:color="auto"/>
                        <w:left w:val="none" w:sz="0" w:space="0" w:color="auto"/>
                        <w:bottom w:val="none" w:sz="0" w:space="0" w:color="auto"/>
                        <w:right w:val="none" w:sz="0" w:space="0" w:color="auto"/>
                      </w:divBdr>
                      <w:divsChild>
                        <w:div w:id="1508403522">
                          <w:marLeft w:val="240"/>
                          <w:marRight w:val="0"/>
                          <w:marTop w:val="0"/>
                          <w:marBottom w:val="0"/>
                          <w:divBdr>
                            <w:top w:val="none" w:sz="0" w:space="0" w:color="auto"/>
                            <w:left w:val="none" w:sz="0" w:space="0" w:color="auto"/>
                            <w:bottom w:val="none" w:sz="0" w:space="0" w:color="auto"/>
                            <w:right w:val="none" w:sz="0" w:space="0" w:color="auto"/>
                          </w:divBdr>
                        </w:div>
                      </w:divsChild>
                    </w:div>
                    <w:div w:id="957613375">
                      <w:marLeft w:val="0"/>
                      <w:marRight w:val="0"/>
                      <w:marTop w:val="0"/>
                      <w:marBottom w:val="0"/>
                      <w:divBdr>
                        <w:top w:val="none" w:sz="0" w:space="0" w:color="auto"/>
                        <w:left w:val="none" w:sz="0" w:space="0" w:color="auto"/>
                        <w:bottom w:val="none" w:sz="0" w:space="0" w:color="auto"/>
                        <w:right w:val="none" w:sz="0" w:space="0" w:color="auto"/>
                      </w:divBdr>
                      <w:divsChild>
                        <w:div w:id="1576670154">
                          <w:marLeft w:val="240"/>
                          <w:marRight w:val="0"/>
                          <w:marTop w:val="0"/>
                          <w:marBottom w:val="0"/>
                          <w:divBdr>
                            <w:top w:val="none" w:sz="0" w:space="0" w:color="auto"/>
                            <w:left w:val="none" w:sz="0" w:space="0" w:color="auto"/>
                            <w:bottom w:val="none" w:sz="0" w:space="0" w:color="auto"/>
                            <w:right w:val="none" w:sz="0" w:space="0" w:color="auto"/>
                          </w:divBdr>
                        </w:div>
                      </w:divsChild>
                    </w:div>
                    <w:div w:id="1333724890">
                      <w:marLeft w:val="0"/>
                      <w:marRight w:val="0"/>
                      <w:marTop w:val="0"/>
                      <w:marBottom w:val="0"/>
                      <w:divBdr>
                        <w:top w:val="none" w:sz="0" w:space="0" w:color="auto"/>
                        <w:left w:val="none" w:sz="0" w:space="0" w:color="auto"/>
                        <w:bottom w:val="none" w:sz="0" w:space="0" w:color="auto"/>
                        <w:right w:val="none" w:sz="0" w:space="0" w:color="auto"/>
                      </w:divBdr>
                      <w:divsChild>
                        <w:div w:id="752433805">
                          <w:marLeft w:val="240"/>
                          <w:marRight w:val="0"/>
                          <w:marTop w:val="0"/>
                          <w:marBottom w:val="0"/>
                          <w:divBdr>
                            <w:top w:val="none" w:sz="0" w:space="0" w:color="auto"/>
                            <w:left w:val="none" w:sz="0" w:space="0" w:color="auto"/>
                            <w:bottom w:val="none" w:sz="0" w:space="0" w:color="auto"/>
                            <w:right w:val="none" w:sz="0" w:space="0" w:color="auto"/>
                          </w:divBdr>
                        </w:div>
                      </w:divsChild>
                    </w:div>
                    <w:div w:id="1543321840">
                      <w:marLeft w:val="0"/>
                      <w:marRight w:val="0"/>
                      <w:marTop w:val="0"/>
                      <w:marBottom w:val="0"/>
                      <w:divBdr>
                        <w:top w:val="none" w:sz="0" w:space="0" w:color="auto"/>
                        <w:left w:val="none" w:sz="0" w:space="0" w:color="auto"/>
                        <w:bottom w:val="none" w:sz="0" w:space="0" w:color="auto"/>
                        <w:right w:val="none" w:sz="0" w:space="0" w:color="auto"/>
                      </w:divBdr>
                      <w:divsChild>
                        <w:div w:id="1507406410">
                          <w:marLeft w:val="240"/>
                          <w:marRight w:val="0"/>
                          <w:marTop w:val="0"/>
                          <w:marBottom w:val="0"/>
                          <w:divBdr>
                            <w:top w:val="none" w:sz="0" w:space="0" w:color="auto"/>
                            <w:left w:val="none" w:sz="0" w:space="0" w:color="auto"/>
                            <w:bottom w:val="none" w:sz="0" w:space="0" w:color="auto"/>
                            <w:right w:val="none" w:sz="0" w:space="0" w:color="auto"/>
                          </w:divBdr>
                        </w:div>
                      </w:divsChild>
                    </w:div>
                    <w:div w:id="1885482200">
                      <w:marLeft w:val="0"/>
                      <w:marRight w:val="0"/>
                      <w:marTop w:val="0"/>
                      <w:marBottom w:val="0"/>
                      <w:divBdr>
                        <w:top w:val="none" w:sz="0" w:space="0" w:color="auto"/>
                        <w:left w:val="none" w:sz="0" w:space="0" w:color="auto"/>
                        <w:bottom w:val="none" w:sz="0" w:space="0" w:color="auto"/>
                        <w:right w:val="none" w:sz="0" w:space="0" w:color="auto"/>
                      </w:divBdr>
                      <w:divsChild>
                        <w:div w:id="1083528681">
                          <w:marLeft w:val="240"/>
                          <w:marRight w:val="0"/>
                          <w:marTop w:val="0"/>
                          <w:marBottom w:val="0"/>
                          <w:divBdr>
                            <w:top w:val="none" w:sz="0" w:space="0" w:color="auto"/>
                            <w:left w:val="none" w:sz="0" w:space="0" w:color="auto"/>
                            <w:bottom w:val="none" w:sz="0" w:space="0" w:color="auto"/>
                            <w:right w:val="none" w:sz="0" w:space="0" w:color="auto"/>
                          </w:divBdr>
                        </w:div>
                      </w:divsChild>
                    </w:div>
                    <w:div w:id="1974871950">
                      <w:marLeft w:val="0"/>
                      <w:marRight w:val="0"/>
                      <w:marTop w:val="0"/>
                      <w:marBottom w:val="0"/>
                      <w:divBdr>
                        <w:top w:val="none" w:sz="0" w:space="0" w:color="auto"/>
                        <w:left w:val="none" w:sz="0" w:space="0" w:color="auto"/>
                        <w:bottom w:val="none" w:sz="0" w:space="0" w:color="auto"/>
                        <w:right w:val="none" w:sz="0" w:space="0" w:color="auto"/>
                      </w:divBdr>
                      <w:divsChild>
                        <w:div w:id="1396127224">
                          <w:marLeft w:val="240"/>
                          <w:marRight w:val="0"/>
                          <w:marTop w:val="0"/>
                          <w:marBottom w:val="0"/>
                          <w:divBdr>
                            <w:top w:val="none" w:sz="0" w:space="0" w:color="auto"/>
                            <w:left w:val="none" w:sz="0" w:space="0" w:color="auto"/>
                            <w:bottom w:val="none" w:sz="0" w:space="0" w:color="auto"/>
                            <w:right w:val="none" w:sz="0" w:space="0" w:color="auto"/>
                          </w:divBdr>
                        </w:div>
                      </w:divsChild>
                    </w:div>
                    <w:div w:id="1976180247">
                      <w:marLeft w:val="0"/>
                      <w:marRight w:val="0"/>
                      <w:marTop w:val="0"/>
                      <w:marBottom w:val="0"/>
                      <w:divBdr>
                        <w:top w:val="none" w:sz="0" w:space="0" w:color="auto"/>
                        <w:left w:val="none" w:sz="0" w:space="0" w:color="auto"/>
                        <w:bottom w:val="none" w:sz="0" w:space="0" w:color="auto"/>
                        <w:right w:val="none" w:sz="0" w:space="0" w:color="auto"/>
                      </w:divBdr>
                    </w:div>
                    <w:div w:id="21161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9621">
              <w:marLeft w:val="0"/>
              <w:marRight w:val="0"/>
              <w:marTop w:val="0"/>
              <w:marBottom w:val="0"/>
              <w:divBdr>
                <w:top w:val="none" w:sz="0" w:space="0" w:color="auto"/>
                <w:left w:val="none" w:sz="0" w:space="0" w:color="auto"/>
                <w:bottom w:val="none" w:sz="0" w:space="0" w:color="auto"/>
                <w:right w:val="none" w:sz="0" w:space="0" w:color="auto"/>
              </w:divBdr>
              <w:divsChild>
                <w:div w:id="1515531605">
                  <w:marLeft w:val="0"/>
                  <w:marRight w:val="0"/>
                  <w:marTop w:val="150"/>
                  <w:marBottom w:val="150"/>
                  <w:divBdr>
                    <w:top w:val="none" w:sz="0" w:space="0" w:color="auto"/>
                    <w:left w:val="none" w:sz="0" w:space="0" w:color="auto"/>
                    <w:bottom w:val="none" w:sz="0" w:space="0" w:color="auto"/>
                    <w:right w:val="none" w:sz="0" w:space="0" w:color="auto"/>
                  </w:divBdr>
                  <w:divsChild>
                    <w:div w:id="533233536">
                      <w:marLeft w:val="0"/>
                      <w:marRight w:val="0"/>
                      <w:marTop w:val="0"/>
                      <w:marBottom w:val="0"/>
                      <w:divBdr>
                        <w:top w:val="none" w:sz="0" w:space="0" w:color="auto"/>
                        <w:left w:val="none" w:sz="0" w:space="0" w:color="auto"/>
                        <w:bottom w:val="none" w:sz="0" w:space="0" w:color="auto"/>
                        <w:right w:val="none" w:sz="0" w:space="0" w:color="auto"/>
                      </w:divBdr>
                      <w:divsChild>
                        <w:div w:id="1085958119">
                          <w:marLeft w:val="240"/>
                          <w:marRight w:val="0"/>
                          <w:marTop w:val="0"/>
                          <w:marBottom w:val="0"/>
                          <w:divBdr>
                            <w:top w:val="none" w:sz="0" w:space="0" w:color="auto"/>
                            <w:left w:val="none" w:sz="0" w:space="0" w:color="auto"/>
                            <w:bottom w:val="none" w:sz="0" w:space="0" w:color="auto"/>
                            <w:right w:val="none" w:sz="0" w:space="0" w:color="auto"/>
                          </w:divBdr>
                        </w:div>
                      </w:divsChild>
                    </w:div>
                    <w:div w:id="1042680090">
                      <w:marLeft w:val="0"/>
                      <w:marRight w:val="0"/>
                      <w:marTop w:val="0"/>
                      <w:marBottom w:val="0"/>
                      <w:divBdr>
                        <w:top w:val="none" w:sz="0" w:space="0" w:color="auto"/>
                        <w:left w:val="none" w:sz="0" w:space="0" w:color="auto"/>
                        <w:bottom w:val="none" w:sz="0" w:space="0" w:color="auto"/>
                        <w:right w:val="none" w:sz="0" w:space="0" w:color="auto"/>
                      </w:divBdr>
                      <w:divsChild>
                        <w:div w:id="451172977">
                          <w:marLeft w:val="240"/>
                          <w:marRight w:val="0"/>
                          <w:marTop w:val="0"/>
                          <w:marBottom w:val="0"/>
                          <w:divBdr>
                            <w:top w:val="none" w:sz="0" w:space="0" w:color="auto"/>
                            <w:left w:val="none" w:sz="0" w:space="0" w:color="auto"/>
                            <w:bottom w:val="none" w:sz="0" w:space="0" w:color="auto"/>
                            <w:right w:val="none" w:sz="0" w:space="0" w:color="auto"/>
                          </w:divBdr>
                        </w:div>
                      </w:divsChild>
                    </w:div>
                    <w:div w:id="1256674586">
                      <w:marLeft w:val="0"/>
                      <w:marRight w:val="0"/>
                      <w:marTop w:val="0"/>
                      <w:marBottom w:val="0"/>
                      <w:divBdr>
                        <w:top w:val="none" w:sz="0" w:space="0" w:color="auto"/>
                        <w:left w:val="none" w:sz="0" w:space="0" w:color="auto"/>
                        <w:bottom w:val="none" w:sz="0" w:space="0" w:color="auto"/>
                        <w:right w:val="none" w:sz="0" w:space="0" w:color="auto"/>
                      </w:divBdr>
                      <w:divsChild>
                        <w:div w:id="10454450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863862">
              <w:marLeft w:val="0"/>
              <w:marRight w:val="0"/>
              <w:marTop w:val="0"/>
              <w:marBottom w:val="0"/>
              <w:divBdr>
                <w:top w:val="none" w:sz="0" w:space="0" w:color="auto"/>
                <w:left w:val="none" w:sz="0" w:space="0" w:color="auto"/>
                <w:bottom w:val="none" w:sz="0" w:space="0" w:color="auto"/>
                <w:right w:val="none" w:sz="0" w:space="0" w:color="auto"/>
              </w:divBdr>
              <w:divsChild>
                <w:div w:id="1661154489">
                  <w:marLeft w:val="0"/>
                  <w:marRight w:val="0"/>
                  <w:marTop w:val="150"/>
                  <w:marBottom w:val="150"/>
                  <w:divBdr>
                    <w:top w:val="none" w:sz="0" w:space="0" w:color="auto"/>
                    <w:left w:val="none" w:sz="0" w:space="0" w:color="auto"/>
                    <w:bottom w:val="none" w:sz="0" w:space="0" w:color="auto"/>
                    <w:right w:val="none" w:sz="0" w:space="0" w:color="auto"/>
                  </w:divBdr>
                  <w:divsChild>
                    <w:div w:id="9722157">
                      <w:marLeft w:val="0"/>
                      <w:marRight w:val="0"/>
                      <w:marTop w:val="0"/>
                      <w:marBottom w:val="0"/>
                      <w:divBdr>
                        <w:top w:val="none" w:sz="0" w:space="0" w:color="auto"/>
                        <w:left w:val="none" w:sz="0" w:space="0" w:color="auto"/>
                        <w:bottom w:val="none" w:sz="0" w:space="0" w:color="auto"/>
                        <w:right w:val="none" w:sz="0" w:space="0" w:color="auto"/>
                      </w:divBdr>
                      <w:divsChild>
                        <w:div w:id="977880062">
                          <w:marLeft w:val="240"/>
                          <w:marRight w:val="0"/>
                          <w:marTop w:val="0"/>
                          <w:marBottom w:val="0"/>
                          <w:divBdr>
                            <w:top w:val="none" w:sz="0" w:space="0" w:color="auto"/>
                            <w:left w:val="none" w:sz="0" w:space="0" w:color="auto"/>
                            <w:bottom w:val="none" w:sz="0" w:space="0" w:color="auto"/>
                            <w:right w:val="none" w:sz="0" w:space="0" w:color="auto"/>
                          </w:divBdr>
                        </w:div>
                      </w:divsChild>
                    </w:div>
                    <w:div w:id="17708796">
                      <w:marLeft w:val="0"/>
                      <w:marRight w:val="0"/>
                      <w:marTop w:val="0"/>
                      <w:marBottom w:val="0"/>
                      <w:divBdr>
                        <w:top w:val="none" w:sz="0" w:space="0" w:color="auto"/>
                        <w:left w:val="none" w:sz="0" w:space="0" w:color="auto"/>
                        <w:bottom w:val="none" w:sz="0" w:space="0" w:color="auto"/>
                        <w:right w:val="none" w:sz="0" w:space="0" w:color="auto"/>
                      </w:divBdr>
                      <w:divsChild>
                        <w:div w:id="1021005069">
                          <w:marLeft w:val="240"/>
                          <w:marRight w:val="0"/>
                          <w:marTop w:val="0"/>
                          <w:marBottom w:val="0"/>
                          <w:divBdr>
                            <w:top w:val="none" w:sz="0" w:space="0" w:color="auto"/>
                            <w:left w:val="none" w:sz="0" w:space="0" w:color="auto"/>
                            <w:bottom w:val="none" w:sz="0" w:space="0" w:color="auto"/>
                            <w:right w:val="none" w:sz="0" w:space="0" w:color="auto"/>
                          </w:divBdr>
                        </w:div>
                      </w:divsChild>
                    </w:div>
                    <w:div w:id="21709502">
                      <w:marLeft w:val="0"/>
                      <w:marRight w:val="0"/>
                      <w:marTop w:val="0"/>
                      <w:marBottom w:val="0"/>
                      <w:divBdr>
                        <w:top w:val="none" w:sz="0" w:space="0" w:color="auto"/>
                        <w:left w:val="none" w:sz="0" w:space="0" w:color="auto"/>
                        <w:bottom w:val="none" w:sz="0" w:space="0" w:color="auto"/>
                        <w:right w:val="none" w:sz="0" w:space="0" w:color="auto"/>
                      </w:divBdr>
                      <w:divsChild>
                        <w:div w:id="1063866040">
                          <w:marLeft w:val="240"/>
                          <w:marRight w:val="0"/>
                          <w:marTop w:val="0"/>
                          <w:marBottom w:val="0"/>
                          <w:divBdr>
                            <w:top w:val="none" w:sz="0" w:space="0" w:color="auto"/>
                            <w:left w:val="none" w:sz="0" w:space="0" w:color="auto"/>
                            <w:bottom w:val="none" w:sz="0" w:space="0" w:color="auto"/>
                            <w:right w:val="none" w:sz="0" w:space="0" w:color="auto"/>
                          </w:divBdr>
                        </w:div>
                      </w:divsChild>
                    </w:div>
                    <w:div w:id="27806039">
                      <w:marLeft w:val="0"/>
                      <w:marRight w:val="0"/>
                      <w:marTop w:val="0"/>
                      <w:marBottom w:val="0"/>
                      <w:divBdr>
                        <w:top w:val="none" w:sz="0" w:space="0" w:color="auto"/>
                        <w:left w:val="none" w:sz="0" w:space="0" w:color="auto"/>
                        <w:bottom w:val="none" w:sz="0" w:space="0" w:color="auto"/>
                        <w:right w:val="none" w:sz="0" w:space="0" w:color="auto"/>
                      </w:divBdr>
                      <w:divsChild>
                        <w:div w:id="646714419">
                          <w:marLeft w:val="240"/>
                          <w:marRight w:val="0"/>
                          <w:marTop w:val="0"/>
                          <w:marBottom w:val="0"/>
                          <w:divBdr>
                            <w:top w:val="none" w:sz="0" w:space="0" w:color="auto"/>
                            <w:left w:val="none" w:sz="0" w:space="0" w:color="auto"/>
                            <w:bottom w:val="none" w:sz="0" w:space="0" w:color="auto"/>
                            <w:right w:val="none" w:sz="0" w:space="0" w:color="auto"/>
                          </w:divBdr>
                        </w:div>
                      </w:divsChild>
                    </w:div>
                    <w:div w:id="47850323">
                      <w:marLeft w:val="0"/>
                      <w:marRight w:val="0"/>
                      <w:marTop w:val="0"/>
                      <w:marBottom w:val="0"/>
                      <w:divBdr>
                        <w:top w:val="none" w:sz="0" w:space="0" w:color="auto"/>
                        <w:left w:val="none" w:sz="0" w:space="0" w:color="auto"/>
                        <w:bottom w:val="none" w:sz="0" w:space="0" w:color="auto"/>
                        <w:right w:val="none" w:sz="0" w:space="0" w:color="auto"/>
                      </w:divBdr>
                      <w:divsChild>
                        <w:div w:id="571428863">
                          <w:marLeft w:val="240"/>
                          <w:marRight w:val="0"/>
                          <w:marTop w:val="0"/>
                          <w:marBottom w:val="0"/>
                          <w:divBdr>
                            <w:top w:val="none" w:sz="0" w:space="0" w:color="auto"/>
                            <w:left w:val="none" w:sz="0" w:space="0" w:color="auto"/>
                            <w:bottom w:val="none" w:sz="0" w:space="0" w:color="auto"/>
                            <w:right w:val="none" w:sz="0" w:space="0" w:color="auto"/>
                          </w:divBdr>
                        </w:div>
                      </w:divsChild>
                    </w:div>
                    <w:div w:id="59333540">
                      <w:marLeft w:val="0"/>
                      <w:marRight w:val="0"/>
                      <w:marTop w:val="0"/>
                      <w:marBottom w:val="0"/>
                      <w:divBdr>
                        <w:top w:val="none" w:sz="0" w:space="0" w:color="auto"/>
                        <w:left w:val="none" w:sz="0" w:space="0" w:color="auto"/>
                        <w:bottom w:val="none" w:sz="0" w:space="0" w:color="auto"/>
                        <w:right w:val="none" w:sz="0" w:space="0" w:color="auto"/>
                      </w:divBdr>
                      <w:divsChild>
                        <w:div w:id="23747677">
                          <w:marLeft w:val="240"/>
                          <w:marRight w:val="0"/>
                          <w:marTop w:val="0"/>
                          <w:marBottom w:val="0"/>
                          <w:divBdr>
                            <w:top w:val="none" w:sz="0" w:space="0" w:color="auto"/>
                            <w:left w:val="none" w:sz="0" w:space="0" w:color="auto"/>
                            <w:bottom w:val="none" w:sz="0" w:space="0" w:color="auto"/>
                            <w:right w:val="none" w:sz="0" w:space="0" w:color="auto"/>
                          </w:divBdr>
                        </w:div>
                      </w:divsChild>
                    </w:div>
                    <w:div w:id="66152011">
                      <w:marLeft w:val="0"/>
                      <w:marRight w:val="0"/>
                      <w:marTop w:val="0"/>
                      <w:marBottom w:val="0"/>
                      <w:divBdr>
                        <w:top w:val="none" w:sz="0" w:space="0" w:color="auto"/>
                        <w:left w:val="none" w:sz="0" w:space="0" w:color="auto"/>
                        <w:bottom w:val="none" w:sz="0" w:space="0" w:color="auto"/>
                        <w:right w:val="none" w:sz="0" w:space="0" w:color="auto"/>
                      </w:divBdr>
                    </w:div>
                    <w:div w:id="78017013">
                      <w:marLeft w:val="0"/>
                      <w:marRight w:val="0"/>
                      <w:marTop w:val="0"/>
                      <w:marBottom w:val="0"/>
                      <w:divBdr>
                        <w:top w:val="none" w:sz="0" w:space="0" w:color="auto"/>
                        <w:left w:val="none" w:sz="0" w:space="0" w:color="auto"/>
                        <w:bottom w:val="none" w:sz="0" w:space="0" w:color="auto"/>
                        <w:right w:val="none" w:sz="0" w:space="0" w:color="auto"/>
                      </w:divBdr>
                      <w:divsChild>
                        <w:div w:id="717049598">
                          <w:marLeft w:val="240"/>
                          <w:marRight w:val="0"/>
                          <w:marTop w:val="0"/>
                          <w:marBottom w:val="0"/>
                          <w:divBdr>
                            <w:top w:val="none" w:sz="0" w:space="0" w:color="auto"/>
                            <w:left w:val="none" w:sz="0" w:space="0" w:color="auto"/>
                            <w:bottom w:val="none" w:sz="0" w:space="0" w:color="auto"/>
                            <w:right w:val="none" w:sz="0" w:space="0" w:color="auto"/>
                          </w:divBdr>
                        </w:div>
                      </w:divsChild>
                    </w:div>
                    <w:div w:id="98649402">
                      <w:marLeft w:val="0"/>
                      <w:marRight w:val="0"/>
                      <w:marTop w:val="0"/>
                      <w:marBottom w:val="0"/>
                      <w:divBdr>
                        <w:top w:val="none" w:sz="0" w:space="0" w:color="auto"/>
                        <w:left w:val="none" w:sz="0" w:space="0" w:color="auto"/>
                        <w:bottom w:val="none" w:sz="0" w:space="0" w:color="auto"/>
                        <w:right w:val="none" w:sz="0" w:space="0" w:color="auto"/>
                      </w:divBdr>
                      <w:divsChild>
                        <w:div w:id="617950345">
                          <w:marLeft w:val="240"/>
                          <w:marRight w:val="0"/>
                          <w:marTop w:val="0"/>
                          <w:marBottom w:val="0"/>
                          <w:divBdr>
                            <w:top w:val="none" w:sz="0" w:space="0" w:color="auto"/>
                            <w:left w:val="none" w:sz="0" w:space="0" w:color="auto"/>
                            <w:bottom w:val="none" w:sz="0" w:space="0" w:color="auto"/>
                            <w:right w:val="none" w:sz="0" w:space="0" w:color="auto"/>
                          </w:divBdr>
                        </w:div>
                      </w:divsChild>
                    </w:div>
                    <w:div w:id="99569591">
                      <w:marLeft w:val="0"/>
                      <w:marRight w:val="0"/>
                      <w:marTop w:val="0"/>
                      <w:marBottom w:val="0"/>
                      <w:divBdr>
                        <w:top w:val="none" w:sz="0" w:space="0" w:color="auto"/>
                        <w:left w:val="none" w:sz="0" w:space="0" w:color="auto"/>
                        <w:bottom w:val="none" w:sz="0" w:space="0" w:color="auto"/>
                        <w:right w:val="none" w:sz="0" w:space="0" w:color="auto"/>
                      </w:divBdr>
                      <w:divsChild>
                        <w:div w:id="30230059">
                          <w:marLeft w:val="240"/>
                          <w:marRight w:val="0"/>
                          <w:marTop w:val="0"/>
                          <w:marBottom w:val="0"/>
                          <w:divBdr>
                            <w:top w:val="none" w:sz="0" w:space="0" w:color="auto"/>
                            <w:left w:val="none" w:sz="0" w:space="0" w:color="auto"/>
                            <w:bottom w:val="none" w:sz="0" w:space="0" w:color="auto"/>
                            <w:right w:val="none" w:sz="0" w:space="0" w:color="auto"/>
                          </w:divBdr>
                        </w:div>
                      </w:divsChild>
                    </w:div>
                    <w:div w:id="101001802">
                      <w:marLeft w:val="0"/>
                      <w:marRight w:val="0"/>
                      <w:marTop w:val="0"/>
                      <w:marBottom w:val="0"/>
                      <w:divBdr>
                        <w:top w:val="none" w:sz="0" w:space="0" w:color="auto"/>
                        <w:left w:val="none" w:sz="0" w:space="0" w:color="auto"/>
                        <w:bottom w:val="none" w:sz="0" w:space="0" w:color="auto"/>
                        <w:right w:val="none" w:sz="0" w:space="0" w:color="auto"/>
                      </w:divBdr>
                      <w:divsChild>
                        <w:div w:id="1753239237">
                          <w:marLeft w:val="240"/>
                          <w:marRight w:val="0"/>
                          <w:marTop w:val="0"/>
                          <w:marBottom w:val="0"/>
                          <w:divBdr>
                            <w:top w:val="none" w:sz="0" w:space="0" w:color="auto"/>
                            <w:left w:val="none" w:sz="0" w:space="0" w:color="auto"/>
                            <w:bottom w:val="none" w:sz="0" w:space="0" w:color="auto"/>
                            <w:right w:val="none" w:sz="0" w:space="0" w:color="auto"/>
                          </w:divBdr>
                        </w:div>
                      </w:divsChild>
                    </w:div>
                    <w:div w:id="129174321">
                      <w:marLeft w:val="0"/>
                      <w:marRight w:val="0"/>
                      <w:marTop w:val="0"/>
                      <w:marBottom w:val="0"/>
                      <w:divBdr>
                        <w:top w:val="none" w:sz="0" w:space="0" w:color="auto"/>
                        <w:left w:val="none" w:sz="0" w:space="0" w:color="auto"/>
                        <w:bottom w:val="none" w:sz="0" w:space="0" w:color="auto"/>
                        <w:right w:val="none" w:sz="0" w:space="0" w:color="auto"/>
                      </w:divBdr>
                      <w:divsChild>
                        <w:div w:id="1733428605">
                          <w:marLeft w:val="240"/>
                          <w:marRight w:val="0"/>
                          <w:marTop w:val="0"/>
                          <w:marBottom w:val="0"/>
                          <w:divBdr>
                            <w:top w:val="none" w:sz="0" w:space="0" w:color="auto"/>
                            <w:left w:val="none" w:sz="0" w:space="0" w:color="auto"/>
                            <w:bottom w:val="none" w:sz="0" w:space="0" w:color="auto"/>
                            <w:right w:val="none" w:sz="0" w:space="0" w:color="auto"/>
                          </w:divBdr>
                        </w:div>
                      </w:divsChild>
                    </w:div>
                    <w:div w:id="135417898">
                      <w:marLeft w:val="0"/>
                      <w:marRight w:val="0"/>
                      <w:marTop w:val="0"/>
                      <w:marBottom w:val="0"/>
                      <w:divBdr>
                        <w:top w:val="none" w:sz="0" w:space="0" w:color="auto"/>
                        <w:left w:val="none" w:sz="0" w:space="0" w:color="auto"/>
                        <w:bottom w:val="none" w:sz="0" w:space="0" w:color="auto"/>
                        <w:right w:val="none" w:sz="0" w:space="0" w:color="auto"/>
                      </w:divBdr>
                      <w:divsChild>
                        <w:div w:id="831987854">
                          <w:marLeft w:val="240"/>
                          <w:marRight w:val="0"/>
                          <w:marTop w:val="0"/>
                          <w:marBottom w:val="0"/>
                          <w:divBdr>
                            <w:top w:val="none" w:sz="0" w:space="0" w:color="auto"/>
                            <w:left w:val="none" w:sz="0" w:space="0" w:color="auto"/>
                            <w:bottom w:val="none" w:sz="0" w:space="0" w:color="auto"/>
                            <w:right w:val="none" w:sz="0" w:space="0" w:color="auto"/>
                          </w:divBdr>
                        </w:div>
                      </w:divsChild>
                    </w:div>
                    <w:div w:id="145364856">
                      <w:marLeft w:val="0"/>
                      <w:marRight w:val="0"/>
                      <w:marTop w:val="0"/>
                      <w:marBottom w:val="0"/>
                      <w:divBdr>
                        <w:top w:val="none" w:sz="0" w:space="0" w:color="auto"/>
                        <w:left w:val="none" w:sz="0" w:space="0" w:color="auto"/>
                        <w:bottom w:val="none" w:sz="0" w:space="0" w:color="auto"/>
                        <w:right w:val="none" w:sz="0" w:space="0" w:color="auto"/>
                      </w:divBdr>
                      <w:divsChild>
                        <w:div w:id="2142338711">
                          <w:marLeft w:val="240"/>
                          <w:marRight w:val="0"/>
                          <w:marTop w:val="0"/>
                          <w:marBottom w:val="0"/>
                          <w:divBdr>
                            <w:top w:val="none" w:sz="0" w:space="0" w:color="auto"/>
                            <w:left w:val="none" w:sz="0" w:space="0" w:color="auto"/>
                            <w:bottom w:val="none" w:sz="0" w:space="0" w:color="auto"/>
                            <w:right w:val="none" w:sz="0" w:space="0" w:color="auto"/>
                          </w:divBdr>
                        </w:div>
                      </w:divsChild>
                    </w:div>
                    <w:div w:id="170533399">
                      <w:marLeft w:val="0"/>
                      <w:marRight w:val="0"/>
                      <w:marTop w:val="0"/>
                      <w:marBottom w:val="0"/>
                      <w:divBdr>
                        <w:top w:val="none" w:sz="0" w:space="0" w:color="auto"/>
                        <w:left w:val="none" w:sz="0" w:space="0" w:color="auto"/>
                        <w:bottom w:val="none" w:sz="0" w:space="0" w:color="auto"/>
                        <w:right w:val="none" w:sz="0" w:space="0" w:color="auto"/>
                      </w:divBdr>
                    </w:div>
                    <w:div w:id="190656362">
                      <w:marLeft w:val="0"/>
                      <w:marRight w:val="0"/>
                      <w:marTop w:val="0"/>
                      <w:marBottom w:val="0"/>
                      <w:divBdr>
                        <w:top w:val="none" w:sz="0" w:space="0" w:color="auto"/>
                        <w:left w:val="none" w:sz="0" w:space="0" w:color="auto"/>
                        <w:bottom w:val="none" w:sz="0" w:space="0" w:color="auto"/>
                        <w:right w:val="none" w:sz="0" w:space="0" w:color="auto"/>
                      </w:divBdr>
                      <w:divsChild>
                        <w:div w:id="1860117707">
                          <w:marLeft w:val="240"/>
                          <w:marRight w:val="0"/>
                          <w:marTop w:val="0"/>
                          <w:marBottom w:val="0"/>
                          <w:divBdr>
                            <w:top w:val="none" w:sz="0" w:space="0" w:color="auto"/>
                            <w:left w:val="none" w:sz="0" w:space="0" w:color="auto"/>
                            <w:bottom w:val="none" w:sz="0" w:space="0" w:color="auto"/>
                            <w:right w:val="none" w:sz="0" w:space="0" w:color="auto"/>
                          </w:divBdr>
                        </w:div>
                      </w:divsChild>
                    </w:div>
                    <w:div w:id="209998125">
                      <w:marLeft w:val="0"/>
                      <w:marRight w:val="0"/>
                      <w:marTop w:val="0"/>
                      <w:marBottom w:val="0"/>
                      <w:divBdr>
                        <w:top w:val="none" w:sz="0" w:space="0" w:color="auto"/>
                        <w:left w:val="none" w:sz="0" w:space="0" w:color="auto"/>
                        <w:bottom w:val="none" w:sz="0" w:space="0" w:color="auto"/>
                        <w:right w:val="none" w:sz="0" w:space="0" w:color="auto"/>
                      </w:divBdr>
                      <w:divsChild>
                        <w:div w:id="1870491903">
                          <w:marLeft w:val="240"/>
                          <w:marRight w:val="0"/>
                          <w:marTop w:val="0"/>
                          <w:marBottom w:val="0"/>
                          <w:divBdr>
                            <w:top w:val="none" w:sz="0" w:space="0" w:color="auto"/>
                            <w:left w:val="none" w:sz="0" w:space="0" w:color="auto"/>
                            <w:bottom w:val="none" w:sz="0" w:space="0" w:color="auto"/>
                            <w:right w:val="none" w:sz="0" w:space="0" w:color="auto"/>
                          </w:divBdr>
                        </w:div>
                      </w:divsChild>
                    </w:div>
                    <w:div w:id="217591662">
                      <w:marLeft w:val="0"/>
                      <w:marRight w:val="0"/>
                      <w:marTop w:val="0"/>
                      <w:marBottom w:val="0"/>
                      <w:divBdr>
                        <w:top w:val="none" w:sz="0" w:space="0" w:color="auto"/>
                        <w:left w:val="none" w:sz="0" w:space="0" w:color="auto"/>
                        <w:bottom w:val="none" w:sz="0" w:space="0" w:color="auto"/>
                        <w:right w:val="none" w:sz="0" w:space="0" w:color="auto"/>
                      </w:divBdr>
                      <w:divsChild>
                        <w:div w:id="1664357291">
                          <w:marLeft w:val="240"/>
                          <w:marRight w:val="0"/>
                          <w:marTop w:val="0"/>
                          <w:marBottom w:val="0"/>
                          <w:divBdr>
                            <w:top w:val="none" w:sz="0" w:space="0" w:color="auto"/>
                            <w:left w:val="none" w:sz="0" w:space="0" w:color="auto"/>
                            <w:bottom w:val="none" w:sz="0" w:space="0" w:color="auto"/>
                            <w:right w:val="none" w:sz="0" w:space="0" w:color="auto"/>
                          </w:divBdr>
                        </w:div>
                      </w:divsChild>
                    </w:div>
                    <w:div w:id="282732787">
                      <w:marLeft w:val="0"/>
                      <w:marRight w:val="0"/>
                      <w:marTop w:val="0"/>
                      <w:marBottom w:val="0"/>
                      <w:divBdr>
                        <w:top w:val="none" w:sz="0" w:space="0" w:color="auto"/>
                        <w:left w:val="none" w:sz="0" w:space="0" w:color="auto"/>
                        <w:bottom w:val="none" w:sz="0" w:space="0" w:color="auto"/>
                        <w:right w:val="none" w:sz="0" w:space="0" w:color="auto"/>
                      </w:divBdr>
                      <w:divsChild>
                        <w:div w:id="1722249598">
                          <w:marLeft w:val="240"/>
                          <w:marRight w:val="0"/>
                          <w:marTop w:val="0"/>
                          <w:marBottom w:val="0"/>
                          <w:divBdr>
                            <w:top w:val="none" w:sz="0" w:space="0" w:color="auto"/>
                            <w:left w:val="none" w:sz="0" w:space="0" w:color="auto"/>
                            <w:bottom w:val="none" w:sz="0" w:space="0" w:color="auto"/>
                            <w:right w:val="none" w:sz="0" w:space="0" w:color="auto"/>
                          </w:divBdr>
                        </w:div>
                      </w:divsChild>
                    </w:div>
                    <w:div w:id="285502343">
                      <w:marLeft w:val="0"/>
                      <w:marRight w:val="0"/>
                      <w:marTop w:val="0"/>
                      <w:marBottom w:val="0"/>
                      <w:divBdr>
                        <w:top w:val="none" w:sz="0" w:space="0" w:color="auto"/>
                        <w:left w:val="none" w:sz="0" w:space="0" w:color="auto"/>
                        <w:bottom w:val="none" w:sz="0" w:space="0" w:color="auto"/>
                        <w:right w:val="none" w:sz="0" w:space="0" w:color="auto"/>
                      </w:divBdr>
                      <w:divsChild>
                        <w:div w:id="927890027">
                          <w:marLeft w:val="240"/>
                          <w:marRight w:val="0"/>
                          <w:marTop w:val="0"/>
                          <w:marBottom w:val="0"/>
                          <w:divBdr>
                            <w:top w:val="none" w:sz="0" w:space="0" w:color="auto"/>
                            <w:left w:val="none" w:sz="0" w:space="0" w:color="auto"/>
                            <w:bottom w:val="none" w:sz="0" w:space="0" w:color="auto"/>
                            <w:right w:val="none" w:sz="0" w:space="0" w:color="auto"/>
                          </w:divBdr>
                        </w:div>
                      </w:divsChild>
                    </w:div>
                    <w:div w:id="318849875">
                      <w:marLeft w:val="0"/>
                      <w:marRight w:val="0"/>
                      <w:marTop w:val="0"/>
                      <w:marBottom w:val="0"/>
                      <w:divBdr>
                        <w:top w:val="none" w:sz="0" w:space="0" w:color="auto"/>
                        <w:left w:val="none" w:sz="0" w:space="0" w:color="auto"/>
                        <w:bottom w:val="none" w:sz="0" w:space="0" w:color="auto"/>
                        <w:right w:val="none" w:sz="0" w:space="0" w:color="auto"/>
                      </w:divBdr>
                      <w:divsChild>
                        <w:div w:id="1568878492">
                          <w:marLeft w:val="240"/>
                          <w:marRight w:val="0"/>
                          <w:marTop w:val="0"/>
                          <w:marBottom w:val="0"/>
                          <w:divBdr>
                            <w:top w:val="none" w:sz="0" w:space="0" w:color="auto"/>
                            <w:left w:val="none" w:sz="0" w:space="0" w:color="auto"/>
                            <w:bottom w:val="none" w:sz="0" w:space="0" w:color="auto"/>
                            <w:right w:val="none" w:sz="0" w:space="0" w:color="auto"/>
                          </w:divBdr>
                        </w:div>
                      </w:divsChild>
                    </w:div>
                    <w:div w:id="324284972">
                      <w:marLeft w:val="0"/>
                      <w:marRight w:val="0"/>
                      <w:marTop w:val="0"/>
                      <w:marBottom w:val="0"/>
                      <w:divBdr>
                        <w:top w:val="none" w:sz="0" w:space="0" w:color="auto"/>
                        <w:left w:val="none" w:sz="0" w:space="0" w:color="auto"/>
                        <w:bottom w:val="none" w:sz="0" w:space="0" w:color="auto"/>
                        <w:right w:val="none" w:sz="0" w:space="0" w:color="auto"/>
                      </w:divBdr>
                    </w:div>
                    <w:div w:id="328480211">
                      <w:marLeft w:val="0"/>
                      <w:marRight w:val="0"/>
                      <w:marTop w:val="0"/>
                      <w:marBottom w:val="0"/>
                      <w:divBdr>
                        <w:top w:val="none" w:sz="0" w:space="0" w:color="auto"/>
                        <w:left w:val="none" w:sz="0" w:space="0" w:color="auto"/>
                        <w:bottom w:val="none" w:sz="0" w:space="0" w:color="auto"/>
                        <w:right w:val="none" w:sz="0" w:space="0" w:color="auto"/>
                      </w:divBdr>
                      <w:divsChild>
                        <w:div w:id="710107226">
                          <w:marLeft w:val="240"/>
                          <w:marRight w:val="0"/>
                          <w:marTop w:val="0"/>
                          <w:marBottom w:val="0"/>
                          <w:divBdr>
                            <w:top w:val="none" w:sz="0" w:space="0" w:color="auto"/>
                            <w:left w:val="none" w:sz="0" w:space="0" w:color="auto"/>
                            <w:bottom w:val="none" w:sz="0" w:space="0" w:color="auto"/>
                            <w:right w:val="none" w:sz="0" w:space="0" w:color="auto"/>
                          </w:divBdr>
                        </w:div>
                      </w:divsChild>
                    </w:div>
                    <w:div w:id="338043798">
                      <w:marLeft w:val="0"/>
                      <w:marRight w:val="0"/>
                      <w:marTop w:val="0"/>
                      <w:marBottom w:val="0"/>
                      <w:divBdr>
                        <w:top w:val="none" w:sz="0" w:space="0" w:color="auto"/>
                        <w:left w:val="none" w:sz="0" w:space="0" w:color="auto"/>
                        <w:bottom w:val="none" w:sz="0" w:space="0" w:color="auto"/>
                        <w:right w:val="none" w:sz="0" w:space="0" w:color="auto"/>
                      </w:divBdr>
                      <w:divsChild>
                        <w:div w:id="1559515582">
                          <w:marLeft w:val="240"/>
                          <w:marRight w:val="0"/>
                          <w:marTop w:val="0"/>
                          <w:marBottom w:val="0"/>
                          <w:divBdr>
                            <w:top w:val="none" w:sz="0" w:space="0" w:color="auto"/>
                            <w:left w:val="none" w:sz="0" w:space="0" w:color="auto"/>
                            <w:bottom w:val="none" w:sz="0" w:space="0" w:color="auto"/>
                            <w:right w:val="none" w:sz="0" w:space="0" w:color="auto"/>
                          </w:divBdr>
                        </w:div>
                      </w:divsChild>
                    </w:div>
                    <w:div w:id="357699988">
                      <w:marLeft w:val="0"/>
                      <w:marRight w:val="0"/>
                      <w:marTop w:val="0"/>
                      <w:marBottom w:val="0"/>
                      <w:divBdr>
                        <w:top w:val="none" w:sz="0" w:space="0" w:color="auto"/>
                        <w:left w:val="none" w:sz="0" w:space="0" w:color="auto"/>
                        <w:bottom w:val="none" w:sz="0" w:space="0" w:color="auto"/>
                        <w:right w:val="none" w:sz="0" w:space="0" w:color="auto"/>
                      </w:divBdr>
                      <w:divsChild>
                        <w:div w:id="877162821">
                          <w:marLeft w:val="240"/>
                          <w:marRight w:val="0"/>
                          <w:marTop w:val="0"/>
                          <w:marBottom w:val="0"/>
                          <w:divBdr>
                            <w:top w:val="none" w:sz="0" w:space="0" w:color="auto"/>
                            <w:left w:val="none" w:sz="0" w:space="0" w:color="auto"/>
                            <w:bottom w:val="none" w:sz="0" w:space="0" w:color="auto"/>
                            <w:right w:val="none" w:sz="0" w:space="0" w:color="auto"/>
                          </w:divBdr>
                        </w:div>
                      </w:divsChild>
                    </w:div>
                    <w:div w:id="422070771">
                      <w:marLeft w:val="0"/>
                      <w:marRight w:val="0"/>
                      <w:marTop w:val="0"/>
                      <w:marBottom w:val="0"/>
                      <w:divBdr>
                        <w:top w:val="none" w:sz="0" w:space="0" w:color="auto"/>
                        <w:left w:val="none" w:sz="0" w:space="0" w:color="auto"/>
                        <w:bottom w:val="none" w:sz="0" w:space="0" w:color="auto"/>
                        <w:right w:val="none" w:sz="0" w:space="0" w:color="auto"/>
                      </w:divBdr>
                      <w:divsChild>
                        <w:div w:id="642855456">
                          <w:marLeft w:val="240"/>
                          <w:marRight w:val="0"/>
                          <w:marTop w:val="0"/>
                          <w:marBottom w:val="0"/>
                          <w:divBdr>
                            <w:top w:val="none" w:sz="0" w:space="0" w:color="auto"/>
                            <w:left w:val="none" w:sz="0" w:space="0" w:color="auto"/>
                            <w:bottom w:val="none" w:sz="0" w:space="0" w:color="auto"/>
                            <w:right w:val="none" w:sz="0" w:space="0" w:color="auto"/>
                          </w:divBdr>
                        </w:div>
                      </w:divsChild>
                    </w:div>
                    <w:div w:id="465778261">
                      <w:marLeft w:val="0"/>
                      <w:marRight w:val="0"/>
                      <w:marTop w:val="0"/>
                      <w:marBottom w:val="0"/>
                      <w:divBdr>
                        <w:top w:val="none" w:sz="0" w:space="0" w:color="auto"/>
                        <w:left w:val="none" w:sz="0" w:space="0" w:color="auto"/>
                        <w:bottom w:val="none" w:sz="0" w:space="0" w:color="auto"/>
                        <w:right w:val="none" w:sz="0" w:space="0" w:color="auto"/>
                      </w:divBdr>
                      <w:divsChild>
                        <w:div w:id="1539313112">
                          <w:marLeft w:val="240"/>
                          <w:marRight w:val="0"/>
                          <w:marTop w:val="0"/>
                          <w:marBottom w:val="0"/>
                          <w:divBdr>
                            <w:top w:val="none" w:sz="0" w:space="0" w:color="auto"/>
                            <w:left w:val="none" w:sz="0" w:space="0" w:color="auto"/>
                            <w:bottom w:val="none" w:sz="0" w:space="0" w:color="auto"/>
                            <w:right w:val="none" w:sz="0" w:space="0" w:color="auto"/>
                          </w:divBdr>
                        </w:div>
                      </w:divsChild>
                    </w:div>
                    <w:div w:id="467480079">
                      <w:marLeft w:val="0"/>
                      <w:marRight w:val="0"/>
                      <w:marTop w:val="0"/>
                      <w:marBottom w:val="0"/>
                      <w:divBdr>
                        <w:top w:val="none" w:sz="0" w:space="0" w:color="auto"/>
                        <w:left w:val="none" w:sz="0" w:space="0" w:color="auto"/>
                        <w:bottom w:val="none" w:sz="0" w:space="0" w:color="auto"/>
                        <w:right w:val="none" w:sz="0" w:space="0" w:color="auto"/>
                      </w:divBdr>
                      <w:divsChild>
                        <w:div w:id="1397629054">
                          <w:marLeft w:val="240"/>
                          <w:marRight w:val="0"/>
                          <w:marTop w:val="0"/>
                          <w:marBottom w:val="0"/>
                          <w:divBdr>
                            <w:top w:val="none" w:sz="0" w:space="0" w:color="auto"/>
                            <w:left w:val="none" w:sz="0" w:space="0" w:color="auto"/>
                            <w:bottom w:val="none" w:sz="0" w:space="0" w:color="auto"/>
                            <w:right w:val="none" w:sz="0" w:space="0" w:color="auto"/>
                          </w:divBdr>
                        </w:div>
                      </w:divsChild>
                    </w:div>
                    <w:div w:id="485245750">
                      <w:marLeft w:val="0"/>
                      <w:marRight w:val="0"/>
                      <w:marTop w:val="0"/>
                      <w:marBottom w:val="0"/>
                      <w:divBdr>
                        <w:top w:val="none" w:sz="0" w:space="0" w:color="auto"/>
                        <w:left w:val="none" w:sz="0" w:space="0" w:color="auto"/>
                        <w:bottom w:val="none" w:sz="0" w:space="0" w:color="auto"/>
                        <w:right w:val="none" w:sz="0" w:space="0" w:color="auto"/>
                      </w:divBdr>
                      <w:divsChild>
                        <w:div w:id="1458375928">
                          <w:marLeft w:val="240"/>
                          <w:marRight w:val="0"/>
                          <w:marTop w:val="0"/>
                          <w:marBottom w:val="0"/>
                          <w:divBdr>
                            <w:top w:val="none" w:sz="0" w:space="0" w:color="auto"/>
                            <w:left w:val="none" w:sz="0" w:space="0" w:color="auto"/>
                            <w:bottom w:val="none" w:sz="0" w:space="0" w:color="auto"/>
                            <w:right w:val="none" w:sz="0" w:space="0" w:color="auto"/>
                          </w:divBdr>
                        </w:div>
                      </w:divsChild>
                    </w:div>
                    <w:div w:id="560752719">
                      <w:marLeft w:val="0"/>
                      <w:marRight w:val="0"/>
                      <w:marTop w:val="0"/>
                      <w:marBottom w:val="0"/>
                      <w:divBdr>
                        <w:top w:val="none" w:sz="0" w:space="0" w:color="auto"/>
                        <w:left w:val="none" w:sz="0" w:space="0" w:color="auto"/>
                        <w:bottom w:val="none" w:sz="0" w:space="0" w:color="auto"/>
                        <w:right w:val="none" w:sz="0" w:space="0" w:color="auto"/>
                      </w:divBdr>
                      <w:divsChild>
                        <w:div w:id="1117682797">
                          <w:marLeft w:val="240"/>
                          <w:marRight w:val="0"/>
                          <w:marTop w:val="0"/>
                          <w:marBottom w:val="0"/>
                          <w:divBdr>
                            <w:top w:val="none" w:sz="0" w:space="0" w:color="auto"/>
                            <w:left w:val="none" w:sz="0" w:space="0" w:color="auto"/>
                            <w:bottom w:val="none" w:sz="0" w:space="0" w:color="auto"/>
                            <w:right w:val="none" w:sz="0" w:space="0" w:color="auto"/>
                          </w:divBdr>
                        </w:div>
                      </w:divsChild>
                    </w:div>
                    <w:div w:id="563444006">
                      <w:marLeft w:val="0"/>
                      <w:marRight w:val="0"/>
                      <w:marTop w:val="0"/>
                      <w:marBottom w:val="0"/>
                      <w:divBdr>
                        <w:top w:val="none" w:sz="0" w:space="0" w:color="auto"/>
                        <w:left w:val="none" w:sz="0" w:space="0" w:color="auto"/>
                        <w:bottom w:val="none" w:sz="0" w:space="0" w:color="auto"/>
                        <w:right w:val="none" w:sz="0" w:space="0" w:color="auto"/>
                      </w:divBdr>
                      <w:divsChild>
                        <w:div w:id="489176619">
                          <w:marLeft w:val="240"/>
                          <w:marRight w:val="0"/>
                          <w:marTop w:val="0"/>
                          <w:marBottom w:val="0"/>
                          <w:divBdr>
                            <w:top w:val="none" w:sz="0" w:space="0" w:color="auto"/>
                            <w:left w:val="none" w:sz="0" w:space="0" w:color="auto"/>
                            <w:bottom w:val="none" w:sz="0" w:space="0" w:color="auto"/>
                            <w:right w:val="none" w:sz="0" w:space="0" w:color="auto"/>
                          </w:divBdr>
                        </w:div>
                      </w:divsChild>
                    </w:div>
                    <w:div w:id="571163409">
                      <w:marLeft w:val="0"/>
                      <w:marRight w:val="0"/>
                      <w:marTop w:val="0"/>
                      <w:marBottom w:val="0"/>
                      <w:divBdr>
                        <w:top w:val="none" w:sz="0" w:space="0" w:color="auto"/>
                        <w:left w:val="none" w:sz="0" w:space="0" w:color="auto"/>
                        <w:bottom w:val="none" w:sz="0" w:space="0" w:color="auto"/>
                        <w:right w:val="none" w:sz="0" w:space="0" w:color="auto"/>
                      </w:divBdr>
                    </w:div>
                    <w:div w:id="572737100">
                      <w:marLeft w:val="0"/>
                      <w:marRight w:val="0"/>
                      <w:marTop w:val="0"/>
                      <w:marBottom w:val="0"/>
                      <w:divBdr>
                        <w:top w:val="none" w:sz="0" w:space="0" w:color="auto"/>
                        <w:left w:val="none" w:sz="0" w:space="0" w:color="auto"/>
                        <w:bottom w:val="none" w:sz="0" w:space="0" w:color="auto"/>
                        <w:right w:val="none" w:sz="0" w:space="0" w:color="auto"/>
                      </w:divBdr>
                      <w:divsChild>
                        <w:div w:id="2060739418">
                          <w:marLeft w:val="240"/>
                          <w:marRight w:val="0"/>
                          <w:marTop w:val="0"/>
                          <w:marBottom w:val="0"/>
                          <w:divBdr>
                            <w:top w:val="none" w:sz="0" w:space="0" w:color="auto"/>
                            <w:left w:val="none" w:sz="0" w:space="0" w:color="auto"/>
                            <w:bottom w:val="none" w:sz="0" w:space="0" w:color="auto"/>
                            <w:right w:val="none" w:sz="0" w:space="0" w:color="auto"/>
                          </w:divBdr>
                        </w:div>
                      </w:divsChild>
                    </w:div>
                    <w:div w:id="584152215">
                      <w:marLeft w:val="0"/>
                      <w:marRight w:val="0"/>
                      <w:marTop w:val="0"/>
                      <w:marBottom w:val="0"/>
                      <w:divBdr>
                        <w:top w:val="none" w:sz="0" w:space="0" w:color="auto"/>
                        <w:left w:val="none" w:sz="0" w:space="0" w:color="auto"/>
                        <w:bottom w:val="none" w:sz="0" w:space="0" w:color="auto"/>
                        <w:right w:val="none" w:sz="0" w:space="0" w:color="auto"/>
                      </w:divBdr>
                      <w:divsChild>
                        <w:div w:id="664824483">
                          <w:marLeft w:val="240"/>
                          <w:marRight w:val="0"/>
                          <w:marTop w:val="0"/>
                          <w:marBottom w:val="0"/>
                          <w:divBdr>
                            <w:top w:val="none" w:sz="0" w:space="0" w:color="auto"/>
                            <w:left w:val="none" w:sz="0" w:space="0" w:color="auto"/>
                            <w:bottom w:val="none" w:sz="0" w:space="0" w:color="auto"/>
                            <w:right w:val="none" w:sz="0" w:space="0" w:color="auto"/>
                          </w:divBdr>
                        </w:div>
                      </w:divsChild>
                    </w:div>
                    <w:div w:id="615449181">
                      <w:marLeft w:val="0"/>
                      <w:marRight w:val="0"/>
                      <w:marTop w:val="0"/>
                      <w:marBottom w:val="0"/>
                      <w:divBdr>
                        <w:top w:val="none" w:sz="0" w:space="0" w:color="auto"/>
                        <w:left w:val="none" w:sz="0" w:space="0" w:color="auto"/>
                        <w:bottom w:val="none" w:sz="0" w:space="0" w:color="auto"/>
                        <w:right w:val="none" w:sz="0" w:space="0" w:color="auto"/>
                      </w:divBdr>
                    </w:div>
                    <w:div w:id="635991890">
                      <w:marLeft w:val="0"/>
                      <w:marRight w:val="0"/>
                      <w:marTop w:val="0"/>
                      <w:marBottom w:val="0"/>
                      <w:divBdr>
                        <w:top w:val="none" w:sz="0" w:space="0" w:color="auto"/>
                        <w:left w:val="none" w:sz="0" w:space="0" w:color="auto"/>
                        <w:bottom w:val="none" w:sz="0" w:space="0" w:color="auto"/>
                        <w:right w:val="none" w:sz="0" w:space="0" w:color="auto"/>
                      </w:divBdr>
                      <w:divsChild>
                        <w:div w:id="1286616729">
                          <w:marLeft w:val="240"/>
                          <w:marRight w:val="0"/>
                          <w:marTop w:val="0"/>
                          <w:marBottom w:val="0"/>
                          <w:divBdr>
                            <w:top w:val="none" w:sz="0" w:space="0" w:color="auto"/>
                            <w:left w:val="none" w:sz="0" w:space="0" w:color="auto"/>
                            <w:bottom w:val="none" w:sz="0" w:space="0" w:color="auto"/>
                            <w:right w:val="none" w:sz="0" w:space="0" w:color="auto"/>
                          </w:divBdr>
                        </w:div>
                      </w:divsChild>
                    </w:div>
                    <w:div w:id="641035289">
                      <w:marLeft w:val="0"/>
                      <w:marRight w:val="0"/>
                      <w:marTop w:val="0"/>
                      <w:marBottom w:val="0"/>
                      <w:divBdr>
                        <w:top w:val="none" w:sz="0" w:space="0" w:color="auto"/>
                        <w:left w:val="none" w:sz="0" w:space="0" w:color="auto"/>
                        <w:bottom w:val="none" w:sz="0" w:space="0" w:color="auto"/>
                        <w:right w:val="none" w:sz="0" w:space="0" w:color="auto"/>
                      </w:divBdr>
                      <w:divsChild>
                        <w:div w:id="1665544246">
                          <w:marLeft w:val="240"/>
                          <w:marRight w:val="0"/>
                          <w:marTop w:val="0"/>
                          <w:marBottom w:val="0"/>
                          <w:divBdr>
                            <w:top w:val="none" w:sz="0" w:space="0" w:color="auto"/>
                            <w:left w:val="none" w:sz="0" w:space="0" w:color="auto"/>
                            <w:bottom w:val="none" w:sz="0" w:space="0" w:color="auto"/>
                            <w:right w:val="none" w:sz="0" w:space="0" w:color="auto"/>
                          </w:divBdr>
                        </w:div>
                      </w:divsChild>
                    </w:div>
                    <w:div w:id="660088526">
                      <w:marLeft w:val="0"/>
                      <w:marRight w:val="0"/>
                      <w:marTop w:val="0"/>
                      <w:marBottom w:val="0"/>
                      <w:divBdr>
                        <w:top w:val="none" w:sz="0" w:space="0" w:color="auto"/>
                        <w:left w:val="none" w:sz="0" w:space="0" w:color="auto"/>
                        <w:bottom w:val="none" w:sz="0" w:space="0" w:color="auto"/>
                        <w:right w:val="none" w:sz="0" w:space="0" w:color="auto"/>
                      </w:divBdr>
                    </w:div>
                    <w:div w:id="704987038">
                      <w:marLeft w:val="0"/>
                      <w:marRight w:val="0"/>
                      <w:marTop w:val="0"/>
                      <w:marBottom w:val="0"/>
                      <w:divBdr>
                        <w:top w:val="none" w:sz="0" w:space="0" w:color="auto"/>
                        <w:left w:val="none" w:sz="0" w:space="0" w:color="auto"/>
                        <w:bottom w:val="none" w:sz="0" w:space="0" w:color="auto"/>
                        <w:right w:val="none" w:sz="0" w:space="0" w:color="auto"/>
                      </w:divBdr>
                    </w:div>
                    <w:div w:id="743182088">
                      <w:marLeft w:val="0"/>
                      <w:marRight w:val="0"/>
                      <w:marTop w:val="0"/>
                      <w:marBottom w:val="0"/>
                      <w:divBdr>
                        <w:top w:val="none" w:sz="0" w:space="0" w:color="auto"/>
                        <w:left w:val="none" w:sz="0" w:space="0" w:color="auto"/>
                        <w:bottom w:val="none" w:sz="0" w:space="0" w:color="auto"/>
                        <w:right w:val="none" w:sz="0" w:space="0" w:color="auto"/>
                      </w:divBdr>
                      <w:divsChild>
                        <w:div w:id="1870726139">
                          <w:marLeft w:val="240"/>
                          <w:marRight w:val="0"/>
                          <w:marTop w:val="0"/>
                          <w:marBottom w:val="0"/>
                          <w:divBdr>
                            <w:top w:val="none" w:sz="0" w:space="0" w:color="auto"/>
                            <w:left w:val="none" w:sz="0" w:space="0" w:color="auto"/>
                            <w:bottom w:val="none" w:sz="0" w:space="0" w:color="auto"/>
                            <w:right w:val="none" w:sz="0" w:space="0" w:color="auto"/>
                          </w:divBdr>
                        </w:div>
                      </w:divsChild>
                    </w:div>
                    <w:div w:id="745146446">
                      <w:marLeft w:val="0"/>
                      <w:marRight w:val="0"/>
                      <w:marTop w:val="0"/>
                      <w:marBottom w:val="0"/>
                      <w:divBdr>
                        <w:top w:val="none" w:sz="0" w:space="0" w:color="auto"/>
                        <w:left w:val="none" w:sz="0" w:space="0" w:color="auto"/>
                        <w:bottom w:val="none" w:sz="0" w:space="0" w:color="auto"/>
                        <w:right w:val="none" w:sz="0" w:space="0" w:color="auto"/>
                      </w:divBdr>
                      <w:divsChild>
                        <w:div w:id="1494759572">
                          <w:marLeft w:val="240"/>
                          <w:marRight w:val="0"/>
                          <w:marTop w:val="0"/>
                          <w:marBottom w:val="0"/>
                          <w:divBdr>
                            <w:top w:val="none" w:sz="0" w:space="0" w:color="auto"/>
                            <w:left w:val="none" w:sz="0" w:space="0" w:color="auto"/>
                            <w:bottom w:val="none" w:sz="0" w:space="0" w:color="auto"/>
                            <w:right w:val="none" w:sz="0" w:space="0" w:color="auto"/>
                          </w:divBdr>
                        </w:div>
                      </w:divsChild>
                    </w:div>
                    <w:div w:id="774908201">
                      <w:marLeft w:val="0"/>
                      <w:marRight w:val="0"/>
                      <w:marTop w:val="0"/>
                      <w:marBottom w:val="0"/>
                      <w:divBdr>
                        <w:top w:val="none" w:sz="0" w:space="0" w:color="auto"/>
                        <w:left w:val="none" w:sz="0" w:space="0" w:color="auto"/>
                        <w:bottom w:val="none" w:sz="0" w:space="0" w:color="auto"/>
                        <w:right w:val="none" w:sz="0" w:space="0" w:color="auto"/>
                      </w:divBdr>
                      <w:divsChild>
                        <w:div w:id="599071043">
                          <w:marLeft w:val="240"/>
                          <w:marRight w:val="0"/>
                          <w:marTop w:val="0"/>
                          <w:marBottom w:val="0"/>
                          <w:divBdr>
                            <w:top w:val="none" w:sz="0" w:space="0" w:color="auto"/>
                            <w:left w:val="none" w:sz="0" w:space="0" w:color="auto"/>
                            <w:bottom w:val="none" w:sz="0" w:space="0" w:color="auto"/>
                            <w:right w:val="none" w:sz="0" w:space="0" w:color="auto"/>
                          </w:divBdr>
                        </w:div>
                      </w:divsChild>
                    </w:div>
                    <w:div w:id="797917111">
                      <w:marLeft w:val="0"/>
                      <w:marRight w:val="0"/>
                      <w:marTop w:val="0"/>
                      <w:marBottom w:val="0"/>
                      <w:divBdr>
                        <w:top w:val="none" w:sz="0" w:space="0" w:color="auto"/>
                        <w:left w:val="none" w:sz="0" w:space="0" w:color="auto"/>
                        <w:bottom w:val="none" w:sz="0" w:space="0" w:color="auto"/>
                        <w:right w:val="none" w:sz="0" w:space="0" w:color="auto"/>
                      </w:divBdr>
                      <w:divsChild>
                        <w:div w:id="872814031">
                          <w:marLeft w:val="240"/>
                          <w:marRight w:val="0"/>
                          <w:marTop w:val="0"/>
                          <w:marBottom w:val="0"/>
                          <w:divBdr>
                            <w:top w:val="none" w:sz="0" w:space="0" w:color="auto"/>
                            <w:left w:val="none" w:sz="0" w:space="0" w:color="auto"/>
                            <w:bottom w:val="none" w:sz="0" w:space="0" w:color="auto"/>
                            <w:right w:val="none" w:sz="0" w:space="0" w:color="auto"/>
                          </w:divBdr>
                        </w:div>
                      </w:divsChild>
                    </w:div>
                    <w:div w:id="835415898">
                      <w:marLeft w:val="0"/>
                      <w:marRight w:val="0"/>
                      <w:marTop w:val="0"/>
                      <w:marBottom w:val="0"/>
                      <w:divBdr>
                        <w:top w:val="none" w:sz="0" w:space="0" w:color="auto"/>
                        <w:left w:val="none" w:sz="0" w:space="0" w:color="auto"/>
                        <w:bottom w:val="none" w:sz="0" w:space="0" w:color="auto"/>
                        <w:right w:val="none" w:sz="0" w:space="0" w:color="auto"/>
                      </w:divBdr>
                      <w:divsChild>
                        <w:div w:id="1904027712">
                          <w:marLeft w:val="240"/>
                          <w:marRight w:val="0"/>
                          <w:marTop w:val="0"/>
                          <w:marBottom w:val="0"/>
                          <w:divBdr>
                            <w:top w:val="none" w:sz="0" w:space="0" w:color="auto"/>
                            <w:left w:val="none" w:sz="0" w:space="0" w:color="auto"/>
                            <w:bottom w:val="none" w:sz="0" w:space="0" w:color="auto"/>
                            <w:right w:val="none" w:sz="0" w:space="0" w:color="auto"/>
                          </w:divBdr>
                        </w:div>
                      </w:divsChild>
                    </w:div>
                    <w:div w:id="890307758">
                      <w:marLeft w:val="0"/>
                      <w:marRight w:val="0"/>
                      <w:marTop w:val="0"/>
                      <w:marBottom w:val="0"/>
                      <w:divBdr>
                        <w:top w:val="none" w:sz="0" w:space="0" w:color="auto"/>
                        <w:left w:val="none" w:sz="0" w:space="0" w:color="auto"/>
                        <w:bottom w:val="none" w:sz="0" w:space="0" w:color="auto"/>
                        <w:right w:val="none" w:sz="0" w:space="0" w:color="auto"/>
                      </w:divBdr>
                      <w:divsChild>
                        <w:div w:id="2044357537">
                          <w:marLeft w:val="240"/>
                          <w:marRight w:val="0"/>
                          <w:marTop w:val="0"/>
                          <w:marBottom w:val="0"/>
                          <w:divBdr>
                            <w:top w:val="none" w:sz="0" w:space="0" w:color="auto"/>
                            <w:left w:val="none" w:sz="0" w:space="0" w:color="auto"/>
                            <w:bottom w:val="none" w:sz="0" w:space="0" w:color="auto"/>
                            <w:right w:val="none" w:sz="0" w:space="0" w:color="auto"/>
                          </w:divBdr>
                        </w:div>
                      </w:divsChild>
                    </w:div>
                    <w:div w:id="905843575">
                      <w:marLeft w:val="0"/>
                      <w:marRight w:val="0"/>
                      <w:marTop w:val="0"/>
                      <w:marBottom w:val="0"/>
                      <w:divBdr>
                        <w:top w:val="none" w:sz="0" w:space="0" w:color="auto"/>
                        <w:left w:val="none" w:sz="0" w:space="0" w:color="auto"/>
                        <w:bottom w:val="none" w:sz="0" w:space="0" w:color="auto"/>
                        <w:right w:val="none" w:sz="0" w:space="0" w:color="auto"/>
                      </w:divBdr>
                      <w:divsChild>
                        <w:div w:id="1901668489">
                          <w:marLeft w:val="240"/>
                          <w:marRight w:val="0"/>
                          <w:marTop w:val="0"/>
                          <w:marBottom w:val="0"/>
                          <w:divBdr>
                            <w:top w:val="none" w:sz="0" w:space="0" w:color="auto"/>
                            <w:left w:val="none" w:sz="0" w:space="0" w:color="auto"/>
                            <w:bottom w:val="none" w:sz="0" w:space="0" w:color="auto"/>
                            <w:right w:val="none" w:sz="0" w:space="0" w:color="auto"/>
                          </w:divBdr>
                        </w:div>
                      </w:divsChild>
                    </w:div>
                    <w:div w:id="906307301">
                      <w:marLeft w:val="0"/>
                      <w:marRight w:val="0"/>
                      <w:marTop w:val="0"/>
                      <w:marBottom w:val="0"/>
                      <w:divBdr>
                        <w:top w:val="none" w:sz="0" w:space="0" w:color="auto"/>
                        <w:left w:val="none" w:sz="0" w:space="0" w:color="auto"/>
                        <w:bottom w:val="none" w:sz="0" w:space="0" w:color="auto"/>
                        <w:right w:val="none" w:sz="0" w:space="0" w:color="auto"/>
                      </w:divBdr>
                      <w:divsChild>
                        <w:div w:id="326059671">
                          <w:marLeft w:val="240"/>
                          <w:marRight w:val="0"/>
                          <w:marTop w:val="0"/>
                          <w:marBottom w:val="0"/>
                          <w:divBdr>
                            <w:top w:val="none" w:sz="0" w:space="0" w:color="auto"/>
                            <w:left w:val="none" w:sz="0" w:space="0" w:color="auto"/>
                            <w:bottom w:val="none" w:sz="0" w:space="0" w:color="auto"/>
                            <w:right w:val="none" w:sz="0" w:space="0" w:color="auto"/>
                          </w:divBdr>
                        </w:div>
                      </w:divsChild>
                    </w:div>
                    <w:div w:id="930241999">
                      <w:marLeft w:val="0"/>
                      <w:marRight w:val="0"/>
                      <w:marTop w:val="0"/>
                      <w:marBottom w:val="0"/>
                      <w:divBdr>
                        <w:top w:val="none" w:sz="0" w:space="0" w:color="auto"/>
                        <w:left w:val="none" w:sz="0" w:space="0" w:color="auto"/>
                        <w:bottom w:val="none" w:sz="0" w:space="0" w:color="auto"/>
                        <w:right w:val="none" w:sz="0" w:space="0" w:color="auto"/>
                      </w:divBdr>
                      <w:divsChild>
                        <w:div w:id="1570920372">
                          <w:marLeft w:val="240"/>
                          <w:marRight w:val="0"/>
                          <w:marTop w:val="0"/>
                          <w:marBottom w:val="0"/>
                          <w:divBdr>
                            <w:top w:val="none" w:sz="0" w:space="0" w:color="auto"/>
                            <w:left w:val="none" w:sz="0" w:space="0" w:color="auto"/>
                            <w:bottom w:val="none" w:sz="0" w:space="0" w:color="auto"/>
                            <w:right w:val="none" w:sz="0" w:space="0" w:color="auto"/>
                          </w:divBdr>
                        </w:div>
                      </w:divsChild>
                    </w:div>
                    <w:div w:id="939222345">
                      <w:marLeft w:val="0"/>
                      <w:marRight w:val="0"/>
                      <w:marTop w:val="0"/>
                      <w:marBottom w:val="0"/>
                      <w:divBdr>
                        <w:top w:val="none" w:sz="0" w:space="0" w:color="auto"/>
                        <w:left w:val="none" w:sz="0" w:space="0" w:color="auto"/>
                        <w:bottom w:val="none" w:sz="0" w:space="0" w:color="auto"/>
                        <w:right w:val="none" w:sz="0" w:space="0" w:color="auto"/>
                      </w:divBdr>
                      <w:divsChild>
                        <w:div w:id="285164904">
                          <w:marLeft w:val="240"/>
                          <w:marRight w:val="0"/>
                          <w:marTop w:val="0"/>
                          <w:marBottom w:val="0"/>
                          <w:divBdr>
                            <w:top w:val="none" w:sz="0" w:space="0" w:color="auto"/>
                            <w:left w:val="none" w:sz="0" w:space="0" w:color="auto"/>
                            <w:bottom w:val="none" w:sz="0" w:space="0" w:color="auto"/>
                            <w:right w:val="none" w:sz="0" w:space="0" w:color="auto"/>
                          </w:divBdr>
                        </w:div>
                      </w:divsChild>
                    </w:div>
                    <w:div w:id="940913685">
                      <w:marLeft w:val="0"/>
                      <w:marRight w:val="0"/>
                      <w:marTop w:val="0"/>
                      <w:marBottom w:val="0"/>
                      <w:divBdr>
                        <w:top w:val="none" w:sz="0" w:space="0" w:color="auto"/>
                        <w:left w:val="none" w:sz="0" w:space="0" w:color="auto"/>
                        <w:bottom w:val="none" w:sz="0" w:space="0" w:color="auto"/>
                        <w:right w:val="none" w:sz="0" w:space="0" w:color="auto"/>
                      </w:divBdr>
                    </w:div>
                    <w:div w:id="966811767">
                      <w:marLeft w:val="0"/>
                      <w:marRight w:val="0"/>
                      <w:marTop w:val="0"/>
                      <w:marBottom w:val="0"/>
                      <w:divBdr>
                        <w:top w:val="none" w:sz="0" w:space="0" w:color="auto"/>
                        <w:left w:val="none" w:sz="0" w:space="0" w:color="auto"/>
                        <w:bottom w:val="none" w:sz="0" w:space="0" w:color="auto"/>
                        <w:right w:val="none" w:sz="0" w:space="0" w:color="auto"/>
                      </w:divBdr>
                      <w:divsChild>
                        <w:div w:id="1301183091">
                          <w:marLeft w:val="240"/>
                          <w:marRight w:val="0"/>
                          <w:marTop w:val="0"/>
                          <w:marBottom w:val="0"/>
                          <w:divBdr>
                            <w:top w:val="none" w:sz="0" w:space="0" w:color="auto"/>
                            <w:left w:val="none" w:sz="0" w:space="0" w:color="auto"/>
                            <w:bottom w:val="none" w:sz="0" w:space="0" w:color="auto"/>
                            <w:right w:val="none" w:sz="0" w:space="0" w:color="auto"/>
                          </w:divBdr>
                        </w:div>
                      </w:divsChild>
                    </w:div>
                    <w:div w:id="1016268653">
                      <w:marLeft w:val="0"/>
                      <w:marRight w:val="0"/>
                      <w:marTop w:val="0"/>
                      <w:marBottom w:val="0"/>
                      <w:divBdr>
                        <w:top w:val="none" w:sz="0" w:space="0" w:color="auto"/>
                        <w:left w:val="none" w:sz="0" w:space="0" w:color="auto"/>
                        <w:bottom w:val="none" w:sz="0" w:space="0" w:color="auto"/>
                        <w:right w:val="none" w:sz="0" w:space="0" w:color="auto"/>
                      </w:divBdr>
                      <w:divsChild>
                        <w:div w:id="869341881">
                          <w:marLeft w:val="240"/>
                          <w:marRight w:val="0"/>
                          <w:marTop w:val="0"/>
                          <w:marBottom w:val="0"/>
                          <w:divBdr>
                            <w:top w:val="none" w:sz="0" w:space="0" w:color="auto"/>
                            <w:left w:val="none" w:sz="0" w:space="0" w:color="auto"/>
                            <w:bottom w:val="none" w:sz="0" w:space="0" w:color="auto"/>
                            <w:right w:val="none" w:sz="0" w:space="0" w:color="auto"/>
                          </w:divBdr>
                        </w:div>
                      </w:divsChild>
                    </w:div>
                    <w:div w:id="1066226852">
                      <w:marLeft w:val="0"/>
                      <w:marRight w:val="0"/>
                      <w:marTop w:val="0"/>
                      <w:marBottom w:val="0"/>
                      <w:divBdr>
                        <w:top w:val="none" w:sz="0" w:space="0" w:color="auto"/>
                        <w:left w:val="none" w:sz="0" w:space="0" w:color="auto"/>
                        <w:bottom w:val="none" w:sz="0" w:space="0" w:color="auto"/>
                        <w:right w:val="none" w:sz="0" w:space="0" w:color="auto"/>
                      </w:divBdr>
                      <w:divsChild>
                        <w:div w:id="905383034">
                          <w:marLeft w:val="240"/>
                          <w:marRight w:val="0"/>
                          <w:marTop w:val="0"/>
                          <w:marBottom w:val="0"/>
                          <w:divBdr>
                            <w:top w:val="none" w:sz="0" w:space="0" w:color="auto"/>
                            <w:left w:val="none" w:sz="0" w:space="0" w:color="auto"/>
                            <w:bottom w:val="none" w:sz="0" w:space="0" w:color="auto"/>
                            <w:right w:val="none" w:sz="0" w:space="0" w:color="auto"/>
                          </w:divBdr>
                        </w:div>
                      </w:divsChild>
                    </w:div>
                    <w:div w:id="1066415468">
                      <w:marLeft w:val="0"/>
                      <w:marRight w:val="0"/>
                      <w:marTop w:val="0"/>
                      <w:marBottom w:val="0"/>
                      <w:divBdr>
                        <w:top w:val="none" w:sz="0" w:space="0" w:color="auto"/>
                        <w:left w:val="none" w:sz="0" w:space="0" w:color="auto"/>
                        <w:bottom w:val="none" w:sz="0" w:space="0" w:color="auto"/>
                        <w:right w:val="none" w:sz="0" w:space="0" w:color="auto"/>
                      </w:divBdr>
                      <w:divsChild>
                        <w:div w:id="1907766547">
                          <w:marLeft w:val="240"/>
                          <w:marRight w:val="0"/>
                          <w:marTop w:val="0"/>
                          <w:marBottom w:val="0"/>
                          <w:divBdr>
                            <w:top w:val="none" w:sz="0" w:space="0" w:color="auto"/>
                            <w:left w:val="none" w:sz="0" w:space="0" w:color="auto"/>
                            <w:bottom w:val="none" w:sz="0" w:space="0" w:color="auto"/>
                            <w:right w:val="none" w:sz="0" w:space="0" w:color="auto"/>
                          </w:divBdr>
                        </w:div>
                      </w:divsChild>
                    </w:div>
                    <w:div w:id="1071587533">
                      <w:marLeft w:val="0"/>
                      <w:marRight w:val="0"/>
                      <w:marTop w:val="0"/>
                      <w:marBottom w:val="0"/>
                      <w:divBdr>
                        <w:top w:val="none" w:sz="0" w:space="0" w:color="auto"/>
                        <w:left w:val="none" w:sz="0" w:space="0" w:color="auto"/>
                        <w:bottom w:val="none" w:sz="0" w:space="0" w:color="auto"/>
                        <w:right w:val="none" w:sz="0" w:space="0" w:color="auto"/>
                      </w:divBdr>
                      <w:divsChild>
                        <w:div w:id="1386490885">
                          <w:marLeft w:val="240"/>
                          <w:marRight w:val="0"/>
                          <w:marTop w:val="0"/>
                          <w:marBottom w:val="0"/>
                          <w:divBdr>
                            <w:top w:val="none" w:sz="0" w:space="0" w:color="auto"/>
                            <w:left w:val="none" w:sz="0" w:space="0" w:color="auto"/>
                            <w:bottom w:val="none" w:sz="0" w:space="0" w:color="auto"/>
                            <w:right w:val="none" w:sz="0" w:space="0" w:color="auto"/>
                          </w:divBdr>
                        </w:div>
                      </w:divsChild>
                    </w:div>
                    <w:div w:id="1089040956">
                      <w:marLeft w:val="0"/>
                      <w:marRight w:val="0"/>
                      <w:marTop w:val="0"/>
                      <w:marBottom w:val="0"/>
                      <w:divBdr>
                        <w:top w:val="none" w:sz="0" w:space="0" w:color="auto"/>
                        <w:left w:val="none" w:sz="0" w:space="0" w:color="auto"/>
                        <w:bottom w:val="none" w:sz="0" w:space="0" w:color="auto"/>
                        <w:right w:val="none" w:sz="0" w:space="0" w:color="auto"/>
                      </w:divBdr>
                      <w:divsChild>
                        <w:div w:id="2105034492">
                          <w:marLeft w:val="240"/>
                          <w:marRight w:val="0"/>
                          <w:marTop w:val="0"/>
                          <w:marBottom w:val="0"/>
                          <w:divBdr>
                            <w:top w:val="none" w:sz="0" w:space="0" w:color="auto"/>
                            <w:left w:val="none" w:sz="0" w:space="0" w:color="auto"/>
                            <w:bottom w:val="none" w:sz="0" w:space="0" w:color="auto"/>
                            <w:right w:val="none" w:sz="0" w:space="0" w:color="auto"/>
                          </w:divBdr>
                        </w:div>
                      </w:divsChild>
                    </w:div>
                    <w:div w:id="1145968414">
                      <w:marLeft w:val="0"/>
                      <w:marRight w:val="0"/>
                      <w:marTop w:val="0"/>
                      <w:marBottom w:val="0"/>
                      <w:divBdr>
                        <w:top w:val="none" w:sz="0" w:space="0" w:color="auto"/>
                        <w:left w:val="none" w:sz="0" w:space="0" w:color="auto"/>
                        <w:bottom w:val="none" w:sz="0" w:space="0" w:color="auto"/>
                        <w:right w:val="none" w:sz="0" w:space="0" w:color="auto"/>
                      </w:divBdr>
                    </w:div>
                    <w:div w:id="1182670900">
                      <w:marLeft w:val="0"/>
                      <w:marRight w:val="0"/>
                      <w:marTop w:val="0"/>
                      <w:marBottom w:val="0"/>
                      <w:divBdr>
                        <w:top w:val="none" w:sz="0" w:space="0" w:color="auto"/>
                        <w:left w:val="none" w:sz="0" w:space="0" w:color="auto"/>
                        <w:bottom w:val="none" w:sz="0" w:space="0" w:color="auto"/>
                        <w:right w:val="none" w:sz="0" w:space="0" w:color="auto"/>
                      </w:divBdr>
                      <w:divsChild>
                        <w:div w:id="1009874390">
                          <w:marLeft w:val="240"/>
                          <w:marRight w:val="0"/>
                          <w:marTop w:val="0"/>
                          <w:marBottom w:val="0"/>
                          <w:divBdr>
                            <w:top w:val="none" w:sz="0" w:space="0" w:color="auto"/>
                            <w:left w:val="none" w:sz="0" w:space="0" w:color="auto"/>
                            <w:bottom w:val="none" w:sz="0" w:space="0" w:color="auto"/>
                            <w:right w:val="none" w:sz="0" w:space="0" w:color="auto"/>
                          </w:divBdr>
                        </w:div>
                      </w:divsChild>
                    </w:div>
                    <w:div w:id="1194659922">
                      <w:marLeft w:val="0"/>
                      <w:marRight w:val="0"/>
                      <w:marTop w:val="0"/>
                      <w:marBottom w:val="0"/>
                      <w:divBdr>
                        <w:top w:val="none" w:sz="0" w:space="0" w:color="auto"/>
                        <w:left w:val="none" w:sz="0" w:space="0" w:color="auto"/>
                        <w:bottom w:val="none" w:sz="0" w:space="0" w:color="auto"/>
                        <w:right w:val="none" w:sz="0" w:space="0" w:color="auto"/>
                      </w:divBdr>
                      <w:divsChild>
                        <w:div w:id="149753292">
                          <w:marLeft w:val="240"/>
                          <w:marRight w:val="0"/>
                          <w:marTop w:val="0"/>
                          <w:marBottom w:val="0"/>
                          <w:divBdr>
                            <w:top w:val="none" w:sz="0" w:space="0" w:color="auto"/>
                            <w:left w:val="none" w:sz="0" w:space="0" w:color="auto"/>
                            <w:bottom w:val="none" w:sz="0" w:space="0" w:color="auto"/>
                            <w:right w:val="none" w:sz="0" w:space="0" w:color="auto"/>
                          </w:divBdr>
                        </w:div>
                      </w:divsChild>
                    </w:div>
                    <w:div w:id="1213619819">
                      <w:marLeft w:val="0"/>
                      <w:marRight w:val="0"/>
                      <w:marTop w:val="0"/>
                      <w:marBottom w:val="0"/>
                      <w:divBdr>
                        <w:top w:val="none" w:sz="0" w:space="0" w:color="auto"/>
                        <w:left w:val="none" w:sz="0" w:space="0" w:color="auto"/>
                        <w:bottom w:val="none" w:sz="0" w:space="0" w:color="auto"/>
                        <w:right w:val="none" w:sz="0" w:space="0" w:color="auto"/>
                      </w:divBdr>
                    </w:div>
                    <w:div w:id="1224633351">
                      <w:marLeft w:val="0"/>
                      <w:marRight w:val="0"/>
                      <w:marTop w:val="0"/>
                      <w:marBottom w:val="0"/>
                      <w:divBdr>
                        <w:top w:val="none" w:sz="0" w:space="0" w:color="auto"/>
                        <w:left w:val="none" w:sz="0" w:space="0" w:color="auto"/>
                        <w:bottom w:val="none" w:sz="0" w:space="0" w:color="auto"/>
                        <w:right w:val="none" w:sz="0" w:space="0" w:color="auto"/>
                      </w:divBdr>
                      <w:divsChild>
                        <w:div w:id="896432622">
                          <w:marLeft w:val="240"/>
                          <w:marRight w:val="0"/>
                          <w:marTop w:val="0"/>
                          <w:marBottom w:val="0"/>
                          <w:divBdr>
                            <w:top w:val="none" w:sz="0" w:space="0" w:color="auto"/>
                            <w:left w:val="none" w:sz="0" w:space="0" w:color="auto"/>
                            <w:bottom w:val="none" w:sz="0" w:space="0" w:color="auto"/>
                            <w:right w:val="none" w:sz="0" w:space="0" w:color="auto"/>
                          </w:divBdr>
                        </w:div>
                      </w:divsChild>
                    </w:div>
                    <w:div w:id="1267496830">
                      <w:marLeft w:val="0"/>
                      <w:marRight w:val="0"/>
                      <w:marTop w:val="0"/>
                      <w:marBottom w:val="0"/>
                      <w:divBdr>
                        <w:top w:val="none" w:sz="0" w:space="0" w:color="auto"/>
                        <w:left w:val="none" w:sz="0" w:space="0" w:color="auto"/>
                        <w:bottom w:val="none" w:sz="0" w:space="0" w:color="auto"/>
                        <w:right w:val="none" w:sz="0" w:space="0" w:color="auto"/>
                      </w:divBdr>
                      <w:divsChild>
                        <w:div w:id="115106081">
                          <w:marLeft w:val="240"/>
                          <w:marRight w:val="0"/>
                          <w:marTop w:val="0"/>
                          <w:marBottom w:val="0"/>
                          <w:divBdr>
                            <w:top w:val="none" w:sz="0" w:space="0" w:color="auto"/>
                            <w:left w:val="none" w:sz="0" w:space="0" w:color="auto"/>
                            <w:bottom w:val="none" w:sz="0" w:space="0" w:color="auto"/>
                            <w:right w:val="none" w:sz="0" w:space="0" w:color="auto"/>
                          </w:divBdr>
                        </w:div>
                      </w:divsChild>
                    </w:div>
                    <w:div w:id="1290935859">
                      <w:marLeft w:val="0"/>
                      <w:marRight w:val="0"/>
                      <w:marTop w:val="0"/>
                      <w:marBottom w:val="0"/>
                      <w:divBdr>
                        <w:top w:val="none" w:sz="0" w:space="0" w:color="auto"/>
                        <w:left w:val="none" w:sz="0" w:space="0" w:color="auto"/>
                        <w:bottom w:val="none" w:sz="0" w:space="0" w:color="auto"/>
                        <w:right w:val="none" w:sz="0" w:space="0" w:color="auto"/>
                      </w:divBdr>
                      <w:divsChild>
                        <w:div w:id="626743437">
                          <w:marLeft w:val="240"/>
                          <w:marRight w:val="0"/>
                          <w:marTop w:val="0"/>
                          <w:marBottom w:val="0"/>
                          <w:divBdr>
                            <w:top w:val="none" w:sz="0" w:space="0" w:color="auto"/>
                            <w:left w:val="none" w:sz="0" w:space="0" w:color="auto"/>
                            <w:bottom w:val="none" w:sz="0" w:space="0" w:color="auto"/>
                            <w:right w:val="none" w:sz="0" w:space="0" w:color="auto"/>
                          </w:divBdr>
                        </w:div>
                      </w:divsChild>
                    </w:div>
                    <w:div w:id="1333794868">
                      <w:marLeft w:val="0"/>
                      <w:marRight w:val="0"/>
                      <w:marTop w:val="0"/>
                      <w:marBottom w:val="0"/>
                      <w:divBdr>
                        <w:top w:val="none" w:sz="0" w:space="0" w:color="auto"/>
                        <w:left w:val="none" w:sz="0" w:space="0" w:color="auto"/>
                        <w:bottom w:val="none" w:sz="0" w:space="0" w:color="auto"/>
                        <w:right w:val="none" w:sz="0" w:space="0" w:color="auto"/>
                      </w:divBdr>
                      <w:divsChild>
                        <w:div w:id="864177970">
                          <w:marLeft w:val="240"/>
                          <w:marRight w:val="0"/>
                          <w:marTop w:val="0"/>
                          <w:marBottom w:val="0"/>
                          <w:divBdr>
                            <w:top w:val="none" w:sz="0" w:space="0" w:color="auto"/>
                            <w:left w:val="none" w:sz="0" w:space="0" w:color="auto"/>
                            <w:bottom w:val="none" w:sz="0" w:space="0" w:color="auto"/>
                            <w:right w:val="none" w:sz="0" w:space="0" w:color="auto"/>
                          </w:divBdr>
                        </w:div>
                      </w:divsChild>
                    </w:div>
                    <w:div w:id="1347706377">
                      <w:marLeft w:val="0"/>
                      <w:marRight w:val="0"/>
                      <w:marTop w:val="0"/>
                      <w:marBottom w:val="0"/>
                      <w:divBdr>
                        <w:top w:val="none" w:sz="0" w:space="0" w:color="auto"/>
                        <w:left w:val="none" w:sz="0" w:space="0" w:color="auto"/>
                        <w:bottom w:val="none" w:sz="0" w:space="0" w:color="auto"/>
                        <w:right w:val="none" w:sz="0" w:space="0" w:color="auto"/>
                      </w:divBdr>
                      <w:divsChild>
                        <w:div w:id="1666131125">
                          <w:marLeft w:val="240"/>
                          <w:marRight w:val="0"/>
                          <w:marTop w:val="0"/>
                          <w:marBottom w:val="0"/>
                          <w:divBdr>
                            <w:top w:val="none" w:sz="0" w:space="0" w:color="auto"/>
                            <w:left w:val="none" w:sz="0" w:space="0" w:color="auto"/>
                            <w:bottom w:val="none" w:sz="0" w:space="0" w:color="auto"/>
                            <w:right w:val="none" w:sz="0" w:space="0" w:color="auto"/>
                          </w:divBdr>
                        </w:div>
                      </w:divsChild>
                    </w:div>
                    <w:div w:id="1354957220">
                      <w:marLeft w:val="0"/>
                      <w:marRight w:val="0"/>
                      <w:marTop w:val="0"/>
                      <w:marBottom w:val="0"/>
                      <w:divBdr>
                        <w:top w:val="none" w:sz="0" w:space="0" w:color="auto"/>
                        <w:left w:val="none" w:sz="0" w:space="0" w:color="auto"/>
                        <w:bottom w:val="none" w:sz="0" w:space="0" w:color="auto"/>
                        <w:right w:val="none" w:sz="0" w:space="0" w:color="auto"/>
                      </w:divBdr>
                    </w:div>
                    <w:div w:id="1402021386">
                      <w:marLeft w:val="0"/>
                      <w:marRight w:val="0"/>
                      <w:marTop w:val="0"/>
                      <w:marBottom w:val="0"/>
                      <w:divBdr>
                        <w:top w:val="none" w:sz="0" w:space="0" w:color="auto"/>
                        <w:left w:val="none" w:sz="0" w:space="0" w:color="auto"/>
                        <w:bottom w:val="none" w:sz="0" w:space="0" w:color="auto"/>
                        <w:right w:val="none" w:sz="0" w:space="0" w:color="auto"/>
                      </w:divBdr>
                      <w:divsChild>
                        <w:div w:id="1783956145">
                          <w:marLeft w:val="240"/>
                          <w:marRight w:val="0"/>
                          <w:marTop w:val="0"/>
                          <w:marBottom w:val="0"/>
                          <w:divBdr>
                            <w:top w:val="none" w:sz="0" w:space="0" w:color="auto"/>
                            <w:left w:val="none" w:sz="0" w:space="0" w:color="auto"/>
                            <w:bottom w:val="none" w:sz="0" w:space="0" w:color="auto"/>
                            <w:right w:val="none" w:sz="0" w:space="0" w:color="auto"/>
                          </w:divBdr>
                        </w:div>
                      </w:divsChild>
                    </w:div>
                    <w:div w:id="1422485151">
                      <w:marLeft w:val="0"/>
                      <w:marRight w:val="0"/>
                      <w:marTop w:val="0"/>
                      <w:marBottom w:val="0"/>
                      <w:divBdr>
                        <w:top w:val="none" w:sz="0" w:space="0" w:color="auto"/>
                        <w:left w:val="none" w:sz="0" w:space="0" w:color="auto"/>
                        <w:bottom w:val="none" w:sz="0" w:space="0" w:color="auto"/>
                        <w:right w:val="none" w:sz="0" w:space="0" w:color="auto"/>
                      </w:divBdr>
                      <w:divsChild>
                        <w:div w:id="2044867369">
                          <w:marLeft w:val="240"/>
                          <w:marRight w:val="0"/>
                          <w:marTop w:val="0"/>
                          <w:marBottom w:val="0"/>
                          <w:divBdr>
                            <w:top w:val="none" w:sz="0" w:space="0" w:color="auto"/>
                            <w:left w:val="none" w:sz="0" w:space="0" w:color="auto"/>
                            <w:bottom w:val="none" w:sz="0" w:space="0" w:color="auto"/>
                            <w:right w:val="none" w:sz="0" w:space="0" w:color="auto"/>
                          </w:divBdr>
                        </w:div>
                      </w:divsChild>
                    </w:div>
                    <w:div w:id="1432780056">
                      <w:marLeft w:val="0"/>
                      <w:marRight w:val="0"/>
                      <w:marTop w:val="0"/>
                      <w:marBottom w:val="0"/>
                      <w:divBdr>
                        <w:top w:val="none" w:sz="0" w:space="0" w:color="auto"/>
                        <w:left w:val="none" w:sz="0" w:space="0" w:color="auto"/>
                        <w:bottom w:val="none" w:sz="0" w:space="0" w:color="auto"/>
                        <w:right w:val="none" w:sz="0" w:space="0" w:color="auto"/>
                      </w:divBdr>
                      <w:divsChild>
                        <w:div w:id="1881627720">
                          <w:marLeft w:val="240"/>
                          <w:marRight w:val="0"/>
                          <w:marTop w:val="0"/>
                          <w:marBottom w:val="0"/>
                          <w:divBdr>
                            <w:top w:val="none" w:sz="0" w:space="0" w:color="auto"/>
                            <w:left w:val="none" w:sz="0" w:space="0" w:color="auto"/>
                            <w:bottom w:val="none" w:sz="0" w:space="0" w:color="auto"/>
                            <w:right w:val="none" w:sz="0" w:space="0" w:color="auto"/>
                          </w:divBdr>
                        </w:div>
                      </w:divsChild>
                    </w:div>
                    <w:div w:id="1436487476">
                      <w:marLeft w:val="0"/>
                      <w:marRight w:val="0"/>
                      <w:marTop w:val="0"/>
                      <w:marBottom w:val="0"/>
                      <w:divBdr>
                        <w:top w:val="none" w:sz="0" w:space="0" w:color="auto"/>
                        <w:left w:val="none" w:sz="0" w:space="0" w:color="auto"/>
                        <w:bottom w:val="none" w:sz="0" w:space="0" w:color="auto"/>
                        <w:right w:val="none" w:sz="0" w:space="0" w:color="auto"/>
                      </w:divBdr>
                      <w:divsChild>
                        <w:div w:id="168183792">
                          <w:marLeft w:val="240"/>
                          <w:marRight w:val="0"/>
                          <w:marTop w:val="0"/>
                          <w:marBottom w:val="0"/>
                          <w:divBdr>
                            <w:top w:val="none" w:sz="0" w:space="0" w:color="auto"/>
                            <w:left w:val="none" w:sz="0" w:space="0" w:color="auto"/>
                            <w:bottom w:val="none" w:sz="0" w:space="0" w:color="auto"/>
                            <w:right w:val="none" w:sz="0" w:space="0" w:color="auto"/>
                          </w:divBdr>
                        </w:div>
                      </w:divsChild>
                    </w:div>
                    <w:div w:id="1458798462">
                      <w:marLeft w:val="0"/>
                      <w:marRight w:val="0"/>
                      <w:marTop w:val="0"/>
                      <w:marBottom w:val="0"/>
                      <w:divBdr>
                        <w:top w:val="none" w:sz="0" w:space="0" w:color="auto"/>
                        <w:left w:val="none" w:sz="0" w:space="0" w:color="auto"/>
                        <w:bottom w:val="none" w:sz="0" w:space="0" w:color="auto"/>
                        <w:right w:val="none" w:sz="0" w:space="0" w:color="auto"/>
                      </w:divBdr>
                      <w:divsChild>
                        <w:div w:id="1377508376">
                          <w:marLeft w:val="240"/>
                          <w:marRight w:val="0"/>
                          <w:marTop w:val="0"/>
                          <w:marBottom w:val="0"/>
                          <w:divBdr>
                            <w:top w:val="none" w:sz="0" w:space="0" w:color="auto"/>
                            <w:left w:val="none" w:sz="0" w:space="0" w:color="auto"/>
                            <w:bottom w:val="none" w:sz="0" w:space="0" w:color="auto"/>
                            <w:right w:val="none" w:sz="0" w:space="0" w:color="auto"/>
                          </w:divBdr>
                        </w:div>
                      </w:divsChild>
                    </w:div>
                    <w:div w:id="1460755814">
                      <w:marLeft w:val="0"/>
                      <w:marRight w:val="0"/>
                      <w:marTop w:val="0"/>
                      <w:marBottom w:val="0"/>
                      <w:divBdr>
                        <w:top w:val="none" w:sz="0" w:space="0" w:color="auto"/>
                        <w:left w:val="none" w:sz="0" w:space="0" w:color="auto"/>
                        <w:bottom w:val="none" w:sz="0" w:space="0" w:color="auto"/>
                        <w:right w:val="none" w:sz="0" w:space="0" w:color="auto"/>
                      </w:divBdr>
                      <w:divsChild>
                        <w:div w:id="554202222">
                          <w:marLeft w:val="240"/>
                          <w:marRight w:val="0"/>
                          <w:marTop w:val="0"/>
                          <w:marBottom w:val="0"/>
                          <w:divBdr>
                            <w:top w:val="none" w:sz="0" w:space="0" w:color="auto"/>
                            <w:left w:val="none" w:sz="0" w:space="0" w:color="auto"/>
                            <w:bottom w:val="none" w:sz="0" w:space="0" w:color="auto"/>
                            <w:right w:val="none" w:sz="0" w:space="0" w:color="auto"/>
                          </w:divBdr>
                        </w:div>
                      </w:divsChild>
                    </w:div>
                    <w:div w:id="1485120158">
                      <w:marLeft w:val="0"/>
                      <w:marRight w:val="0"/>
                      <w:marTop w:val="0"/>
                      <w:marBottom w:val="0"/>
                      <w:divBdr>
                        <w:top w:val="none" w:sz="0" w:space="0" w:color="auto"/>
                        <w:left w:val="none" w:sz="0" w:space="0" w:color="auto"/>
                        <w:bottom w:val="none" w:sz="0" w:space="0" w:color="auto"/>
                        <w:right w:val="none" w:sz="0" w:space="0" w:color="auto"/>
                      </w:divBdr>
                      <w:divsChild>
                        <w:div w:id="761951052">
                          <w:marLeft w:val="240"/>
                          <w:marRight w:val="0"/>
                          <w:marTop w:val="0"/>
                          <w:marBottom w:val="0"/>
                          <w:divBdr>
                            <w:top w:val="none" w:sz="0" w:space="0" w:color="auto"/>
                            <w:left w:val="none" w:sz="0" w:space="0" w:color="auto"/>
                            <w:bottom w:val="none" w:sz="0" w:space="0" w:color="auto"/>
                            <w:right w:val="none" w:sz="0" w:space="0" w:color="auto"/>
                          </w:divBdr>
                        </w:div>
                      </w:divsChild>
                    </w:div>
                    <w:div w:id="1545869878">
                      <w:marLeft w:val="0"/>
                      <w:marRight w:val="0"/>
                      <w:marTop w:val="0"/>
                      <w:marBottom w:val="0"/>
                      <w:divBdr>
                        <w:top w:val="none" w:sz="0" w:space="0" w:color="auto"/>
                        <w:left w:val="none" w:sz="0" w:space="0" w:color="auto"/>
                        <w:bottom w:val="none" w:sz="0" w:space="0" w:color="auto"/>
                        <w:right w:val="none" w:sz="0" w:space="0" w:color="auto"/>
                      </w:divBdr>
                      <w:divsChild>
                        <w:div w:id="1171214968">
                          <w:marLeft w:val="240"/>
                          <w:marRight w:val="0"/>
                          <w:marTop w:val="0"/>
                          <w:marBottom w:val="0"/>
                          <w:divBdr>
                            <w:top w:val="none" w:sz="0" w:space="0" w:color="auto"/>
                            <w:left w:val="none" w:sz="0" w:space="0" w:color="auto"/>
                            <w:bottom w:val="none" w:sz="0" w:space="0" w:color="auto"/>
                            <w:right w:val="none" w:sz="0" w:space="0" w:color="auto"/>
                          </w:divBdr>
                        </w:div>
                      </w:divsChild>
                    </w:div>
                    <w:div w:id="1572304877">
                      <w:marLeft w:val="0"/>
                      <w:marRight w:val="0"/>
                      <w:marTop w:val="0"/>
                      <w:marBottom w:val="0"/>
                      <w:divBdr>
                        <w:top w:val="none" w:sz="0" w:space="0" w:color="auto"/>
                        <w:left w:val="none" w:sz="0" w:space="0" w:color="auto"/>
                        <w:bottom w:val="none" w:sz="0" w:space="0" w:color="auto"/>
                        <w:right w:val="none" w:sz="0" w:space="0" w:color="auto"/>
                      </w:divBdr>
                      <w:divsChild>
                        <w:div w:id="1745756081">
                          <w:marLeft w:val="240"/>
                          <w:marRight w:val="0"/>
                          <w:marTop w:val="0"/>
                          <w:marBottom w:val="0"/>
                          <w:divBdr>
                            <w:top w:val="none" w:sz="0" w:space="0" w:color="auto"/>
                            <w:left w:val="none" w:sz="0" w:space="0" w:color="auto"/>
                            <w:bottom w:val="none" w:sz="0" w:space="0" w:color="auto"/>
                            <w:right w:val="none" w:sz="0" w:space="0" w:color="auto"/>
                          </w:divBdr>
                        </w:div>
                      </w:divsChild>
                    </w:div>
                    <w:div w:id="1587495745">
                      <w:marLeft w:val="0"/>
                      <w:marRight w:val="0"/>
                      <w:marTop w:val="0"/>
                      <w:marBottom w:val="0"/>
                      <w:divBdr>
                        <w:top w:val="none" w:sz="0" w:space="0" w:color="auto"/>
                        <w:left w:val="none" w:sz="0" w:space="0" w:color="auto"/>
                        <w:bottom w:val="none" w:sz="0" w:space="0" w:color="auto"/>
                        <w:right w:val="none" w:sz="0" w:space="0" w:color="auto"/>
                      </w:divBdr>
                      <w:divsChild>
                        <w:div w:id="329984819">
                          <w:marLeft w:val="240"/>
                          <w:marRight w:val="0"/>
                          <w:marTop w:val="0"/>
                          <w:marBottom w:val="0"/>
                          <w:divBdr>
                            <w:top w:val="none" w:sz="0" w:space="0" w:color="auto"/>
                            <w:left w:val="none" w:sz="0" w:space="0" w:color="auto"/>
                            <w:bottom w:val="none" w:sz="0" w:space="0" w:color="auto"/>
                            <w:right w:val="none" w:sz="0" w:space="0" w:color="auto"/>
                          </w:divBdr>
                        </w:div>
                      </w:divsChild>
                    </w:div>
                    <w:div w:id="1591769336">
                      <w:marLeft w:val="0"/>
                      <w:marRight w:val="0"/>
                      <w:marTop w:val="0"/>
                      <w:marBottom w:val="0"/>
                      <w:divBdr>
                        <w:top w:val="none" w:sz="0" w:space="0" w:color="auto"/>
                        <w:left w:val="none" w:sz="0" w:space="0" w:color="auto"/>
                        <w:bottom w:val="none" w:sz="0" w:space="0" w:color="auto"/>
                        <w:right w:val="none" w:sz="0" w:space="0" w:color="auto"/>
                      </w:divBdr>
                      <w:divsChild>
                        <w:div w:id="1434665794">
                          <w:marLeft w:val="240"/>
                          <w:marRight w:val="0"/>
                          <w:marTop w:val="0"/>
                          <w:marBottom w:val="0"/>
                          <w:divBdr>
                            <w:top w:val="none" w:sz="0" w:space="0" w:color="auto"/>
                            <w:left w:val="none" w:sz="0" w:space="0" w:color="auto"/>
                            <w:bottom w:val="none" w:sz="0" w:space="0" w:color="auto"/>
                            <w:right w:val="none" w:sz="0" w:space="0" w:color="auto"/>
                          </w:divBdr>
                        </w:div>
                      </w:divsChild>
                    </w:div>
                    <w:div w:id="1600407811">
                      <w:marLeft w:val="0"/>
                      <w:marRight w:val="0"/>
                      <w:marTop w:val="0"/>
                      <w:marBottom w:val="0"/>
                      <w:divBdr>
                        <w:top w:val="none" w:sz="0" w:space="0" w:color="auto"/>
                        <w:left w:val="none" w:sz="0" w:space="0" w:color="auto"/>
                        <w:bottom w:val="none" w:sz="0" w:space="0" w:color="auto"/>
                        <w:right w:val="none" w:sz="0" w:space="0" w:color="auto"/>
                      </w:divBdr>
                      <w:divsChild>
                        <w:div w:id="504907103">
                          <w:marLeft w:val="240"/>
                          <w:marRight w:val="0"/>
                          <w:marTop w:val="0"/>
                          <w:marBottom w:val="0"/>
                          <w:divBdr>
                            <w:top w:val="none" w:sz="0" w:space="0" w:color="auto"/>
                            <w:left w:val="none" w:sz="0" w:space="0" w:color="auto"/>
                            <w:bottom w:val="none" w:sz="0" w:space="0" w:color="auto"/>
                            <w:right w:val="none" w:sz="0" w:space="0" w:color="auto"/>
                          </w:divBdr>
                        </w:div>
                      </w:divsChild>
                    </w:div>
                    <w:div w:id="1600791345">
                      <w:marLeft w:val="0"/>
                      <w:marRight w:val="0"/>
                      <w:marTop w:val="0"/>
                      <w:marBottom w:val="0"/>
                      <w:divBdr>
                        <w:top w:val="none" w:sz="0" w:space="0" w:color="auto"/>
                        <w:left w:val="none" w:sz="0" w:space="0" w:color="auto"/>
                        <w:bottom w:val="none" w:sz="0" w:space="0" w:color="auto"/>
                        <w:right w:val="none" w:sz="0" w:space="0" w:color="auto"/>
                      </w:divBdr>
                      <w:divsChild>
                        <w:div w:id="1365667140">
                          <w:marLeft w:val="240"/>
                          <w:marRight w:val="0"/>
                          <w:marTop w:val="0"/>
                          <w:marBottom w:val="0"/>
                          <w:divBdr>
                            <w:top w:val="none" w:sz="0" w:space="0" w:color="auto"/>
                            <w:left w:val="none" w:sz="0" w:space="0" w:color="auto"/>
                            <w:bottom w:val="none" w:sz="0" w:space="0" w:color="auto"/>
                            <w:right w:val="none" w:sz="0" w:space="0" w:color="auto"/>
                          </w:divBdr>
                        </w:div>
                      </w:divsChild>
                    </w:div>
                    <w:div w:id="1623532233">
                      <w:marLeft w:val="0"/>
                      <w:marRight w:val="0"/>
                      <w:marTop w:val="0"/>
                      <w:marBottom w:val="0"/>
                      <w:divBdr>
                        <w:top w:val="none" w:sz="0" w:space="0" w:color="auto"/>
                        <w:left w:val="none" w:sz="0" w:space="0" w:color="auto"/>
                        <w:bottom w:val="none" w:sz="0" w:space="0" w:color="auto"/>
                        <w:right w:val="none" w:sz="0" w:space="0" w:color="auto"/>
                      </w:divBdr>
                      <w:divsChild>
                        <w:div w:id="2028829123">
                          <w:marLeft w:val="240"/>
                          <w:marRight w:val="0"/>
                          <w:marTop w:val="0"/>
                          <w:marBottom w:val="0"/>
                          <w:divBdr>
                            <w:top w:val="none" w:sz="0" w:space="0" w:color="auto"/>
                            <w:left w:val="none" w:sz="0" w:space="0" w:color="auto"/>
                            <w:bottom w:val="none" w:sz="0" w:space="0" w:color="auto"/>
                            <w:right w:val="none" w:sz="0" w:space="0" w:color="auto"/>
                          </w:divBdr>
                        </w:div>
                      </w:divsChild>
                    </w:div>
                    <w:div w:id="1644382672">
                      <w:marLeft w:val="0"/>
                      <w:marRight w:val="0"/>
                      <w:marTop w:val="0"/>
                      <w:marBottom w:val="0"/>
                      <w:divBdr>
                        <w:top w:val="none" w:sz="0" w:space="0" w:color="auto"/>
                        <w:left w:val="none" w:sz="0" w:space="0" w:color="auto"/>
                        <w:bottom w:val="none" w:sz="0" w:space="0" w:color="auto"/>
                        <w:right w:val="none" w:sz="0" w:space="0" w:color="auto"/>
                      </w:divBdr>
                      <w:divsChild>
                        <w:div w:id="2003583397">
                          <w:marLeft w:val="240"/>
                          <w:marRight w:val="0"/>
                          <w:marTop w:val="0"/>
                          <w:marBottom w:val="0"/>
                          <w:divBdr>
                            <w:top w:val="none" w:sz="0" w:space="0" w:color="auto"/>
                            <w:left w:val="none" w:sz="0" w:space="0" w:color="auto"/>
                            <w:bottom w:val="none" w:sz="0" w:space="0" w:color="auto"/>
                            <w:right w:val="none" w:sz="0" w:space="0" w:color="auto"/>
                          </w:divBdr>
                        </w:div>
                      </w:divsChild>
                    </w:div>
                    <w:div w:id="1663850308">
                      <w:marLeft w:val="0"/>
                      <w:marRight w:val="0"/>
                      <w:marTop w:val="0"/>
                      <w:marBottom w:val="0"/>
                      <w:divBdr>
                        <w:top w:val="none" w:sz="0" w:space="0" w:color="auto"/>
                        <w:left w:val="none" w:sz="0" w:space="0" w:color="auto"/>
                        <w:bottom w:val="none" w:sz="0" w:space="0" w:color="auto"/>
                        <w:right w:val="none" w:sz="0" w:space="0" w:color="auto"/>
                      </w:divBdr>
                      <w:divsChild>
                        <w:div w:id="101077621">
                          <w:marLeft w:val="240"/>
                          <w:marRight w:val="0"/>
                          <w:marTop w:val="0"/>
                          <w:marBottom w:val="0"/>
                          <w:divBdr>
                            <w:top w:val="none" w:sz="0" w:space="0" w:color="auto"/>
                            <w:left w:val="none" w:sz="0" w:space="0" w:color="auto"/>
                            <w:bottom w:val="none" w:sz="0" w:space="0" w:color="auto"/>
                            <w:right w:val="none" w:sz="0" w:space="0" w:color="auto"/>
                          </w:divBdr>
                        </w:div>
                      </w:divsChild>
                    </w:div>
                    <w:div w:id="1716463808">
                      <w:marLeft w:val="0"/>
                      <w:marRight w:val="0"/>
                      <w:marTop w:val="0"/>
                      <w:marBottom w:val="0"/>
                      <w:divBdr>
                        <w:top w:val="none" w:sz="0" w:space="0" w:color="auto"/>
                        <w:left w:val="none" w:sz="0" w:space="0" w:color="auto"/>
                        <w:bottom w:val="none" w:sz="0" w:space="0" w:color="auto"/>
                        <w:right w:val="none" w:sz="0" w:space="0" w:color="auto"/>
                      </w:divBdr>
                      <w:divsChild>
                        <w:div w:id="557476594">
                          <w:marLeft w:val="240"/>
                          <w:marRight w:val="0"/>
                          <w:marTop w:val="0"/>
                          <w:marBottom w:val="0"/>
                          <w:divBdr>
                            <w:top w:val="none" w:sz="0" w:space="0" w:color="auto"/>
                            <w:left w:val="none" w:sz="0" w:space="0" w:color="auto"/>
                            <w:bottom w:val="none" w:sz="0" w:space="0" w:color="auto"/>
                            <w:right w:val="none" w:sz="0" w:space="0" w:color="auto"/>
                          </w:divBdr>
                        </w:div>
                      </w:divsChild>
                    </w:div>
                    <w:div w:id="1743259769">
                      <w:marLeft w:val="0"/>
                      <w:marRight w:val="0"/>
                      <w:marTop w:val="0"/>
                      <w:marBottom w:val="0"/>
                      <w:divBdr>
                        <w:top w:val="none" w:sz="0" w:space="0" w:color="auto"/>
                        <w:left w:val="none" w:sz="0" w:space="0" w:color="auto"/>
                        <w:bottom w:val="none" w:sz="0" w:space="0" w:color="auto"/>
                        <w:right w:val="none" w:sz="0" w:space="0" w:color="auto"/>
                      </w:divBdr>
                    </w:div>
                    <w:div w:id="1780683760">
                      <w:marLeft w:val="0"/>
                      <w:marRight w:val="0"/>
                      <w:marTop w:val="0"/>
                      <w:marBottom w:val="0"/>
                      <w:divBdr>
                        <w:top w:val="none" w:sz="0" w:space="0" w:color="auto"/>
                        <w:left w:val="none" w:sz="0" w:space="0" w:color="auto"/>
                        <w:bottom w:val="none" w:sz="0" w:space="0" w:color="auto"/>
                        <w:right w:val="none" w:sz="0" w:space="0" w:color="auto"/>
                      </w:divBdr>
                    </w:div>
                    <w:div w:id="1783526252">
                      <w:marLeft w:val="0"/>
                      <w:marRight w:val="0"/>
                      <w:marTop w:val="0"/>
                      <w:marBottom w:val="0"/>
                      <w:divBdr>
                        <w:top w:val="none" w:sz="0" w:space="0" w:color="auto"/>
                        <w:left w:val="none" w:sz="0" w:space="0" w:color="auto"/>
                        <w:bottom w:val="none" w:sz="0" w:space="0" w:color="auto"/>
                        <w:right w:val="none" w:sz="0" w:space="0" w:color="auto"/>
                      </w:divBdr>
                    </w:div>
                    <w:div w:id="1785534552">
                      <w:marLeft w:val="0"/>
                      <w:marRight w:val="0"/>
                      <w:marTop w:val="0"/>
                      <w:marBottom w:val="0"/>
                      <w:divBdr>
                        <w:top w:val="none" w:sz="0" w:space="0" w:color="auto"/>
                        <w:left w:val="none" w:sz="0" w:space="0" w:color="auto"/>
                        <w:bottom w:val="none" w:sz="0" w:space="0" w:color="auto"/>
                        <w:right w:val="none" w:sz="0" w:space="0" w:color="auto"/>
                      </w:divBdr>
                      <w:divsChild>
                        <w:div w:id="153035367">
                          <w:marLeft w:val="240"/>
                          <w:marRight w:val="0"/>
                          <w:marTop w:val="0"/>
                          <w:marBottom w:val="0"/>
                          <w:divBdr>
                            <w:top w:val="none" w:sz="0" w:space="0" w:color="auto"/>
                            <w:left w:val="none" w:sz="0" w:space="0" w:color="auto"/>
                            <w:bottom w:val="none" w:sz="0" w:space="0" w:color="auto"/>
                            <w:right w:val="none" w:sz="0" w:space="0" w:color="auto"/>
                          </w:divBdr>
                        </w:div>
                      </w:divsChild>
                    </w:div>
                    <w:div w:id="1793089259">
                      <w:marLeft w:val="0"/>
                      <w:marRight w:val="0"/>
                      <w:marTop w:val="0"/>
                      <w:marBottom w:val="0"/>
                      <w:divBdr>
                        <w:top w:val="none" w:sz="0" w:space="0" w:color="auto"/>
                        <w:left w:val="none" w:sz="0" w:space="0" w:color="auto"/>
                        <w:bottom w:val="none" w:sz="0" w:space="0" w:color="auto"/>
                        <w:right w:val="none" w:sz="0" w:space="0" w:color="auto"/>
                      </w:divBdr>
                      <w:divsChild>
                        <w:div w:id="1464225693">
                          <w:marLeft w:val="240"/>
                          <w:marRight w:val="0"/>
                          <w:marTop w:val="0"/>
                          <w:marBottom w:val="0"/>
                          <w:divBdr>
                            <w:top w:val="none" w:sz="0" w:space="0" w:color="auto"/>
                            <w:left w:val="none" w:sz="0" w:space="0" w:color="auto"/>
                            <w:bottom w:val="none" w:sz="0" w:space="0" w:color="auto"/>
                            <w:right w:val="none" w:sz="0" w:space="0" w:color="auto"/>
                          </w:divBdr>
                        </w:div>
                      </w:divsChild>
                    </w:div>
                    <w:div w:id="1808165523">
                      <w:marLeft w:val="0"/>
                      <w:marRight w:val="0"/>
                      <w:marTop w:val="0"/>
                      <w:marBottom w:val="0"/>
                      <w:divBdr>
                        <w:top w:val="none" w:sz="0" w:space="0" w:color="auto"/>
                        <w:left w:val="none" w:sz="0" w:space="0" w:color="auto"/>
                        <w:bottom w:val="none" w:sz="0" w:space="0" w:color="auto"/>
                        <w:right w:val="none" w:sz="0" w:space="0" w:color="auto"/>
                      </w:divBdr>
                      <w:divsChild>
                        <w:div w:id="509026039">
                          <w:marLeft w:val="240"/>
                          <w:marRight w:val="0"/>
                          <w:marTop w:val="0"/>
                          <w:marBottom w:val="0"/>
                          <w:divBdr>
                            <w:top w:val="none" w:sz="0" w:space="0" w:color="auto"/>
                            <w:left w:val="none" w:sz="0" w:space="0" w:color="auto"/>
                            <w:bottom w:val="none" w:sz="0" w:space="0" w:color="auto"/>
                            <w:right w:val="none" w:sz="0" w:space="0" w:color="auto"/>
                          </w:divBdr>
                        </w:div>
                      </w:divsChild>
                    </w:div>
                    <w:div w:id="1821343405">
                      <w:marLeft w:val="0"/>
                      <w:marRight w:val="0"/>
                      <w:marTop w:val="0"/>
                      <w:marBottom w:val="0"/>
                      <w:divBdr>
                        <w:top w:val="none" w:sz="0" w:space="0" w:color="auto"/>
                        <w:left w:val="none" w:sz="0" w:space="0" w:color="auto"/>
                        <w:bottom w:val="none" w:sz="0" w:space="0" w:color="auto"/>
                        <w:right w:val="none" w:sz="0" w:space="0" w:color="auto"/>
                      </w:divBdr>
                    </w:div>
                    <w:div w:id="1840732462">
                      <w:marLeft w:val="0"/>
                      <w:marRight w:val="0"/>
                      <w:marTop w:val="0"/>
                      <w:marBottom w:val="0"/>
                      <w:divBdr>
                        <w:top w:val="none" w:sz="0" w:space="0" w:color="auto"/>
                        <w:left w:val="none" w:sz="0" w:space="0" w:color="auto"/>
                        <w:bottom w:val="none" w:sz="0" w:space="0" w:color="auto"/>
                        <w:right w:val="none" w:sz="0" w:space="0" w:color="auto"/>
                      </w:divBdr>
                    </w:div>
                    <w:div w:id="1915435158">
                      <w:marLeft w:val="0"/>
                      <w:marRight w:val="0"/>
                      <w:marTop w:val="0"/>
                      <w:marBottom w:val="0"/>
                      <w:divBdr>
                        <w:top w:val="none" w:sz="0" w:space="0" w:color="auto"/>
                        <w:left w:val="none" w:sz="0" w:space="0" w:color="auto"/>
                        <w:bottom w:val="none" w:sz="0" w:space="0" w:color="auto"/>
                        <w:right w:val="none" w:sz="0" w:space="0" w:color="auto"/>
                      </w:divBdr>
                      <w:divsChild>
                        <w:div w:id="1706831308">
                          <w:marLeft w:val="240"/>
                          <w:marRight w:val="0"/>
                          <w:marTop w:val="0"/>
                          <w:marBottom w:val="0"/>
                          <w:divBdr>
                            <w:top w:val="none" w:sz="0" w:space="0" w:color="auto"/>
                            <w:left w:val="none" w:sz="0" w:space="0" w:color="auto"/>
                            <w:bottom w:val="none" w:sz="0" w:space="0" w:color="auto"/>
                            <w:right w:val="none" w:sz="0" w:space="0" w:color="auto"/>
                          </w:divBdr>
                        </w:div>
                      </w:divsChild>
                    </w:div>
                    <w:div w:id="1920097173">
                      <w:marLeft w:val="0"/>
                      <w:marRight w:val="0"/>
                      <w:marTop w:val="0"/>
                      <w:marBottom w:val="0"/>
                      <w:divBdr>
                        <w:top w:val="none" w:sz="0" w:space="0" w:color="auto"/>
                        <w:left w:val="none" w:sz="0" w:space="0" w:color="auto"/>
                        <w:bottom w:val="none" w:sz="0" w:space="0" w:color="auto"/>
                        <w:right w:val="none" w:sz="0" w:space="0" w:color="auto"/>
                      </w:divBdr>
                      <w:divsChild>
                        <w:div w:id="132991725">
                          <w:marLeft w:val="240"/>
                          <w:marRight w:val="0"/>
                          <w:marTop w:val="0"/>
                          <w:marBottom w:val="0"/>
                          <w:divBdr>
                            <w:top w:val="none" w:sz="0" w:space="0" w:color="auto"/>
                            <w:left w:val="none" w:sz="0" w:space="0" w:color="auto"/>
                            <w:bottom w:val="none" w:sz="0" w:space="0" w:color="auto"/>
                            <w:right w:val="none" w:sz="0" w:space="0" w:color="auto"/>
                          </w:divBdr>
                        </w:div>
                      </w:divsChild>
                    </w:div>
                    <w:div w:id="1966229642">
                      <w:marLeft w:val="0"/>
                      <w:marRight w:val="0"/>
                      <w:marTop w:val="0"/>
                      <w:marBottom w:val="0"/>
                      <w:divBdr>
                        <w:top w:val="none" w:sz="0" w:space="0" w:color="auto"/>
                        <w:left w:val="none" w:sz="0" w:space="0" w:color="auto"/>
                        <w:bottom w:val="none" w:sz="0" w:space="0" w:color="auto"/>
                        <w:right w:val="none" w:sz="0" w:space="0" w:color="auto"/>
                      </w:divBdr>
                    </w:div>
                    <w:div w:id="1971474001">
                      <w:marLeft w:val="0"/>
                      <w:marRight w:val="0"/>
                      <w:marTop w:val="0"/>
                      <w:marBottom w:val="0"/>
                      <w:divBdr>
                        <w:top w:val="none" w:sz="0" w:space="0" w:color="auto"/>
                        <w:left w:val="none" w:sz="0" w:space="0" w:color="auto"/>
                        <w:bottom w:val="none" w:sz="0" w:space="0" w:color="auto"/>
                        <w:right w:val="none" w:sz="0" w:space="0" w:color="auto"/>
                      </w:divBdr>
                      <w:divsChild>
                        <w:div w:id="60180391">
                          <w:marLeft w:val="240"/>
                          <w:marRight w:val="0"/>
                          <w:marTop w:val="0"/>
                          <w:marBottom w:val="0"/>
                          <w:divBdr>
                            <w:top w:val="none" w:sz="0" w:space="0" w:color="auto"/>
                            <w:left w:val="none" w:sz="0" w:space="0" w:color="auto"/>
                            <w:bottom w:val="none" w:sz="0" w:space="0" w:color="auto"/>
                            <w:right w:val="none" w:sz="0" w:space="0" w:color="auto"/>
                          </w:divBdr>
                        </w:div>
                      </w:divsChild>
                    </w:div>
                    <w:div w:id="1993410867">
                      <w:marLeft w:val="0"/>
                      <w:marRight w:val="0"/>
                      <w:marTop w:val="0"/>
                      <w:marBottom w:val="0"/>
                      <w:divBdr>
                        <w:top w:val="none" w:sz="0" w:space="0" w:color="auto"/>
                        <w:left w:val="none" w:sz="0" w:space="0" w:color="auto"/>
                        <w:bottom w:val="none" w:sz="0" w:space="0" w:color="auto"/>
                        <w:right w:val="none" w:sz="0" w:space="0" w:color="auto"/>
                      </w:divBdr>
                      <w:divsChild>
                        <w:div w:id="567768963">
                          <w:marLeft w:val="240"/>
                          <w:marRight w:val="0"/>
                          <w:marTop w:val="0"/>
                          <w:marBottom w:val="0"/>
                          <w:divBdr>
                            <w:top w:val="none" w:sz="0" w:space="0" w:color="auto"/>
                            <w:left w:val="none" w:sz="0" w:space="0" w:color="auto"/>
                            <w:bottom w:val="none" w:sz="0" w:space="0" w:color="auto"/>
                            <w:right w:val="none" w:sz="0" w:space="0" w:color="auto"/>
                          </w:divBdr>
                        </w:div>
                      </w:divsChild>
                    </w:div>
                    <w:div w:id="2039235627">
                      <w:marLeft w:val="0"/>
                      <w:marRight w:val="0"/>
                      <w:marTop w:val="0"/>
                      <w:marBottom w:val="0"/>
                      <w:divBdr>
                        <w:top w:val="none" w:sz="0" w:space="0" w:color="auto"/>
                        <w:left w:val="none" w:sz="0" w:space="0" w:color="auto"/>
                        <w:bottom w:val="none" w:sz="0" w:space="0" w:color="auto"/>
                        <w:right w:val="none" w:sz="0" w:space="0" w:color="auto"/>
                      </w:divBdr>
                      <w:divsChild>
                        <w:div w:id="1389304246">
                          <w:marLeft w:val="240"/>
                          <w:marRight w:val="0"/>
                          <w:marTop w:val="0"/>
                          <w:marBottom w:val="0"/>
                          <w:divBdr>
                            <w:top w:val="none" w:sz="0" w:space="0" w:color="auto"/>
                            <w:left w:val="none" w:sz="0" w:space="0" w:color="auto"/>
                            <w:bottom w:val="none" w:sz="0" w:space="0" w:color="auto"/>
                            <w:right w:val="none" w:sz="0" w:space="0" w:color="auto"/>
                          </w:divBdr>
                        </w:div>
                      </w:divsChild>
                    </w:div>
                    <w:div w:id="2044356751">
                      <w:marLeft w:val="0"/>
                      <w:marRight w:val="0"/>
                      <w:marTop w:val="0"/>
                      <w:marBottom w:val="0"/>
                      <w:divBdr>
                        <w:top w:val="none" w:sz="0" w:space="0" w:color="auto"/>
                        <w:left w:val="none" w:sz="0" w:space="0" w:color="auto"/>
                        <w:bottom w:val="none" w:sz="0" w:space="0" w:color="auto"/>
                        <w:right w:val="none" w:sz="0" w:space="0" w:color="auto"/>
                      </w:divBdr>
                      <w:divsChild>
                        <w:div w:id="1706558050">
                          <w:marLeft w:val="240"/>
                          <w:marRight w:val="0"/>
                          <w:marTop w:val="0"/>
                          <w:marBottom w:val="0"/>
                          <w:divBdr>
                            <w:top w:val="none" w:sz="0" w:space="0" w:color="auto"/>
                            <w:left w:val="none" w:sz="0" w:space="0" w:color="auto"/>
                            <w:bottom w:val="none" w:sz="0" w:space="0" w:color="auto"/>
                            <w:right w:val="none" w:sz="0" w:space="0" w:color="auto"/>
                          </w:divBdr>
                        </w:div>
                      </w:divsChild>
                    </w:div>
                    <w:div w:id="2081561757">
                      <w:marLeft w:val="0"/>
                      <w:marRight w:val="0"/>
                      <w:marTop w:val="0"/>
                      <w:marBottom w:val="0"/>
                      <w:divBdr>
                        <w:top w:val="none" w:sz="0" w:space="0" w:color="auto"/>
                        <w:left w:val="none" w:sz="0" w:space="0" w:color="auto"/>
                        <w:bottom w:val="none" w:sz="0" w:space="0" w:color="auto"/>
                        <w:right w:val="none" w:sz="0" w:space="0" w:color="auto"/>
                      </w:divBdr>
                      <w:divsChild>
                        <w:div w:id="916474101">
                          <w:marLeft w:val="240"/>
                          <w:marRight w:val="0"/>
                          <w:marTop w:val="0"/>
                          <w:marBottom w:val="0"/>
                          <w:divBdr>
                            <w:top w:val="none" w:sz="0" w:space="0" w:color="auto"/>
                            <w:left w:val="none" w:sz="0" w:space="0" w:color="auto"/>
                            <w:bottom w:val="none" w:sz="0" w:space="0" w:color="auto"/>
                            <w:right w:val="none" w:sz="0" w:space="0" w:color="auto"/>
                          </w:divBdr>
                        </w:div>
                      </w:divsChild>
                    </w:div>
                    <w:div w:id="2087065327">
                      <w:marLeft w:val="0"/>
                      <w:marRight w:val="0"/>
                      <w:marTop w:val="0"/>
                      <w:marBottom w:val="0"/>
                      <w:divBdr>
                        <w:top w:val="none" w:sz="0" w:space="0" w:color="auto"/>
                        <w:left w:val="none" w:sz="0" w:space="0" w:color="auto"/>
                        <w:bottom w:val="none" w:sz="0" w:space="0" w:color="auto"/>
                        <w:right w:val="none" w:sz="0" w:space="0" w:color="auto"/>
                      </w:divBdr>
                      <w:divsChild>
                        <w:div w:id="1039939678">
                          <w:marLeft w:val="240"/>
                          <w:marRight w:val="0"/>
                          <w:marTop w:val="0"/>
                          <w:marBottom w:val="0"/>
                          <w:divBdr>
                            <w:top w:val="none" w:sz="0" w:space="0" w:color="auto"/>
                            <w:left w:val="none" w:sz="0" w:space="0" w:color="auto"/>
                            <w:bottom w:val="none" w:sz="0" w:space="0" w:color="auto"/>
                            <w:right w:val="none" w:sz="0" w:space="0" w:color="auto"/>
                          </w:divBdr>
                        </w:div>
                      </w:divsChild>
                    </w:div>
                    <w:div w:id="2096630293">
                      <w:marLeft w:val="0"/>
                      <w:marRight w:val="0"/>
                      <w:marTop w:val="0"/>
                      <w:marBottom w:val="0"/>
                      <w:divBdr>
                        <w:top w:val="none" w:sz="0" w:space="0" w:color="auto"/>
                        <w:left w:val="none" w:sz="0" w:space="0" w:color="auto"/>
                        <w:bottom w:val="none" w:sz="0" w:space="0" w:color="auto"/>
                        <w:right w:val="none" w:sz="0" w:space="0" w:color="auto"/>
                      </w:divBdr>
                      <w:divsChild>
                        <w:div w:id="480003577">
                          <w:marLeft w:val="240"/>
                          <w:marRight w:val="0"/>
                          <w:marTop w:val="0"/>
                          <w:marBottom w:val="0"/>
                          <w:divBdr>
                            <w:top w:val="none" w:sz="0" w:space="0" w:color="auto"/>
                            <w:left w:val="none" w:sz="0" w:space="0" w:color="auto"/>
                            <w:bottom w:val="none" w:sz="0" w:space="0" w:color="auto"/>
                            <w:right w:val="none" w:sz="0" w:space="0" w:color="auto"/>
                          </w:divBdr>
                        </w:div>
                      </w:divsChild>
                    </w:div>
                    <w:div w:id="2102602669">
                      <w:marLeft w:val="0"/>
                      <w:marRight w:val="0"/>
                      <w:marTop w:val="0"/>
                      <w:marBottom w:val="0"/>
                      <w:divBdr>
                        <w:top w:val="none" w:sz="0" w:space="0" w:color="auto"/>
                        <w:left w:val="none" w:sz="0" w:space="0" w:color="auto"/>
                        <w:bottom w:val="none" w:sz="0" w:space="0" w:color="auto"/>
                        <w:right w:val="none" w:sz="0" w:space="0" w:color="auto"/>
                      </w:divBdr>
                      <w:divsChild>
                        <w:div w:id="823744915">
                          <w:marLeft w:val="240"/>
                          <w:marRight w:val="0"/>
                          <w:marTop w:val="0"/>
                          <w:marBottom w:val="0"/>
                          <w:divBdr>
                            <w:top w:val="none" w:sz="0" w:space="0" w:color="auto"/>
                            <w:left w:val="none" w:sz="0" w:space="0" w:color="auto"/>
                            <w:bottom w:val="none" w:sz="0" w:space="0" w:color="auto"/>
                            <w:right w:val="none" w:sz="0" w:space="0" w:color="auto"/>
                          </w:divBdr>
                        </w:div>
                      </w:divsChild>
                    </w:div>
                    <w:div w:id="2141729449">
                      <w:marLeft w:val="0"/>
                      <w:marRight w:val="0"/>
                      <w:marTop w:val="0"/>
                      <w:marBottom w:val="0"/>
                      <w:divBdr>
                        <w:top w:val="none" w:sz="0" w:space="0" w:color="auto"/>
                        <w:left w:val="none" w:sz="0" w:space="0" w:color="auto"/>
                        <w:bottom w:val="none" w:sz="0" w:space="0" w:color="auto"/>
                        <w:right w:val="none" w:sz="0" w:space="0" w:color="auto"/>
                      </w:divBdr>
                      <w:divsChild>
                        <w:div w:id="619260941">
                          <w:marLeft w:val="240"/>
                          <w:marRight w:val="0"/>
                          <w:marTop w:val="0"/>
                          <w:marBottom w:val="0"/>
                          <w:divBdr>
                            <w:top w:val="none" w:sz="0" w:space="0" w:color="auto"/>
                            <w:left w:val="none" w:sz="0" w:space="0" w:color="auto"/>
                            <w:bottom w:val="none" w:sz="0" w:space="0" w:color="auto"/>
                            <w:right w:val="none" w:sz="0" w:space="0" w:color="auto"/>
                          </w:divBdr>
                        </w:div>
                      </w:divsChild>
                    </w:div>
                    <w:div w:id="2145846358">
                      <w:marLeft w:val="0"/>
                      <w:marRight w:val="0"/>
                      <w:marTop w:val="0"/>
                      <w:marBottom w:val="0"/>
                      <w:divBdr>
                        <w:top w:val="none" w:sz="0" w:space="0" w:color="auto"/>
                        <w:left w:val="none" w:sz="0" w:space="0" w:color="auto"/>
                        <w:bottom w:val="none" w:sz="0" w:space="0" w:color="auto"/>
                        <w:right w:val="none" w:sz="0" w:space="0" w:color="auto"/>
                      </w:divBdr>
                      <w:divsChild>
                        <w:div w:id="11393742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937768">
              <w:marLeft w:val="0"/>
              <w:marRight w:val="0"/>
              <w:marTop w:val="0"/>
              <w:marBottom w:val="0"/>
              <w:divBdr>
                <w:top w:val="none" w:sz="0" w:space="0" w:color="auto"/>
                <w:left w:val="none" w:sz="0" w:space="0" w:color="auto"/>
                <w:bottom w:val="none" w:sz="0" w:space="0" w:color="auto"/>
                <w:right w:val="none" w:sz="0" w:space="0" w:color="auto"/>
              </w:divBdr>
              <w:divsChild>
                <w:div w:id="103814604">
                  <w:marLeft w:val="0"/>
                  <w:marRight w:val="0"/>
                  <w:marTop w:val="150"/>
                  <w:marBottom w:val="150"/>
                  <w:divBdr>
                    <w:top w:val="none" w:sz="0" w:space="0" w:color="auto"/>
                    <w:left w:val="none" w:sz="0" w:space="0" w:color="auto"/>
                    <w:bottom w:val="none" w:sz="0" w:space="0" w:color="auto"/>
                    <w:right w:val="none" w:sz="0" w:space="0" w:color="auto"/>
                  </w:divBdr>
                  <w:divsChild>
                    <w:div w:id="65157021">
                      <w:marLeft w:val="0"/>
                      <w:marRight w:val="0"/>
                      <w:marTop w:val="0"/>
                      <w:marBottom w:val="0"/>
                      <w:divBdr>
                        <w:top w:val="none" w:sz="0" w:space="0" w:color="auto"/>
                        <w:left w:val="none" w:sz="0" w:space="0" w:color="auto"/>
                        <w:bottom w:val="none" w:sz="0" w:space="0" w:color="auto"/>
                        <w:right w:val="none" w:sz="0" w:space="0" w:color="auto"/>
                      </w:divBdr>
                    </w:div>
                    <w:div w:id="143619534">
                      <w:marLeft w:val="0"/>
                      <w:marRight w:val="0"/>
                      <w:marTop w:val="0"/>
                      <w:marBottom w:val="0"/>
                      <w:divBdr>
                        <w:top w:val="none" w:sz="0" w:space="0" w:color="auto"/>
                        <w:left w:val="none" w:sz="0" w:space="0" w:color="auto"/>
                        <w:bottom w:val="none" w:sz="0" w:space="0" w:color="auto"/>
                        <w:right w:val="none" w:sz="0" w:space="0" w:color="auto"/>
                      </w:divBdr>
                    </w:div>
                    <w:div w:id="244804385">
                      <w:marLeft w:val="0"/>
                      <w:marRight w:val="0"/>
                      <w:marTop w:val="0"/>
                      <w:marBottom w:val="0"/>
                      <w:divBdr>
                        <w:top w:val="none" w:sz="0" w:space="0" w:color="auto"/>
                        <w:left w:val="none" w:sz="0" w:space="0" w:color="auto"/>
                        <w:bottom w:val="none" w:sz="0" w:space="0" w:color="auto"/>
                        <w:right w:val="none" w:sz="0" w:space="0" w:color="auto"/>
                      </w:divBdr>
                      <w:divsChild>
                        <w:div w:id="215703719">
                          <w:marLeft w:val="240"/>
                          <w:marRight w:val="0"/>
                          <w:marTop w:val="0"/>
                          <w:marBottom w:val="0"/>
                          <w:divBdr>
                            <w:top w:val="none" w:sz="0" w:space="0" w:color="auto"/>
                            <w:left w:val="none" w:sz="0" w:space="0" w:color="auto"/>
                            <w:bottom w:val="none" w:sz="0" w:space="0" w:color="auto"/>
                            <w:right w:val="none" w:sz="0" w:space="0" w:color="auto"/>
                          </w:divBdr>
                        </w:div>
                      </w:divsChild>
                    </w:div>
                    <w:div w:id="292172656">
                      <w:marLeft w:val="0"/>
                      <w:marRight w:val="0"/>
                      <w:marTop w:val="0"/>
                      <w:marBottom w:val="0"/>
                      <w:divBdr>
                        <w:top w:val="none" w:sz="0" w:space="0" w:color="auto"/>
                        <w:left w:val="none" w:sz="0" w:space="0" w:color="auto"/>
                        <w:bottom w:val="none" w:sz="0" w:space="0" w:color="auto"/>
                        <w:right w:val="none" w:sz="0" w:space="0" w:color="auto"/>
                      </w:divBdr>
                      <w:divsChild>
                        <w:div w:id="744257478">
                          <w:marLeft w:val="240"/>
                          <w:marRight w:val="0"/>
                          <w:marTop w:val="0"/>
                          <w:marBottom w:val="0"/>
                          <w:divBdr>
                            <w:top w:val="none" w:sz="0" w:space="0" w:color="auto"/>
                            <w:left w:val="none" w:sz="0" w:space="0" w:color="auto"/>
                            <w:bottom w:val="none" w:sz="0" w:space="0" w:color="auto"/>
                            <w:right w:val="none" w:sz="0" w:space="0" w:color="auto"/>
                          </w:divBdr>
                        </w:div>
                      </w:divsChild>
                    </w:div>
                    <w:div w:id="324669085">
                      <w:marLeft w:val="0"/>
                      <w:marRight w:val="0"/>
                      <w:marTop w:val="0"/>
                      <w:marBottom w:val="0"/>
                      <w:divBdr>
                        <w:top w:val="none" w:sz="0" w:space="0" w:color="auto"/>
                        <w:left w:val="none" w:sz="0" w:space="0" w:color="auto"/>
                        <w:bottom w:val="none" w:sz="0" w:space="0" w:color="auto"/>
                        <w:right w:val="none" w:sz="0" w:space="0" w:color="auto"/>
                      </w:divBdr>
                    </w:div>
                    <w:div w:id="348533493">
                      <w:marLeft w:val="0"/>
                      <w:marRight w:val="0"/>
                      <w:marTop w:val="0"/>
                      <w:marBottom w:val="0"/>
                      <w:divBdr>
                        <w:top w:val="none" w:sz="0" w:space="0" w:color="auto"/>
                        <w:left w:val="none" w:sz="0" w:space="0" w:color="auto"/>
                        <w:bottom w:val="none" w:sz="0" w:space="0" w:color="auto"/>
                        <w:right w:val="none" w:sz="0" w:space="0" w:color="auto"/>
                      </w:divBdr>
                      <w:divsChild>
                        <w:div w:id="725186115">
                          <w:marLeft w:val="240"/>
                          <w:marRight w:val="0"/>
                          <w:marTop w:val="0"/>
                          <w:marBottom w:val="0"/>
                          <w:divBdr>
                            <w:top w:val="none" w:sz="0" w:space="0" w:color="auto"/>
                            <w:left w:val="none" w:sz="0" w:space="0" w:color="auto"/>
                            <w:bottom w:val="none" w:sz="0" w:space="0" w:color="auto"/>
                            <w:right w:val="none" w:sz="0" w:space="0" w:color="auto"/>
                          </w:divBdr>
                        </w:div>
                      </w:divsChild>
                    </w:div>
                    <w:div w:id="387539203">
                      <w:marLeft w:val="0"/>
                      <w:marRight w:val="0"/>
                      <w:marTop w:val="0"/>
                      <w:marBottom w:val="0"/>
                      <w:divBdr>
                        <w:top w:val="none" w:sz="0" w:space="0" w:color="auto"/>
                        <w:left w:val="none" w:sz="0" w:space="0" w:color="auto"/>
                        <w:bottom w:val="none" w:sz="0" w:space="0" w:color="auto"/>
                        <w:right w:val="none" w:sz="0" w:space="0" w:color="auto"/>
                      </w:divBdr>
                      <w:divsChild>
                        <w:div w:id="34163444">
                          <w:marLeft w:val="240"/>
                          <w:marRight w:val="0"/>
                          <w:marTop w:val="0"/>
                          <w:marBottom w:val="0"/>
                          <w:divBdr>
                            <w:top w:val="none" w:sz="0" w:space="0" w:color="auto"/>
                            <w:left w:val="none" w:sz="0" w:space="0" w:color="auto"/>
                            <w:bottom w:val="none" w:sz="0" w:space="0" w:color="auto"/>
                            <w:right w:val="none" w:sz="0" w:space="0" w:color="auto"/>
                          </w:divBdr>
                        </w:div>
                      </w:divsChild>
                    </w:div>
                    <w:div w:id="399408489">
                      <w:marLeft w:val="0"/>
                      <w:marRight w:val="0"/>
                      <w:marTop w:val="0"/>
                      <w:marBottom w:val="0"/>
                      <w:divBdr>
                        <w:top w:val="none" w:sz="0" w:space="0" w:color="auto"/>
                        <w:left w:val="none" w:sz="0" w:space="0" w:color="auto"/>
                        <w:bottom w:val="none" w:sz="0" w:space="0" w:color="auto"/>
                        <w:right w:val="none" w:sz="0" w:space="0" w:color="auto"/>
                      </w:divBdr>
                      <w:divsChild>
                        <w:div w:id="441532311">
                          <w:marLeft w:val="240"/>
                          <w:marRight w:val="0"/>
                          <w:marTop w:val="0"/>
                          <w:marBottom w:val="0"/>
                          <w:divBdr>
                            <w:top w:val="none" w:sz="0" w:space="0" w:color="auto"/>
                            <w:left w:val="none" w:sz="0" w:space="0" w:color="auto"/>
                            <w:bottom w:val="none" w:sz="0" w:space="0" w:color="auto"/>
                            <w:right w:val="none" w:sz="0" w:space="0" w:color="auto"/>
                          </w:divBdr>
                        </w:div>
                      </w:divsChild>
                    </w:div>
                    <w:div w:id="521213195">
                      <w:marLeft w:val="0"/>
                      <w:marRight w:val="0"/>
                      <w:marTop w:val="0"/>
                      <w:marBottom w:val="0"/>
                      <w:divBdr>
                        <w:top w:val="none" w:sz="0" w:space="0" w:color="auto"/>
                        <w:left w:val="none" w:sz="0" w:space="0" w:color="auto"/>
                        <w:bottom w:val="none" w:sz="0" w:space="0" w:color="auto"/>
                        <w:right w:val="none" w:sz="0" w:space="0" w:color="auto"/>
                      </w:divBdr>
                      <w:divsChild>
                        <w:div w:id="354313681">
                          <w:marLeft w:val="240"/>
                          <w:marRight w:val="0"/>
                          <w:marTop w:val="0"/>
                          <w:marBottom w:val="0"/>
                          <w:divBdr>
                            <w:top w:val="none" w:sz="0" w:space="0" w:color="auto"/>
                            <w:left w:val="none" w:sz="0" w:space="0" w:color="auto"/>
                            <w:bottom w:val="none" w:sz="0" w:space="0" w:color="auto"/>
                            <w:right w:val="none" w:sz="0" w:space="0" w:color="auto"/>
                          </w:divBdr>
                        </w:div>
                      </w:divsChild>
                    </w:div>
                    <w:div w:id="534468017">
                      <w:marLeft w:val="0"/>
                      <w:marRight w:val="0"/>
                      <w:marTop w:val="0"/>
                      <w:marBottom w:val="0"/>
                      <w:divBdr>
                        <w:top w:val="none" w:sz="0" w:space="0" w:color="auto"/>
                        <w:left w:val="none" w:sz="0" w:space="0" w:color="auto"/>
                        <w:bottom w:val="none" w:sz="0" w:space="0" w:color="auto"/>
                        <w:right w:val="none" w:sz="0" w:space="0" w:color="auto"/>
                      </w:divBdr>
                    </w:div>
                    <w:div w:id="624040626">
                      <w:marLeft w:val="0"/>
                      <w:marRight w:val="0"/>
                      <w:marTop w:val="0"/>
                      <w:marBottom w:val="0"/>
                      <w:divBdr>
                        <w:top w:val="none" w:sz="0" w:space="0" w:color="auto"/>
                        <w:left w:val="none" w:sz="0" w:space="0" w:color="auto"/>
                        <w:bottom w:val="none" w:sz="0" w:space="0" w:color="auto"/>
                        <w:right w:val="none" w:sz="0" w:space="0" w:color="auto"/>
                      </w:divBdr>
                      <w:divsChild>
                        <w:div w:id="1678338290">
                          <w:marLeft w:val="240"/>
                          <w:marRight w:val="0"/>
                          <w:marTop w:val="0"/>
                          <w:marBottom w:val="0"/>
                          <w:divBdr>
                            <w:top w:val="none" w:sz="0" w:space="0" w:color="auto"/>
                            <w:left w:val="none" w:sz="0" w:space="0" w:color="auto"/>
                            <w:bottom w:val="none" w:sz="0" w:space="0" w:color="auto"/>
                            <w:right w:val="none" w:sz="0" w:space="0" w:color="auto"/>
                          </w:divBdr>
                        </w:div>
                      </w:divsChild>
                    </w:div>
                    <w:div w:id="791247185">
                      <w:marLeft w:val="0"/>
                      <w:marRight w:val="0"/>
                      <w:marTop w:val="0"/>
                      <w:marBottom w:val="0"/>
                      <w:divBdr>
                        <w:top w:val="none" w:sz="0" w:space="0" w:color="auto"/>
                        <w:left w:val="none" w:sz="0" w:space="0" w:color="auto"/>
                        <w:bottom w:val="none" w:sz="0" w:space="0" w:color="auto"/>
                        <w:right w:val="none" w:sz="0" w:space="0" w:color="auto"/>
                      </w:divBdr>
                      <w:divsChild>
                        <w:div w:id="847864189">
                          <w:marLeft w:val="240"/>
                          <w:marRight w:val="0"/>
                          <w:marTop w:val="0"/>
                          <w:marBottom w:val="0"/>
                          <w:divBdr>
                            <w:top w:val="none" w:sz="0" w:space="0" w:color="auto"/>
                            <w:left w:val="none" w:sz="0" w:space="0" w:color="auto"/>
                            <w:bottom w:val="none" w:sz="0" w:space="0" w:color="auto"/>
                            <w:right w:val="none" w:sz="0" w:space="0" w:color="auto"/>
                          </w:divBdr>
                        </w:div>
                      </w:divsChild>
                    </w:div>
                    <w:div w:id="818307432">
                      <w:marLeft w:val="0"/>
                      <w:marRight w:val="0"/>
                      <w:marTop w:val="0"/>
                      <w:marBottom w:val="0"/>
                      <w:divBdr>
                        <w:top w:val="none" w:sz="0" w:space="0" w:color="auto"/>
                        <w:left w:val="none" w:sz="0" w:space="0" w:color="auto"/>
                        <w:bottom w:val="none" w:sz="0" w:space="0" w:color="auto"/>
                        <w:right w:val="none" w:sz="0" w:space="0" w:color="auto"/>
                      </w:divBdr>
                      <w:divsChild>
                        <w:div w:id="1069813749">
                          <w:marLeft w:val="240"/>
                          <w:marRight w:val="0"/>
                          <w:marTop w:val="0"/>
                          <w:marBottom w:val="0"/>
                          <w:divBdr>
                            <w:top w:val="none" w:sz="0" w:space="0" w:color="auto"/>
                            <w:left w:val="none" w:sz="0" w:space="0" w:color="auto"/>
                            <w:bottom w:val="none" w:sz="0" w:space="0" w:color="auto"/>
                            <w:right w:val="none" w:sz="0" w:space="0" w:color="auto"/>
                          </w:divBdr>
                        </w:div>
                      </w:divsChild>
                    </w:div>
                    <w:div w:id="839544685">
                      <w:marLeft w:val="0"/>
                      <w:marRight w:val="0"/>
                      <w:marTop w:val="0"/>
                      <w:marBottom w:val="0"/>
                      <w:divBdr>
                        <w:top w:val="none" w:sz="0" w:space="0" w:color="auto"/>
                        <w:left w:val="none" w:sz="0" w:space="0" w:color="auto"/>
                        <w:bottom w:val="none" w:sz="0" w:space="0" w:color="auto"/>
                        <w:right w:val="none" w:sz="0" w:space="0" w:color="auto"/>
                      </w:divBdr>
                    </w:div>
                    <w:div w:id="980574459">
                      <w:marLeft w:val="0"/>
                      <w:marRight w:val="0"/>
                      <w:marTop w:val="0"/>
                      <w:marBottom w:val="0"/>
                      <w:divBdr>
                        <w:top w:val="none" w:sz="0" w:space="0" w:color="auto"/>
                        <w:left w:val="none" w:sz="0" w:space="0" w:color="auto"/>
                        <w:bottom w:val="none" w:sz="0" w:space="0" w:color="auto"/>
                        <w:right w:val="none" w:sz="0" w:space="0" w:color="auto"/>
                      </w:divBdr>
                      <w:divsChild>
                        <w:div w:id="243532495">
                          <w:marLeft w:val="240"/>
                          <w:marRight w:val="0"/>
                          <w:marTop w:val="0"/>
                          <w:marBottom w:val="0"/>
                          <w:divBdr>
                            <w:top w:val="none" w:sz="0" w:space="0" w:color="auto"/>
                            <w:left w:val="none" w:sz="0" w:space="0" w:color="auto"/>
                            <w:bottom w:val="none" w:sz="0" w:space="0" w:color="auto"/>
                            <w:right w:val="none" w:sz="0" w:space="0" w:color="auto"/>
                          </w:divBdr>
                        </w:div>
                      </w:divsChild>
                    </w:div>
                    <w:div w:id="1022170502">
                      <w:marLeft w:val="0"/>
                      <w:marRight w:val="0"/>
                      <w:marTop w:val="0"/>
                      <w:marBottom w:val="0"/>
                      <w:divBdr>
                        <w:top w:val="none" w:sz="0" w:space="0" w:color="auto"/>
                        <w:left w:val="none" w:sz="0" w:space="0" w:color="auto"/>
                        <w:bottom w:val="none" w:sz="0" w:space="0" w:color="auto"/>
                        <w:right w:val="none" w:sz="0" w:space="0" w:color="auto"/>
                      </w:divBdr>
                      <w:divsChild>
                        <w:div w:id="600114815">
                          <w:marLeft w:val="240"/>
                          <w:marRight w:val="0"/>
                          <w:marTop w:val="0"/>
                          <w:marBottom w:val="0"/>
                          <w:divBdr>
                            <w:top w:val="none" w:sz="0" w:space="0" w:color="auto"/>
                            <w:left w:val="none" w:sz="0" w:space="0" w:color="auto"/>
                            <w:bottom w:val="none" w:sz="0" w:space="0" w:color="auto"/>
                            <w:right w:val="none" w:sz="0" w:space="0" w:color="auto"/>
                          </w:divBdr>
                        </w:div>
                      </w:divsChild>
                    </w:div>
                    <w:div w:id="1253397264">
                      <w:marLeft w:val="0"/>
                      <w:marRight w:val="0"/>
                      <w:marTop w:val="0"/>
                      <w:marBottom w:val="0"/>
                      <w:divBdr>
                        <w:top w:val="none" w:sz="0" w:space="0" w:color="auto"/>
                        <w:left w:val="none" w:sz="0" w:space="0" w:color="auto"/>
                        <w:bottom w:val="none" w:sz="0" w:space="0" w:color="auto"/>
                        <w:right w:val="none" w:sz="0" w:space="0" w:color="auto"/>
                      </w:divBdr>
                    </w:div>
                    <w:div w:id="1378043334">
                      <w:marLeft w:val="0"/>
                      <w:marRight w:val="0"/>
                      <w:marTop w:val="0"/>
                      <w:marBottom w:val="0"/>
                      <w:divBdr>
                        <w:top w:val="none" w:sz="0" w:space="0" w:color="auto"/>
                        <w:left w:val="none" w:sz="0" w:space="0" w:color="auto"/>
                        <w:bottom w:val="none" w:sz="0" w:space="0" w:color="auto"/>
                        <w:right w:val="none" w:sz="0" w:space="0" w:color="auto"/>
                      </w:divBdr>
                      <w:divsChild>
                        <w:div w:id="1342395593">
                          <w:marLeft w:val="240"/>
                          <w:marRight w:val="0"/>
                          <w:marTop w:val="0"/>
                          <w:marBottom w:val="0"/>
                          <w:divBdr>
                            <w:top w:val="none" w:sz="0" w:space="0" w:color="auto"/>
                            <w:left w:val="none" w:sz="0" w:space="0" w:color="auto"/>
                            <w:bottom w:val="none" w:sz="0" w:space="0" w:color="auto"/>
                            <w:right w:val="none" w:sz="0" w:space="0" w:color="auto"/>
                          </w:divBdr>
                        </w:div>
                      </w:divsChild>
                    </w:div>
                    <w:div w:id="1378159676">
                      <w:marLeft w:val="0"/>
                      <w:marRight w:val="0"/>
                      <w:marTop w:val="0"/>
                      <w:marBottom w:val="0"/>
                      <w:divBdr>
                        <w:top w:val="none" w:sz="0" w:space="0" w:color="auto"/>
                        <w:left w:val="none" w:sz="0" w:space="0" w:color="auto"/>
                        <w:bottom w:val="none" w:sz="0" w:space="0" w:color="auto"/>
                        <w:right w:val="none" w:sz="0" w:space="0" w:color="auto"/>
                      </w:divBdr>
                      <w:divsChild>
                        <w:div w:id="916211559">
                          <w:marLeft w:val="240"/>
                          <w:marRight w:val="0"/>
                          <w:marTop w:val="0"/>
                          <w:marBottom w:val="0"/>
                          <w:divBdr>
                            <w:top w:val="none" w:sz="0" w:space="0" w:color="auto"/>
                            <w:left w:val="none" w:sz="0" w:space="0" w:color="auto"/>
                            <w:bottom w:val="none" w:sz="0" w:space="0" w:color="auto"/>
                            <w:right w:val="none" w:sz="0" w:space="0" w:color="auto"/>
                          </w:divBdr>
                        </w:div>
                      </w:divsChild>
                    </w:div>
                    <w:div w:id="1408381501">
                      <w:marLeft w:val="0"/>
                      <w:marRight w:val="0"/>
                      <w:marTop w:val="0"/>
                      <w:marBottom w:val="0"/>
                      <w:divBdr>
                        <w:top w:val="none" w:sz="0" w:space="0" w:color="auto"/>
                        <w:left w:val="none" w:sz="0" w:space="0" w:color="auto"/>
                        <w:bottom w:val="none" w:sz="0" w:space="0" w:color="auto"/>
                        <w:right w:val="none" w:sz="0" w:space="0" w:color="auto"/>
                      </w:divBdr>
                    </w:div>
                    <w:div w:id="1412969920">
                      <w:marLeft w:val="0"/>
                      <w:marRight w:val="0"/>
                      <w:marTop w:val="0"/>
                      <w:marBottom w:val="0"/>
                      <w:divBdr>
                        <w:top w:val="none" w:sz="0" w:space="0" w:color="auto"/>
                        <w:left w:val="none" w:sz="0" w:space="0" w:color="auto"/>
                        <w:bottom w:val="none" w:sz="0" w:space="0" w:color="auto"/>
                        <w:right w:val="none" w:sz="0" w:space="0" w:color="auto"/>
                      </w:divBdr>
                    </w:div>
                    <w:div w:id="1570118182">
                      <w:marLeft w:val="0"/>
                      <w:marRight w:val="0"/>
                      <w:marTop w:val="0"/>
                      <w:marBottom w:val="0"/>
                      <w:divBdr>
                        <w:top w:val="none" w:sz="0" w:space="0" w:color="auto"/>
                        <w:left w:val="none" w:sz="0" w:space="0" w:color="auto"/>
                        <w:bottom w:val="none" w:sz="0" w:space="0" w:color="auto"/>
                        <w:right w:val="none" w:sz="0" w:space="0" w:color="auto"/>
                      </w:divBdr>
                    </w:div>
                    <w:div w:id="1837260871">
                      <w:marLeft w:val="0"/>
                      <w:marRight w:val="0"/>
                      <w:marTop w:val="0"/>
                      <w:marBottom w:val="0"/>
                      <w:divBdr>
                        <w:top w:val="none" w:sz="0" w:space="0" w:color="auto"/>
                        <w:left w:val="none" w:sz="0" w:space="0" w:color="auto"/>
                        <w:bottom w:val="none" w:sz="0" w:space="0" w:color="auto"/>
                        <w:right w:val="none" w:sz="0" w:space="0" w:color="auto"/>
                      </w:divBdr>
                      <w:divsChild>
                        <w:div w:id="572853809">
                          <w:marLeft w:val="240"/>
                          <w:marRight w:val="0"/>
                          <w:marTop w:val="0"/>
                          <w:marBottom w:val="0"/>
                          <w:divBdr>
                            <w:top w:val="none" w:sz="0" w:space="0" w:color="auto"/>
                            <w:left w:val="none" w:sz="0" w:space="0" w:color="auto"/>
                            <w:bottom w:val="none" w:sz="0" w:space="0" w:color="auto"/>
                            <w:right w:val="none" w:sz="0" w:space="0" w:color="auto"/>
                          </w:divBdr>
                        </w:div>
                      </w:divsChild>
                    </w:div>
                    <w:div w:id="1930459772">
                      <w:marLeft w:val="0"/>
                      <w:marRight w:val="0"/>
                      <w:marTop w:val="0"/>
                      <w:marBottom w:val="0"/>
                      <w:divBdr>
                        <w:top w:val="none" w:sz="0" w:space="0" w:color="auto"/>
                        <w:left w:val="none" w:sz="0" w:space="0" w:color="auto"/>
                        <w:bottom w:val="none" w:sz="0" w:space="0" w:color="auto"/>
                        <w:right w:val="none" w:sz="0" w:space="0" w:color="auto"/>
                      </w:divBdr>
                      <w:divsChild>
                        <w:div w:id="124549638">
                          <w:marLeft w:val="240"/>
                          <w:marRight w:val="0"/>
                          <w:marTop w:val="0"/>
                          <w:marBottom w:val="0"/>
                          <w:divBdr>
                            <w:top w:val="none" w:sz="0" w:space="0" w:color="auto"/>
                            <w:left w:val="none" w:sz="0" w:space="0" w:color="auto"/>
                            <w:bottom w:val="none" w:sz="0" w:space="0" w:color="auto"/>
                            <w:right w:val="none" w:sz="0" w:space="0" w:color="auto"/>
                          </w:divBdr>
                        </w:div>
                      </w:divsChild>
                    </w:div>
                    <w:div w:id="1977249367">
                      <w:marLeft w:val="0"/>
                      <w:marRight w:val="0"/>
                      <w:marTop w:val="0"/>
                      <w:marBottom w:val="0"/>
                      <w:divBdr>
                        <w:top w:val="none" w:sz="0" w:space="0" w:color="auto"/>
                        <w:left w:val="none" w:sz="0" w:space="0" w:color="auto"/>
                        <w:bottom w:val="none" w:sz="0" w:space="0" w:color="auto"/>
                        <w:right w:val="none" w:sz="0" w:space="0" w:color="auto"/>
                      </w:divBdr>
                      <w:divsChild>
                        <w:div w:id="1683315671">
                          <w:marLeft w:val="240"/>
                          <w:marRight w:val="0"/>
                          <w:marTop w:val="0"/>
                          <w:marBottom w:val="0"/>
                          <w:divBdr>
                            <w:top w:val="none" w:sz="0" w:space="0" w:color="auto"/>
                            <w:left w:val="none" w:sz="0" w:space="0" w:color="auto"/>
                            <w:bottom w:val="none" w:sz="0" w:space="0" w:color="auto"/>
                            <w:right w:val="none" w:sz="0" w:space="0" w:color="auto"/>
                          </w:divBdr>
                        </w:div>
                      </w:divsChild>
                    </w:div>
                    <w:div w:id="2053382108">
                      <w:marLeft w:val="0"/>
                      <w:marRight w:val="0"/>
                      <w:marTop w:val="0"/>
                      <w:marBottom w:val="0"/>
                      <w:divBdr>
                        <w:top w:val="none" w:sz="0" w:space="0" w:color="auto"/>
                        <w:left w:val="none" w:sz="0" w:space="0" w:color="auto"/>
                        <w:bottom w:val="none" w:sz="0" w:space="0" w:color="auto"/>
                        <w:right w:val="none" w:sz="0" w:space="0" w:color="auto"/>
                      </w:divBdr>
                      <w:divsChild>
                        <w:div w:id="1766028656">
                          <w:marLeft w:val="240"/>
                          <w:marRight w:val="0"/>
                          <w:marTop w:val="0"/>
                          <w:marBottom w:val="0"/>
                          <w:divBdr>
                            <w:top w:val="none" w:sz="0" w:space="0" w:color="auto"/>
                            <w:left w:val="none" w:sz="0" w:space="0" w:color="auto"/>
                            <w:bottom w:val="none" w:sz="0" w:space="0" w:color="auto"/>
                            <w:right w:val="none" w:sz="0" w:space="0" w:color="auto"/>
                          </w:divBdr>
                        </w:div>
                      </w:divsChild>
                    </w:div>
                    <w:div w:id="2064137197">
                      <w:marLeft w:val="0"/>
                      <w:marRight w:val="0"/>
                      <w:marTop w:val="0"/>
                      <w:marBottom w:val="0"/>
                      <w:divBdr>
                        <w:top w:val="none" w:sz="0" w:space="0" w:color="auto"/>
                        <w:left w:val="none" w:sz="0" w:space="0" w:color="auto"/>
                        <w:bottom w:val="none" w:sz="0" w:space="0" w:color="auto"/>
                        <w:right w:val="none" w:sz="0" w:space="0" w:color="auto"/>
                      </w:divBdr>
                      <w:divsChild>
                        <w:div w:id="1666010204">
                          <w:marLeft w:val="240"/>
                          <w:marRight w:val="0"/>
                          <w:marTop w:val="0"/>
                          <w:marBottom w:val="0"/>
                          <w:divBdr>
                            <w:top w:val="none" w:sz="0" w:space="0" w:color="auto"/>
                            <w:left w:val="none" w:sz="0" w:space="0" w:color="auto"/>
                            <w:bottom w:val="none" w:sz="0" w:space="0" w:color="auto"/>
                            <w:right w:val="none" w:sz="0" w:space="0" w:color="auto"/>
                          </w:divBdr>
                        </w:div>
                      </w:divsChild>
                    </w:div>
                    <w:div w:id="2086829656">
                      <w:marLeft w:val="0"/>
                      <w:marRight w:val="0"/>
                      <w:marTop w:val="0"/>
                      <w:marBottom w:val="0"/>
                      <w:divBdr>
                        <w:top w:val="none" w:sz="0" w:space="0" w:color="auto"/>
                        <w:left w:val="none" w:sz="0" w:space="0" w:color="auto"/>
                        <w:bottom w:val="none" w:sz="0" w:space="0" w:color="auto"/>
                        <w:right w:val="none" w:sz="0" w:space="0" w:color="auto"/>
                      </w:divBdr>
                      <w:divsChild>
                        <w:div w:id="1491024183">
                          <w:marLeft w:val="240"/>
                          <w:marRight w:val="0"/>
                          <w:marTop w:val="0"/>
                          <w:marBottom w:val="0"/>
                          <w:divBdr>
                            <w:top w:val="none" w:sz="0" w:space="0" w:color="auto"/>
                            <w:left w:val="none" w:sz="0" w:space="0" w:color="auto"/>
                            <w:bottom w:val="none" w:sz="0" w:space="0" w:color="auto"/>
                            <w:right w:val="none" w:sz="0" w:space="0" w:color="auto"/>
                          </w:divBdr>
                        </w:div>
                      </w:divsChild>
                    </w:div>
                    <w:div w:id="2090156567">
                      <w:marLeft w:val="0"/>
                      <w:marRight w:val="0"/>
                      <w:marTop w:val="0"/>
                      <w:marBottom w:val="0"/>
                      <w:divBdr>
                        <w:top w:val="none" w:sz="0" w:space="0" w:color="auto"/>
                        <w:left w:val="none" w:sz="0" w:space="0" w:color="auto"/>
                        <w:bottom w:val="none" w:sz="0" w:space="0" w:color="auto"/>
                        <w:right w:val="none" w:sz="0" w:space="0" w:color="auto"/>
                      </w:divBdr>
                      <w:divsChild>
                        <w:div w:id="52621097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78900">
              <w:marLeft w:val="0"/>
              <w:marRight w:val="0"/>
              <w:marTop w:val="0"/>
              <w:marBottom w:val="0"/>
              <w:divBdr>
                <w:top w:val="none" w:sz="0" w:space="0" w:color="auto"/>
                <w:left w:val="none" w:sz="0" w:space="0" w:color="auto"/>
                <w:bottom w:val="none" w:sz="0" w:space="0" w:color="auto"/>
                <w:right w:val="none" w:sz="0" w:space="0" w:color="auto"/>
              </w:divBdr>
              <w:divsChild>
                <w:div w:id="1249463707">
                  <w:marLeft w:val="0"/>
                  <w:marRight w:val="0"/>
                  <w:marTop w:val="150"/>
                  <w:marBottom w:val="150"/>
                  <w:divBdr>
                    <w:top w:val="none" w:sz="0" w:space="0" w:color="auto"/>
                    <w:left w:val="none" w:sz="0" w:space="0" w:color="auto"/>
                    <w:bottom w:val="none" w:sz="0" w:space="0" w:color="auto"/>
                    <w:right w:val="none" w:sz="0" w:space="0" w:color="auto"/>
                  </w:divBdr>
                  <w:divsChild>
                    <w:div w:id="103622317">
                      <w:marLeft w:val="0"/>
                      <w:marRight w:val="0"/>
                      <w:marTop w:val="0"/>
                      <w:marBottom w:val="0"/>
                      <w:divBdr>
                        <w:top w:val="none" w:sz="0" w:space="0" w:color="auto"/>
                        <w:left w:val="none" w:sz="0" w:space="0" w:color="auto"/>
                        <w:bottom w:val="none" w:sz="0" w:space="0" w:color="auto"/>
                        <w:right w:val="none" w:sz="0" w:space="0" w:color="auto"/>
                      </w:divBdr>
                      <w:divsChild>
                        <w:div w:id="2001418424">
                          <w:marLeft w:val="240"/>
                          <w:marRight w:val="0"/>
                          <w:marTop w:val="0"/>
                          <w:marBottom w:val="0"/>
                          <w:divBdr>
                            <w:top w:val="none" w:sz="0" w:space="0" w:color="auto"/>
                            <w:left w:val="none" w:sz="0" w:space="0" w:color="auto"/>
                            <w:bottom w:val="none" w:sz="0" w:space="0" w:color="auto"/>
                            <w:right w:val="none" w:sz="0" w:space="0" w:color="auto"/>
                          </w:divBdr>
                        </w:div>
                      </w:divsChild>
                    </w:div>
                    <w:div w:id="379745436">
                      <w:marLeft w:val="0"/>
                      <w:marRight w:val="0"/>
                      <w:marTop w:val="0"/>
                      <w:marBottom w:val="0"/>
                      <w:divBdr>
                        <w:top w:val="none" w:sz="0" w:space="0" w:color="auto"/>
                        <w:left w:val="none" w:sz="0" w:space="0" w:color="auto"/>
                        <w:bottom w:val="none" w:sz="0" w:space="0" w:color="auto"/>
                        <w:right w:val="none" w:sz="0" w:space="0" w:color="auto"/>
                      </w:divBdr>
                      <w:divsChild>
                        <w:div w:id="1141774588">
                          <w:marLeft w:val="240"/>
                          <w:marRight w:val="0"/>
                          <w:marTop w:val="0"/>
                          <w:marBottom w:val="0"/>
                          <w:divBdr>
                            <w:top w:val="none" w:sz="0" w:space="0" w:color="auto"/>
                            <w:left w:val="none" w:sz="0" w:space="0" w:color="auto"/>
                            <w:bottom w:val="none" w:sz="0" w:space="0" w:color="auto"/>
                            <w:right w:val="none" w:sz="0" w:space="0" w:color="auto"/>
                          </w:divBdr>
                        </w:div>
                      </w:divsChild>
                    </w:div>
                    <w:div w:id="417823356">
                      <w:marLeft w:val="0"/>
                      <w:marRight w:val="0"/>
                      <w:marTop w:val="0"/>
                      <w:marBottom w:val="0"/>
                      <w:divBdr>
                        <w:top w:val="none" w:sz="0" w:space="0" w:color="auto"/>
                        <w:left w:val="none" w:sz="0" w:space="0" w:color="auto"/>
                        <w:bottom w:val="none" w:sz="0" w:space="0" w:color="auto"/>
                        <w:right w:val="none" w:sz="0" w:space="0" w:color="auto"/>
                      </w:divBdr>
                      <w:divsChild>
                        <w:div w:id="575096801">
                          <w:marLeft w:val="240"/>
                          <w:marRight w:val="0"/>
                          <w:marTop w:val="0"/>
                          <w:marBottom w:val="0"/>
                          <w:divBdr>
                            <w:top w:val="none" w:sz="0" w:space="0" w:color="auto"/>
                            <w:left w:val="none" w:sz="0" w:space="0" w:color="auto"/>
                            <w:bottom w:val="none" w:sz="0" w:space="0" w:color="auto"/>
                            <w:right w:val="none" w:sz="0" w:space="0" w:color="auto"/>
                          </w:divBdr>
                        </w:div>
                      </w:divsChild>
                    </w:div>
                    <w:div w:id="456607742">
                      <w:marLeft w:val="0"/>
                      <w:marRight w:val="0"/>
                      <w:marTop w:val="0"/>
                      <w:marBottom w:val="0"/>
                      <w:divBdr>
                        <w:top w:val="none" w:sz="0" w:space="0" w:color="auto"/>
                        <w:left w:val="none" w:sz="0" w:space="0" w:color="auto"/>
                        <w:bottom w:val="none" w:sz="0" w:space="0" w:color="auto"/>
                        <w:right w:val="none" w:sz="0" w:space="0" w:color="auto"/>
                      </w:divBdr>
                    </w:div>
                    <w:div w:id="582881729">
                      <w:marLeft w:val="0"/>
                      <w:marRight w:val="0"/>
                      <w:marTop w:val="0"/>
                      <w:marBottom w:val="0"/>
                      <w:divBdr>
                        <w:top w:val="none" w:sz="0" w:space="0" w:color="auto"/>
                        <w:left w:val="none" w:sz="0" w:space="0" w:color="auto"/>
                        <w:bottom w:val="none" w:sz="0" w:space="0" w:color="auto"/>
                        <w:right w:val="none" w:sz="0" w:space="0" w:color="auto"/>
                      </w:divBdr>
                    </w:div>
                    <w:div w:id="594170244">
                      <w:marLeft w:val="0"/>
                      <w:marRight w:val="0"/>
                      <w:marTop w:val="0"/>
                      <w:marBottom w:val="0"/>
                      <w:divBdr>
                        <w:top w:val="none" w:sz="0" w:space="0" w:color="auto"/>
                        <w:left w:val="none" w:sz="0" w:space="0" w:color="auto"/>
                        <w:bottom w:val="none" w:sz="0" w:space="0" w:color="auto"/>
                        <w:right w:val="none" w:sz="0" w:space="0" w:color="auto"/>
                      </w:divBdr>
                    </w:div>
                    <w:div w:id="594897599">
                      <w:marLeft w:val="0"/>
                      <w:marRight w:val="0"/>
                      <w:marTop w:val="0"/>
                      <w:marBottom w:val="0"/>
                      <w:divBdr>
                        <w:top w:val="none" w:sz="0" w:space="0" w:color="auto"/>
                        <w:left w:val="none" w:sz="0" w:space="0" w:color="auto"/>
                        <w:bottom w:val="none" w:sz="0" w:space="0" w:color="auto"/>
                        <w:right w:val="none" w:sz="0" w:space="0" w:color="auto"/>
                      </w:divBdr>
                      <w:divsChild>
                        <w:div w:id="44911152">
                          <w:marLeft w:val="240"/>
                          <w:marRight w:val="0"/>
                          <w:marTop w:val="0"/>
                          <w:marBottom w:val="0"/>
                          <w:divBdr>
                            <w:top w:val="none" w:sz="0" w:space="0" w:color="auto"/>
                            <w:left w:val="none" w:sz="0" w:space="0" w:color="auto"/>
                            <w:bottom w:val="none" w:sz="0" w:space="0" w:color="auto"/>
                            <w:right w:val="none" w:sz="0" w:space="0" w:color="auto"/>
                          </w:divBdr>
                        </w:div>
                      </w:divsChild>
                    </w:div>
                    <w:div w:id="632448560">
                      <w:marLeft w:val="0"/>
                      <w:marRight w:val="0"/>
                      <w:marTop w:val="0"/>
                      <w:marBottom w:val="0"/>
                      <w:divBdr>
                        <w:top w:val="none" w:sz="0" w:space="0" w:color="auto"/>
                        <w:left w:val="none" w:sz="0" w:space="0" w:color="auto"/>
                        <w:bottom w:val="none" w:sz="0" w:space="0" w:color="auto"/>
                        <w:right w:val="none" w:sz="0" w:space="0" w:color="auto"/>
                      </w:divBdr>
                      <w:divsChild>
                        <w:div w:id="1132987663">
                          <w:marLeft w:val="240"/>
                          <w:marRight w:val="0"/>
                          <w:marTop w:val="0"/>
                          <w:marBottom w:val="0"/>
                          <w:divBdr>
                            <w:top w:val="none" w:sz="0" w:space="0" w:color="auto"/>
                            <w:left w:val="none" w:sz="0" w:space="0" w:color="auto"/>
                            <w:bottom w:val="none" w:sz="0" w:space="0" w:color="auto"/>
                            <w:right w:val="none" w:sz="0" w:space="0" w:color="auto"/>
                          </w:divBdr>
                        </w:div>
                      </w:divsChild>
                    </w:div>
                    <w:div w:id="964695165">
                      <w:marLeft w:val="0"/>
                      <w:marRight w:val="0"/>
                      <w:marTop w:val="0"/>
                      <w:marBottom w:val="0"/>
                      <w:divBdr>
                        <w:top w:val="none" w:sz="0" w:space="0" w:color="auto"/>
                        <w:left w:val="none" w:sz="0" w:space="0" w:color="auto"/>
                        <w:bottom w:val="none" w:sz="0" w:space="0" w:color="auto"/>
                        <w:right w:val="none" w:sz="0" w:space="0" w:color="auto"/>
                      </w:divBdr>
                      <w:divsChild>
                        <w:div w:id="1721981690">
                          <w:marLeft w:val="240"/>
                          <w:marRight w:val="0"/>
                          <w:marTop w:val="0"/>
                          <w:marBottom w:val="0"/>
                          <w:divBdr>
                            <w:top w:val="none" w:sz="0" w:space="0" w:color="auto"/>
                            <w:left w:val="none" w:sz="0" w:space="0" w:color="auto"/>
                            <w:bottom w:val="none" w:sz="0" w:space="0" w:color="auto"/>
                            <w:right w:val="none" w:sz="0" w:space="0" w:color="auto"/>
                          </w:divBdr>
                        </w:div>
                      </w:divsChild>
                    </w:div>
                    <w:div w:id="1224177009">
                      <w:marLeft w:val="0"/>
                      <w:marRight w:val="0"/>
                      <w:marTop w:val="0"/>
                      <w:marBottom w:val="0"/>
                      <w:divBdr>
                        <w:top w:val="none" w:sz="0" w:space="0" w:color="auto"/>
                        <w:left w:val="none" w:sz="0" w:space="0" w:color="auto"/>
                        <w:bottom w:val="none" w:sz="0" w:space="0" w:color="auto"/>
                        <w:right w:val="none" w:sz="0" w:space="0" w:color="auto"/>
                      </w:divBdr>
                      <w:divsChild>
                        <w:div w:id="1531645501">
                          <w:marLeft w:val="240"/>
                          <w:marRight w:val="0"/>
                          <w:marTop w:val="0"/>
                          <w:marBottom w:val="0"/>
                          <w:divBdr>
                            <w:top w:val="none" w:sz="0" w:space="0" w:color="auto"/>
                            <w:left w:val="none" w:sz="0" w:space="0" w:color="auto"/>
                            <w:bottom w:val="none" w:sz="0" w:space="0" w:color="auto"/>
                            <w:right w:val="none" w:sz="0" w:space="0" w:color="auto"/>
                          </w:divBdr>
                        </w:div>
                      </w:divsChild>
                    </w:div>
                    <w:div w:id="1312440395">
                      <w:marLeft w:val="0"/>
                      <w:marRight w:val="0"/>
                      <w:marTop w:val="0"/>
                      <w:marBottom w:val="0"/>
                      <w:divBdr>
                        <w:top w:val="none" w:sz="0" w:space="0" w:color="auto"/>
                        <w:left w:val="none" w:sz="0" w:space="0" w:color="auto"/>
                        <w:bottom w:val="none" w:sz="0" w:space="0" w:color="auto"/>
                        <w:right w:val="none" w:sz="0" w:space="0" w:color="auto"/>
                      </w:divBdr>
                      <w:divsChild>
                        <w:div w:id="764616204">
                          <w:marLeft w:val="240"/>
                          <w:marRight w:val="0"/>
                          <w:marTop w:val="0"/>
                          <w:marBottom w:val="0"/>
                          <w:divBdr>
                            <w:top w:val="none" w:sz="0" w:space="0" w:color="auto"/>
                            <w:left w:val="none" w:sz="0" w:space="0" w:color="auto"/>
                            <w:bottom w:val="none" w:sz="0" w:space="0" w:color="auto"/>
                            <w:right w:val="none" w:sz="0" w:space="0" w:color="auto"/>
                          </w:divBdr>
                        </w:div>
                      </w:divsChild>
                    </w:div>
                    <w:div w:id="1535190230">
                      <w:marLeft w:val="0"/>
                      <w:marRight w:val="0"/>
                      <w:marTop w:val="0"/>
                      <w:marBottom w:val="0"/>
                      <w:divBdr>
                        <w:top w:val="none" w:sz="0" w:space="0" w:color="auto"/>
                        <w:left w:val="none" w:sz="0" w:space="0" w:color="auto"/>
                        <w:bottom w:val="none" w:sz="0" w:space="0" w:color="auto"/>
                        <w:right w:val="none" w:sz="0" w:space="0" w:color="auto"/>
                      </w:divBdr>
                      <w:divsChild>
                        <w:div w:id="134032613">
                          <w:marLeft w:val="240"/>
                          <w:marRight w:val="0"/>
                          <w:marTop w:val="0"/>
                          <w:marBottom w:val="0"/>
                          <w:divBdr>
                            <w:top w:val="none" w:sz="0" w:space="0" w:color="auto"/>
                            <w:left w:val="none" w:sz="0" w:space="0" w:color="auto"/>
                            <w:bottom w:val="none" w:sz="0" w:space="0" w:color="auto"/>
                            <w:right w:val="none" w:sz="0" w:space="0" w:color="auto"/>
                          </w:divBdr>
                        </w:div>
                      </w:divsChild>
                    </w:div>
                    <w:div w:id="1604998738">
                      <w:marLeft w:val="0"/>
                      <w:marRight w:val="0"/>
                      <w:marTop w:val="0"/>
                      <w:marBottom w:val="0"/>
                      <w:divBdr>
                        <w:top w:val="none" w:sz="0" w:space="0" w:color="auto"/>
                        <w:left w:val="none" w:sz="0" w:space="0" w:color="auto"/>
                        <w:bottom w:val="none" w:sz="0" w:space="0" w:color="auto"/>
                        <w:right w:val="none" w:sz="0" w:space="0" w:color="auto"/>
                      </w:divBdr>
                      <w:divsChild>
                        <w:div w:id="1237714199">
                          <w:marLeft w:val="240"/>
                          <w:marRight w:val="0"/>
                          <w:marTop w:val="0"/>
                          <w:marBottom w:val="0"/>
                          <w:divBdr>
                            <w:top w:val="none" w:sz="0" w:space="0" w:color="auto"/>
                            <w:left w:val="none" w:sz="0" w:space="0" w:color="auto"/>
                            <w:bottom w:val="none" w:sz="0" w:space="0" w:color="auto"/>
                            <w:right w:val="none" w:sz="0" w:space="0" w:color="auto"/>
                          </w:divBdr>
                        </w:div>
                      </w:divsChild>
                    </w:div>
                    <w:div w:id="1840851144">
                      <w:marLeft w:val="0"/>
                      <w:marRight w:val="0"/>
                      <w:marTop w:val="0"/>
                      <w:marBottom w:val="0"/>
                      <w:divBdr>
                        <w:top w:val="none" w:sz="0" w:space="0" w:color="auto"/>
                        <w:left w:val="none" w:sz="0" w:space="0" w:color="auto"/>
                        <w:bottom w:val="none" w:sz="0" w:space="0" w:color="auto"/>
                        <w:right w:val="none" w:sz="0" w:space="0" w:color="auto"/>
                      </w:divBdr>
                      <w:divsChild>
                        <w:div w:id="1248533645">
                          <w:marLeft w:val="240"/>
                          <w:marRight w:val="0"/>
                          <w:marTop w:val="0"/>
                          <w:marBottom w:val="0"/>
                          <w:divBdr>
                            <w:top w:val="none" w:sz="0" w:space="0" w:color="auto"/>
                            <w:left w:val="none" w:sz="0" w:space="0" w:color="auto"/>
                            <w:bottom w:val="none" w:sz="0" w:space="0" w:color="auto"/>
                            <w:right w:val="none" w:sz="0" w:space="0" w:color="auto"/>
                          </w:divBdr>
                        </w:div>
                      </w:divsChild>
                    </w:div>
                    <w:div w:id="1849130788">
                      <w:marLeft w:val="0"/>
                      <w:marRight w:val="0"/>
                      <w:marTop w:val="0"/>
                      <w:marBottom w:val="0"/>
                      <w:divBdr>
                        <w:top w:val="none" w:sz="0" w:space="0" w:color="auto"/>
                        <w:left w:val="none" w:sz="0" w:space="0" w:color="auto"/>
                        <w:bottom w:val="none" w:sz="0" w:space="0" w:color="auto"/>
                        <w:right w:val="none" w:sz="0" w:space="0" w:color="auto"/>
                      </w:divBdr>
                      <w:divsChild>
                        <w:div w:id="357856377">
                          <w:marLeft w:val="240"/>
                          <w:marRight w:val="0"/>
                          <w:marTop w:val="0"/>
                          <w:marBottom w:val="0"/>
                          <w:divBdr>
                            <w:top w:val="none" w:sz="0" w:space="0" w:color="auto"/>
                            <w:left w:val="none" w:sz="0" w:space="0" w:color="auto"/>
                            <w:bottom w:val="none" w:sz="0" w:space="0" w:color="auto"/>
                            <w:right w:val="none" w:sz="0" w:space="0" w:color="auto"/>
                          </w:divBdr>
                        </w:div>
                      </w:divsChild>
                    </w:div>
                    <w:div w:id="2034962239">
                      <w:marLeft w:val="0"/>
                      <w:marRight w:val="0"/>
                      <w:marTop w:val="0"/>
                      <w:marBottom w:val="0"/>
                      <w:divBdr>
                        <w:top w:val="none" w:sz="0" w:space="0" w:color="auto"/>
                        <w:left w:val="none" w:sz="0" w:space="0" w:color="auto"/>
                        <w:bottom w:val="none" w:sz="0" w:space="0" w:color="auto"/>
                        <w:right w:val="none" w:sz="0" w:space="0" w:color="auto"/>
                      </w:divBdr>
                      <w:divsChild>
                        <w:div w:id="7074146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0353">
              <w:marLeft w:val="0"/>
              <w:marRight w:val="0"/>
              <w:marTop w:val="0"/>
              <w:marBottom w:val="0"/>
              <w:divBdr>
                <w:top w:val="none" w:sz="0" w:space="0" w:color="auto"/>
                <w:left w:val="none" w:sz="0" w:space="0" w:color="auto"/>
                <w:bottom w:val="none" w:sz="0" w:space="0" w:color="auto"/>
                <w:right w:val="none" w:sz="0" w:space="0" w:color="auto"/>
              </w:divBdr>
              <w:divsChild>
                <w:div w:id="2123651621">
                  <w:marLeft w:val="0"/>
                  <w:marRight w:val="0"/>
                  <w:marTop w:val="150"/>
                  <w:marBottom w:val="150"/>
                  <w:divBdr>
                    <w:top w:val="none" w:sz="0" w:space="0" w:color="auto"/>
                    <w:left w:val="none" w:sz="0" w:space="0" w:color="auto"/>
                    <w:bottom w:val="none" w:sz="0" w:space="0" w:color="auto"/>
                    <w:right w:val="none" w:sz="0" w:space="0" w:color="auto"/>
                  </w:divBdr>
                  <w:divsChild>
                    <w:div w:id="163517401">
                      <w:marLeft w:val="0"/>
                      <w:marRight w:val="0"/>
                      <w:marTop w:val="0"/>
                      <w:marBottom w:val="0"/>
                      <w:divBdr>
                        <w:top w:val="none" w:sz="0" w:space="0" w:color="auto"/>
                        <w:left w:val="none" w:sz="0" w:space="0" w:color="auto"/>
                        <w:bottom w:val="none" w:sz="0" w:space="0" w:color="auto"/>
                        <w:right w:val="none" w:sz="0" w:space="0" w:color="auto"/>
                      </w:divBdr>
                    </w:div>
                    <w:div w:id="217476842">
                      <w:marLeft w:val="0"/>
                      <w:marRight w:val="0"/>
                      <w:marTop w:val="0"/>
                      <w:marBottom w:val="0"/>
                      <w:divBdr>
                        <w:top w:val="none" w:sz="0" w:space="0" w:color="auto"/>
                        <w:left w:val="none" w:sz="0" w:space="0" w:color="auto"/>
                        <w:bottom w:val="none" w:sz="0" w:space="0" w:color="auto"/>
                        <w:right w:val="none" w:sz="0" w:space="0" w:color="auto"/>
                      </w:divBdr>
                      <w:divsChild>
                        <w:div w:id="1980456730">
                          <w:marLeft w:val="240"/>
                          <w:marRight w:val="0"/>
                          <w:marTop w:val="0"/>
                          <w:marBottom w:val="0"/>
                          <w:divBdr>
                            <w:top w:val="none" w:sz="0" w:space="0" w:color="auto"/>
                            <w:left w:val="none" w:sz="0" w:space="0" w:color="auto"/>
                            <w:bottom w:val="none" w:sz="0" w:space="0" w:color="auto"/>
                            <w:right w:val="none" w:sz="0" w:space="0" w:color="auto"/>
                          </w:divBdr>
                        </w:div>
                      </w:divsChild>
                    </w:div>
                    <w:div w:id="246304706">
                      <w:marLeft w:val="0"/>
                      <w:marRight w:val="0"/>
                      <w:marTop w:val="0"/>
                      <w:marBottom w:val="0"/>
                      <w:divBdr>
                        <w:top w:val="none" w:sz="0" w:space="0" w:color="auto"/>
                        <w:left w:val="none" w:sz="0" w:space="0" w:color="auto"/>
                        <w:bottom w:val="none" w:sz="0" w:space="0" w:color="auto"/>
                        <w:right w:val="none" w:sz="0" w:space="0" w:color="auto"/>
                      </w:divBdr>
                      <w:divsChild>
                        <w:div w:id="1637446768">
                          <w:marLeft w:val="240"/>
                          <w:marRight w:val="0"/>
                          <w:marTop w:val="0"/>
                          <w:marBottom w:val="0"/>
                          <w:divBdr>
                            <w:top w:val="none" w:sz="0" w:space="0" w:color="auto"/>
                            <w:left w:val="none" w:sz="0" w:space="0" w:color="auto"/>
                            <w:bottom w:val="none" w:sz="0" w:space="0" w:color="auto"/>
                            <w:right w:val="none" w:sz="0" w:space="0" w:color="auto"/>
                          </w:divBdr>
                        </w:div>
                      </w:divsChild>
                    </w:div>
                    <w:div w:id="358235997">
                      <w:marLeft w:val="0"/>
                      <w:marRight w:val="0"/>
                      <w:marTop w:val="0"/>
                      <w:marBottom w:val="0"/>
                      <w:divBdr>
                        <w:top w:val="none" w:sz="0" w:space="0" w:color="auto"/>
                        <w:left w:val="none" w:sz="0" w:space="0" w:color="auto"/>
                        <w:bottom w:val="none" w:sz="0" w:space="0" w:color="auto"/>
                        <w:right w:val="none" w:sz="0" w:space="0" w:color="auto"/>
                      </w:divBdr>
                      <w:divsChild>
                        <w:div w:id="131489275">
                          <w:marLeft w:val="240"/>
                          <w:marRight w:val="0"/>
                          <w:marTop w:val="0"/>
                          <w:marBottom w:val="0"/>
                          <w:divBdr>
                            <w:top w:val="none" w:sz="0" w:space="0" w:color="auto"/>
                            <w:left w:val="none" w:sz="0" w:space="0" w:color="auto"/>
                            <w:bottom w:val="none" w:sz="0" w:space="0" w:color="auto"/>
                            <w:right w:val="none" w:sz="0" w:space="0" w:color="auto"/>
                          </w:divBdr>
                        </w:div>
                      </w:divsChild>
                    </w:div>
                    <w:div w:id="484900994">
                      <w:marLeft w:val="0"/>
                      <w:marRight w:val="0"/>
                      <w:marTop w:val="0"/>
                      <w:marBottom w:val="0"/>
                      <w:divBdr>
                        <w:top w:val="none" w:sz="0" w:space="0" w:color="auto"/>
                        <w:left w:val="none" w:sz="0" w:space="0" w:color="auto"/>
                        <w:bottom w:val="none" w:sz="0" w:space="0" w:color="auto"/>
                        <w:right w:val="none" w:sz="0" w:space="0" w:color="auto"/>
                      </w:divBdr>
                      <w:divsChild>
                        <w:div w:id="893466789">
                          <w:marLeft w:val="240"/>
                          <w:marRight w:val="0"/>
                          <w:marTop w:val="0"/>
                          <w:marBottom w:val="0"/>
                          <w:divBdr>
                            <w:top w:val="none" w:sz="0" w:space="0" w:color="auto"/>
                            <w:left w:val="none" w:sz="0" w:space="0" w:color="auto"/>
                            <w:bottom w:val="none" w:sz="0" w:space="0" w:color="auto"/>
                            <w:right w:val="none" w:sz="0" w:space="0" w:color="auto"/>
                          </w:divBdr>
                        </w:div>
                      </w:divsChild>
                    </w:div>
                    <w:div w:id="541014142">
                      <w:marLeft w:val="0"/>
                      <w:marRight w:val="0"/>
                      <w:marTop w:val="0"/>
                      <w:marBottom w:val="0"/>
                      <w:divBdr>
                        <w:top w:val="none" w:sz="0" w:space="0" w:color="auto"/>
                        <w:left w:val="none" w:sz="0" w:space="0" w:color="auto"/>
                        <w:bottom w:val="none" w:sz="0" w:space="0" w:color="auto"/>
                        <w:right w:val="none" w:sz="0" w:space="0" w:color="auto"/>
                      </w:divBdr>
                      <w:divsChild>
                        <w:div w:id="1699233841">
                          <w:marLeft w:val="240"/>
                          <w:marRight w:val="0"/>
                          <w:marTop w:val="0"/>
                          <w:marBottom w:val="0"/>
                          <w:divBdr>
                            <w:top w:val="none" w:sz="0" w:space="0" w:color="auto"/>
                            <w:left w:val="none" w:sz="0" w:space="0" w:color="auto"/>
                            <w:bottom w:val="none" w:sz="0" w:space="0" w:color="auto"/>
                            <w:right w:val="none" w:sz="0" w:space="0" w:color="auto"/>
                          </w:divBdr>
                        </w:div>
                      </w:divsChild>
                    </w:div>
                    <w:div w:id="562377339">
                      <w:marLeft w:val="0"/>
                      <w:marRight w:val="0"/>
                      <w:marTop w:val="0"/>
                      <w:marBottom w:val="0"/>
                      <w:divBdr>
                        <w:top w:val="none" w:sz="0" w:space="0" w:color="auto"/>
                        <w:left w:val="none" w:sz="0" w:space="0" w:color="auto"/>
                        <w:bottom w:val="none" w:sz="0" w:space="0" w:color="auto"/>
                        <w:right w:val="none" w:sz="0" w:space="0" w:color="auto"/>
                      </w:divBdr>
                      <w:divsChild>
                        <w:div w:id="1479609442">
                          <w:marLeft w:val="240"/>
                          <w:marRight w:val="0"/>
                          <w:marTop w:val="0"/>
                          <w:marBottom w:val="0"/>
                          <w:divBdr>
                            <w:top w:val="none" w:sz="0" w:space="0" w:color="auto"/>
                            <w:left w:val="none" w:sz="0" w:space="0" w:color="auto"/>
                            <w:bottom w:val="none" w:sz="0" w:space="0" w:color="auto"/>
                            <w:right w:val="none" w:sz="0" w:space="0" w:color="auto"/>
                          </w:divBdr>
                        </w:div>
                      </w:divsChild>
                    </w:div>
                    <w:div w:id="699015108">
                      <w:marLeft w:val="0"/>
                      <w:marRight w:val="0"/>
                      <w:marTop w:val="0"/>
                      <w:marBottom w:val="0"/>
                      <w:divBdr>
                        <w:top w:val="none" w:sz="0" w:space="0" w:color="auto"/>
                        <w:left w:val="none" w:sz="0" w:space="0" w:color="auto"/>
                        <w:bottom w:val="none" w:sz="0" w:space="0" w:color="auto"/>
                        <w:right w:val="none" w:sz="0" w:space="0" w:color="auto"/>
                      </w:divBdr>
                      <w:divsChild>
                        <w:div w:id="1269004818">
                          <w:marLeft w:val="240"/>
                          <w:marRight w:val="0"/>
                          <w:marTop w:val="0"/>
                          <w:marBottom w:val="0"/>
                          <w:divBdr>
                            <w:top w:val="none" w:sz="0" w:space="0" w:color="auto"/>
                            <w:left w:val="none" w:sz="0" w:space="0" w:color="auto"/>
                            <w:bottom w:val="none" w:sz="0" w:space="0" w:color="auto"/>
                            <w:right w:val="none" w:sz="0" w:space="0" w:color="auto"/>
                          </w:divBdr>
                        </w:div>
                      </w:divsChild>
                    </w:div>
                    <w:div w:id="717627302">
                      <w:marLeft w:val="0"/>
                      <w:marRight w:val="0"/>
                      <w:marTop w:val="0"/>
                      <w:marBottom w:val="0"/>
                      <w:divBdr>
                        <w:top w:val="none" w:sz="0" w:space="0" w:color="auto"/>
                        <w:left w:val="none" w:sz="0" w:space="0" w:color="auto"/>
                        <w:bottom w:val="none" w:sz="0" w:space="0" w:color="auto"/>
                        <w:right w:val="none" w:sz="0" w:space="0" w:color="auto"/>
                      </w:divBdr>
                      <w:divsChild>
                        <w:div w:id="1924146576">
                          <w:marLeft w:val="240"/>
                          <w:marRight w:val="0"/>
                          <w:marTop w:val="0"/>
                          <w:marBottom w:val="0"/>
                          <w:divBdr>
                            <w:top w:val="none" w:sz="0" w:space="0" w:color="auto"/>
                            <w:left w:val="none" w:sz="0" w:space="0" w:color="auto"/>
                            <w:bottom w:val="none" w:sz="0" w:space="0" w:color="auto"/>
                            <w:right w:val="none" w:sz="0" w:space="0" w:color="auto"/>
                          </w:divBdr>
                        </w:div>
                      </w:divsChild>
                    </w:div>
                    <w:div w:id="868026615">
                      <w:marLeft w:val="0"/>
                      <w:marRight w:val="0"/>
                      <w:marTop w:val="0"/>
                      <w:marBottom w:val="0"/>
                      <w:divBdr>
                        <w:top w:val="none" w:sz="0" w:space="0" w:color="auto"/>
                        <w:left w:val="none" w:sz="0" w:space="0" w:color="auto"/>
                        <w:bottom w:val="none" w:sz="0" w:space="0" w:color="auto"/>
                        <w:right w:val="none" w:sz="0" w:space="0" w:color="auto"/>
                      </w:divBdr>
                      <w:divsChild>
                        <w:div w:id="927420690">
                          <w:marLeft w:val="240"/>
                          <w:marRight w:val="0"/>
                          <w:marTop w:val="0"/>
                          <w:marBottom w:val="0"/>
                          <w:divBdr>
                            <w:top w:val="none" w:sz="0" w:space="0" w:color="auto"/>
                            <w:left w:val="none" w:sz="0" w:space="0" w:color="auto"/>
                            <w:bottom w:val="none" w:sz="0" w:space="0" w:color="auto"/>
                            <w:right w:val="none" w:sz="0" w:space="0" w:color="auto"/>
                          </w:divBdr>
                        </w:div>
                      </w:divsChild>
                    </w:div>
                    <w:div w:id="924917284">
                      <w:marLeft w:val="0"/>
                      <w:marRight w:val="0"/>
                      <w:marTop w:val="0"/>
                      <w:marBottom w:val="0"/>
                      <w:divBdr>
                        <w:top w:val="none" w:sz="0" w:space="0" w:color="auto"/>
                        <w:left w:val="none" w:sz="0" w:space="0" w:color="auto"/>
                        <w:bottom w:val="none" w:sz="0" w:space="0" w:color="auto"/>
                        <w:right w:val="none" w:sz="0" w:space="0" w:color="auto"/>
                      </w:divBdr>
                      <w:divsChild>
                        <w:div w:id="419449539">
                          <w:marLeft w:val="240"/>
                          <w:marRight w:val="0"/>
                          <w:marTop w:val="0"/>
                          <w:marBottom w:val="0"/>
                          <w:divBdr>
                            <w:top w:val="none" w:sz="0" w:space="0" w:color="auto"/>
                            <w:left w:val="none" w:sz="0" w:space="0" w:color="auto"/>
                            <w:bottom w:val="none" w:sz="0" w:space="0" w:color="auto"/>
                            <w:right w:val="none" w:sz="0" w:space="0" w:color="auto"/>
                          </w:divBdr>
                        </w:div>
                      </w:divsChild>
                    </w:div>
                    <w:div w:id="952054683">
                      <w:marLeft w:val="0"/>
                      <w:marRight w:val="0"/>
                      <w:marTop w:val="0"/>
                      <w:marBottom w:val="0"/>
                      <w:divBdr>
                        <w:top w:val="none" w:sz="0" w:space="0" w:color="auto"/>
                        <w:left w:val="none" w:sz="0" w:space="0" w:color="auto"/>
                        <w:bottom w:val="none" w:sz="0" w:space="0" w:color="auto"/>
                        <w:right w:val="none" w:sz="0" w:space="0" w:color="auto"/>
                      </w:divBdr>
                    </w:div>
                    <w:div w:id="1078554554">
                      <w:marLeft w:val="0"/>
                      <w:marRight w:val="0"/>
                      <w:marTop w:val="0"/>
                      <w:marBottom w:val="0"/>
                      <w:divBdr>
                        <w:top w:val="none" w:sz="0" w:space="0" w:color="auto"/>
                        <w:left w:val="none" w:sz="0" w:space="0" w:color="auto"/>
                        <w:bottom w:val="none" w:sz="0" w:space="0" w:color="auto"/>
                        <w:right w:val="none" w:sz="0" w:space="0" w:color="auto"/>
                      </w:divBdr>
                      <w:divsChild>
                        <w:div w:id="700786933">
                          <w:marLeft w:val="240"/>
                          <w:marRight w:val="0"/>
                          <w:marTop w:val="0"/>
                          <w:marBottom w:val="0"/>
                          <w:divBdr>
                            <w:top w:val="none" w:sz="0" w:space="0" w:color="auto"/>
                            <w:left w:val="none" w:sz="0" w:space="0" w:color="auto"/>
                            <w:bottom w:val="none" w:sz="0" w:space="0" w:color="auto"/>
                            <w:right w:val="none" w:sz="0" w:space="0" w:color="auto"/>
                          </w:divBdr>
                        </w:div>
                      </w:divsChild>
                    </w:div>
                    <w:div w:id="1090464794">
                      <w:marLeft w:val="0"/>
                      <w:marRight w:val="0"/>
                      <w:marTop w:val="0"/>
                      <w:marBottom w:val="0"/>
                      <w:divBdr>
                        <w:top w:val="none" w:sz="0" w:space="0" w:color="auto"/>
                        <w:left w:val="none" w:sz="0" w:space="0" w:color="auto"/>
                        <w:bottom w:val="none" w:sz="0" w:space="0" w:color="auto"/>
                        <w:right w:val="none" w:sz="0" w:space="0" w:color="auto"/>
                      </w:divBdr>
                      <w:divsChild>
                        <w:div w:id="824855963">
                          <w:marLeft w:val="240"/>
                          <w:marRight w:val="0"/>
                          <w:marTop w:val="0"/>
                          <w:marBottom w:val="0"/>
                          <w:divBdr>
                            <w:top w:val="none" w:sz="0" w:space="0" w:color="auto"/>
                            <w:left w:val="none" w:sz="0" w:space="0" w:color="auto"/>
                            <w:bottom w:val="none" w:sz="0" w:space="0" w:color="auto"/>
                            <w:right w:val="none" w:sz="0" w:space="0" w:color="auto"/>
                          </w:divBdr>
                        </w:div>
                      </w:divsChild>
                    </w:div>
                    <w:div w:id="1280988146">
                      <w:marLeft w:val="0"/>
                      <w:marRight w:val="0"/>
                      <w:marTop w:val="0"/>
                      <w:marBottom w:val="0"/>
                      <w:divBdr>
                        <w:top w:val="none" w:sz="0" w:space="0" w:color="auto"/>
                        <w:left w:val="none" w:sz="0" w:space="0" w:color="auto"/>
                        <w:bottom w:val="none" w:sz="0" w:space="0" w:color="auto"/>
                        <w:right w:val="none" w:sz="0" w:space="0" w:color="auto"/>
                      </w:divBdr>
                      <w:divsChild>
                        <w:div w:id="521092909">
                          <w:marLeft w:val="240"/>
                          <w:marRight w:val="0"/>
                          <w:marTop w:val="0"/>
                          <w:marBottom w:val="0"/>
                          <w:divBdr>
                            <w:top w:val="none" w:sz="0" w:space="0" w:color="auto"/>
                            <w:left w:val="none" w:sz="0" w:space="0" w:color="auto"/>
                            <w:bottom w:val="none" w:sz="0" w:space="0" w:color="auto"/>
                            <w:right w:val="none" w:sz="0" w:space="0" w:color="auto"/>
                          </w:divBdr>
                        </w:div>
                      </w:divsChild>
                    </w:div>
                    <w:div w:id="1305349520">
                      <w:marLeft w:val="0"/>
                      <w:marRight w:val="0"/>
                      <w:marTop w:val="0"/>
                      <w:marBottom w:val="0"/>
                      <w:divBdr>
                        <w:top w:val="none" w:sz="0" w:space="0" w:color="auto"/>
                        <w:left w:val="none" w:sz="0" w:space="0" w:color="auto"/>
                        <w:bottom w:val="none" w:sz="0" w:space="0" w:color="auto"/>
                        <w:right w:val="none" w:sz="0" w:space="0" w:color="auto"/>
                      </w:divBdr>
                      <w:divsChild>
                        <w:div w:id="1961497820">
                          <w:marLeft w:val="240"/>
                          <w:marRight w:val="0"/>
                          <w:marTop w:val="0"/>
                          <w:marBottom w:val="0"/>
                          <w:divBdr>
                            <w:top w:val="none" w:sz="0" w:space="0" w:color="auto"/>
                            <w:left w:val="none" w:sz="0" w:space="0" w:color="auto"/>
                            <w:bottom w:val="none" w:sz="0" w:space="0" w:color="auto"/>
                            <w:right w:val="none" w:sz="0" w:space="0" w:color="auto"/>
                          </w:divBdr>
                        </w:div>
                      </w:divsChild>
                    </w:div>
                    <w:div w:id="1464543145">
                      <w:marLeft w:val="0"/>
                      <w:marRight w:val="0"/>
                      <w:marTop w:val="0"/>
                      <w:marBottom w:val="0"/>
                      <w:divBdr>
                        <w:top w:val="none" w:sz="0" w:space="0" w:color="auto"/>
                        <w:left w:val="none" w:sz="0" w:space="0" w:color="auto"/>
                        <w:bottom w:val="none" w:sz="0" w:space="0" w:color="auto"/>
                        <w:right w:val="none" w:sz="0" w:space="0" w:color="auto"/>
                      </w:divBdr>
                    </w:div>
                    <w:div w:id="1597982159">
                      <w:marLeft w:val="0"/>
                      <w:marRight w:val="0"/>
                      <w:marTop w:val="0"/>
                      <w:marBottom w:val="0"/>
                      <w:divBdr>
                        <w:top w:val="none" w:sz="0" w:space="0" w:color="auto"/>
                        <w:left w:val="none" w:sz="0" w:space="0" w:color="auto"/>
                        <w:bottom w:val="none" w:sz="0" w:space="0" w:color="auto"/>
                        <w:right w:val="none" w:sz="0" w:space="0" w:color="auto"/>
                      </w:divBdr>
                      <w:divsChild>
                        <w:div w:id="1811438531">
                          <w:marLeft w:val="240"/>
                          <w:marRight w:val="0"/>
                          <w:marTop w:val="0"/>
                          <w:marBottom w:val="0"/>
                          <w:divBdr>
                            <w:top w:val="none" w:sz="0" w:space="0" w:color="auto"/>
                            <w:left w:val="none" w:sz="0" w:space="0" w:color="auto"/>
                            <w:bottom w:val="none" w:sz="0" w:space="0" w:color="auto"/>
                            <w:right w:val="none" w:sz="0" w:space="0" w:color="auto"/>
                          </w:divBdr>
                        </w:div>
                      </w:divsChild>
                    </w:div>
                    <w:div w:id="1685744031">
                      <w:marLeft w:val="0"/>
                      <w:marRight w:val="0"/>
                      <w:marTop w:val="0"/>
                      <w:marBottom w:val="0"/>
                      <w:divBdr>
                        <w:top w:val="none" w:sz="0" w:space="0" w:color="auto"/>
                        <w:left w:val="none" w:sz="0" w:space="0" w:color="auto"/>
                        <w:bottom w:val="none" w:sz="0" w:space="0" w:color="auto"/>
                        <w:right w:val="none" w:sz="0" w:space="0" w:color="auto"/>
                      </w:divBdr>
                      <w:divsChild>
                        <w:div w:id="960183293">
                          <w:marLeft w:val="240"/>
                          <w:marRight w:val="0"/>
                          <w:marTop w:val="0"/>
                          <w:marBottom w:val="0"/>
                          <w:divBdr>
                            <w:top w:val="none" w:sz="0" w:space="0" w:color="auto"/>
                            <w:left w:val="none" w:sz="0" w:space="0" w:color="auto"/>
                            <w:bottom w:val="none" w:sz="0" w:space="0" w:color="auto"/>
                            <w:right w:val="none" w:sz="0" w:space="0" w:color="auto"/>
                          </w:divBdr>
                        </w:div>
                      </w:divsChild>
                    </w:div>
                    <w:div w:id="1733890337">
                      <w:marLeft w:val="0"/>
                      <w:marRight w:val="0"/>
                      <w:marTop w:val="0"/>
                      <w:marBottom w:val="0"/>
                      <w:divBdr>
                        <w:top w:val="none" w:sz="0" w:space="0" w:color="auto"/>
                        <w:left w:val="none" w:sz="0" w:space="0" w:color="auto"/>
                        <w:bottom w:val="none" w:sz="0" w:space="0" w:color="auto"/>
                        <w:right w:val="none" w:sz="0" w:space="0" w:color="auto"/>
                      </w:divBdr>
                      <w:divsChild>
                        <w:div w:id="469636814">
                          <w:marLeft w:val="240"/>
                          <w:marRight w:val="0"/>
                          <w:marTop w:val="0"/>
                          <w:marBottom w:val="0"/>
                          <w:divBdr>
                            <w:top w:val="none" w:sz="0" w:space="0" w:color="auto"/>
                            <w:left w:val="none" w:sz="0" w:space="0" w:color="auto"/>
                            <w:bottom w:val="none" w:sz="0" w:space="0" w:color="auto"/>
                            <w:right w:val="none" w:sz="0" w:space="0" w:color="auto"/>
                          </w:divBdr>
                        </w:div>
                      </w:divsChild>
                    </w:div>
                    <w:div w:id="1739669598">
                      <w:marLeft w:val="0"/>
                      <w:marRight w:val="0"/>
                      <w:marTop w:val="0"/>
                      <w:marBottom w:val="0"/>
                      <w:divBdr>
                        <w:top w:val="none" w:sz="0" w:space="0" w:color="auto"/>
                        <w:left w:val="none" w:sz="0" w:space="0" w:color="auto"/>
                        <w:bottom w:val="none" w:sz="0" w:space="0" w:color="auto"/>
                        <w:right w:val="none" w:sz="0" w:space="0" w:color="auto"/>
                      </w:divBdr>
                      <w:divsChild>
                        <w:div w:id="2099980033">
                          <w:marLeft w:val="240"/>
                          <w:marRight w:val="0"/>
                          <w:marTop w:val="0"/>
                          <w:marBottom w:val="0"/>
                          <w:divBdr>
                            <w:top w:val="none" w:sz="0" w:space="0" w:color="auto"/>
                            <w:left w:val="none" w:sz="0" w:space="0" w:color="auto"/>
                            <w:bottom w:val="none" w:sz="0" w:space="0" w:color="auto"/>
                            <w:right w:val="none" w:sz="0" w:space="0" w:color="auto"/>
                          </w:divBdr>
                        </w:div>
                      </w:divsChild>
                    </w:div>
                    <w:div w:id="1761294061">
                      <w:marLeft w:val="0"/>
                      <w:marRight w:val="0"/>
                      <w:marTop w:val="0"/>
                      <w:marBottom w:val="0"/>
                      <w:divBdr>
                        <w:top w:val="none" w:sz="0" w:space="0" w:color="auto"/>
                        <w:left w:val="none" w:sz="0" w:space="0" w:color="auto"/>
                        <w:bottom w:val="none" w:sz="0" w:space="0" w:color="auto"/>
                        <w:right w:val="none" w:sz="0" w:space="0" w:color="auto"/>
                      </w:divBdr>
                      <w:divsChild>
                        <w:div w:id="1108158780">
                          <w:marLeft w:val="240"/>
                          <w:marRight w:val="0"/>
                          <w:marTop w:val="0"/>
                          <w:marBottom w:val="0"/>
                          <w:divBdr>
                            <w:top w:val="none" w:sz="0" w:space="0" w:color="auto"/>
                            <w:left w:val="none" w:sz="0" w:space="0" w:color="auto"/>
                            <w:bottom w:val="none" w:sz="0" w:space="0" w:color="auto"/>
                            <w:right w:val="none" w:sz="0" w:space="0" w:color="auto"/>
                          </w:divBdr>
                        </w:div>
                      </w:divsChild>
                    </w:div>
                    <w:div w:id="1797944730">
                      <w:marLeft w:val="0"/>
                      <w:marRight w:val="0"/>
                      <w:marTop w:val="0"/>
                      <w:marBottom w:val="0"/>
                      <w:divBdr>
                        <w:top w:val="none" w:sz="0" w:space="0" w:color="auto"/>
                        <w:left w:val="none" w:sz="0" w:space="0" w:color="auto"/>
                        <w:bottom w:val="none" w:sz="0" w:space="0" w:color="auto"/>
                        <w:right w:val="none" w:sz="0" w:space="0" w:color="auto"/>
                      </w:divBdr>
                      <w:divsChild>
                        <w:div w:id="1899710388">
                          <w:marLeft w:val="240"/>
                          <w:marRight w:val="0"/>
                          <w:marTop w:val="0"/>
                          <w:marBottom w:val="0"/>
                          <w:divBdr>
                            <w:top w:val="none" w:sz="0" w:space="0" w:color="auto"/>
                            <w:left w:val="none" w:sz="0" w:space="0" w:color="auto"/>
                            <w:bottom w:val="none" w:sz="0" w:space="0" w:color="auto"/>
                            <w:right w:val="none" w:sz="0" w:space="0" w:color="auto"/>
                          </w:divBdr>
                        </w:div>
                      </w:divsChild>
                    </w:div>
                    <w:div w:id="1857426285">
                      <w:marLeft w:val="0"/>
                      <w:marRight w:val="0"/>
                      <w:marTop w:val="0"/>
                      <w:marBottom w:val="0"/>
                      <w:divBdr>
                        <w:top w:val="none" w:sz="0" w:space="0" w:color="auto"/>
                        <w:left w:val="none" w:sz="0" w:space="0" w:color="auto"/>
                        <w:bottom w:val="none" w:sz="0" w:space="0" w:color="auto"/>
                        <w:right w:val="none" w:sz="0" w:space="0" w:color="auto"/>
                      </w:divBdr>
                      <w:divsChild>
                        <w:div w:id="2135558057">
                          <w:marLeft w:val="240"/>
                          <w:marRight w:val="0"/>
                          <w:marTop w:val="0"/>
                          <w:marBottom w:val="0"/>
                          <w:divBdr>
                            <w:top w:val="none" w:sz="0" w:space="0" w:color="auto"/>
                            <w:left w:val="none" w:sz="0" w:space="0" w:color="auto"/>
                            <w:bottom w:val="none" w:sz="0" w:space="0" w:color="auto"/>
                            <w:right w:val="none" w:sz="0" w:space="0" w:color="auto"/>
                          </w:divBdr>
                        </w:div>
                      </w:divsChild>
                    </w:div>
                    <w:div w:id="1942640833">
                      <w:marLeft w:val="0"/>
                      <w:marRight w:val="0"/>
                      <w:marTop w:val="0"/>
                      <w:marBottom w:val="0"/>
                      <w:divBdr>
                        <w:top w:val="none" w:sz="0" w:space="0" w:color="auto"/>
                        <w:left w:val="none" w:sz="0" w:space="0" w:color="auto"/>
                        <w:bottom w:val="none" w:sz="0" w:space="0" w:color="auto"/>
                        <w:right w:val="none" w:sz="0" w:space="0" w:color="auto"/>
                      </w:divBdr>
                      <w:divsChild>
                        <w:div w:id="1620841843">
                          <w:marLeft w:val="240"/>
                          <w:marRight w:val="0"/>
                          <w:marTop w:val="0"/>
                          <w:marBottom w:val="0"/>
                          <w:divBdr>
                            <w:top w:val="none" w:sz="0" w:space="0" w:color="auto"/>
                            <w:left w:val="none" w:sz="0" w:space="0" w:color="auto"/>
                            <w:bottom w:val="none" w:sz="0" w:space="0" w:color="auto"/>
                            <w:right w:val="none" w:sz="0" w:space="0" w:color="auto"/>
                          </w:divBdr>
                        </w:div>
                      </w:divsChild>
                    </w:div>
                    <w:div w:id="1996686409">
                      <w:marLeft w:val="0"/>
                      <w:marRight w:val="0"/>
                      <w:marTop w:val="0"/>
                      <w:marBottom w:val="0"/>
                      <w:divBdr>
                        <w:top w:val="none" w:sz="0" w:space="0" w:color="auto"/>
                        <w:left w:val="none" w:sz="0" w:space="0" w:color="auto"/>
                        <w:bottom w:val="none" w:sz="0" w:space="0" w:color="auto"/>
                        <w:right w:val="none" w:sz="0" w:space="0" w:color="auto"/>
                      </w:divBdr>
                      <w:divsChild>
                        <w:div w:id="907617719">
                          <w:marLeft w:val="240"/>
                          <w:marRight w:val="0"/>
                          <w:marTop w:val="0"/>
                          <w:marBottom w:val="0"/>
                          <w:divBdr>
                            <w:top w:val="none" w:sz="0" w:space="0" w:color="auto"/>
                            <w:left w:val="none" w:sz="0" w:space="0" w:color="auto"/>
                            <w:bottom w:val="none" w:sz="0" w:space="0" w:color="auto"/>
                            <w:right w:val="none" w:sz="0" w:space="0" w:color="auto"/>
                          </w:divBdr>
                        </w:div>
                      </w:divsChild>
                    </w:div>
                    <w:div w:id="2002150730">
                      <w:marLeft w:val="0"/>
                      <w:marRight w:val="0"/>
                      <w:marTop w:val="0"/>
                      <w:marBottom w:val="0"/>
                      <w:divBdr>
                        <w:top w:val="none" w:sz="0" w:space="0" w:color="auto"/>
                        <w:left w:val="none" w:sz="0" w:space="0" w:color="auto"/>
                        <w:bottom w:val="none" w:sz="0" w:space="0" w:color="auto"/>
                        <w:right w:val="none" w:sz="0" w:space="0" w:color="auto"/>
                      </w:divBdr>
                    </w:div>
                    <w:div w:id="2033340592">
                      <w:marLeft w:val="0"/>
                      <w:marRight w:val="0"/>
                      <w:marTop w:val="0"/>
                      <w:marBottom w:val="0"/>
                      <w:divBdr>
                        <w:top w:val="none" w:sz="0" w:space="0" w:color="auto"/>
                        <w:left w:val="none" w:sz="0" w:space="0" w:color="auto"/>
                        <w:bottom w:val="none" w:sz="0" w:space="0" w:color="auto"/>
                        <w:right w:val="none" w:sz="0" w:space="0" w:color="auto"/>
                      </w:divBdr>
                      <w:divsChild>
                        <w:div w:id="13997431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07191">
              <w:marLeft w:val="0"/>
              <w:marRight w:val="0"/>
              <w:marTop w:val="0"/>
              <w:marBottom w:val="0"/>
              <w:divBdr>
                <w:top w:val="none" w:sz="0" w:space="0" w:color="auto"/>
                <w:left w:val="none" w:sz="0" w:space="0" w:color="auto"/>
                <w:bottom w:val="none" w:sz="0" w:space="0" w:color="auto"/>
                <w:right w:val="none" w:sz="0" w:space="0" w:color="auto"/>
              </w:divBdr>
              <w:divsChild>
                <w:div w:id="488328170">
                  <w:marLeft w:val="0"/>
                  <w:marRight w:val="0"/>
                  <w:marTop w:val="150"/>
                  <w:marBottom w:val="150"/>
                  <w:divBdr>
                    <w:top w:val="none" w:sz="0" w:space="0" w:color="auto"/>
                    <w:left w:val="none" w:sz="0" w:space="0" w:color="auto"/>
                    <w:bottom w:val="none" w:sz="0" w:space="0" w:color="auto"/>
                    <w:right w:val="none" w:sz="0" w:space="0" w:color="auto"/>
                  </w:divBdr>
                  <w:divsChild>
                    <w:div w:id="776143198">
                      <w:marLeft w:val="0"/>
                      <w:marRight w:val="0"/>
                      <w:marTop w:val="0"/>
                      <w:marBottom w:val="0"/>
                      <w:divBdr>
                        <w:top w:val="none" w:sz="0" w:space="0" w:color="auto"/>
                        <w:left w:val="none" w:sz="0" w:space="0" w:color="auto"/>
                        <w:bottom w:val="none" w:sz="0" w:space="0" w:color="auto"/>
                        <w:right w:val="none" w:sz="0" w:space="0" w:color="auto"/>
                      </w:divBdr>
                      <w:divsChild>
                        <w:div w:id="1750155360">
                          <w:marLeft w:val="240"/>
                          <w:marRight w:val="0"/>
                          <w:marTop w:val="0"/>
                          <w:marBottom w:val="0"/>
                          <w:divBdr>
                            <w:top w:val="none" w:sz="0" w:space="0" w:color="auto"/>
                            <w:left w:val="none" w:sz="0" w:space="0" w:color="auto"/>
                            <w:bottom w:val="none" w:sz="0" w:space="0" w:color="auto"/>
                            <w:right w:val="none" w:sz="0" w:space="0" w:color="auto"/>
                          </w:divBdr>
                        </w:div>
                      </w:divsChild>
                    </w:div>
                    <w:div w:id="811294890">
                      <w:marLeft w:val="0"/>
                      <w:marRight w:val="0"/>
                      <w:marTop w:val="0"/>
                      <w:marBottom w:val="0"/>
                      <w:divBdr>
                        <w:top w:val="none" w:sz="0" w:space="0" w:color="auto"/>
                        <w:left w:val="none" w:sz="0" w:space="0" w:color="auto"/>
                        <w:bottom w:val="none" w:sz="0" w:space="0" w:color="auto"/>
                        <w:right w:val="none" w:sz="0" w:space="0" w:color="auto"/>
                      </w:divBdr>
                      <w:divsChild>
                        <w:div w:id="293680770">
                          <w:marLeft w:val="240"/>
                          <w:marRight w:val="0"/>
                          <w:marTop w:val="0"/>
                          <w:marBottom w:val="0"/>
                          <w:divBdr>
                            <w:top w:val="none" w:sz="0" w:space="0" w:color="auto"/>
                            <w:left w:val="none" w:sz="0" w:space="0" w:color="auto"/>
                            <w:bottom w:val="none" w:sz="0" w:space="0" w:color="auto"/>
                            <w:right w:val="none" w:sz="0" w:space="0" w:color="auto"/>
                          </w:divBdr>
                        </w:div>
                      </w:divsChild>
                    </w:div>
                    <w:div w:id="895119216">
                      <w:marLeft w:val="0"/>
                      <w:marRight w:val="0"/>
                      <w:marTop w:val="0"/>
                      <w:marBottom w:val="0"/>
                      <w:divBdr>
                        <w:top w:val="none" w:sz="0" w:space="0" w:color="auto"/>
                        <w:left w:val="none" w:sz="0" w:space="0" w:color="auto"/>
                        <w:bottom w:val="none" w:sz="0" w:space="0" w:color="auto"/>
                        <w:right w:val="none" w:sz="0" w:space="0" w:color="auto"/>
                      </w:divBdr>
                    </w:div>
                    <w:div w:id="1084909918">
                      <w:marLeft w:val="0"/>
                      <w:marRight w:val="0"/>
                      <w:marTop w:val="0"/>
                      <w:marBottom w:val="0"/>
                      <w:divBdr>
                        <w:top w:val="none" w:sz="0" w:space="0" w:color="auto"/>
                        <w:left w:val="none" w:sz="0" w:space="0" w:color="auto"/>
                        <w:bottom w:val="none" w:sz="0" w:space="0" w:color="auto"/>
                        <w:right w:val="none" w:sz="0" w:space="0" w:color="auto"/>
                      </w:divBdr>
                    </w:div>
                    <w:div w:id="1109353061">
                      <w:marLeft w:val="0"/>
                      <w:marRight w:val="0"/>
                      <w:marTop w:val="0"/>
                      <w:marBottom w:val="0"/>
                      <w:divBdr>
                        <w:top w:val="none" w:sz="0" w:space="0" w:color="auto"/>
                        <w:left w:val="none" w:sz="0" w:space="0" w:color="auto"/>
                        <w:bottom w:val="none" w:sz="0" w:space="0" w:color="auto"/>
                        <w:right w:val="none" w:sz="0" w:space="0" w:color="auto"/>
                      </w:divBdr>
                      <w:divsChild>
                        <w:div w:id="585577817">
                          <w:marLeft w:val="240"/>
                          <w:marRight w:val="0"/>
                          <w:marTop w:val="0"/>
                          <w:marBottom w:val="0"/>
                          <w:divBdr>
                            <w:top w:val="none" w:sz="0" w:space="0" w:color="auto"/>
                            <w:left w:val="none" w:sz="0" w:space="0" w:color="auto"/>
                            <w:bottom w:val="none" w:sz="0" w:space="0" w:color="auto"/>
                            <w:right w:val="none" w:sz="0" w:space="0" w:color="auto"/>
                          </w:divBdr>
                        </w:div>
                      </w:divsChild>
                    </w:div>
                    <w:div w:id="1266696999">
                      <w:marLeft w:val="0"/>
                      <w:marRight w:val="0"/>
                      <w:marTop w:val="0"/>
                      <w:marBottom w:val="0"/>
                      <w:divBdr>
                        <w:top w:val="none" w:sz="0" w:space="0" w:color="auto"/>
                        <w:left w:val="none" w:sz="0" w:space="0" w:color="auto"/>
                        <w:bottom w:val="none" w:sz="0" w:space="0" w:color="auto"/>
                        <w:right w:val="none" w:sz="0" w:space="0" w:color="auto"/>
                      </w:divBdr>
                      <w:divsChild>
                        <w:div w:id="2032146576">
                          <w:marLeft w:val="240"/>
                          <w:marRight w:val="0"/>
                          <w:marTop w:val="0"/>
                          <w:marBottom w:val="0"/>
                          <w:divBdr>
                            <w:top w:val="none" w:sz="0" w:space="0" w:color="auto"/>
                            <w:left w:val="none" w:sz="0" w:space="0" w:color="auto"/>
                            <w:bottom w:val="none" w:sz="0" w:space="0" w:color="auto"/>
                            <w:right w:val="none" w:sz="0" w:space="0" w:color="auto"/>
                          </w:divBdr>
                        </w:div>
                      </w:divsChild>
                    </w:div>
                    <w:div w:id="1344896666">
                      <w:marLeft w:val="0"/>
                      <w:marRight w:val="0"/>
                      <w:marTop w:val="0"/>
                      <w:marBottom w:val="0"/>
                      <w:divBdr>
                        <w:top w:val="none" w:sz="0" w:space="0" w:color="auto"/>
                        <w:left w:val="none" w:sz="0" w:space="0" w:color="auto"/>
                        <w:bottom w:val="none" w:sz="0" w:space="0" w:color="auto"/>
                        <w:right w:val="none" w:sz="0" w:space="0" w:color="auto"/>
                      </w:divBdr>
                    </w:div>
                    <w:div w:id="1574048820">
                      <w:marLeft w:val="0"/>
                      <w:marRight w:val="0"/>
                      <w:marTop w:val="0"/>
                      <w:marBottom w:val="0"/>
                      <w:divBdr>
                        <w:top w:val="none" w:sz="0" w:space="0" w:color="auto"/>
                        <w:left w:val="none" w:sz="0" w:space="0" w:color="auto"/>
                        <w:bottom w:val="none" w:sz="0" w:space="0" w:color="auto"/>
                        <w:right w:val="none" w:sz="0" w:space="0" w:color="auto"/>
                      </w:divBdr>
                      <w:divsChild>
                        <w:div w:id="194999266">
                          <w:marLeft w:val="240"/>
                          <w:marRight w:val="0"/>
                          <w:marTop w:val="0"/>
                          <w:marBottom w:val="0"/>
                          <w:divBdr>
                            <w:top w:val="none" w:sz="0" w:space="0" w:color="auto"/>
                            <w:left w:val="none" w:sz="0" w:space="0" w:color="auto"/>
                            <w:bottom w:val="none" w:sz="0" w:space="0" w:color="auto"/>
                            <w:right w:val="none" w:sz="0" w:space="0" w:color="auto"/>
                          </w:divBdr>
                        </w:div>
                      </w:divsChild>
                    </w:div>
                    <w:div w:id="1658917087">
                      <w:marLeft w:val="0"/>
                      <w:marRight w:val="0"/>
                      <w:marTop w:val="0"/>
                      <w:marBottom w:val="0"/>
                      <w:divBdr>
                        <w:top w:val="none" w:sz="0" w:space="0" w:color="auto"/>
                        <w:left w:val="none" w:sz="0" w:space="0" w:color="auto"/>
                        <w:bottom w:val="none" w:sz="0" w:space="0" w:color="auto"/>
                        <w:right w:val="none" w:sz="0" w:space="0" w:color="auto"/>
                      </w:divBdr>
                      <w:divsChild>
                        <w:div w:id="871265554">
                          <w:marLeft w:val="240"/>
                          <w:marRight w:val="0"/>
                          <w:marTop w:val="0"/>
                          <w:marBottom w:val="0"/>
                          <w:divBdr>
                            <w:top w:val="none" w:sz="0" w:space="0" w:color="auto"/>
                            <w:left w:val="none" w:sz="0" w:space="0" w:color="auto"/>
                            <w:bottom w:val="none" w:sz="0" w:space="0" w:color="auto"/>
                            <w:right w:val="none" w:sz="0" w:space="0" w:color="auto"/>
                          </w:divBdr>
                        </w:div>
                      </w:divsChild>
                    </w:div>
                    <w:div w:id="1710957681">
                      <w:marLeft w:val="0"/>
                      <w:marRight w:val="0"/>
                      <w:marTop w:val="0"/>
                      <w:marBottom w:val="0"/>
                      <w:divBdr>
                        <w:top w:val="none" w:sz="0" w:space="0" w:color="auto"/>
                        <w:left w:val="none" w:sz="0" w:space="0" w:color="auto"/>
                        <w:bottom w:val="none" w:sz="0" w:space="0" w:color="auto"/>
                        <w:right w:val="none" w:sz="0" w:space="0" w:color="auto"/>
                      </w:divBdr>
                      <w:divsChild>
                        <w:div w:id="1809474650">
                          <w:marLeft w:val="240"/>
                          <w:marRight w:val="0"/>
                          <w:marTop w:val="0"/>
                          <w:marBottom w:val="0"/>
                          <w:divBdr>
                            <w:top w:val="none" w:sz="0" w:space="0" w:color="auto"/>
                            <w:left w:val="none" w:sz="0" w:space="0" w:color="auto"/>
                            <w:bottom w:val="none" w:sz="0" w:space="0" w:color="auto"/>
                            <w:right w:val="none" w:sz="0" w:space="0" w:color="auto"/>
                          </w:divBdr>
                        </w:div>
                      </w:divsChild>
                    </w:div>
                    <w:div w:id="1798062706">
                      <w:marLeft w:val="0"/>
                      <w:marRight w:val="0"/>
                      <w:marTop w:val="0"/>
                      <w:marBottom w:val="0"/>
                      <w:divBdr>
                        <w:top w:val="none" w:sz="0" w:space="0" w:color="auto"/>
                        <w:left w:val="none" w:sz="0" w:space="0" w:color="auto"/>
                        <w:bottom w:val="none" w:sz="0" w:space="0" w:color="auto"/>
                        <w:right w:val="none" w:sz="0" w:space="0" w:color="auto"/>
                      </w:divBdr>
                      <w:divsChild>
                        <w:div w:id="187574094">
                          <w:marLeft w:val="240"/>
                          <w:marRight w:val="0"/>
                          <w:marTop w:val="0"/>
                          <w:marBottom w:val="0"/>
                          <w:divBdr>
                            <w:top w:val="none" w:sz="0" w:space="0" w:color="auto"/>
                            <w:left w:val="none" w:sz="0" w:space="0" w:color="auto"/>
                            <w:bottom w:val="none" w:sz="0" w:space="0" w:color="auto"/>
                            <w:right w:val="none" w:sz="0" w:space="0" w:color="auto"/>
                          </w:divBdr>
                        </w:div>
                      </w:divsChild>
                    </w:div>
                    <w:div w:id="1922178956">
                      <w:marLeft w:val="0"/>
                      <w:marRight w:val="0"/>
                      <w:marTop w:val="0"/>
                      <w:marBottom w:val="0"/>
                      <w:divBdr>
                        <w:top w:val="none" w:sz="0" w:space="0" w:color="auto"/>
                        <w:left w:val="none" w:sz="0" w:space="0" w:color="auto"/>
                        <w:bottom w:val="none" w:sz="0" w:space="0" w:color="auto"/>
                        <w:right w:val="none" w:sz="0" w:space="0" w:color="auto"/>
                      </w:divBdr>
                      <w:divsChild>
                        <w:div w:id="482282410">
                          <w:marLeft w:val="240"/>
                          <w:marRight w:val="0"/>
                          <w:marTop w:val="0"/>
                          <w:marBottom w:val="0"/>
                          <w:divBdr>
                            <w:top w:val="none" w:sz="0" w:space="0" w:color="auto"/>
                            <w:left w:val="none" w:sz="0" w:space="0" w:color="auto"/>
                            <w:bottom w:val="none" w:sz="0" w:space="0" w:color="auto"/>
                            <w:right w:val="none" w:sz="0" w:space="0" w:color="auto"/>
                          </w:divBdr>
                        </w:div>
                      </w:divsChild>
                    </w:div>
                    <w:div w:id="1928147755">
                      <w:marLeft w:val="0"/>
                      <w:marRight w:val="0"/>
                      <w:marTop w:val="0"/>
                      <w:marBottom w:val="0"/>
                      <w:divBdr>
                        <w:top w:val="none" w:sz="0" w:space="0" w:color="auto"/>
                        <w:left w:val="none" w:sz="0" w:space="0" w:color="auto"/>
                        <w:bottom w:val="none" w:sz="0" w:space="0" w:color="auto"/>
                        <w:right w:val="none" w:sz="0" w:space="0" w:color="auto"/>
                      </w:divBdr>
                      <w:divsChild>
                        <w:div w:id="1472676488">
                          <w:marLeft w:val="240"/>
                          <w:marRight w:val="0"/>
                          <w:marTop w:val="0"/>
                          <w:marBottom w:val="0"/>
                          <w:divBdr>
                            <w:top w:val="none" w:sz="0" w:space="0" w:color="auto"/>
                            <w:left w:val="none" w:sz="0" w:space="0" w:color="auto"/>
                            <w:bottom w:val="none" w:sz="0" w:space="0" w:color="auto"/>
                            <w:right w:val="none" w:sz="0" w:space="0" w:color="auto"/>
                          </w:divBdr>
                        </w:div>
                      </w:divsChild>
                    </w:div>
                    <w:div w:id="2000426504">
                      <w:marLeft w:val="0"/>
                      <w:marRight w:val="0"/>
                      <w:marTop w:val="0"/>
                      <w:marBottom w:val="0"/>
                      <w:divBdr>
                        <w:top w:val="none" w:sz="0" w:space="0" w:color="auto"/>
                        <w:left w:val="none" w:sz="0" w:space="0" w:color="auto"/>
                        <w:bottom w:val="none" w:sz="0" w:space="0" w:color="auto"/>
                        <w:right w:val="none" w:sz="0" w:space="0" w:color="auto"/>
                      </w:divBdr>
                      <w:divsChild>
                        <w:div w:id="101067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83094">
              <w:marLeft w:val="0"/>
              <w:marRight w:val="0"/>
              <w:marTop w:val="0"/>
              <w:marBottom w:val="0"/>
              <w:divBdr>
                <w:top w:val="none" w:sz="0" w:space="0" w:color="auto"/>
                <w:left w:val="none" w:sz="0" w:space="0" w:color="auto"/>
                <w:bottom w:val="none" w:sz="0" w:space="0" w:color="auto"/>
                <w:right w:val="none" w:sz="0" w:space="0" w:color="auto"/>
              </w:divBdr>
              <w:divsChild>
                <w:div w:id="1871408715">
                  <w:marLeft w:val="0"/>
                  <w:marRight w:val="0"/>
                  <w:marTop w:val="150"/>
                  <w:marBottom w:val="150"/>
                  <w:divBdr>
                    <w:top w:val="none" w:sz="0" w:space="0" w:color="auto"/>
                    <w:left w:val="none" w:sz="0" w:space="0" w:color="auto"/>
                    <w:bottom w:val="none" w:sz="0" w:space="0" w:color="auto"/>
                    <w:right w:val="none" w:sz="0" w:space="0" w:color="auto"/>
                  </w:divBdr>
                  <w:divsChild>
                    <w:div w:id="213394337">
                      <w:marLeft w:val="0"/>
                      <w:marRight w:val="0"/>
                      <w:marTop w:val="0"/>
                      <w:marBottom w:val="0"/>
                      <w:divBdr>
                        <w:top w:val="none" w:sz="0" w:space="0" w:color="auto"/>
                        <w:left w:val="none" w:sz="0" w:space="0" w:color="auto"/>
                        <w:bottom w:val="none" w:sz="0" w:space="0" w:color="auto"/>
                        <w:right w:val="none" w:sz="0" w:space="0" w:color="auto"/>
                      </w:divBdr>
                    </w:div>
                    <w:div w:id="277882092">
                      <w:marLeft w:val="0"/>
                      <w:marRight w:val="0"/>
                      <w:marTop w:val="0"/>
                      <w:marBottom w:val="0"/>
                      <w:divBdr>
                        <w:top w:val="none" w:sz="0" w:space="0" w:color="auto"/>
                        <w:left w:val="none" w:sz="0" w:space="0" w:color="auto"/>
                        <w:bottom w:val="none" w:sz="0" w:space="0" w:color="auto"/>
                        <w:right w:val="none" w:sz="0" w:space="0" w:color="auto"/>
                      </w:divBdr>
                      <w:divsChild>
                        <w:div w:id="1649704419">
                          <w:marLeft w:val="240"/>
                          <w:marRight w:val="0"/>
                          <w:marTop w:val="0"/>
                          <w:marBottom w:val="0"/>
                          <w:divBdr>
                            <w:top w:val="none" w:sz="0" w:space="0" w:color="auto"/>
                            <w:left w:val="none" w:sz="0" w:space="0" w:color="auto"/>
                            <w:bottom w:val="none" w:sz="0" w:space="0" w:color="auto"/>
                            <w:right w:val="none" w:sz="0" w:space="0" w:color="auto"/>
                          </w:divBdr>
                        </w:div>
                      </w:divsChild>
                    </w:div>
                    <w:div w:id="38614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65071">
              <w:marLeft w:val="0"/>
              <w:marRight w:val="0"/>
              <w:marTop w:val="0"/>
              <w:marBottom w:val="0"/>
              <w:divBdr>
                <w:top w:val="none" w:sz="0" w:space="0" w:color="auto"/>
                <w:left w:val="none" w:sz="0" w:space="0" w:color="auto"/>
                <w:bottom w:val="none" w:sz="0" w:space="0" w:color="auto"/>
                <w:right w:val="none" w:sz="0" w:space="0" w:color="auto"/>
              </w:divBdr>
              <w:divsChild>
                <w:div w:id="1868636605">
                  <w:marLeft w:val="0"/>
                  <w:marRight w:val="0"/>
                  <w:marTop w:val="150"/>
                  <w:marBottom w:val="150"/>
                  <w:divBdr>
                    <w:top w:val="none" w:sz="0" w:space="0" w:color="auto"/>
                    <w:left w:val="none" w:sz="0" w:space="0" w:color="auto"/>
                    <w:bottom w:val="none" w:sz="0" w:space="0" w:color="auto"/>
                    <w:right w:val="none" w:sz="0" w:space="0" w:color="auto"/>
                  </w:divBdr>
                  <w:divsChild>
                    <w:div w:id="27266640">
                      <w:marLeft w:val="0"/>
                      <w:marRight w:val="0"/>
                      <w:marTop w:val="0"/>
                      <w:marBottom w:val="0"/>
                      <w:divBdr>
                        <w:top w:val="none" w:sz="0" w:space="0" w:color="auto"/>
                        <w:left w:val="none" w:sz="0" w:space="0" w:color="auto"/>
                        <w:bottom w:val="none" w:sz="0" w:space="0" w:color="auto"/>
                        <w:right w:val="none" w:sz="0" w:space="0" w:color="auto"/>
                      </w:divBdr>
                      <w:divsChild>
                        <w:div w:id="1612542864">
                          <w:marLeft w:val="240"/>
                          <w:marRight w:val="0"/>
                          <w:marTop w:val="0"/>
                          <w:marBottom w:val="0"/>
                          <w:divBdr>
                            <w:top w:val="none" w:sz="0" w:space="0" w:color="auto"/>
                            <w:left w:val="none" w:sz="0" w:space="0" w:color="auto"/>
                            <w:bottom w:val="none" w:sz="0" w:space="0" w:color="auto"/>
                            <w:right w:val="none" w:sz="0" w:space="0" w:color="auto"/>
                          </w:divBdr>
                        </w:div>
                      </w:divsChild>
                    </w:div>
                    <w:div w:id="94135593">
                      <w:marLeft w:val="0"/>
                      <w:marRight w:val="0"/>
                      <w:marTop w:val="0"/>
                      <w:marBottom w:val="0"/>
                      <w:divBdr>
                        <w:top w:val="none" w:sz="0" w:space="0" w:color="auto"/>
                        <w:left w:val="none" w:sz="0" w:space="0" w:color="auto"/>
                        <w:bottom w:val="none" w:sz="0" w:space="0" w:color="auto"/>
                        <w:right w:val="none" w:sz="0" w:space="0" w:color="auto"/>
                      </w:divBdr>
                    </w:div>
                    <w:div w:id="374816530">
                      <w:marLeft w:val="0"/>
                      <w:marRight w:val="0"/>
                      <w:marTop w:val="0"/>
                      <w:marBottom w:val="0"/>
                      <w:divBdr>
                        <w:top w:val="none" w:sz="0" w:space="0" w:color="auto"/>
                        <w:left w:val="none" w:sz="0" w:space="0" w:color="auto"/>
                        <w:bottom w:val="none" w:sz="0" w:space="0" w:color="auto"/>
                        <w:right w:val="none" w:sz="0" w:space="0" w:color="auto"/>
                      </w:divBdr>
                      <w:divsChild>
                        <w:div w:id="1111441366">
                          <w:marLeft w:val="240"/>
                          <w:marRight w:val="0"/>
                          <w:marTop w:val="0"/>
                          <w:marBottom w:val="0"/>
                          <w:divBdr>
                            <w:top w:val="none" w:sz="0" w:space="0" w:color="auto"/>
                            <w:left w:val="none" w:sz="0" w:space="0" w:color="auto"/>
                            <w:bottom w:val="none" w:sz="0" w:space="0" w:color="auto"/>
                            <w:right w:val="none" w:sz="0" w:space="0" w:color="auto"/>
                          </w:divBdr>
                        </w:div>
                      </w:divsChild>
                    </w:div>
                    <w:div w:id="441144195">
                      <w:marLeft w:val="0"/>
                      <w:marRight w:val="0"/>
                      <w:marTop w:val="0"/>
                      <w:marBottom w:val="0"/>
                      <w:divBdr>
                        <w:top w:val="none" w:sz="0" w:space="0" w:color="auto"/>
                        <w:left w:val="none" w:sz="0" w:space="0" w:color="auto"/>
                        <w:bottom w:val="none" w:sz="0" w:space="0" w:color="auto"/>
                        <w:right w:val="none" w:sz="0" w:space="0" w:color="auto"/>
                      </w:divBdr>
                      <w:divsChild>
                        <w:div w:id="877204368">
                          <w:marLeft w:val="240"/>
                          <w:marRight w:val="0"/>
                          <w:marTop w:val="0"/>
                          <w:marBottom w:val="0"/>
                          <w:divBdr>
                            <w:top w:val="none" w:sz="0" w:space="0" w:color="auto"/>
                            <w:left w:val="none" w:sz="0" w:space="0" w:color="auto"/>
                            <w:bottom w:val="none" w:sz="0" w:space="0" w:color="auto"/>
                            <w:right w:val="none" w:sz="0" w:space="0" w:color="auto"/>
                          </w:divBdr>
                        </w:div>
                      </w:divsChild>
                    </w:div>
                    <w:div w:id="686176641">
                      <w:marLeft w:val="0"/>
                      <w:marRight w:val="0"/>
                      <w:marTop w:val="0"/>
                      <w:marBottom w:val="0"/>
                      <w:divBdr>
                        <w:top w:val="none" w:sz="0" w:space="0" w:color="auto"/>
                        <w:left w:val="none" w:sz="0" w:space="0" w:color="auto"/>
                        <w:bottom w:val="none" w:sz="0" w:space="0" w:color="auto"/>
                        <w:right w:val="none" w:sz="0" w:space="0" w:color="auto"/>
                      </w:divBdr>
                      <w:divsChild>
                        <w:div w:id="43918576">
                          <w:marLeft w:val="240"/>
                          <w:marRight w:val="0"/>
                          <w:marTop w:val="0"/>
                          <w:marBottom w:val="0"/>
                          <w:divBdr>
                            <w:top w:val="none" w:sz="0" w:space="0" w:color="auto"/>
                            <w:left w:val="none" w:sz="0" w:space="0" w:color="auto"/>
                            <w:bottom w:val="none" w:sz="0" w:space="0" w:color="auto"/>
                            <w:right w:val="none" w:sz="0" w:space="0" w:color="auto"/>
                          </w:divBdr>
                        </w:div>
                      </w:divsChild>
                    </w:div>
                    <w:div w:id="697005988">
                      <w:marLeft w:val="0"/>
                      <w:marRight w:val="0"/>
                      <w:marTop w:val="0"/>
                      <w:marBottom w:val="0"/>
                      <w:divBdr>
                        <w:top w:val="none" w:sz="0" w:space="0" w:color="auto"/>
                        <w:left w:val="none" w:sz="0" w:space="0" w:color="auto"/>
                        <w:bottom w:val="none" w:sz="0" w:space="0" w:color="auto"/>
                        <w:right w:val="none" w:sz="0" w:space="0" w:color="auto"/>
                      </w:divBdr>
                    </w:div>
                    <w:div w:id="807623211">
                      <w:marLeft w:val="0"/>
                      <w:marRight w:val="0"/>
                      <w:marTop w:val="0"/>
                      <w:marBottom w:val="0"/>
                      <w:divBdr>
                        <w:top w:val="none" w:sz="0" w:space="0" w:color="auto"/>
                        <w:left w:val="none" w:sz="0" w:space="0" w:color="auto"/>
                        <w:bottom w:val="none" w:sz="0" w:space="0" w:color="auto"/>
                        <w:right w:val="none" w:sz="0" w:space="0" w:color="auto"/>
                      </w:divBdr>
                    </w:div>
                    <w:div w:id="999120171">
                      <w:marLeft w:val="0"/>
                      <w:marRight w:val="0"/>
                      <w:marTop w:val="0"/>
                      <w:marBottom w:val="0"/>
                      <w:divBdr>
                        <w:top w:val="none" w:sz="0" w:space="0" w:color="auto"/>
                        <w:left w:val="none" w:sz="0" w:space="0" w:color="auto"/>
                        <w:bottom w:val="none" w:sz="0" w:space="0" w:color="auto"/>
                        <w:right w:val="none" w:sz="0" w:space="0" w:color="auto"/>
                      </w:divBdr>
                      <w:divsChild>
                        <w:div w:id="770975438">
                          <w:marLeft w:val="240"/>
                          <w:marRight w:val="0"/>
                          <w:marTop w:val="0"/>
                          <w:marBottom w:val="0"/>
                          <w:divBdr>
                            <w:top w:val="none" w:sz="0" w:space="0" w:color="auto"/>
                            <w:left w:val="none" w:sz="0" w:space="0" w:color="auto"/>
                            <w:bottom w:val="none" w:sz="0" w:space="0" w:color="auto"/>
                            <w:right w:val="none" w:sz="0" w:space="0" w:color="auto"/>
                          </w:divBdr>
                        </w:div>
                      </w:divsChild>
                    </w:div>
                    <w:div w:id="1768306372">
                      <w:marLeft w:val="0"/>
                      <w:marRight w:val="0"/>
                      <w:marTop w:val="0"/>
                      <w:marBottom w:val="0"/>
                      <w:divBdr>
                        <w:top w:val="none" w:sz="0" w:space="0" w:color="auto"/>
                        <w:left w:val="none" w:sz="0" w:space="0" w:color="auto"/>
                        <w:bottom w:val="none" w:sz="0" w:space="0" w:color="auto"/>
                        <w:right w:val="none" w:sz="0" w:space="0" w:color="auto"/>
                      </w:divBdr>
                      <w:divsChild>
                        <w:div w:id="730737259">
                          <w:marLeft w:val="240"/>
                          <w:marRight w:val="0"/>
                          <w:marTop w:val="0"/>
                          <w:marBottom w:val="0"/>
                          <w:divBdr>
                            <w:top w:val="none" w:sz="0" w:space="0" w:color="auto"/>
                            <w:left w:val="none" w:sz="0" w:space="0" w:color="auto"/>
                            <w:bottom w:val="none" w:sz="0" w:space="0" w:color="auto"/>
                            <w:right w:val="none" w:sz="0" w:space="0" w:color="auto"/>
                          </w:divBdr>
                        </w:div>
                      </w:divsChild>
                    </w:div>
                    <w:div w:id="1954360957">
                      <w:marLeft w:val="0"/>
                      <w:marRight w:val="0"/>
                      <w:marTop w:val="0"/>
                      <w:marBottom w:val="0"/>
                      <w:divBdr>
                        <w:top w:val="none" w:sz="0" w:space="0" w:color="auto"/>
                        <w:left w:val="none" w:sz="0" w:space="0" w:color="auto"/>
                        <w:bottom w:val="none" w:sz="0" w:space="0" w:color="auto"/>
                        <w:right w:val="none" w:sz="0" w:space="0" w:color="auto"/>
                      </w:divBdr>
                      <w:divsChild>
                        <w:div w:id="196284250">
                          <w:marLeft w:val="240"/>
                          <w:marRight w:val="0"/>
                          <w:marTop w:val="0"/>
                          <w:marBottom w:val="0"/>
                          <w:divBdr>
                            <w:top w:val="none" w:sz="0" w:space="0" w:color="auto"/>
                            <w:left w:val="none" w:sz="0" w:space="0" w:color="auto"/>
                            <w:bottom w:val="none" w:sz="0" w:space="0" w:color="auto"/>
                            <w:right w:val="none" w:sz="0" w:space="0" w:color="auto"/>
                          </w:divBdr>
                        </w:div>
                      </w:divsChild>
                    </w:div>
                    <w:div w:id="1976907248">
                      <w:marLeft w:val="0"/>
                      <w:marRight w:val="0"/>
                      <w:marTop w:val="0"/>
                      <w:marBottom w:val="0"/>
                      <w:divBdr>
                        <w:top w:val="none" w:sz="0" w:space="0" w:color="auto"/>
                        <w:left w:val="none" w:sz="0" w:space="0" w:color="auto"/>
                        <w:bottom w:val="none" w:sz="0" w:space="0" w:color="auto"/>
                        <w:right w:val="none" w:sz="0" w:space="0" w:color="auto"/>
                      </w:divBdr>
                      <w:divsChild>
                        <w:div w:id="1396246925">
                          <w:marLeft w:val="240"/>
                          <w:marRight w:val="0"/>
                          <w:marTop w:val="0"/>
                          <w:marBottom w:val="0"/>
                          <w:divBdr>
                            <w:top w:val="none" w:sz="0" w:space="0" w:color="auto"/>
                            <w:left w:val="none" w:sz="0" w:space="0" w:color="auto"/>
                            <w:bottom w:val="none" w:sz="0" w:space="0" w:color="auto"/>
                            <w:right w:val="none" w:sz="0" w:space="0" w:color="auto"/>
                          </w:divBdr>
                        </w:div>
                      </w:divsChild>
                    </w:div>
                    <w:div w:id="2016420404">
                      <w:marLeft w:val="0"/>
                      <w:marRight w:val="0"/>
                      <w:marTop w:val="0"/>
                      <w:marBottom w:val="0"/>
                      <w:divBdr>
                        <w:top w:val="none" w:sz="0" w:space="0" w:color="auto"/>
                        <w:left w:val="none" w:sz="0" w:space="0" w:color="auto"/>
                        <w:bottom w:val="none" w:sz="0" w:space="0" w:color="auto"/>
                        <w:right w:val="none" w:sz="0" w:space="0" w:color="auto"/>
                      </w:divBdr>
                      <w:divsChild>
                        <w:div w:id="722102339">
                          <w:marLeft w:val="240"/>
                          <w:marRight w:val="0"/>
                          <w:marTop w:val="0"/>
                          <w:marBottom w:val="0"/>
                          <w:divBdr>
                            <w:top w:val="none" w:sz="0" w:space="0" w:color="auto"/>
                            <w:left w:val="none" w:sz="0" w:space="0" w:color="auto"/>
                            <w:bottom w:val="none" w:sz="0" w:space="0" w:color="auto"/>
                            <w:right w:val="none" w:sz="0" w:space="0" w:color="auto"/>
                          </w:divBdr>
                        </w:div>
                      </w:divsChild>
                    </w:div>
                    <w:div w:id="2122456631">
                      <w:marLeft w:val="0"/>
                      <w:marRight w:val="0"/>
                      <w:marTop w:val="0"/>
                      <w:marBottom w:val="0"/>
                      <w:divBdr>
                        <w:top w:val="none" w:sz="0" w:space="0" w:color="auto"/>
                        <w:left w:val="none" w:sz="0" w:space="0" w:color="auto"/>
                        <w:bottom w:val="none" w:sz="0" w:space="0" w:color="auto"/>
                        <w:right w:val="none" w:sz="0" w:space="0" w:color="auto"/>
                      </w:divBdr>
                      <w:divsChild>
                        <w:div w:id="17340442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8945">
              <w:marLeft w:val="0"/>
              <w:marRight w:val="0"/>
              <w:marTop w:val="0"/>
              <w:marBottom w:val="0"/>
              <w:divBdr>
                <w:top w:val="none" w:sz="0" w:space="0" w:color="auto"/>
                <w:left w:val="none" w:sz="0" w:space="0" w:color="auto"/>
                <w:bottom w:val="none" w:sz="0" w:space="0" w:color="auto"/>
                <w:right w:val="none" w:sz="0" w:space="0" w:color="auto"/>
              </w:divBdr>
              <w:divsChild>
                <w:div w:id="28723685">
                  <w:marLeft w:val="0"/>
                  <w:marRight w:val="0"/>
                  <w:marTop w:val="150"/>
                  <w:marBottom w:val="150"/>
                  <w:divBdr>
                    <w:top w:val="none" w:sz="0" w:space="0" w:color="auto"/>
                    <w:left w:val="none" w:sz="0" w:space="0" w:color="auto"/>
                    <w:bottom w:val="none" w:sz="0" w:space="0" w:color="auto"/>
                    <w:right w:val="none" w:sz="0" w:space="0" w:color="auto"/>
                  </w:divBdr>
                  <w:divsChild>
                    <w:div w:id="16540918">
                      <w:marLeft w:val="0"/>
                      <w:marRight w:val="0"/>
                      <w:marTop w:val="0"/>
                      <w:marBottom w:val="0"/>
                      <w:divBdr>
                        <w:top w:val="none" w:sz="0" w:space="0" w:color="auto"/>
                        <w:left w:val="none" w:sz="0" w:space="0" w:color="auto"/>
                        <w:bottom w:val="none" w:sz="0" w:space="0" w:color="auto"/>
                        <w:right w:val="none" w:sz="0" w:space="0" w:color="auto"/>
                      </w:divBdr>
                      <w:divsChild>
                        <w:div w:id="440035642">
                          <w:marLeft w:val="240"/>
                          <w:marRight w:val="0"/>
                          <w:marTop w:val="0"/>
                          <w:marBottom w:val="0"/>
                          <w:divBdr>
                            <w:top w:val="none" w:sz="0" w:space="0" w:color="auto"/>
                            <w:left w:val="none" w:sz="0" w:space="0" w:color="auto"/>
                            <w:bottom w:val="none" w:sz="0" w:space="0" w:color="auto"/>
                            <w:right w:val="none" w:sz="0" w:space="0" w:color="auto"/>
                          </w:divBdr>
                        </w:div>
                      </w:divsChild>
                    </w:div>
                    <w:div w:id="22950950">
                      <w:marLeft w:val="0"/>
                      <w:marRight w:val="0"/>
                      <w:marTop w:val="0"/>
                      <w:marBottom w:val="0"/>
                      <w:divBdr>
                        <w:top w:val="none" w:sz="0" w:space="0" w:color="auto"/>
                        <w:left w:val="none" w:sz="0" w:space="0" w:color="auto"/>
                        <w:bottom w:val="none" w:sz="0" w:space="0" w:color="auto"/>
                        <w:right w:val="none" w:sz="0" w:space="0" w:color="auto"/>
                      </w:divBdr>
                    </w:div>
                    <w:div w:id="44648560">
                      <w:marLeft w:val="0"/>
                      <w:marRight w:val="0"/>
                      <w:marTop w:val="0"/>
                      <w:marBottom w:val="0"/>
                      <w:divBdr>
                        <w:top w:val="none" w:sz="0" w:space="0" w:color="auto"/>
                        <w:left w:val="none" w:sz="0" w:space="0" w:color="auto"/>
                        <w:bottom w:val="none" w:sz="0" w:space="0" w:color="auto"/>
                        <w:right w:val="none" w:sz="0" w:space="0" w:color="auto"/>
                      </w:divBdr>
                      <w:divsChild>
                        <w:div w:id="792675646">
                          <w:marLeft w:val="240"/>
                          <w:marRight w:val="0"/>
                          <w:marTop w:val="0"/>
                          <w:marBottom w:val="0"/>
                          <w:divBdr>
                            <w:top w:val="none" w:sz="0" w:space="0" w:color="auto"/>
                            <w:left w:val="none" w:sz="0" w:space="0" w:color="auto"/>
                            <w:bottom w:val="none" w:sz="0" w:space="0" w:color="auto"/>
                            <w:right w:val="none" w:sz="0" w:space="0" w:color="auto"/>
                          </w:divBdr>
                        </w:div>
                      </w:divsChild>
                    </w:div>
                    <w:div w:id="95058077">
                      <w:marLeft w:val="0"/>
                      <w:marRight w:val="0"/>
                      <w:marTop w:val="0"/>
                      <w:marBottom w:val="0"/>
                      <w:divBdr>
                        <w:top w:val="none" w:sz="0" w:space="0" w:color="auto"/>
                        <w:left w:val="none" w:sz="0" w:space="0" w:color="auto"/>
                        <w:bottom w:val="none" w:sz="0" w:space="0" w:color="auto"/>
                        <w:right w:val="none" w:sz="0" w:space="0" w:color="auto"/>
                      </w:divBdr>
                      <w:divsChild>
                        <w:div w:id="1556232730">
                          <w:marLeft w:val="240"/>
                          <w:marRight w:val="0"/>
                          <w:marTop w:val="0"/>
                          <w:marBottom w:val="0"/>
                          <w:divBdr>
                            <w:top w:val="none" w:sz="0" w:space="0" w:color="auto"/>
                            <w:left w:val="none" w:sz="0" w:space="0" w:color="auto"/>
                            <w:bottom w:val="none" w:sz="0" w:space="0" w:color="auto"/>
                            <w:right w:val="none" w:sz="0" w:space="0" w:color="auto"/>
                          </w:divBdr>
                        </w:div>
                      </w:divsChild>
                    </w:div>
                    <w:div w:id="105316547">
                      <w:marLeft w:val="0"/>
                      <w:marRight w:val="0"/>
                      <w:marTop w:val="0"/>
                      <w:marBottom w:val="0"/>
                      <w:divBdr>
                        <w:top w:val="none" w:sz="0" w:space="0" w:color="auto"/>
                        <w:left w:val="none" w:sz="0" w:space="0" w:color="auto"/>
                        <w:bottom w:val="none" w:sz="0" w:space="0" w:color="auto"/>
                        <w:right w:val="none" w:sz="0" w:space="0" w:color="auto"/>
                      </w:divBdr>
                    </w:div>
                    <w:div w:id="263611842">
                      <w:marLeft w:val="0"/>
                      <w:marRight w:val="0"/>
                      <w:marTop w:val="0"/>
                      <w:marBottom w:val="0"/>
                      <w:divBdr>
                        <w:top w:val="none" w:sz="0" w:space="0" w:color="auto"/>
                        <w:left w:val="none" w:sz="0" w:space="0" w:color="auto"/>
                        <w:bottom w:val="none" w:sz="0" w:space="0" w:color="auto"/>
                        <w:right w:val="none" w:sz="0" w:space="0" w:color="auto"/>
                      </w:divBdr>
                    </w:div>
                    <w:div w:id="379281148">
                      <w:marLeft w:val="0"/>
                      <w:marRight w:val="0"/>
                      <w:marTop w:val="0"/>
                      <w:marBottom w:val="0"/>
                      <w:divBdr>
                        <w:top w:val="none" w:sz="0" w:space="0" w:color="auto"/>
                        <w:left w:val="none" w:sz="0" w:space="0" w:color="auto"/>
                        <w:bottom w:val="none" w:sz="0" w:space="0" w:color="auto"/>
                        <w:right w:val="none" w:sz="0" w:space="0" w:color="auto"/>
                      </w:divBdr>
                      <w:divsChild>
                        <w:div w:id="1528253389">
                          <w:marLeft w:val="240"/>
                          <w:marRight w:val="0"/>
                          <w:marTop w:val="0"/>
                          <w:marBottom w:val="0"/>
                          <w:divBdr>
                            <w:top w:val="none" w:sz="0" w:space="0" w:color="auto"/>
                            <w:left w:val="none" w:sz="0" w:space="0" w:color="auto"/>
                            <w:bottom w:val="none" w:sz="0" w:space="0" w:color="auto"/>
                            <w:right w:val="none" w:sz="0" w:space="0" w:color="auto"/>
                          </w:divBdr>
                        </w:div>
                      </w:divsChild>
                    </w:div>
                    <w:div w:id="465900750">
                      <w:marLeft w:val="0"/>
                      <w:marRight w:val="0"/>
                      <w:marTop w:val="0"/>
                      <w:marBottom w:val="0"/>
                      <w:divBdr>
                        <w:top w:val="none" w:sz="0" w:space="0" w:color="auto"/>
                        <w:left w:val="none" w:sz="0" w:space="0" w:color="auto"/>
                        <w:bottom w:val="none" w:sz="0" w:space="0" w:color="auto"/>
                        <w:right w:val="none" w:sz="0" w:space="0" w:color="auto"/>
                      </w:divBdr>
                    </w:div>
                    <w:div w:id="533227705">
                      <w:marLeft w:val="0"/>
                      <w:marRight w:val="0"/>
                      <w:marTop w:val="0"/>
                      <w:marBottom w:val="0"/>
                      <w:divBdr>
                        <w:top w:val="none" w:sz="0" w:space="0" w:color="auto"/>
                        <w:left w:val="none" w:sz="0" w:space="0" w:color="auto"/>
                        <w:bottom w:val="none" w:sz="0" w:space="0" w:color="auto"/>
                        <w:right w:val="none" w:sz="0" w:space="0" w:color="auto"/>
                      </w:divBdr>
                      <w:divsChild>
                        <w:div w:id="680086064">
                          <w:marLeft w:val="240"/>
                          <w:marRight w:val="0"/>
                          <w:marTop w:val="0"/>
                          <w:marBottom w:val="0"/>
                          <w:divBdr>
                            <w:top w:val="none" w:sz="0" w:space="0" w:color="auto"/>
                            <w:left w:val="none" w:sz="0" w:space="0" w:color="auto"/>
                            <w:bottom w:val="none" w:sz="0" w:space="0" w:color="auto"/>
                            <w:right w:val="none" w:sz="0" w:space="0" w:color="auto"/>
                          </w:divBdr>
                        </w:div>
                      </w:divsChild>
                    </w:div>
                    <w:div w:id="671226941">
                      <w:marLeft w:val="0"/>
                      <w:marRight w:val="0"/>
                      <w:marTop w:val="0"/>
                      <w:marBottom w:val="0"/>
                      <w:divBdr>
                        <w:top w:val="none" w:sz="0" w:space="0" w:color="auto"/>
                        <w:left w:val="none" w:sz="0" w:space="0" w:color="auto"/>
                        <w:bottom w:val="none" w:sz="0" w:space="0" w:color="auto"/>
                        <w:right w:val="none" w:sz="0" w:space="0" w:color="auto"/>
                      </w:divBdr>
                      <w:divsChild>
                        <w:div w:id="2038383879">
                          <w:marLeft w:val="240"/>
                          <w:marRight w:val="0"/>
                          <w:marTop w:val="0"/>
                          <w:marBottom w:val="0"/>
                          <w:divBdr>
                            <w:top w:val="none" w:sz="0" w:space="0" w:color="auto"/>
                            <w:left w:val="none" w:sz="0" w:space="0" w:color="auto"/>
                            <w:bottom w:val="none" w:sz="0" w:space="0" w:color="auto"/>
                            <w:right w:val="none" w:sz="0" w:space="0" w:color="auto"/>
                          </w:divBdr>
                        </w:div>
                      </w:divsChild>
                    </w:div>
                    <w:div w:id="680276152">
                      <w:marLeft w:val="0"/>
                      <w:marRight w:val="0"/>
                      <w:marTop w:val="0"/>
                      <w:marBottom w:val="0"/>
                      <w:divBdr>
                        <w:top w:val="none" w:sz="0" w:space="0" w:color="auto"/>
                        <w:left w:val="none" w:sz="0" w:space="0" w:color="auto"/>
                        <w:bottom w:val="none" w:sz="0" w:space="0" w:color="auto"/>
                        <w:right w:val="none" w:sz="0" w:space="0" w:color="auto"/>
                      </w:divBdr>
                      <w:divsChild>
                        <w:div w:id="1283343065">
                          <w:marLeft w:val="240"/>
                          <w:marRight w:val="0"/>
                          <w:marTop w:val="0"/>
                          <w:marBottom w:val="0"/>
                          <w:divBdr>
                            <w:top w:val="none" w:sz="0" w:space="0" w:color="auto"/>
                            <w:left w:val="none" w:sz="0" w:space="0" w:color="auto"/>
                            <w:bottom w:val="none" w:sz="0" w:space="0" w:color="auto"/>
                            <w:right w:val="none" w:sz="0" w:space="0" w:color="auto"/>
                          </w:divBdr>
                        </w:div>
                      </w:divsChild>
                    </w:div>
                    <w:div w:id="795678487">
                      <w:marLeft w:val="0"/>
                      <w:marRight w:val="0"/>
                      <w:marTop w:val="0"/>
                      <w:marBottom w:val="0"/>
                      <w:divBdr>
                        <w:top w:val="none" w:sz="0" w:space="0" w:color="auto"/>
                        <w:left w:val="none" w:sz="0" w:space="0" w:color="auto"/>
                        <w:bottom w:val="none" w:sz="0" w:space="0" w:color="auto"/>
                        <w:right w:val="none" w:sz="0" w:space="0" w:color="auto"/>
                      </w:divBdr>
                      <w:divsChild>
                        <w:div w:id="1159536203">
                          <w:marLeft w:val="240"/>
                          <w:marRight w:val="0"/>
                          <w:marTop w:val="0"/>
                          <w:marBottom w:val="0"/>
                          <w:divBdr>
                            <w:top w:val="none" w:sz="0" w:space="0" w:color="auto"/>
                            <w:left w:val="none" w:sz="0" w:space="0" w:color="auto"/>
                            <w:bottom w:val="none" w:sz="0" w:space="0" w:color="auto"/>
                            <w:right w:val="none" w:sz="0" w:space="0" w:color="auto"/>
                          </w:divBdr>
                        </w:div>
                      </w:divsChild>
                    </w:div>
                    <w:div w:id="913205519">
                      <w:marLeft w:val="0"/>
                      <w:marRight w:val="0"/>
                      <w:marTop w:val="0"/>
                      <w:marBottom w:val="0"/>
                      <w:divBdr>
                        <w:top w:val="none" w:sz="0" w:space="0" w:color="auto"/>
                        <w:left w:val="none" w:sz="0" w:space="0" w:color="auto"/>
                        <w:bottom w:val="none" w:sz="0" w:space="0" w:color="auto"/>
                        <w:right w:val="none" w:sz="0" w:space="0" w:color="auto"/>
                      </w:divBdr>
                      <w:divsChild>
                        <w:div w:id="677386330">
                          <w:marLeft w:val="240"/>
                          <w:marRight w:val="0"/>
                          <w:marTop w:val="0"/>
                          <w:marBottom w:val="0"/>
                          <w:divBdr>
                            <w:top w:val="none" w:sz="0" w:space="0" w:color="auto"/>
                            <w:left w:val="none" w:sz="0" w:space="0" w:color="auto"/>
                            <w:bottom w:val="none" w:sz="0" w:space="0" w:color="auto"/>
                            <w:right w:val="none" w:sz="0" w:space="0" w:color="auto"/>
                          </w:divBdr>
                        </w:div>
                      </w:divsChild>
                    </w:div>
                    <w:div w:id="1319118175">
                      <w:marLeft w:val="0"/>
                      <w:marRight w:val="0"/>
                      <w:marTop w:val="0"/>
                      <w:marBottom w:val="0"/>
                      <w:divBdr>
                        <w:top w:val="none" w:sz="0" w:space="0" w:color="auto"/>
                        <w:left w:val="none" w:sz="0" w:space="0" w:color="auto"/>
                        <w:bottom w:val="none" w:sz="0" w:space="0" w:color="auto"/>
                        <w:right w:val="none" w:sz="0" w:space="0" w:color="auto"/>
                      </w:divBdr>
                      <w:divsChild>
                        <w:div w:id="47648995">
                          <w:marLeft w:val="240"/>
                          <w:marRight w:val="0"/>
                          <w:marTop w:val="0"/>
                          <w:marBottom w:val="0"/>
                          <w:divBdr>
                            <w:top w:val="none" w:sz="0" w:space="0" w:color="auto"/>
                            <w:left w:val="none" w:sz="0" w:space="0" w:color="auto"/>
                            <w:bottom w:val="none" w:sz="0" w:space="0" w:color="auto"/>
                            <w:right w:val="none" w:sz="0" w:space="0" w:color="auto"/>
                          </w:divBdr>
                        </w:div>
                      </w:divsChild>
                    </w:div>
                    <w:div w:id="1326087253">
                      <w:marLeft w:val="0"/>
                      <w:marRight w:val="0"/>
                      <w:marTop w:val="0"/>
                      <w:marBottom w:val="0"/>
                      <w:divBdr>
                        <w:top w:val="none" w:sz="0" w:space="0" w:color="auto"/>
                        <w:left w:val="none" w:sz="0" w:space="0" w:color="auto"/>
                        <w:bottom w:val="none" w:sz="0" w:space="0" w:color="auto"/>
                        <w:right w:val="none" w:sz="0" w:space="0" w:color="auto"/>
                      </w:divBdr>
                      <w:divsChild>
                        <w:div w:id="1078399670">
                          <w:marLeft w:val="240"/>
                          <w:marRight w:val="0"/>
                          <w:marTop w:val="0"/>
                          <w:marBottom w:val="0"/>
                          <w:divBdr>
                            <w:top w:val="none" w:sz="0" w:space="0" w:color="auto"/>
                            <w:left w:val="none" w:sz="0" w:space="0" w:color="auto"/>
                            <w:bottom w:val="none" w:sz="0" w:space="0" w:color="auto"/>
                            <w:right w:val="none" w:sz="0" w:space="0" w:color="auto"/>
                          </w:divBdr>
                        </w:div>
                      </w:divsChild>
                    </w:div>
                    <w:div w:id="1384788145">
                      <w:marLeft w:val="0"/>
                      <w:marRight w:val="0"/>
                      <w:marTop w:val="0"/>
                      <w:marBottom w:val="0"/>
                      <w:divBdr>
                        <w:top w:val="none" w:sz="0" w:space="0" w:color="auto"/>
                        <w:left w:val="none" w:sz="0" w:space="0" w:color="auto"/>
                        <w:bottom w:val="none" w:sz="0" w:space="0" w:color="auto"/>
                        <w:right w:val="none" w:sz="0" w:space="0" w:color="auto"/>
                      </w:divBdr>
                      <w:divsChild>
                        <w:div w:id="1382972884">
                          <w:marLeft w:val="240"/>
                          <w:marRight w:val="0"/>
                          <w:marTop w:val="0"/>
                          <w:marBottom w:val="0"/>
                          <w:divBdr>
                            <w:top w:val="none" w:sz="0" w:space="0" w:color="auto"/>
                            <w:left w:val="none" w:sz="0" w:space="0" w:color="auto"/>
                            <w:bottom w:val="none" w:sz="0" w:space="0" w:color="auto"/>
                            <w:right w:val="none" w:sz="0" w:space="0" w:color="auto"/>
                          </w:divBdr>
                        </w:div>
                      </w:divsChild>
                    </w:div>
                    <w:div w:id="1719014655">
                      <w:marLeft w:val="0"/>
                      <w:marRight w:val="0"/>
                      <w:marTop w:val="0"/>
                      <w:marBottom w:val="0"/>
                      <w:divBdr>
                        <w:top w:val="none" w:sz="0" w:space="0" w:color="auto"/>
                        <w:left w:val="none" w:sz="0" w:space="0" w:color="auto"/>
                        <w:bottom w:val="none" w:sz="0" w:space="0" w:color="auto"/>
                        <w:right w:val="none" w:sz="0" w:space="0" w:color="auto"/>
                      </w:divBdr>
                      <w:divsChild>
                        <w:div w:id="1920021190">
                          <w:marLeft w:val="240"/>
                          <w:marRight w:val="0"/>
                          <w:marTop w:val="0"/>
                          <w:marBottom w:val="0"/>
                          <w:divBdr>
                            <w:top w:val="none" w:sz="0" w:space="0" w:color="auto"/>
                            <w:left w:val="none" w:sz="0" w:space="0" w:color="auto"/>
                            <w:bottom w:val="none" w:sz="0" w:space="0" w:color="auto"/>
                            <w:right w:val="none" w:sz="0" w:space="0" w:color="auto"/>
                          </w:divBdr>
                        </w:div>
                      </w:divsChild>
                    </w:div>
                    <w:div w:id="1774281198">
                      <w:marLeft w:val="0"/>
                      <w:marRight w:val="0"/>
                      <w:marTop w:val="0"/>
                      <w:marBottom w:val="0"/>
                      <w:divBdr>
                        <w:top w:val="none" w:sz="0" w:space="0" w:color="auto"/>
                        <w:left w:val="none" w:sz="0" w:space="0" w:color="auto"/>
                        <w:bottom w:val="none" w:sz="0" w:space="0" w:color="auto"/>
                        <w:right w:val="none" w:sz="0" w:space="0" w:color="auto"/>
                      </w:divBdr>
                      <w:divsChild>
                        <w:div w:id="160895363">
                          <w:marLeft w:val="240"/>
                          <w:marRight w:val="0"/>
                          <w:marTop w:val="0"/>
                          <w:marBottom w:val="0"/>
                          <w:divBdr>
                            <w:top w:val="none" w:sz="0" w:space="0" w:color="auto"/>
                            <w:left w:val="none" w:sz="0" w:space="0" w:color="auto"/>
                            <w:bottom w:val="none" w:sz="0" w:space="0" w:color="auto"/>
                            <w:right w:val="none" w:sz="0" w:space="0" w:color="auto"/>
                          </w:divBdr>
                        </w:div>
                      </w:divsChild>
                    </w:div>
                    <w:div w:id="1910993878">
                      <w:marLeft w:val="0"/>
                      <w:marRight w:val="0"/>
                      <w:marTop w:val="0"/>
                      <w:marBottom w:val="0"/>
                      <w:divBdr>
                        <w:top w:val="none" w:sz="0" w:space="0" w:color="auto"/>
                        <w:left w:val="none" w:sz="0" w:space="0" w:color="auto"/>
                        <w:bottom w:val="none" w:sz="0" w:space="0" w:color="auto"/>
                        <w:right w:val="none" w:sz="0" w:space="0" w:color="auto"/>
                      </w:divBdr>
                      <w:divsChild>
                        <w:div w:id="31855417">
                          <w:marLeft w:val="240"/>
                          <w:marRight w:val="0"/>
                          <w:marTop w:val="0"/>
                          <w:marBottom w:val="0"/>
                          <w:divBdr>
                            <w:top w:val="none" w:sz="0" w:space="0" w:color="auto"/>
                            <w:left w:val="none" w:sz="0" w:space="0" w:color="auto"/>
                            <w:bottom w:val="none" w:sz="0" w:space="0" w:color="auto"/>
                            <w:right w:val="none" w:sz="0" w:space="0" w:color="auto"/>
                          </w:divBdr>
                        </w:div>
                      </w:divsChild>
                    </w:div>
                    <w:div w:id="2063601951">
                      <w:marLeft w:val="0"/>
                      <w:marRight w:val="0"/>
                      <w:marTop w:val="0"/>
                      <w:marBottom w:val="0"/>
                      <w:divBdr>
                        <w:top w:val="none" w:sz="0" w:space="0" w:color="auto"/>
                        <w:left w:val="none" w:sz="0" w:space="0" w:color="auto"/>
                        <w:bottom w:val="none" w:sz="0" w:space="0" w:color="auto"/>
                        <w:right w:val="none" w:sz="0" w:space="0" w:color="auto"/>
                      </w:divBdr>
                      <w:divsChild>
                        <w:div w:id="1254363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586617646">
                  <w:marLeft w:val="0"/>
                  <w:marRight w:val="0"/>
                  <w:marTop w:val="150"/>
                  <w:marBottom w:val="150"/>
                  <w:divBdr>
                    <w:top w:val="none" w:sz="0" w:space="0" w:color="auto"/>
                    <w:left w:val="none" w:sz="0" w:space="0" w:color="auto"/>
                    <w:bottom w:val="none" w:sz="0" w:space="0" w:color="auto"/>
                    <w:right w:val="none" w:sz="0" w:space="0" w:color="auto"/>
                  </w:divBdr>
                  <w:divsChild>
                    <w:div w:id="90392739">
                      <w:marLeft w:val="0"/>
                      <w:marRight w:val="0"/>
                      <w:marTop w:val="0"/>
                      <w:marBottom w:val="0"/>
                      <w:divBdr>
                        <w:top w:val="none" w:sz="0" w:space="0" w:color="auto"/>
                        <w:left w:val="none" w:sz="0" w:space="0" w:color="auto"/>
                        <w:bottom w:val="none" w:sz="0" w:space="0" w:color="auto"/>
                        <w:right w:val="none" w:sz="0" w:space="0" w:color="auto"/>
                      </w:divBdr>
                      <w:divsChild>
                        <w:div w:id="1589074263">
                          <w:marLeft w:val="240"/>
                          <w:marRight w:val="0"/>
                          <w:marTop w:val="0"/>
                          <w:marBottom w:val="0"/>
                          <w:divBdr>
                            <w:top w:val="none" w:sz="0" w:space="0" w:color="auto"/>
                            <w:left w:val="none" w:sz="0" w:space="0" w:color="auto"/>
                            <w:bottom w:val="none" w:sz="0" w:space="0" w:color="auto"/>
                            <w:right w:val="none" w:sz="0" w:space="0" w:color="auto"/>
                          </w:divBdr>
                        </w:div>
                      </w:divsChild>
                    </w:div>
                    <w:div w:id="170419358">
                      <w:marLeft w:val="0"/>
                      <w:marRight w:val="0"/>
                      <w:marTop w:val="0"/>
                      <w:marBottom w:val="0"/>
                      <w:divBdr>
                        <w:top w:val="none" w:sz="0" w:space="0" w:color="auto"/>
                        <w:left w:val="none" w:sz="0" w:space="0" w:color="auto"/>
                        <w:bottom w:val="none" w:sz="0" w:space="0" w:color="auto"/>
                        <w:right w:val="none" w:sz="0" w:space="0" w:color="auto"/>
                      </w:divBdr>
                    </w:div>
                    <w:div w:id="631835662">
                      <w:marLeft w:val="0"/>
                      <w:marRight w:val="0"/>
                      <w:marTop w:val="0"/>
                      <w:marBottom w:val="0"/>
                      <w:divBdr>
                        <w:top w:val="none" w:sz="0" w:space="0" w:color="auto"/>
                        <w:left w:val="none" w:sz="0" w:space="0" w:color="auto"/>
                        <w:bottom w:val="none" w:sz="0" w:space="0" w:color="auto"/>
                        <w:right w:val="none" w:sz="0" w:space="0" w:color="auto"/>
                      </w:divBdr>
                      <w:divsChild>
                        <w:div w:id="189338142">
                          <w:marLeft w:val="240"/>
                          <w:marRight w:val="0"/>
                          <w:marTop w:val="0"/>
                          <w:marBottom w:val="0"/>
                          <w:divBdr>
                            <w:top w:val="none" w:sz="0" w:space="0" w:color="auto"/>
                            <w:left w:val="none" w:sz="0" w:space="0" w:color="auto"/>
                            <w:bottom w:val="none" w:sz="0" w:space="0" w:color="auto"/>
                            <w:right w:val="none" w:sz="0" w:space="0" w:color="auto"/>
                          </w:divBdr>
                        </w:div>
                      </w:divsChild>
                    </w:div>
                    <w:div w:id="700403822">
                      <w:marLeft w:val="0"/>
                      <w:marRight w:val="0"/>
                      <w:marTop w:val="0"/>
                      <w:marBottom w:val="0"/>
                      <w:divBdr>
                        <w:top w:val="none" w:sz="0" w:space="0" w:color="auto"/>
                        <w:left w:val="none" w:sz="0" w:space="0" w:color="auto"/>
                        <w:bottom w:val="none" w:sz="0" w:space="0" w:color="auto"/>
                        <w:right w:val="none" w:sz="0" w:space="0" w:color="auto"/>
                      </w:divBdr>
                      <w:divsChild>
                        <w:div w:id="57167338">
                          <w:marLeft w:val="240"/>
                          <w:marRight w:val="0"/>
                          <w:marTop w:val="0"/>
                          <w:marBottom w:val="0"/>
                          <w:divBdr>
                            <w:top w:val="none" w:sz="0" w:space="0" w:color="auto"/>
                            <w:left w:val="none" w:sz="0" w:space="0" w:color="auto"/>
                            <w:bottom w:val="none" w:sz="0" w:space="0" w:color="auto"/>
                            <w:right w:val="none" w:sz="0" w:space="0" w:color="auto"/>
                          </w:divBdr>
                        </w:div>
                      </w:divsChild>
                    </w:div>
                    <w:div w:id="876232957">
                      <w:marLeft w:val="0"/>
                      <w:marRight w:val="0"/>
                      <w:marTop w:val="0"/>
                      <w:marBottom w:val="0"/>
                      <w:divBdr>
                        <w:top w:val="none" w:sz="0" w:space="0" w:color="auto"/>
                        <w:left w:val="none" w:sz="0" w:space="0" w:color="auto"/>
                        <w:bottom w:val="none" w:sz="0" w:space="0" w:color="auto"/>
                        <w:right w:val="none" w:sz="0" w:space="0" w:color="auto"/>
                      </w:divBdr>
                      <w:divsChild>
                        <w:div w:id="810901512">
                          <w:marLeft w:val="240"/>
                          <w:marRight w:val="0"/>
                          <w:marTop w:val="0"/>
                          <w:marBottom w:val="0"/>
                          <w:divBdr>
                            <w:top w:val="none" w:sz="0" w:space="0" w:color="auto"/>
                            <w:left w:val="none" w:sz="0" w:space="0" w:color="auto"/>
                            <w:bottom w:val="none" w:sz="0" w:space="0" w:color="auto"/>
                            <w:right w:val="none" w:sz="0" w:space="0" w:color="auto"/>
                          </w:divBdr>
                        </w:div>
                      </w:divsChild>
                    </w:div>
                    <w:div w:id="1000238722">
                      <w:marLeft w:val="0"/>
                      <w:marRight w:val="0"/>
                      <w:marTop w:val="0"/>
                      <w:marBottom w:val="0"/>
                      <w:divBdr>
                        <w:top w:val="none" w:sz="0" w:space="0" w:color="auto"/>
                        <w:left w:val="none" w:sz="0" w:space="0" w:color="auto"/>
                        <w:bottom w:val="none" w:sz="0" w:space="0" w:color="auto"/>
                        <w:right w:val="none" w:sz="0" w:space="0" w:color="auto"/>
                      </w:divBdr>
                    </w:div>
                    <w:div w:id="1067804498">
                      <w:marLeft w:val="0"/>
                      <w:marRight w:val="0"/>
                      <w:marTop w:val="0"/>
                      <w:marBottom w:val="0"/>
                      <w:divBdr>
                        <w:top w:val="none" w:sz="0" w:space="0" w:color="auto"/>
                        <w:left w:val="none" w:sz="0" w:space="0" w:color="auto"/>
                        <w:bottom w:val="none" w:sz="0" w:space="0" w:color="auto"/>
                        <w:right w:val="none" w:sz="0" w:space="0" w:color="auto"/>
                      </w:divBdr>
                    </w:div>
                    <w:div w:id="1079408485">
                      <w:marLeft w:val="0"/>
                      <w:marRight w:val="0"/>
                      <w:marTop w:val="0"/>
                      <w:marBottom w:val="0"/>
                      <w:divBdr>
                        <w:top w:val="none" w:sz="0" w:space="0" w:color="auto"/>
                        <w:left w:val="none" w:sz="0" w:space="0" w:color="auto"/>
                        <w:bottom w:val="none" w:sz="0" w:space="0" w:color="auto"/>
                        <w:right w:val="none" w:sz="0" w:space="0" w:color="auto"/>
                      </w:divBdr>
                      <w:divsChild>
                        <w:div w:id="344478757">
                          <w:marLeft w:val="240"/>
                          <w:marRight w:val="0"/>
                          <w:marTop w:val="0"/>
                          <w:marBottom w:val="0"/>
                          <w:divBdr>
                            <w:top w:val="none" w:sz="0" w:space="0" w:color="auto"/>
                            <w:left w:val="none" w:sz="0" w:space="0" w:color="auto"/>
                            <w:bottom w:val="none" w:sz="0" w:space="0" w:color="auto"/>
                            <w:right w:val="none" w:sz="0" w:space="0" w:color="auto"/>
                          </w:divBdr>
                        </w:div>
                      </w:divsChild>
                    </w:div>
                    <w:div w:id="1204173979">
                      <w:marLeft w:val="0"/>
                      <w:marRight w:val="0"/>
                      <w:marTop w:val="0"/>
                      <w:marBottom w:val="0"/>
                      <w:divBdr>
                        <w:top w:val="none" w:sz="0" w:space="0" w:color="auto"/>
                        <w:left w:val="none" w:sz="0" w:space="0" w:color="auto"/>
                        <w:bottom w:val="none" w:sz="0" w:space="0" w:color="auto"/>
                        <w:right w:val="none" w:sz="0" w:space="0" w:color="auto"/>
                      </w:divBdr>
                      <w:divsChild>
                        <w:div w:id="2093119385">
                          <w:marLeft w:val="240"/>
                          <w:marRight w:val="0"/>
                          <w:marTop w:val="0"/>
                          <w:marBottom w:val="0"/>
                          <w:divBdr>
                            <w:top w:val="none" w:sz="0" w:space="0" w:color="auto"/>
                            <w:left w:val="none" w:sz="0" w:space="0" w:color="auto"/>
                            <w:bottom w:val="none" w:sz="0" w:space="0" w:color="auto"/>
                            <w:right w:val="none" w:sz="0" w:space="0" w:color="auto"/>
                          </w:divBdr>
                        </w:div>
                      </w:divsChild>
                    </w:div>
                    <w:div w:id="1399136187">
                      <w:marLeft w:val="0"/>
                      <w:marRight w:val="0"/>
                      <w:marTop w:val="0"/>
                      <w:marBottom w:val="0"/>
                      <w:divBdr>
                        <w:top w:val="none" w:sz="0" w:space="0" w:color="auto"/>
                        <w:left w:val="none" w:sz="0" w:space="0" w:color="auto"/>
                        <w:bottom w:val="none" w:sz="0" w:space="0" w:color="auto"/>
                        <w:right w:val="none" w:sz="0" w:space="0" w:color="auto"/>
                      </w:divBdr>
                      <w:divsChild>
                        <w:div w:id="1493839754">
                          <w:marLeft w:val="240"/>
                          <w:marRight w:val="0"/>
                          <w:marTop w:val="0"/>
                          <w:marBottom w:val="0"/>
                          <w:divBdr>
                            <w:top w:val="none" w:sz="0" w:space="0" w:color="auto"/>
                            <w:left w:val="none" w:sz="0" w:space="0" w:color="auto"/>
                            <w:bottom w:val="none" w:sz="0" w:space="0" w:color="auto"/>
                            <w:right w:val="none" w:sz="0" w:space="0" w:color="auto"/>
                          </w:divBdr>
                        </w:div>
                      </w:divsChild>
                    </w:div>
                    <w:div w:id="1448306919">
                      <w:marLeft w:val="0"/>
                      <w:marRight w:val="0"/>
                      <w:marTop w:val="0"/>
                      <w:marBottom w:val="0"/>
                      <w:divBdr>
                        <w:top w:val="none" w:sz="0" w:space="0" w:color="auto"/>
                        <w:left w:val="none" w:sz="0" w:space="0" w:color="auto"/>
                        <w:bottom w:val="none" w:sz="0" w:space="0" w:color="auto"/>
                        <w:right w:val="none" w:sz="0" w:space="0" w:color="auto"/>
                      </w:divBdr>
                      <w:divsChild>
                        <w:div w:id="1644196184">
                          <w:marLeft w:val="240"/>
                          <w:marRight w:val="0"/>
                          <w:marTop w:val="0"/>
                          <w:marBottom w:val="0"/>
                          <w:divBdr>
                            <w:top w:val="none" w:sz="0" w:space="0" w:color="auto"/>
                            <w:left w:val="none" w:sz="0" w:space="0" w:color="auto"/>
                            <w:bottom w:val="none" w:sz="0" w:space="0" w:color="auto"/>
                            <w:right w:val="none" w:sz="0" w:space="0" w:color="auto"/>
                          </w:divBdr>
                        </w:div>
                      </w:divsChild>
                    </w:div>
                    <w:div w:id="1754157391">
                      <w:marLeft w:val="0"/>
                      <w:marRight w:val="0"/>
                      <w:marTop w:val="0"/>
                      <w:marBottom w:val="0"/>
                      <w:divBdr>
                        <w:top w:val="none" w:sz="0" w:space="0" w:color="auto"/>
                        <w:left w:val="none" w:sz="0" w:space="0" w:color="auto"/>
                        <w:bottom w:val="none" w:sz="0" w:space="0" w:color="auto"/>
                        <w:right w:val="none" w:sz="0" w:space="0" w:color="auto"/>
                      </w:divBdr>
                      <w:divsChild>
                        <w:div w:id="711927480">
                          <w:marLeft w:val="240"/>
                          <w:marRight w:val="0"/>
                          <w:marTop w:val="0"/>
                          <w:marBottom w:val="0"/>
                          <w:divBdr>
                            <w:top w:val="none" w:sz="0" w:space="0" w:color="auto"/>
                            <w:left w:val="none" w:sz="0" w:space="0" w:color="auto"/>
                            <w:bottom w:val="none" w:sz="0" w:space="0" w:color="auto"/>
                            <w:right w:val="none" w:sz="0" w:space="0" w:color="auto"/>
                          </w:divBdr>
                        </w:div>
                      </w:divsChild>
                    </w:div>
                    <w:div w:id="1914390652">
                      <w:marLeft w:val="0"/>
                      <w:marRight w:val="0"/>
                      <w:marTop w:val="0"/>
                      <w:marBottom w:val="0"/>
                      <w:divBdr>
                        <w:top w:val="none" w:sz="0" w:space="0" w:color="auto"/>
                        <w:left w:val="none" w:sz="0" w:space="0" w:color="auto"/>
                        <w:bottom w:val="none" w:sz="0" w:space="0" w:color="auto"/>
                        <w:right w:val="none" w:sz="0" w:space="0" w:color="auto"/>
                      </w:divBdr>
                      <w:divsChild>
                        <w:div w:id="1364867326">
                          <w:marLeft w:val="240"/>
                          <w:marRight w:val="0"/>
                          <w:marTop w:val="0"/>
                          <w:marBottom w:val="0"/>
                          <w:divBdr>
                            <w:top w:val="none" w:sz="0" w:space="0" w:color="auto"/>
                            <w:left w:val="none" w:sz="0" w:space="0" w:color="auto"/>
                            <w:bottom w:val="none" w:sz="0" w:space="0" w:color="auto"/>
                            <w:right w:val="none" w:sz="0" w:space="0" w:color="auto"/>
                          </w:divBdr>
                        </w:div>
                      </w:divsChild>
                    </w:div>
                    <w:div w:id="1975331606">
                      <w:marLeft w:val="0"/>
                      <w:marRight w:val="0"/>
                      <w:marTop w:val="0"/>
                      <w:marBottom w:val="0"/>
                      <w:divBdr>
                        <w:top w:val="none" w:sz="0" w:space="0" w:color="auto"/>
                        <w:left w:val="none" w:sz="0" w:space="0" w:color="auto"/>
                        <w:bottom w:val="none" w:sz="0" w:space="0" w:color="auto"/>
                        <w:right w:val="none" w:sz="0" w:space="0" w:color="auto"/>
                      </w:divBdr>
                      <w:divsChild>
                        <w:div w:id="4418463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40137">
              <w:marLeft w:val="0"/>
              <w:marRight w:val="0"/>
              <w:marTop w:val="0"/>
              <w:marBottom w:val="0"/>
              <w:divBdr>
                <w:top w:val="none" w:sz="0" w:space="0" w:color="auto"/>
                <w:left w:val="none" w:sz="0" w:space="0" w:color="auto"/>
                <w:bottom w:val="none" w:sz="0" w:space="0" w:color="auto"/>
                <w:right w:val="none" w:sz="0" w:space="0" w:color="auto"/>
              </w:divBdr>
              <w:divsChild>
                <w:div w:id="2026206189">
                  <w:marLeft w:val="0"/>
                  <w:marRight w:val="0"/>
                  <w:marTop w:val="150"/>
                  <w:marBottom w:val="150"/>
                  <w:divBdr>
                    <w:top w:val="none" w:sz="0" w:space="0" w:color="auto"/>
                    <w:left w:val="none" w:sz="0" w:space="0" w:color="auto"/>
                    <w:bottom w:val="none" w:sz="0" w:space="0" w:color="auto"/>
                    <w:right w:val="none" w:sz="0" w:space="0" w:color="auto"/>
                  </w:divBdr>
                  <w:divsChild>
                    <w:div w:id="80301724">
                      <w:marLeft w:val="0"/>
                      <w:marRight w:val="0"/>
                      <w:marTop w:val="0"/>
                      <w:marBottom w:val="0"/>
                      <w:divBdr>
                        <w:top w:val="none" w:sz="0" w:space="0" w:color="auto"/>
                        <w:left w:val="none" w:sz="0" w:space="0" w:color="auto"/>
                        <w:bottom w:val="none" w:sz="0" w:space="0" w:color="auto"/>
                        <w:right w:val="none" w:sz="0" w:space="0" w:color="auto"/>
                      </w:divBdr>
                    </w:div>
                    <w:div w:id="81071032">
                      <w:marLeft w:val="0"/>
                      <w:marRight w:val="0"/>
                      <w:marTop w:val="0"/>
                      <w:marBottom w:val="0"/>
                      <w:divBdr>
                        <w:top w:val="none" w:sz="0" w:space="0" w:color="auto"/>
                        <w:left w:val="none" w:sz="0" w:space="0" w:color="auto"/>
                        <w:bottom w:val="none" w:sz="0" w:space="0" w:color="auto"/>
                        <w:right w:val="none" w:sz="0" w:space="0" w:color="auto"/>
                      </w:divBdr>
                    </w:div>
                    <w:div w:id="128673318">
                      <w:marLeft w:val="0"/>
                      <w:marRight w:val="0"/>
                      <w:marTop w:val="0"/>
                      <w:marBottom w:val="0"/>
                      <w:divBdr>
                        <w:top w:val="none" w:sz="0" w:space="0" w:color="auto"/>
                        <w:left w:val="none" w:sz="0" w:space="0" w:color="auto"/>
                        <w:bottom w:val="none" w:sz="0" w:space="0" w:color="auto"/>
                        <w:right w:val="none" w:sz="0" w:space="0" w:color="auto"/>
                      </w:divBdr>
                    </w:div>
                    <w:div w:id="178741329">
                      <w:marLeft w:val="0"/>
                      <w:marRight w:val="0"/>
                      <w:marTop w:val="0"/>
                      <w:marBottom w:val="0"/>
                      <w:divBdr>
                        <w:top w:val="none" w:sz="0" w:space="0" w:color="auto"/>
                        <w:left w:val="none" w:sz="0" w:space="0" w:color="auto"/>
                        <w:bottom w:val="none" w:sz="0" w:space="0" w:color="auto"/>
                        <w:right w:val="none" w:sz="0" w:space="0" w:color="auto"/>
                      </w:divBdr>
                      <w:divsChild>
                        <w:div w:id="1710641451">
                          <w:marLeft w:val="240"/>
                          <w:marRight w:val="0"/>
                          <w:marTop w:val="0"/>
                          <w:marBottom w:val="0"/>
                          <w:divBdr>
                            <w:top w:val="none" w:sz="0" w:space="0" w:color="auto"/>
                            <w:left w:val="none" w:sz="0" w:space="0" w:color="auto"/>
                            <w:bottom w:val="none" w:sz="0" w:space="0" w:color="auto"/>
                            <w:right w:val="none" w:sz="0" w:space="0" w:color="auto"/>
                          </w:divBdr>
                        </w:div>
                      </w:divsChild>
                    </w:div>
                    <w:div w:id="321740303">
                      <w:marLeft w:val="0"/>
                      <w:marRight w:val="0"/>
                      <w:marTop w:val="0"/>
                      <w:marBottom w:val="0"/>
                      <w:divBdr>
                        <w:top w:val="none" w:sz="0" w:space="0" w:color="auto"/>
                        <w:left w:val="none" w:sz="0" w:space="0" w:color="auto"/>
                        <w:bottom w:val="none" w:sz="0" w:space="0" w:color="auto"/>
                        <w:right w:val="none" w:sz="0" w:space="0" w:color="auto"/>
                      </w:divBdr>
                      <w:divsChild>
                        <w:div w:id="261110935">
                          <w:marLeft w:val="240"/>
                          <w:marRight w:val="0"/>
                          <w:marTop w:val="0"/>
                          <w:marBottom w:val="0"/>
                          <w:divBdr>
                            <w:top w:val="none" w:sz="0" w:space="0" w:color="auto"/>
                            <w:left w:val="none" w:sz="0" w:space="0" w:color="auto"/>
                            <w:bottom w:val="none" w:sz="0" w:space="0" w:color="auto"/>
                            <w:right w:val="none" w:sz="0" w:space="0" w:color="auto"/>
                          </w:divBdr>
                        </w:div>
                      </w:divsChild>
                    </w:div>
                    <w:div w:id="578054011">
                      <w:marLeft w:val="0"/>
                      <w:marRight w:val="0"/>
                      <w:marTop w:val="0"/>
                      <w:marBottom w:val="0"/>
                      <w:divBdr>
                        <w:top w:val="none" w:sz="0" w:space="0" w:color="auto"/>
                        <w:left w:val="none" w:sz="0" w:space="0" w:color="auto"/>
                        <w:bottom w:val="none" w:sz="0" w:space="0" w:color="auto"/>
                        <w:right w:val="none" w:sz="0" w:space="0" w:color="auto"/>
                      </w:divBdr>
                      <w:divsChild>
                        <w:div w:id="175850518">
                          <w:marLeft w:val="240"/>
                          <w:marRight w:val="0"/>
                          <w:marTop w:val="0"/>
                          <w:marBottom w:val="0"/>
                          <w:divBdr>
                            <w:top w:val="none" w:sz="0" w:space="0" w:color="auto"/>
                            <w:left w:val="none" w:sz="0" w:space="0" w:color="auto"/>
                            <w:bottom w:val="none" w:sz="0" w:space="0" w:color="auto"/>
                            <w:right w:val="none" w:sz="0" w:space="0" w:color="auto"/>
                          </w:divBdr>
                        </w:div>
                      </w:divsChild>
                    </w:div>
                    <w:div w:id="681132279">
                      <w:marLeft w:val="0"/>
                      <w:marRight w:val="0"/>
                      <w:marTop w:val="0"/>
                      <w:marBottom w:val="0"/>
                      <w:divBdr>
                        <w:top w:val="none" w:sz="0" w:space="0" w:color="auto"/>
                        <w:left w:val="none" w:sz="0" w:space="0" w:color="auto"/>
                        <w:bottom w:val="none" w:sz="0" w:space="0" w:color="auto"/>
                        <w:right w:val="none" w:sz="0" w:space="0" w:color="auto"/>
                      </w:divBdr>
                      <w:divsChild>
                        <w:div w:id="321549454">
                          <w:marLeft w:val="240"/>
                          <w:marRight w:val="0"/>
                          <w:marTop w:val="0"/>
                          <w:marBottom w:val="0"/>
                          <w:divBdr>
                            <w:top w:val="none" w:sz="0" w:space="0" w:color="auto"/>
                            <w:left w:val="none" w:sz="0" w:space="0" w:color="auto"/>
                            <w:bottom w:val="none" w:sz="0" w:space="0" w:color="auto"/>
                            <w:right w:val="none" w:sz="0" w:space="0" w:color="auto"/>
                          </w:divBdr>
                        </w:div>
                      </w:divsChild>
                    </w:div>
                    <w:div w:id="765079246">
                      <w:marLeft w:val="0"/>
                      <w:marRight w:val="0"/>
                      <w:marTop w:val="0"/>
                      <w:marBottom w:val="0"/>
                      <w:divBdr>
                        <w:top w:val="none" w:sz="0" w:space="0" w:color="auto"/>
                        <w:left w:val="none" w:sz="0" w:space="0" w:color="auto"/>
                        <w:bottom w:val="none" w:sz="0" w:space="0" w:color="auto"/>
                        <w:right w:val="none" w:sz="0" w:space="0" w:color="auto"/>
                      </w:divBdr>
                      <w:divsChild>
                        <w:div w:id="1763213112">
                          <w:marLeft w:val="240"/>
                          <w:marRight w:val="0"/>
                          <w:marTop w:val="0"/>
                          <w:marBottom w:val="0"/>
                          <w:divBdr>
                            <w:top w:val="none" w:sz="0" w:space="0" w:color="auto"/>
                            <w:left w:val="none" w:sz="0" w:space="0" w:color="auto"/>
                            <w:bottom w:val="none" w:sz="0" w:space="0" w:color="auto"/>
                            <w:right w:val="none" w:sz="0" w:space="0" w:color="auto"/>
                          </w:divBdr>
                        </w:div>
                      </w:divsChild>
                    </w:div>
                    <w:div w:id="794786010">
                      <w:marLeft w:val="0"/>
                      <w:marRight w:val="0"/>
                      <w:marTop w:val="0"/>
                      <w:marBottom w:val="0"/>
                      <w:divBdr>
                        <w:top w:val="none" w:sz="0" w:space="0" w:color="auto"/>
                        <w:left w:val="none" w:sz="0" w:space="0" w:color="auto"/>
                        <w:bottom w:val="none" w:sz="0" w:space="0" w:color="auto"/>
                        <w:right w:val="none" w:sz="0" w:space="0" w:color="auto"/>
                      </w:divBdr>
                    </w:div>
                    <w:div w:id="884415826">
                      <w:marLeft w:val="0"/>
                      <w:marRight w:val="0"/>
                      <w:marTop w:val="0"/>
                      <w:marBottom w:val="0"/>
                      <w:divBdr>
                        <w:top w:val="none" w:sz="0" w:space="0" w:color="auto"/>
                        <w:left w:val="none" w:sz="0" w:space="0" w:color="auto"/>
                        <w:bottom w:val="none" w:sz="0" w:space="0" w:color="auto"/>
                        <w:right w:val="none" w:sz="0" w:space="0" w:color="auto"/>
                      </w:divBdr>
                      <w:divsChild>
                        <w:div w:id="1875388136">
                          <w:marLeft w:val="240"/>
                          <w:marRight w:val="0"/>
                          <w:marTop w:val="0"/>
                          <w:marBottom w:val="0"/>
                          <w:divBdr>
                            <w:top w:val="none" w:sz="0" w:space="0" w:color="auto"/>
                            <w:left w:val="none" w:sz="0" w:space="0" w:color="auto"/>
                            <w:bottom w:val="none" w:sz="0" w:space="0" w:color="auto"/>
                            <w:right w:val="none" w:sz="0" w:space="0" w:color="auto"/>
                          </w:divBdr>
                        </w:div>
                      </w:divsChild>
                    </w:div>
                    <w:div w:id="947926644">
                      <w:marLeft w:val="0"/>
                      <w:marRight w:val="0"/>
                      <w:marTop w:val="0"/>
                      <w:marBottom w:val="0"/>
                      <w:divBdr>
                        <w:top w:val="none" w:sz="0" w:space="0" w:color="auto"/>
                        <w:left w:val="none" w:sz="0" w:space="0" w:color="auto"/>
                        <w:bottom w:val="none" w:sz="0" w:space="0" w:color="auto"/>
                        <w:right w:val="none" w:sz="0" w:space="0" w:color="auto"/>
                      </w:divBdr>
                      <w:divsChild>
                        <w:div w:id="623656429">
                          <w:marLeft w:val="240"/>
                          <w:marRight w:val="0"/>
                          <w:marTop w:val="0"/>
                          <w:marBottom w:val="0"/>
                          <w:divBdr>
                            <w:top w:val="none" w:sz="0" w:space="0" w:color="auto"/>
                            <w:left w:val="none" w:sz="0" w:space="0" w:color="auto"/>
                            <w:bottom w:val="none" w:sz="0" w:space="0" w:color="auto"/>
                            <w:right w:val="none" w:sz="0" w:space="0" w:color="auto"/>
                          </w:divBdr>
                        </w:div>
                      </w:divsChild>
                    </w:div>
                    <w:div w:id="972057317">
                      <w:marLeft w:val="0"/>
                      <w:marRight w:val="0"/>
                      <w:marTop w:val="0"/>
                      <w:marBottom w:val="0"/>
                      <w:divBdr>
                        <w:top w:val="none" w:sz="0" w:space="0" w:color="auto"/>
                        <w:left w:val="none" w:sz="0" w:space="0" w:color="auto"/>
                        <w:bottom w:val="none" w:sz="0" w:space="0" w:color="auto"/>
                        <w:right w:val="none" w:sz="0" w:space="0" w:color="auto"/>
                      </w:divBdr>
                      <w:divsChild>
                        <w:div w:id="623275361">
                          <w:marLeft w:val="240"/>
                          <w:marRight w:val="0"/>
                          <w:marTop w:val="0"/>
                          <w:marBottom w:val="0"/>
                          <w:divBdr>
                            <w:top w:val="none" w:sz="0" w:space="0" w:color="auto"/>
                            <w:left w:val="none" w:sz="0" w:space="0" w:color="auto"/>
                            <w:bottom w:val="none" w:sz="0" w:space="0" w:color="auto"/>
                            <w:right w:val="none" w:sz="0" w:space="0" w:color="auto"/>
                          </w:divBdr>
                        </w:div>
                      </w:divsChild>
                    </w:div>
                    <w:div w:id="1112239949">
                      <w:marLeft w:val="0"/>
                      <w:marRight w:val="0"/>
                      <w:marTop w:val="0"/>
                      <w:marBottom w:val="0"/>
                      <w:divBdr>
                        <w:top w:val="none" w:sz="0" w:space="0" w:color="auto"/>
                        <w:left w:val="none" w:sz="0" w:space="0" w:color="auto"/>
                        <w:bottom w:val="none" w:sz="0" w:space="0" w:color="auto"/>
                        <w:right w:val="none" w:sz="0" w:space="0" w:color="auto"/>
                      </w:divBdr>
                      <w:divsChild>
                        <w:div w:id="1515681395">
                          <w:marLeft w:val="240"/>
                          <w:marRight w:val="0"/>
                          <w:marTop w:val="0"/>
                          <w:marBottom w:val="0"/>
                          <w:divBdr>
                            <w:top w:val="none" w:sz="0" w:space="0" w:color="auto"/>
                            <w:left w:val="none" w:sz="0" w:space="0" w:color="auto"/>
                            <w:bottom w:val="none" w:sz="0" w:space="0" w:color="auto"/>
                            <w:right w:val="none" w:sz="0" w:space="0" w:color="auto"/>
                          </w:divBdr>
                        </w:div>
                      </w:divsChild>
                    </w:div>
                    <w:div w:id="1157115253">
                      <w:marLeft w:val="0"/>
                      <w:marRight w:val="0"/>
                      <w:marTop w:val="0"/>
                      <w:marBottom w:val="0"/>
                      <w:divBdr>
                        <w:top w:val="none" w:sz="0" w:space="0" w:color="auto"/>
                        <w:left w:val="none" w:sz="0" w:space="0" w:color="auto"/>
                        <w:bottom w:val="none" w:sz="0" w:space="0" w:color="auto"/>
                        <w:right w:val="none" w:sz="0" w:space="0" w:color="auto"/>
                      </w:divBdr>
                      <w:divsChild>
                        <w:div w:id="424232616">
                          <w:marLeft w:val="240"/>
                          <w:marRight w:val="0"/>
                          <w:marTop w:val="0"/>
                          <w:marBottom w:val="0"/>
                          <w:divBdr>
                            <w:top w:val="none" w:sz="0" w:space="0" w:color="auto"/>
                            <w:left w:val="none" w:sz="0" w:space="0" w:color="auto"/>
                            <w:bottom w:val="none" w:sz="0" w:space="0" w:color="auto"/>
                            <w:right w:val="none" w:sz="0" w:space="0" w:color="auto"/>
                          </w:divBdr>
                        </w:div>
                      </w:divsChild>
                    </w:div>
                    <w:div w:id="1165239904">
                      <w:marLeft w:val="0"/>
                      <w:marRight w:val="0"/>
                      <w:marTop w:val="0"/>
                      <w:marBottom w:val="0"/>
                      <w:divBdr>
                        <w:top w:val="none" w:sz="0" w:space="0" w:color="auto"/>
                        <w:left w:val="none" w:sz="0" w:space="0" w:color="auto"/>
                        <w:bottom w:val="none" w:sz="0" w:space="0" w:color="auto"/>
                        <w:right w:val="none" w:sz="0" w:space="0" w:color="auto"/>
                      </w:divBdr>
                      <w:divsChild>
                        <w:div w:id="114759954">
                          <w:marLeft w:val="240"/>
                          <w:marRight w:val="0"/>
                          <w:marTop w:val="0"/>
                          <w:marBottom w:val="0"/>
                          <w:divBdr>
                            <w:top w:val="none" w:sz="0" w:space="0" w:color="auto"/>
                            <w:left w:val="none" w:sz="0" w:space="0" w:color="auto"/>
                            <w:bottom w:val="none" w:sz="0" w:space="0" w:color="auto"/>
                            <w:right w:val="none" w:sz="0" w:space="0" w:color="auto"/>
                          </w:divBdr>
                        </w:div>
                      </w:divsChild>
                    </w:div>
                    <w:div w:id="1247886951">
                      <w:marLeft w:val="0"/>
                      <w:marRight w:val="0"/>
                      <w:marTop w:val="0"/>
                      <w:marBottom w:val="0"/>
                      <w:divBdr>
                        <w:top w:val="none" w:sz="0" w:space="0" w:color="auto"/>
                        <w:left w:val="none" w:sz="0" w:space="0" w:color="auto"/>
                        <w:bottom w:val="none" w:sz="0" w:space="0" w:color="auto"/>
                        <w:right w:val="none" w:sz="0" w:space="0" w:color="auto"/>
                      </w:divBdr>
                      <w:divsChild>
                        <w:div w:id="1065376186">
                          <w:marLeft w:val="240"/>
                          <w:marRight w:val="0"/>
                          <w:marTop w:val="0"/>
                          <w:marBottom w:val="0"/>
                          <w:divBdr>
                            <w:top w:val="none" w:sz="0" w:space="0" w:color="auto"/>
                            <w:left w:val="none" w:sz="0" w:space="0" w:color="auto"/>
                            <w:bottom w:val="none" w:sz="0" w:space="0" w:color="auto"/>
                            <w:right w:val="none" w:sz="0" w:space="0" w:color="auto"/>
                          </w:divBdr>
                        </w:div>
                      </w:divsChild>
                    </w:div>
                    <w:div w:id="1373189047">
                      <w:marLeft w:val="0"/>
                      <w:marRight w:val="0"/>
                      <w:marTop w:val="0"/>
                      <w:marBottom w:val="0"/>
                      <w:divBdr>
                        <w:top w:val="none" w:sz="0" w:space="0" w:color="auto"/>
                        <w:left w:val="none" w:sz="0" w:space="0" w:color="auto"/>
                        <w:bottom w:val="none" w:sz="0" w:space="0" w:color="auto"/>
                        <w:right w:val="none" w:sz="0" w:space="0" w:color="auto"/>
                      </w:divBdr>
                    </w:div>
                    <w:div w:id="1510367437">
                      <w:marLeft w:val="0"/>
                      <w:marRight w:val="0"/>
                      <w:marTop w:val="0"/>
                      <w:marBottom w:val="0"/>
                      <w:divBdr>
                        <w:top w:val="none" w:sz="0" w:space="0" w:color="auto"/>
                        <w:left w:val="none" w:sz="0" w:space="0" w:color="auto"/>
                        <w:bottom w:val="none" w:sz="0" w:space="0" w:color="auto"/>
                        <w:right w:val="none" w:sz="0" w:space="0" w:color="auto"/>
                      </w:divBdr>
                      <w:divsChild>
                        <w:div w:id="197933739">
                          <w:marLeft w:val="240"/>
                          <w:marRight w:val="0"/>
                          <w:marTop w:val="0"/>
                          <w:marBottom w:val="0"/>
                          <w:divBdr>
                            <w:top w:val="none" w:sz="0" w:space="0" w:color="auto"/>
                            <w:left w:val="none" w:sz="0" w:space="0" w:color="auto"/>
                            <w:bottom w:val="none" w:sz="0" w:space="0" w:color="auto"/>
                            <w:right w:val="none" w:sz="0" w:space="0" w:color="auto"/>
                          </w:divBdr>
                        </w:div>
                      </w:divsChild>
                    </w:div>
                    <w:div w:id="1544975782">
                      <w:marLeft w:val="0"/>
                      <w:marRight w:val="0"/>
                      <w:marTop w:val="0"/>
                      <w:marBottom w:val="0"/>
                      <w:divBdr>
                        <w:top w:val="none" w:sz="0" w:space="0" w:color="auto"/>
                        <w:left w:val="none" w:sz="0" w:space="0" w:color="auto"/>
                        <w:bottom w:val="none" w:sz="0" w:space="0" w:color="auto"/>
                        <w:right w:val="none" w:sz="0" w:space="0" w:color="auto"/>
                      </w:divBdr>
                      <w:divsChild>
                        <w:div w:id="107356959">
                          <w:marLeft w:val="240"/>
                          <w:marRight w:val="0"/>
                          <w:marTop w:val="0"/>
                          <w:marBottom w:val="0"/>
                          <w:divBdr>
                            <w:top w:val="none" w:sz="0" w:space="0" w:color="auto"/>
                            <w:left w:val="none" w:sz="0" w:space="0" w:color="auto"/>
                            <w:bottom w:val="none" w:sz="0" w:space="0" w:color="auto"/>
                            <w:right w:val="none" w:sz="0" w:space="0" w:color="auto"/>
                          </w:divBdr>
                        </w:div>
                      </w:divsChild>
                    </w:div>
                    <w:div w:id="1557861918">
                      <w:marLeft w:val="0"/>
                      <w:marRight w:val="0"/>
                      <w:marTop w:val="0"/>
                      <w:marBottom w:val="0"/>
                      <w:divBdr>
                        <w:top w:val="none" w:sz="0" w:space="0" w:color="auto"/>
                        <w:left w:val="none" w:sz="0" w:space="0" w:color="auto"/>
                        <w:bottom w:val="none" w:sz="0" w:space="0" w:color="auto"/>
                        <w:right w:val="none" w:sz="0" w:space="0" w:color="auto"/>
                      </w:divBdr>
                      <w:divsChild>
                        <w:div w:id="1274896260">
                          <w:marLeft w:val="240"/>
                          <w:marRight w:val="0"/>
                          <w:marTop w:val="0"/>
                          <w:marBottom w:val="0"/>
                          <w:divBdr>
                            <w:top w:val="none" w:sz="0" w:space="0" w:color="auto"/>
                            <w:left w:val="none" w:sz="0" w:space="0" w:color="auto"/>
                            <w:bottom w:val="none" w:sz="0" w:space="0" w:color="auto"/>
                            <w:right w:val="none" w:sz="0" w:space="0" w:color="auto"/>
                          </w:divBdr>
                        </w:div>
                      </w:divsChild>
                    </w:div>
                    <w:div w:id="1598367545">
                      <w:marLeft w:val="0"/>
                      <w:marRight w:val="0"/>
                      <w:marTop w:val="0"/>
                      <w:marBottom w:val="0"/>
                      <w:divBdr>
                        <w:top w:val="none" w:sz="0" w:space="0" w:color="auto"/>
                        <w:left w:val="none" w:sz="0" w:space="0" w:color="auto"/>
                        <w:bottom w:val="none" w:sz="0" w:space="0" w:color="auto"/>
                        <w:right w:val="none" w:sz="0" w:space="0" w:color="auto"/>
                      </w:divBdr>
                      <w:divsChild>
                        <w:div w:id="270279695">
                          <w:marLeft w:val="240"/>
                          <w:marRight w:val="0"/>
                          <w:marTop w:val="0"/>
                          <w:marBottom w:val="0"/>
                          <w:divBdr>
                            <w:top w:val="none" w:sz="0" w:space="0" w:color="auto"/>
                            <w:left w:val="none" w:sz="0" w:space="0" w:color="auto"/>
                            <w:bottom w:val="none" w:sz="0" w:space="0" w:color="auto"/>
                            <w:right w:val="none" w:sz="0" w:space="0" w:color="auto"/>
                          </w:divBdr>
                        </w:div>
                      </w:divsChild>
                    </w:div>
                    <w:div w:id="1672836419">
                      <w:marLeft w:val="0"/>
                      <w:marRight w:val="0"/>
                      <w:marTop w:val="0"/>
                      <w:marBottom w:val="0"/>
                      <w:divBdr>
                        <w:top w:val="none" w:sz="0" w:space="0" w:color="auto"/>
                        <w:left w:val="none" w:sz="0" w:space="0" w:color="auto"/>
                        <w:bottom w:val="none" w:sz="0" w:space="0" w:color="auto"/>
                        <w:right w:val="none" w:sz="0" w:space="0" w:color="auto"/>
                      </w:divBdr>
                      <w:divsChild>
                        <w:div w:id="2087804984">
                          <w:marLeft w:val="240"/>
                          <w:marRight w:val="0"/>
                          <w:marTop w:val="0"/>
                          <w:marBottom w:val="0"/>
                          <w:divBdr>
                            <w:top w:val="none" w:sz="0" w:space="0" w:color="auto"/>
                            <w:left w:val="none" w:sz="0" w:space="0" w:color="auto"/>
                            <w:bottom w:val="none" w:sz="0" w:space="0" w:color="auto"/>
                            <w:right w:val="none" w:sz="0" w:space="0" w:color="auto"/>
                          </w:divBdr>
                        </w:div>
                      </w:divsChild>
                    </w:div>
                    <w:div w:id="1680737881">
                      <w:marLeft w:val="0"/>
                      <w:marRight w:val="0"/>
                      <w:marTop w:val="0"/>
                      <w:marBottom w:val="0"/>
                      <w:divBdr>
                        <w:top w:val="none" w:sz="0" w:space="0" w:color="auto"/>
                        <w:left w:val="none" w:sz="0" w:space="0" w:color="auto"/>
                        <w:bottom w:val="none" w:sz="0" w:space="0" w:color="auto"/>
                        <w:right w:val="none" w:sz="0" w:space="0" w:color="auto"/>
                      </w:divBdr>
                      <w:divsChild>
                        <w:div w:id="1016729383">
                          <w:marLeft w:val="240"/>
                          <w:marRight w:val="0"/>
                          <w:marTop w:val="0"/>
                          <w:marBottom w:val="0"/>
                          <w:divBdr>
                            <w:top w:val="none" w:sz="0" w:space="0" w:color="auto"/>
                            <w:left w:val="none" w:sz="0" w:space="0" w:color="auto"/>
                            <w:bottom w:val="none" w:sz="0" w:space="0" w:color="auto"/>
                            <w:right w:val="none" w:sz="0" w:space="0" w:color="auto"/>
                          </w:divBdr>
                        </w:div>
                      </w:divsChild>
                    </w:div>
                    <w:div w:id="1762144212">
                      <w:marLeft w:val="0"/>
                      <w:marRight w:val="0"/>
                      <w:marTop w:val="0"/>
                      <w:marBottom w:val="0"/>
                      <w:divBdr>
                        <w:top w:val="none" w:sz="0" w:space="0" w:color="auto"/>
                        <w:left w:val="none" w:sz="0" w:space="0" w:color="auto"/>
                        <w:bottom w:val="none" w:sz="0" w:space="0" w:color="auto"/>
                        <w:right w:val="none" w:sz="0" w:space="0" w:color="auto"/>
                      </w:divBdr>
                    </w:div>
                    <w:div w:id="1949238057">
                      <w:marLeft w:val="0"/>
                      <w:marRight w:val="0"/>
                      <w:marTop w:val="0"/>
                      <w:marBottom w:val="0"/>
                      <w:divBdr>
                        <w:top w:val="none" w:sz="0" w:space="0" w:color="auto"/>
                        <w:left w:val="none" w:sz="0" w:space="0" w:color="auto"/>
                        <w:bottom w:val="none" w:sz="0" w:space="0" w:color="auto"/>
                        <w:right w:val="none" w:sz="0" w:space="0" w:color="auto"/>
                      </w:divBdr>
                      <w:divsChild>
                        <w:div w:id="1015688912">
                          <w:marLeft w:val="240"/>
                          <w:marRight w:val="0"/>
                          <w:marTop w:val="0"/>
                          <w:marBottom w:val="0"/>
                          <w:divBdr>
                            <w:top w:val="none" w:sz="0" w:space="0" w:color="auto"/>
                            <w:left w:val="none" w:sz="0" w:space="0" w:color="auto"/>
                            <w:bottom w:val="none" w:sz="0" w:space="0" w:color="auto"/>
                            <w:right w:val="none" w:sz="0" w:space="0" w:color="auto"/>
                          </w:divBdr>
                        </w:div>
                      </w:divsChild>
                    </w:div>
                    <w:div w:id="2017145088">
                      <w:marLeft w:val="0"/>
                      <w:marRight w:val="0"/>
                      <w:marTop w:val="0"/>
                      <w:marBottom w:val="0"/>
                      <w:divBdr>
                        <w:top w:val="none" w:sz="0" w:space="0" w:color="auto"/>
                        <w:left w:val="none" w:sz="0" w:space="0" w:color="auto"/>
                        <w:bottom w:val="none" w:sz="0" w:space="0" w:color="auto"/>
                        <w:right w:val="none" w:sz="0" w:space="0" w:color="auto"/>
                      </w:divBdr>
                      <w:divsChild>
                        <w:div w:id="969287412">
                          <w:marLeft w:val="240"/>
                          <w:marRight w:val="0"/>
                          <w:marTop w:val="0"/>
                          <w:marBottom w:val="0"/>
                          <w:divBdr>
                            <w:top w:val="none" w:sz="0" w:space="0" w:color="auto"/>
                            <w:left w:val="none" w:sz="0" w:space="0" w:color="auto"/>
                            <w:bottom w:val="none" w:sz="0" w:space="0" w:color="auto"/>
                            <w:right w:val="none" w:sz="0" w:space="0" w:color="auto"/>
                          </w:divBdr>
                        </w:div>
                      </w:divsChild>
                    </w:div>
                    <w:div w:id="2020309131">
                      <w:marLeft w:val="0"/>
                      <w:marRight w:val="0"/>
                      <w:marTop w:val="0"/>
                      <w:marBottom w:val="0"/>
                      <w:divBdr>
                        <w:top w:val="none" w:sz="0" w:space="0" w:color="auto"/>
                        <w:left w:val="none" w:sz="0" w:space="0" w:color="auto"/>
                        <w:bottom w:val="none" w:sz="0" w:space="0" w:color="auto"/>
                        <w:right w:val="none" w:sz="0" w:space="0" w:color="auto"/>
                      </w:divBdr>
                      <w:divsChild>
                        <w:div w:id="892161826">
                          <w:marLeft w:val="240"/>
                          <w:marRight w:val="0"/>
                          <w:marTop w:val="0"/>
                          <w:marBottom w:val="0"/>
                          <w:divBdr>
                            <w:top w:val="none" w:sz="0" w:space="0" w:color="auto"/>
                            <w:left w:val="none" w:sz="0" w:space="0" w:color="auto"/>
                            <w:bottom w:val="none" w:sz="0" w:space="0" w:color="auto"/>
                            <w:right w:val="none" w:sz="0" w:space="0" w:color="auto"/>
                          </w:divBdr>
                        </w:div>
                      </w:divsChild>
                    </w:div>
                    <w:div w:id="2113358750">
                      <w:marLeft w:val="0"/>
                      <w:marRight w:val="0"/>
                      <w:marTop w:val="0"/>
                      <w:marBottom w:val="0"/>
                      <w:divBdr>
                        <w:top w:val="none" w:sz="0" w:space="0" w:color="auto"/>
                        <w:left w:val="none" w:sz="0" w:space="0" w:color="auto"/>
                        <w:bottom w:val="none" w:sz="0" w:space="0" w:color="auto"/>
                        <w:right w:val="none" w:sz="0" w:space="0" w:color="auto"/>
                      </w:divBdr>
                      <w:divsChild>
                        <w:div w:id="1444497730">
                          <w:marLeft w:val="240"/>
                          <w:marRight w:val="0"/>
                          <w:marTop w:val="0"/>
                          <w:marBottom w:val="0"/>
                          <w:divBdr>
                            <w:top w:val="none" w:sz="0" w:space="0" w:color="auto"/>
                            <w:left w:val="none" w:sz="0" w:space="0" w:color="auto"/>
                            <w:bottom w:val="none" w:sz="0" w:space="0" w:color="auto"/>
                            <w:right w:val="none" w:sz="0" w:space="0" w:color="auto"/>
                          </w:divBdr>
                        </w:div>
                      </w:divsChild>
                    </w:div>
                    <w:div w:id="2125691179">
                      <w:marLeft w:val="0"/>
                      <w:marRight w:val="0"/>
                      <w:marTop w:val="0"/>
                      <w:marBottom w:val="0"/>
                      <w:divBdr>
                        <w:top w:val="none" w:sz="0" w:space="0" w:color="auto"/>
                        <w:left w:val="none" w:sz="0" w:space="0" w:color="auto"/>
                        <w:bottom w:val="none" w:sz="0" w:space="0" w:color="auto"/>
                        <w:right w:val="none" w:sz="0" w:space="0" w:color="auto"/>
                      </w:divBdr>
                      <w:divsChild>
                        <w:div w:id="29843543">
                          <w:marLeft w:val="240"/>
                          <w:marRight w:val="0"/>
                          <w:marTop w:val="0"/>
                          <w:marBottom w:val="0"/>
                          <w:divBdr>
                            <w:top w:val="none" w:sz="0" w:space="0" w:color="auto"/>
                            <w:left w:val="none" w:sz="0" w:space="0" w:color="auto"/>
                            <w:bottom w:val="none" w:sz="0" w:space="0" w:color="auto"/>
                            <w:right w:val="none" w:sz="0" w:space="0" w:color="auto"/>
                          </w:divBdr>
                        </w:div>
                      </w:divsChild>
                    </w:div>
                    <w:div w:id="2138839257">
                      <w:marLeft w:val="0"/>
                      <w:marRight w:val="0"/>
                      <w:marTop w:val="0"/>
                      <w:marBottom w:val="0"/>
                      <w:divBdr>
                        <w:top w:val="none" w:sz="0" w:space="0" w:color="auto"/>
                        <w:left w:val="none" w:sz="0" w:space="0" w:color="auto"/>
                        <w:bottom w:val="none" w:sz="0" w:space="0" w:color="auto"/>
                        <w:right w:val="none" w:sz="0" w:space="0" w:color="auto"/>
                      </w:divBdr>
                      <w:divsChild>
                        <w:div w:id="221674188">
                          <w:marLeft w:val="240"/>
                          <w:marRight w:val="0"/>
                          <w:marTop w:val="0"/>
                          <w:marBottom w:val="0"/>
                          <w:divBdr>
                            <w:top w:val="none" w:sz="0" w:space="0" w:color="auto"/>
                            <w:left w:val="none" w:sz="0" w:space="0" w:color="auto"/>
                            <w:bottom w:val="none" w:sz="0" w:space="0" w:color="auto"/>
                            <w:right w:val="none" w:sz="0" w:space="0" w:color="auto"/>
                          </w:divBdr>
                        </w:div>
                      </w:divsChild>
                    </w:div>
                    <w:div w:id="2139374030">
                      <w:marLeft w:val="0"/>
                      <w:marRight w:val="0"/>
                      <w:marTop w:val="0"/>
                      <w:marBottom w:val="0"/>
                      <w:divBdr>
                        <w:top w:val="none" w:sz="0" w:space="0" w:color="auto"/>
                        <w:left w:val="none" w:sz="0" w:space="0" w:color="auto"/>
                        <w:bottom w:val="none" w:sz="0" w:space="0" w:color="auto"/>
                        <w:right w:val="none" w:sz="0" w:space="0" w:color="auto"/>
                      </w:divBdr>
                      <w:divsChild>
                        <w:div w:id="741024060">
                          <w:marLeft w:val="240"/>
                          <w:marRight w:val="0"/>
                          <w:marTop w:val="0"/>
                          <w:marBottom w:val="0"/>
                          <w:divBdr>
                            <w:top w:val="none" w:sz="0" w:space="0" w:color="auto"/>
                            <w:left w:val="none" w:sz="0" w:space="0" w:color="auto"/>
                            <w:bottom w:val="none" w:sz="0" w:space="0" w:color="auto"/>
                            <w:right w:val="none" w:sz="0" w:space="0" w:color="auto"/>
                          </w:divBdr>
                        </w:div>
                      </w:divsChild>
                    </w:div>
                    <w:div w:id="214626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445085">
              <w:marLeft w:val="0"/>
              <w:marRight w:val="0"/>
              <w:marTop w:val="0"/>
              <w:marBottom w:val="0"/>
              <w:divBdr>
                <w:top w:val="none" w:sz="0" w:space="0" w:color="auto"/>
                <w:left w:val="none" w:sz="0" w:space="0" w:color="auto"/>
                <w:bottom w:val="none" w:sz="0" w:space="0" w:color="auto"/>
                <w:right w:val="none" w:sz="0" w:space="0" w:color="auto"/>
              </w:divBdr>
              <w:divsChild>
                <w:div w:id="701563437">
                  <w:marLeft w:val="0"/>
                  <w:marRight w:val="0"/>
                  <w:marTop w:val="150"/>
                  <w:marBottom w:val="150"/>
                  <w:divBdr>
                    <w:top w:val="none" w:sz="0" w:space="0" w:color="auto"/>
                    <w:left w:val="none" w:sz="0" w:space="0" w:color="auto"/>
                    <w:bottom w:val="none" w:sz="0" w:space="0" w:color="auto"/>
                    <w:right w:val="none" w:sz="0" w:space="0" w:color="auto"/>
                  </w:divBdr>
                  <w:divsChild>
                    <w:div w:id="615871421">
                      <w:marLeft w:val="0"/>
                      <w:marRight w:val="0"/>
                      <w:marTop w:val="0"/>
                      <w:marBottom w:val="0"/>
                      <w:divBdr>
                        <w:top w:val="none" w:sz="0" w:space="0" w:color="auto"/>
                        <w:left w:val="none" w:sz="0" w:space="0" w:color="auto"/>
                        <w:bottom w:val="none" w:sz="0" w:space="0" w:color="auto"/>
                        <w:right w:val="none" w:sz="0" w:space="0" w:color="auto"/>
                      </w:divBdr>
                      <w:divsChild>
                        <w:div w:id="1428579883">
                          <w:marLeft w:val="240"/>
                          <w:marRight w:val="0"/>
                          <w:marTop w:val="0"/>
                          <w:marBottom w:val="0"/>
                          <w:divBdr>
                            <w:top w:val="none" w:sz="0" w:space="0" w:color="auto"/>
                            <w:left w:val="none" w:sz="0" w:space="0" w:color="auto"/>
                            <w:bottom w:val="none" w:sz="0" w:space="0" w:color="auto"/>
                            <w:right w:val="none" w:sz="0" w:space="0" w:color="auto"/>
                          </w:divBdr>
                        </w:div>
                      </w:divsChild>
                    </w:div>
                    <w:div w:id="800078310">
                      <w:marLeft w:val="0"/>
                      <w:marRight w:val="0"/>
                      <w:marTop w:val="0"/>
                      <w:marBottom w:val="0"/>
                      <w:divBdr>
                        <w:top w:val="none" w:sz="0" w:space="0" w:color="auto"/>
                        <w:left w:val="none" w:sz="0" w:space="0" w:color="auto"/>
                        <w:bottom w:val="none" w:sz="0" w:space="0" w:color="auto"/>
                        <w:right w:val="none" w:sz="0" w:space="0" w:color="auto"/>
                      </w:divBdr>
                      <w:divsChild>
                        <w:div w:id="2071074051">
                          <w:marLeft w:val="240"/>
                          <w:marRight w:val="0"/>
                          <w:marTop w:val="0"/>
                          <w:marBottom w:val="0"/>
                          <w:divBdr>
                            <w:top w:val="none" w:sz="0" w:space="0" w:color="auto"/>
                            <w:left w:val="none" w:sz="0" w:space="0" w:color="auto"/>
                            <w:bottom w:val="none" w:sz="0" w:space="0" w:color="auto"/>
                            <w:right w:val="none" w:sz="0" w:space="0" w:color="auto"/>
                          </w:divBdr>
                        </w:div>
                      </w:divsChild>
                    </w:div>
                    <w:div w:id="1773042790">
                      <w:marLeft w:val="0"/>
                      <w:marRight w:val="0"/>
                      <w:marTop w:val="0"/>
                      <w:marBottom w:val="0"/>
                      <w:divBdr>
                        <w:top w:val="none" w:sz="0" w:space="0" w:color="auto"/>
                        <w:left w:val="none" w:sz="0" w:space="0" w:color="auto"/>
                        <w:bottom w:val="none" w:sz="0" w:space="0" w:color="auto"/>
                        <w:right w:val="none" w:sz="0" w:space="0" w:color="auto"/>
                      </w:divBdr>
                      <w:divsChild>
                        <w:div w:id="1041444833">
                          <w:marLeft w:val="240"/>
                          <w:marRight w:val="0"/>
                          <w:marTop w:val="0"/>
                          <w:marBottom w:val="0"/>
                          <w:divBdr>
                            <w:top w:val="none" w:sz="0" w:space="0" w:color="auto"/>
                            <w:left w:val="none" w:sz="0" w:space="0" w:color="auto"/>
                            <w:bottom w:val="none" w:sz="0" w:space="0" w:color="auto"/>
                            <w:right w:val="none" w:sz="0" w:space="0" w:color="auto"/>
                          </w:divBdr>
                        </w:div>
                      </w:divsChild>
                    </w:div>
                    <w:div w:id="1829437648">
                      <w:marLeft w:val="0"/>
                      <w:marRight w:val="0"/>
                      <w:marTop w:val="0"/>
                      <w:marBottom w:val="0"/>
                      <w:divBdr>
                        <w:top w:val="none" w:sz="0" w:space="0" w:color="auto"/>
                        <w:left w:val="none" w:sz="0" w:space="0" w:color="auto"/>
                        <w:bottom w:val="none" w:sz="0" w:space="0" w:color="auto"/>
                        <w:right w:val="none" w:sz="0" w:space="0" w:color="auto"/>
                      </w:divBdr>
                      <w:divsChild>
                        <w:div w:id="11999758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1619251">
      <w:bodyDiv w:val="1"/>
      <w:marLeft w:val="0"/>
      <w:marRight w:val="0"/>
      <w:marTop w:val="0"/>
      <w:marBottom w:val="0"/>
      <w:divBdr>
        <w:top w:val="none" w:sz="0" w:space="0" w:color="auto"/>
        <w:left w:val="none" w:sz="0" w:space="0" w:color="auto"/>
        <w:bottom w:val="none" w:sz="0" w:space="0" w:color="auto"/>
        <w:right w:val="none" w:sz="0" w:space="0" w:color="auto"/>
      </w:divBdr>
      <w:divsChild>
        <w:div w:id="1845632654">
          <w:marLeft w:val="0"/>
          <w:marRight w:val="0"/>
          <w:marTop w:val="0"/>
          <w:marBottom w:val="0"/>
          <w:divBdr>
            <w:top w:val="none" w:sz="0" w:space="0" w:color="auto"/>
            <w:left w:val="none" w:sz="0" w:space="0" w:color="auto"/>
            <w:bottom w:val="none" w:sz="0" w:space="0" w:color="auto"/>
            <w:right w:val="none" w:sz="0" w:space="0" w:color="auto"/>
          </w:divBdr>
          <w:divsChild>
            <w:div w:id="800853306">
              <w:marLeft w:val="0"/>
              <w:marRight w:val="0"/>
              <w:marTop w:val="0"/>
              <w:marBottom w:val="0"/>
              <w:divBdr>
                <w:top w:val="none" w:sz="0" w:space="0" w:color="auto"/>
                <w:left w:val="none" w:sz="0" w:space="0" w:color="auto"/>
                <w:bottom w:val="none" w:sz="0" w:space="0" w:color="auto"/>
                <w:right w:val="none" w:sz="0" w:space="0" w:color="auto"/>
              </w:divBdr>
              <w:divsChild>
                <w:div w:id="694039403">
                  <w:marLeft w:val="0"/>
                  <w:marRight w:val="0"/>
                  <w:marTop w:val="150"/>
                  <w:marBottom w:val="150"/>
                  <w:divBdr>
                    <w:top w:val="none" w:sz="0" w:space="0" w:color="auto"/>
                    <w:left w:val="none" w:sz="0" w:space="0" w:color="auto"/>
                    <w:bottom w:val="none" w:sz="0" w:space="0" w:color="auto"/>
                    <w:right w:val="none" w:sz="0" w:space="0" w:color="auto"/>
                  </w:divBdr>
                  <w:divsChild>
                    <w:div w:id="1873305141">
                      <w:marLeft w:val="0"/>
                      <w:marRight w:val="0"/>
                      <w:marTop w:val="0"/>
                      <w:marBottom w:val="0"/>
                      <w:divBdr>
                        <w:top w:val="none" w:sz="0" w:space="0" w:color="auto"/>
                        <w:left w:val="none" w:sz="0" w:space="0" w:color="auto"/>
                        <w:bottom w:val="none" w:sz="0" w:space="0" w:color="auto"/>
                        <w:right w:val="none" w:sz="0" w:space="0" w:color="auto"/>
                      </w:divBdr>
                      <w:divsChild>
                        <w:div w:id="1975676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632557">
      <w:bodyDiv w:val="1"/>
      <w:marLeft w:val="0"/>
      <w:marRight w:val="0"/>
      <w:marTop w:val="0"/>
      <w:marBottom w:val="0"/>
      <w:divBdr>
        <w:top w:val="none" w:sz="0" w:space="0" w:color="auto"/>
        <w:left w:val="none" w:sz="0" w:space="0" w:color="auto"/>
        <w:bottom w:val="none" w:sz="0" w:space="0" w:color="auto"/>
        <w:right w:val="none" w:sz="0" w:space="0" w:color="auto"/>
      </w:divBdr>
    </w:div>
    <w:div w:id="1120686811">
      <w:bodyDiv w:val="1"/>
      <w:marLeft w:val="0"/>
      <w:marRight w:val="0"/>
      <w:marTop w:val="0"/>
      <w:marBottom w:val="0"/>
      <w:divBdr>
        <w:top w:val="none" w:sz="0" w:space="0" w:color="auto"/>
        <w:left w:val="none" w:sz="0" w:space="0" w:color="auto"/>
        <w:bottom w:val="none" w:sz="0" w:space="0" w:color="auto"/>
        <w:right w:val="none" w:sz="0" w:space="0" w:color="auto"/>
      </w:divBdr>
    </w:div>
    <w:div w:id="1172261093">
      <w:bodyDiv w:val="1"/>
      <w:marLeft w:val="0"/>
      <w:marRight w:val="0"/>
      <w:marTop w:val="0"/>
      <w:marBottom w:val="0"/>
      <w:divBdr>
        <w:top w:val="none" w:sz="0" w:space="0" w:color="auto"/>
        <w:left w:val="none" w:sz="0" w:space="0" w:color="auto"/>
        <w:bottom w:val="none" w:sz="0" w:space="0" w:color="auto"/>
        <w:right w:val="none" w:sz="0" w:space="0" w:color="auto"/>
      </w:divBdr>
    </w:div>
    <w:div w:id="1212309053">
      <w:bodyDiv w:val="1"/>
      <w:marLeft w:val="0"/>
      <w:marRight w:val="0"/>
      <w:marTop w:val="0"/>
      <w:marBottom w:val="0"/>
      <w:divBdr>
        <w:top w:val="none" w:sz="0" w:space="0" w:color="auto"/>
        <w:left w:val="none" w:sz="0" w:space="0" w:color="auto"/>
        <w:bottom w:val="none" w:sz="0" w:space="0" w:color="auto"/>
        <w:right w:val="none" w:sz="0" w:space="0" w:color="auto"/>
      </w:divBdr>
      <w:divsChild>
        <w:div w:id="1605766400">
          <w:marLeft w:val="0"/>
          <w:marRight w:val="0"/>
          <w:marTop w:val="0"/>
          <w:marBottom w:val="0"/>
          <w:divBdr>
            <w:top w:val="none" w:sz="0" w:space="0" w:color="auto"/>
            <w:left w:val="none" w:sz="0" w:space="0" w:color="auto"/>
            <w:bottom w:val="none" w:sz="0" w:space="0" w:color="auto"/>
            <w:right w:val="none" w:sz="0" w:space="0" w:color="auto"/>
          </w:divBdr>
        </w:div>
      </w:divsChild>
    </w:div>
    <w:div w:id="1490635011">
      <w:bodyDiv w:val="1"/>
      <w:marLeft w:val="0"/>
      <w:marRight w:val="0"/>
      <w:marTop w:val="0"/>
      <w:marBottom w:val="0"/>
      <w:divBdr>
        <w:top w:val="none" w:sz="0" w:space="0" w:color="auto"/>
        <w:left w:val="none" w:sz="0" w:space="0" w:color="auto"/>
        <w:bottom w:val="none" w:sz="0" w:space="0" w:color="auto"/>
        <w:right w:val="none" w:sz="0" w:space="0" w:color="auto"/>
      </w:divBdr>
    </w:div>
    <w:div w:id="1548834725">
      <w:bodyDiv w:val="1"/>
      <w:marLeft w:val="0"/>
      <w:marRight w:val="0"/>
      <w:marTop w:val="0"/>
      <w:marBottom w:val="0"/>
      <w:divBdr>
        <w:top w:val="none" w:sz="0" w:space="0" w:color="auto"/>
        <w:left w:val="none" w:sz="0" w:space="0" w:color="auto"/>
        <w:bottom w:val="none" w:sz="0" w:space="0" w:color="auto"/>
        <w:right w:val="none" w:sz="0" w:space="0" w:color="auto"/>
      </w:divBdr>
    </w:div>
    <w:div w:id="1739286928">
      <w:bodyDiv w:val="1"/>
      <w:marLeft w:val="0"/>
      <w:marRight w:val="0"/>
      <w:marTop w:val="0"/>
      <w:marBottom w:val="0"/>
      <w:divBdr>
        <w:top w:val="none" w:sz="0" w:space="0" w:color="auto"/>
        <w:left w:val="none" w:sz="0" w:space="0" w:color="auto"/>
        <w:bottom w:val="none" w:sz="0" w:space="0" w:color="auto"/>
        <w:right w:val="none" w:sz="0" w:space="0" w:color="auto"/>
      </w:divBdr>
    </w:div>
    <w:div w:id="1741057374">
      <w:bodyDiv w:val="1"/>
      <w:marLeft w:val="0"/>
      <w:marRight w:val="0"/>
      <w:marTop w:val="0"/>
      <w:marBottom w:val="0"/>
      <w:divBdr>
        <w:top w:val="none" w:sz="0" w:space="0" w:color="auto"/>
        <w:left w:val="none" w:sz="0" w:space="0" w:color="auto"/>
        <w:bottom w:val="none" w:sz="0" w:space="0" w:color="auto"/>
        <w:right w:val="none" w:sz="0" w:space="0" w:color="auto"/>
      </w:divBdr>
    </w:div>
    <w:div w:id="1759905330">
      <w:bodyDiv w:val="1"/>
      <w:marLeft w:val="0"/>
      <w:marRight w:val="0"/>
      <w:marTop w:val="0"/>
      <w:marBottom w:val="0"/>
      <w:divBdr>
        <w:top w:val="none" w:sz="0" w:space="0" w:color="auto"/>
        <w:left w:val="none" w:sz="0" w:space="0" w:color="auto"/>
        <w:bottom w:val="none" w:sz="0" w:space="0" w:color="auto"/>
        <w:right w:val="none" w:sz="0" w:space="0" w:color="auto"/>
      </w:divBdr>
    </w:div>
    <w:div w:id="1802722570">
      <w:bodyDiv w:val="1"/>
      <w:marLeft w:val="0"/>
      <w:marRight w:val="0"/>
      <w:marTop w:val="0"/>
      <w:marBottom w:val="0"/>
      <w:divBdr>
        <w:top w:val="none" w:sz="0" w:space="0" w:color="auto"/>
        <w:left w:val="none" w:sz="0" w:space="0" w:color="auto"/>
        <w:bottom w:val="none" w:sz="0" w:space="0" w:color="auto"/>
        <w:right w:val="none" w:sz="0" w:space="0" w:color="auto"/>
      </w:divBdr>
      <w:divsChild>
        <w:div w:id="1876576667">
          <w:marLeft w:val="0"/>
          <w:marRight w:val="0"/>
          <w:marTop w:val="0"/>
          <w:marBottom w:val="0"/>
          <w:divBdr>
            <w:top w:val="none" w:sz="0" w:space="0" w:color="auto"/>
            <w:left w:val="none" w:sz="0" w:space="0" w:color="auto"/>
            <w:bottom w:val="none" w:sz="0" w:space="0" w:color="auto"/>
            <w:right w:val="none" w:sz="0" w:space="0" w:color="auto"/>
          </w:divBdr>
          <w:divsChild>
            <w:div w:id="471946392">
              <w:marLeft w:val="0"/>
              <w:marRight w:val="0"/>
              <w:marTop w:val="0"/>
              <w:marBottom w:val="0"/>
              <w:divBdr>
                <w:top w:val="none" w:sz="0" w:space="0" w:color="auto"/>
                <w:left w:val="none" w:sz="0" w:space="0" w:color="auto"/>
                <w:bottom w:val="none" w:sz="0" w:space="0" w:color="auto"/>
                <w:right w:val="none" w:sz="0" w:space="0" w:color="auto"/>
              </w:divBdr>
              <w:divsChild>
                <w:div w:id="574825649">
                  <w:marLeft w:val="0"/>
                  <w:marRight w:val="0"/>
                  <w:marTop w:val="150"/>
                  <w:marBottom w:val="150"/>
                  <w:divBdr>
                    <w:top w:val="none" w:sz="0" w:space="0" w:color="auto"/>
                    <w:left w:val="none" w:sz="0" w:space="0" w:color="auto"/>
                    <w:bottom w:val="none" w:sz="0" w:space="0" w:color="auto"/>
                    <w:right w:val="none" w:sz="0" w:space="0" w:color="auto"/>
                  </w:divBdr>
                  <w:divsChild>
                    <w:div w:id="1130050801">
                      <w:marLeft w:val="0"/>
                      <w:marRight w:val="0"/>
                      <w:marTop w:val="0"/>
                      <w:marBottom w:val="0"/>
                      <w:divBdr>
                        <w:top w:val="none" w:sz="0" w:space="0" w:color="auto"/>
                        <w:left w:val="none" w:sz="0" w:space="0" w:color="auto"/>
                        <w:bottom w:val="none" w:sz="0" w:space="0" w:color="auto"/>
                        <w:right w:val="none" w:sz="0" w:space="0" w:color="auto"/>
                      </w:divBdr>
                      <w:divsChild>
                        <w:div w:id="79406479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0666">
      <w:bodyDiv w:val="1"/>
      <w:marLeft w:val="0"/>
      <w:marRight w:val="0"/>
      <w:marTop w:val="0"/>
      <w:marBottom w:val="0"/>
      <w:divBdr>
        <w:top w:val="none" w:sz="0" w:space="0" w:color="auto"/>
        <w:left w:val="none" w:sz="0" w:space="0" w:color="auto"/>
        <w:bottom w:val="none" w:sz="0" w:space="0" w:color="auto"/>
        <w:right w:val="none" w:sz="0" w:space="0" w:color="auto"/>
      </w:divBdr>
    </w:div>
    <w:div w:id="2001688675">
      <w:bodyDiv w:val="1"/>
      <w:marLeft w:val="0"/>
      <w:marRight w:val="0"/>
      <w:marTop w:val="0"/>
      <w:marBottom w:val="0"/>
      <w:divBdr>
        <w:top w:val="none" w:sz="0" w:space="0" w:color="auto"/>
        <w:left w:val="none" w:sz="0" w:space="0" w:color="auto"/>
        <w:bottom w:val="none" w:sz="0" w:space="0" w:color="auto"/>
        <w:right w:val="none" w:sz="0" w:space="0" w:color="auto"/>
      </w:divBdr>
    </w:div>
    <w:div w:id="2009670189">
      <w:bodyDiv w:val="1"/>
      <w:marLeft w:val="0"/>
      <w:marRight w:val="0"/>
      <w:marTop w:val="0"/>
      <w:marBottom w:val="0"/>
      <w:divBdr>
        <w:top w:val="none" w:sz="0" w:space="0" w:color="auto"/>
        <w:left w:val="none" w:sz="0" w:space="0" w:color="auto"/>
        <w:bottom w:val="none" w:sz="0" w:space="0" w:color="auto"/>
        <w:right w:val="none" w:sz="0" w:space="0" w:color="auto"/>
      </w:divBdr>
    </w:div>
    <w:div w:id="2018921346">
      <w:bodyDiv w:val="1"/>
      <w:marLeft w:val="0"/>
      <w:marRight w:val="0"/>
      <w:marTop w:val="0"/>
      <w:marBottom w:val="0"/>
      <w:divBdr>
        <w:top w:val="none" w:sz="0" w:space="0" w:color="auto"/>
        <w:left w:val="none" w:sz="0" w:space="0" w:color="auto"/>
        <w:bottom w:val="none" w:sz="0" w:space="0" w:color="auto"/>
        <w:right w:val="none" w:sz="0" w:space="0" w:color="auto"/>
      </w:divBdr>
    </w:div>
    <w:div w:id="2031174255">
      <w:bodyDiv w:val="1"/>
      <w:marLeft w:val="0"/>
      <w:marRight w:val="0"/>
      <w:marTop w:val="0"/>
      <w:marBottom w:val="0"/>
      <w:divBdr>
        <w:top w:val="none" w:sz="0" w:space="0" w:color="auto"/>
        <w:left w:val="none" w:sz="0" w:space="0" w:color="auto"/>
        <w:bottom w:val="none" w:sz="0" w:space="0" w:color="auto"/>
        <w:right w:val="none" w:sz="0" w:space="0" w:color="auto"/>
      </w:divBdr>
    </w:div>
    <w:div w:id="2042395256">
      <w:bodyDiv w:val="1"/>
      <w:marLeft w:val="0"/>
      <w:marRight w:val="0"/>
      <w:marTop w:val="0"/>
      <w:marBottom w:val="0"/>
      <w:divBdr>
        <w:top w:val="none" w:sz="0" w:space="0" w:color="auto"/>
        <w:left w:val="none" w:sz="0" w:space="0" w:color="auto"/>
        <w:bottom w:val="none" w:sz="0" w:space="0" w:color="auto"/>
        <w:right w:val="none" w:sz="0" w:space="0" w:color="auto"/>
      </w:divBdr>
    </w:div>
    <w:div w:id="2082093801">
      <w:bodyDiv w:val="1"/>
      <w:marLeft w:val="0"/>
      <w:marRight w:val="0"/>
      <w:marTop w:val="0"/>
      <w:marBottom w:val="0"/>
      <w:divBdr>
        <w:top w:val="none" w:sz="0" w:space="0" w:color="auto"/>
        <w:left w:val="none" w:sz="0" w:space="0" w:color="auto"/>
        <w:bottom w:val="none" w:sz="0" w:space="0" w:color="auto"/>
        <w:right w:val="none" w:sz="0" w:space="0" w:color="auto"/>
      </w:divBdr>
      <w:divsChild>
        <w:div w:id="431901621">
          <w:marLeft w:val="0"/>
          <w:marRight w:val="0"/>
          <w:marTop w:val="0"/>
          <w:marBottom w:val="0"/>
          <w:divBdr>
            <w:top w:val="none" w:sz="0" w:space="0" w:color="auto"/>
            <w:left w:val="none" w:sz="0" w:space="0" w:color="auto"/>
            <w:bottom w:val="none" w:sz="0" w:space="0" w:color="auto"/>
            <w:right w:val="none" w:sz="0" w:space="0" w:color="auto"/>
          </w:divBdr>
          <w:divsChild>
            <w:div w:id="39015810">
              <w:marLeft w:val="0"/>
              <w:marRight w:val="0"/>
              <w:marTop w:val="0"/>
              <w:marBottom w:val="0"/>
              <w:divBdr>
                <w:top w:val="none" w:sz="0" w:space="0" w:color="auto"/>
                <w:left w:val="none" w:sz="0" w:space="0" w:color="auto"/>
                <w:bottom w:val="none" w:sz="0" w:space="0" w:color="auto"/>
                <w:right w:val="none" w:sz="0" w:space="0" w:color="auto"/>
              </w:divBdr>
              <w:divsChild>
                <w:div w:id="377709278">
                  <w:marLeft w:val="0"/>
                  <w:marRight w:val="0"/>
                  <w:marTop w:val="150"/>
                  <w:marBottom w:val="150"/>
                  <w:divBdr>
                    <w:top w:val="none" w:sz="0" w:space="0" w:color="auto"/>
                    <w:left w:val="none" w:sz="0" w:space="0" w:color="auto"/>
                    <w:bottom w:val="none" w:sz="0" w:space="0" w:color="auto"/>
                    <w:right w:val="none" w:sz="0" w:space="0" w:color="auto"/>
                  </w:divBdr>
                  <w:divsChild>
                    <w:div w:id="3632951">
                      <w:marLeft w:val="0"/>
                      <w:marRight w:val="0"/>
                      <w:marTop w:val="0"/>
                      <w:marBottom w:val="0"/>
                      <w:divBdr>
                        <w:top w:val="none" w:sz="0" w:space="0" w:color="auto"/>
                        <w:left w:val="none" w:sz="0" w:space="0" w:color="auto"/>
                        <w:bottom w:val="none" w:sz="0" w:space="0" w:color="auto"/>
                        <w:right w:val="none" w:sz="0" w:space="0" w:color="auto"/>
                      </w:divBdr>
                      <w:divsChild>
                        <w:div w:id="1724984630">
                          <w:marLeft w:val="240"/>
                          <w:marRight w:val="0"/>
                          <w:marTop w:val="0"/>
                          <w:marBottom w:val="0"/>
                          <w:divBdr>
                            <w:top w:val="none" w:sz="0" w:space="0" w:color="auto"/>
                            <w:left w:val="none" w:sz="0" w:space="0" w:color="auto"/>
                            <w:bottom w:val="none" w:sz="0" w:space="0" w:color="auto"/>
                            <w:right w:val="none" w:sz="0" w:space="0" w:color="auto"/>
                          </w:divBdr>
                        </w:div>
                      </w:divsChild>
                    </w:div>
                    <w:div w:id="227804832">
                      <w:marLeft w:val="0"/>
                      <w:marRight w:val="0"/>
                      <w:marTop w:val="0"/>
                      <w:marBottom w:val="0"/>
                      <w:divBdr>
                        <w:top w:val="none" w:sz="0" w:space="0" w:color="auto"/>
                        <w:left w:val="none" w:sz="0" w:space="0" w:color="auto"/>
                        <w:bottom w:val="none" w:sz="0" w:space="0" w:color="auto"/>
                        <w:right w:val="none" w:sz="0" w:space="0" w:color="auto"/>
                      </w:divBdr>
                      <w:divsChild>
                        <w:div w:id="999575901">
                          <w:marLeft w:val="240"/>
                          <w:marRight w:val="0"/>
                          <w:marTop w:val="0"/>
                          <w:marBottom w:val="0"/>
                          <w:divBdr>
                            <w:top w:val="none" w:sz="0" w:space="0" w:color="auto"/>
                            <w:left w:val="none" w:sz="0" w:space="0" w:color="auto"/>
                            <w:bottom w:val="none" w:sz="0" w:space="0" w:color="auto"/>
                            <w:right w:val="none" w:sz="0" w:space="0" w:color="auto"/>
                          </w:divBdr>
                        </w:div>
                      </w:divsChild>
                    </w:div>
                    <w:div w:id="264923329">
                      <w:marLeft w:val="0"/>
                      <w:marRight w:val="0"/>
                      <w:marTop w:val="0"/>
                      <w:marBottom w:val="0"/>
                      <w:divBdr>
                        <w:top w:val="none" w:sz="0" w:space="0" w:color="auto"/>
                        <w:left w:val="none" w:sz="0" w:space="0" w:color="auto"/>
                        <w:bottom w:val="none" w:sz="0" w:space="0" w:color="auto"/>
                        <w:right w:val="none" w:sz="0" w:space="0" w:color="auto"/>
                      </w:divBdr>
                    </w:div>
                    <w:div w:id="279455679">
                      <w:marLeft w:val="0"/>
                      <w:marRight w:val="0"/>
                      <w:marTop w:val="0"/>
                      <w:marBottom w:val="0"/>
                      <w:divBdr>
                        <w:top w:val="none" w:sz="0" w:space="0" w:color="auto"/>
                        <w:left w:val="none" w:sz="0" w:space="0" w:color="auto"/>
                        <w:bottom w:val="none" w:sz="0" w:space="0" w:color="auto"/>
                        <w:right w:val="none" w:sz="0" w:space="0" w:color="auto"/>
                      </w:divBdr>
                      <w:divsChild>
                        <w:div w:id="1729305239">
                          <w:marLeft w:val="240"/>
                          <w:marRight w:val="0"/>
                          <w:marTop w:val="0"/>
                          <w:marBottom w:val="0"/>
                          <w:divBdr>
                            <w:top w:val="none" w:sz="0" w:space="0" w:color="auto"/>
                            <w:left w:val="none" w:sz="0" w:space="0" w:color="auto"/>
                            <w:bottom w:val="none" w:sz="0" w:space="0" w:color="auto"/>
                            <w:right w:val="none" w:sz="0" w:space="0" w:color="auto"/>
                          </w:divBdr>
                        </w:div>
                      </w:divsChild>
                    </w:div>
                    <w:div w:id="400644400">
                      <w:marLeft w:val="0"/>
                      <w:marRight w:val="0"/>
                      <w:marTop w:val="0"/>
                      <w:marBottom w:val="0"/>
                      <w:divBdr>
                        <w:top w:val="none" w:sz="0" w:space="0" w:color="auto"/>
                        <w:left w:val="none" w:sz="0" w:space="0" w:color="auto"/>
                        <w:bottom w:val="none" w:sz="0" w:space="0" w:color="auto"/>
                        <w:right w:val="none" w:sz="0" w:space="0" w:color="auto"/>
                      </w:divBdr>
                      <w:divsChild>
                        <w:div w:id="349112221">
                          <w:marLeft w:val="240"/>
                          <w:marRight w:val="0"/>
                          <w:marTop w:val="0"/>
                          <w:marBottom w:val="0"/>
                          <w:divBdr>
                            <w:top w:val="none" w:sz="0" w:space="0" w:color="auto"/>
                            <w:left w:val="none" w:sz="0" w:space="0" w:color="auto"/>
                            <w:bottom w:val="none" w:sz="0" w:space="0" w:color="auto"/>
                            <w:right w:val="none" w:sz="0" w:space="0" w:color="auto"/>
                          </w:divBdr>
                        </w:div>
                      </w:divsChild>
                    </w:div>
                    <w:div w:id="515535784">
                      <w:marLeft w:val="0"/>
                      <w:marRight w:val="0"/>
                      <w:marTop w:val="0"/>
                      <w:marBottom w:val="0"/>
                      <w:divBdr>
                        <w:top w:val="none" w:sz="0" w:space="0" w:color="auto"/>
                        <w:left w:val="none" w:sz="0" w:space="0" w:color="auto"/>
                        <w:bottom w:val="none" w:sz="0" w:space="0" w:color="auto"/>
                        <w:right w:val="none" w:sz="0" w:space="0" w:color="auto"/>
                      </w:divBdr>
                      <w:divsChild>
                        <w:div w:id="889921709">
                          <w:marLeft w:val="240"/>
                          <w:marRight w:val="0"/>
                          <w:marTop w:val="0"/>
                          <w:marBottom w:val="0"/>
                          <w:divBdr>
                            <w:top w:val="none" w:sz="0" w:space="0" w:color="auto"/>
                            <w:left w:val="none" w:sz="0" w:space="0" w:color="auto"/>
                            <w:bottom w:val="none" w:sz="0" w:space="0" w:color="auto"/>
                            <w:right w:val="none" w:sz="0" w:space="0" w:color="auto"/>
                          </w:divBdr>
                        </w:div>
                      </w:divsChild>
                    </w:div>
                    <w:div w:id="832532593">
                      <w:marLeft w:val="0"/>
                      <w:marRight w:val="0"/>
                      <w:marTop w:val="0"/>
                      <w:marBottom w:val="0"/>
                      <w:divBdr>
                        <w:top w:val="none" w:sz="0" w:space="0" w:color="auto"/>
                        <w:left w:val="none" w:sz="0" w:space="0" w:color="auto"/>
                        <w:bottom w:val="none" w:sz="0" w:space="0" w:color="auto"/>
                        <w:right w:val="none" w:sz="0" w:space="0" w:color="auto"/>
                      </w:divBdr>
                      <w:divsChild>
                        <w:div w:id="959650375">
                          <w:marLeft w:val="240"/>
                          <w:marRight w:val="0"/>
                          <w:marTop w:val="0"/>
                          <w:marBottom w:val="0"/>
                          <w:divBdr>
                            <w:top w:val="none" w:sz="0" w:space="0" w:color="auto"/>
                            <w:left w:val="none" w:sz="0" w:space="0" w:color="auto"/>
                            <w:bottom w:val="none" w:sz="0" w:space="0" w:color="auto"/>
                            <w:right w:val="none" w:sz="0" w:space="0" w:color="auto"/>
                          </w:divBdr>
                        </w:div>
                      </w:divsChild>
                    </w:div>
                    <w:div w:id="857238914">
                      <w:marLeft w:val="0"/>
                      <w:marRight w:val="0"/>
                      <w:marTop w:val="0"/>
                      <w:marBottom w:val="0"/>
                      <w:divBdr>
                        <w:top w:val="none" w:sz="0" w:space="0" w:color="auto"/>
                        <w:left w:val="none" w:sz="0" w:space="0" w:color="auto"/>
                        <w:bottom w:val="none" w:sz="0" w:space="0" w:color="auto"/>
                        <w:right w:val="none" w:sz="0" w:space="0" w:color="auto"/>
                      </w:divBdr>
                      <w:divsChild>
                        <w:div w:id="685594955">
                          <w:marLeft w:val="240"/>
                          <w:marRight w:val="0"/>
                          <w:marTop w:val="0"/>
                          <w:marBottom w:val="0"/>
                          <w:divBdr>
                            <w:top w:val="none" w:sz="0" w:space="0" w:color="auto"/>
                            <w:left w:val="none" w:sz="0" w:space="0" w:color="auto"/>
                            <w:bottom w:val="none" w:sz="0" w:space="0" w:color="auto"/>
                            <w:right w:val="none" w:sz="0" w:space="0" w:color="auto"/>
                          </w:divBdr>
                        </w:div>
                      </w:divsChild>
                    </w:div>
                    <w:div w:id="1009331111">
                      <w:marLeft w:val="0"/>
                      <w:marRight w:val="0"/>
                      <w:marTop w:val="0"/>
                      <w:marBottom w:val="0"/>
                      <w:divBdr>
                        <w:top w:val="none" w:sz="0" w:space="0" w:color="auto"/>
                        <w:left w:val="none" w:sz="0" w:space="0" w:color="auto"/>
                        <w:bottom w:val="none" w:sz="0" w:space="0" w:color="auto"/>
                        <w:right w:val="none" w:sz="0" w:space="0" w:color="auto"/>
                      </w:divBdr>
                      <w:divsChild>
                        <w:div w:id="1129978453">
                          <w:marLeft w:val="240"/>
                          <w:marRight w:val="0"/>
                          <w:marTop w:val="0"/>
                          <w:marBottom w:val="0"/>
                          <w:divBdr>
                            <w:top w:val="none" w:sz="0" w:space="0" w:color="auto"/>
                            <w:left w:val="none" w:sz="0" w:space="0" w:color="auto"/>
                            <w:bottom w:val="none" w:sz="0" w:space="0" w:color="auto"/>
                            <w:right w:val="none" w:sz="0" w:space="0" w:color="auto"/>
                          </w:divBdr>
                        </w:div>
                      </w:divsChild>
                    </w:div>
                    <w:div w:id="1149785158">
                      <w:marLeft w:val="0"/>
                      <w:marRight w:val="0"/>
                      <w:marTop w:val="0"/>
                      <w:marBottom w:val="0"/>
                      <w:divBdr>
                        <w:top w:val="none" w:sz="0" w:space="0" w:color="auto"/>
                        <w:left w:val="none" w:sz="0" w:space="0" w:color="auto"/>
                        <w:bottom w:val="none" w:sz="0" w:space="0" w:color="auto"/>
                        <w:right w:val="none" w:sz="0" w:space="0" w:color="auto"/>
                      </w:divBdr>
                    </w:div>
                    <w:div w:id="1173254609">
                      <w:marLeft w:val="0"/>
                      <w:marRight w:val="0"/>
                      <w:marTop w:val="0"/>
                      <w:marBottom w:val="0"/>
                      <w:divBdr>
                        <w:top w:val="none" w:sz="0" w:space="0" w:color="auto"/>
                        <w:left w:val="none" w:sz="0" w:space="0" w:color="auto"/>
                        <w:bottom w:val="none" w:sz="0" w:space="0" w:color="auto"/>
                        <w:right w:val="none" w:sz="0" w:space="0" w:color="auto"/>
                      </w:divBdr>
                      <w:divsChild>
                        <w:div w:id="2094624994">
                          <w:marLeft w:val="240"/>
                          <w:marRight w:val="0"/>
                          <w:marTop w:val="0"/>
                          <w:marBottom w:val="0"/>
                          <w:divBdr>
                            <w:top w:val="none" w:sz="0" w:space="0" w:color="auto"/>
                            <w:left w:val="none" w:sz="0" w:space="0" w:color="auto"/>
                            <w:bottom w:val="none" w:sz="0" w:space="0" w:color="auto"/>
                            <w:right w:val="none" w:sz="0" w:space="0" w:color="auto"/>
                          </w:divBdr>
                        </w:div>
                      </w:divsChild>
                    </w:div>
                    <w:div w:id="1211115814">
                      <w:marLeft w:val="0"/>
                      <w:marRight w:val="0"/>
                      <w:marTop w:val="0"/>
                      <w:marBottom w:val="0"/>
                      <w:divBdr>
                        <w:top w:val="none" w:sz="0" w:space="0" w:color="auto"/>
                        <w:left w:val="none" w:sz="0" w:space="0" w:color="auto"/>
                        <w:bottom w:val="none" w:sz="0" w:space="0" w:color="auto"/>
                        <w:right w:val="none" w:sz="0" w:space="0" w:color="auto"/>
                      </w:divBdr>
                    </w:div>
                    <w:div w:id="1308969715">
                      <w:marLeft w:val="0"/>
                      <w:marRight w:val="0"/>
                      <w:marTop w:val="0"/>
                      <w:marBottom w:val="0"/>
                      <w:divBdr>
                        <w:top w:val="none" w:sz="0" w:space="0" w:color="auto"/>
                        <w:left w:val="none" w:sz="0" w:space="0" w:color="auto"/>
                        <w:bottom w:val="none" w:sz="0" w:space="0" w:color="auto"/>
                        <w:right w:val="none" w:sz="0" w:space="0" w:color="auto"/>
                      </w:divBdr>
                      <w:divsChild>
                        <w:div w:id="2025667367">
                          <w:marLeft w:val="240"/>
                          <w:marRight w:val="0"/>
                          <w:marTop w:val="0"/>
                          <w:marBottom w:val="0"/>
                          <w:divBdr>
                            <w:top w:val="none" w:sz="0" w:space="0" w:color="auto"/>
                            <w:left w:val="none" w:sz="0" w:space="0" w:color="auto"/>
                            <w:bottom w:val="none" w:sz="0" w:space="0" w:color="auto"/>
                            <w:right w:val="none" w:sz="0" w:space="0" w:color="auto"/>
                          </w:divBdr>
                        </w:div>
                      </w:divsChild>
                    </w:div>
                    <w:div w:id="1448426543">
                      <w:marLeft w:val="0"/>
                      <w:marRight w:val="0"/>
                      <w:marTop w:val="0"/>
                      <w:marBottom w:val="0"/>
                      <w:divBdr>
                        <w:top w:val="none" w:sz="0" w:space="0" w:color="auto"/>
                        <w:left w:val="none" w:sz="0" w:space="0" w:color="auto"/>
                        <w:bottom w:val="none" w:sz="0" w:space="0" w:color="auto"/>
                        <w:right w:val="none" w:sz="0" w:space="0" w:color="auto"/>
                      </w:divBdr>
                      <w:divsChild>
                        <w:div w:id="843397593">
                          <w:marLeft w:val="240"/>
                          <w:marRight w:val="0"/>
                          <w:marTop w:val="0"/>
                          <w:marBottom w:val="0"/>
                          <w:divBdr>
                            <w:top w:val="none" w:sz="0" w:space="0" w:color="auto"/>
                            <w:left w:val="none" w:sz="0" w:space="0" w:color="auto"/>
                            <w:bottom w:val="none" w:sz="0" w:space="0" w:color="auto"/>
                            <w:right w:val="none" w:sz="0" w:space="0" w:color="auto"/>
                          </w:divBdr>
                        </w:div>
                      </w:divsChild>
                    </w:div>
                    <w:div w:id="1712462663">
                      <w:marLeft w:val="0"/>
                      <w:marRight w:val="0"/>
                      <w:marTop w:val="0"/>
                      <w:marBottom w:val="0"/>
                      <w:divBdr>
                        <w:top w:val="none" w:sz="0" w:space="0" w:color="auto"/>
                        <w:left w:val="none" w:sz="0" w:space="0" w:color="auto"/>
                        <w:bottom w:val="none" w:sz="0" w:space="0" w:color="auto"/>
                        <w:right w:val="none" w:sz="0" w:space="0" w:color="auto"/>
                      </w:divBdr>
                      <w:divsChild>
                        <w:div w:id="377557896">
                          <w:marLeft w:val="240"/>
                          <w:marRight w:val="0"/>
                          <w:marTop w:val="0"/>
                          <w:marBottom w:val="0"/>
                          <w:divBdr>
                            <w:top w:val="none" w:sz="0" w:space="0" w:color="auto"/>
                            <w:left w:val="none" w:sz="0" w:space="0" w:color="auto"/>
                            <w:bottom w:val="none" w:sz="0" w:space="0" w:color="auto"/>
                            <w:right w:val="none" w:sz="0" w:space="0" w:color="auto"/>
                          </w:divBdr>
                        </w:div>
                      </w:divsChild>
                    </w:div>
                    <w:div w:id="1967588757">
                      <w:marLeft w:val="0"/>
                      <w:marRight w:val="0"/>
                      <w:marTop w:val="0"/>
                      <w:marBottom w:val="0"/>
                      <w:divBdr>
                        <w:top w:val="none" w:sz="0" w:space="0" w:color="auto"/>
                        <w:left w:val="none" w:sz="0" w:space="0" w:color="auto"/>
                        <w:bottom w:val="none" w:sz="0" w:space="0" w:color="auto"/>
                        <w:right w:val="none" w:sz="0" w:space="0" w:color="auto"/>
                      </w:divBdr>
                      <w:divsChild>
                        <w:div w:id="2059971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92288">
              <w:marLeft w:val="0"/>
              <w:marRight w:val="0"/>
              <w:marTop w:val="0"/>
              <w:marBottom w:val="0"/>
              <w:divBdr>
                <w:top w:val="none" w:sz="0" w:space="0" w:color="auto"/>
                <w:left w:val="none" w:sz="0" w:space="0" w:color="auto"/>
                <w:bottom w:val="none" w:sz="0" w:space="0" w:color="auto"/>
                <w:right w:val="none" w:sz="0" w:space="0" w:color="auto"/>
              </w:divBdr>
              <w:divsChild>
                <w:div w:id="1118334834">
                  <w:marLeft w:val="0"/>
                  <w:marRight w:val="0"/>
                  <w:marTop w:val="150"/>
                  <w:marBottom w:val="150"/>
                  <w:divBdr>
                    <w:top w:val="none" w:sz="0" w:space="0" w:color="auto"/>
                    <w:left w:val="none" w:sz="0" w:space="0" w:color="auto"/>
                    <w:bottom w:val="none" w:sz="0" w:space="0" w:color="auto"/>
                    <w:right w:val="none" w:sz="0" w:space="0" w:color="auto"/>
                  </w:divBdr>
                  <w:divsChild>
                    <w:div w:id="23135183">
                      <w:marLeft w:val="0"/>
                      <w:marRight w:val="0"/>
                      <w:marTop w:val="0"/>
                      <w:marBottom w:val="0"/>
                      <w:divBdr>
                        <w:top w:val="none" w:sz="0" w:space="0" w:color="auto"/>
                        <w:left w:val="none" w:sz="0" w:space="0" w:color="auto"/>
                        <w:bottom w:val="none" w:sz="0" w:space="0" w:color="auto"/>
                        <w:right w:val="none" w:sz="0" w:space="0" w:color="auto"/>
                      </w:divBdr>
                      <w:divsChild>
                        <w:div w:id="1893343364">
                          <w:marLeft w:val="240"/>
                          <w:marRight w:val="0"/>
                          <w:marTop w:val="0"/>
                          <w:marBottom w:val="0"/>
                          <w:divBdr>
                            <w:top w:val="none" w:sz="0" w:space="0" w:color="auto"/>
                            <w:left w:val="none" w:sz="0" w:space="0" w:color="auto"/>
                            <w:bottom w:val="none" w:sz="0" w:space="0" w:color="auto"/>
                            <w:right w:val="none" w:sz="0" w:space="0" w:color="auto"/>
                          </w:divBdr>
                        </w:div>
                      </w:divsChild>
                    </w:div>
                    <w:div w:id="262347531">
                      <w:marLeft w:val="0"/>
                      <w:marRight w:val="0"/>
                      <w:marTop w:val="0"/>
                      <w:marBottom w:val="0"/>
                      <w:divBdr>
                        <w:top w:val="none" w:sz="0" w:space="0" w:color="auto"/>
                        <w:left w:val="none" w:sz="0" w:space="0" w:color="auto"/>
                        <w:bottom w:val="none" w:sz="0" w:space="0" w:color="auto"/>
                        <w:right w:val="none" w:sz="0" w:space="0" w:color="auto"/>
                      </w:divBdr>
                      <w:divsChild>
                        <w:div w:id="1018388961">
                          <w:marLeft w:val="240"/>
                          <w:marRight w:val="0"/>
                          <w:marTop w:val="0"/>
                          <w:marBottom w:val="0"/>
                          <w:divBdr>
                            <w:top w:val="none" w:sz="0" w:space="0" w:color="auto"/>
                            <w:left w:val="none" w:sz="0" w:space="0" w:color="auto"/>
                            <w:bottom w:val="none" w:sz="0" w:space="0" w:color="auto"/>
                            <w:right w:val="none" w:sz="0" w:space="0" w:color="auto"/>
                          </w:divBdr>
                        </w:div>
                      </w:divsChild>
                    </w:div>
                    <w:div w:id="294876237">
                      <w:marLeft w:val="0"/>
                      <w:marRight w:val="0"/>
                      <w:marTop w:val="0"/>
                      <w:marBottom w:val="0"/>
                      <w:divBdr>
                        <w:top w:val="none" w:sz="0" w:space="0" w:color="auto"/>
                        <w:left w:val="none" w:sz="0" w:space="0" w:color="auto"/>
                        <w:bottom w:val="none" w:sz="0" w:space="0" w:color="auto"/>
                        <w:right w:val="none" w:sz="0" w:space="0" w:color="auto"/>
                      </w:divBdr>
                    </w:div>
                    <w:div w:id="298341478">
                      <w:marLeft w:val="0"/>
                      <w:marRight w:val="0"/>
                      <w:marTop w:val="0"/>
                      <w:marBottom w:val="0"/>
                      <w:divBdr>
                        <w:top w:val="none" w:sz="0" w:space="0" w:color="auto"/>
                        <w:left w:val="none" w:sz="0" w:space="0" w:color="auto"/>
                        <w:bottom w:val="none" w:sz="0" w:space="0" w:color="auto"/>
                        <w:right w:val="none" w:sz="0" w:space="0" w:color="auto"/>
                      </w:divBdr>
                      <w:divsChild>
                        <w:div w:id="1966543230">
                          <w:marLeft w:val="240"/>
                          <w:marRight w:val="0"/>
                          <w:marTop w:val="0"/>
                          <w:marBottom w:val="0"/>
                          <w:divBdr>
                            <w:top w:val="none" w:sz="0" w:space="0" w:color="auto"/>
                            <w:left w:val="none" w:sz="0" w:space="0" w:color="auto"/>
                            <w:bottom w:val="none" w:sz="0" w:space="0" w:color="auto"/>
                            <w:right w:val="none" w:sz="0" w:space="0" w:color="auto"/>
                          </w:divBdr>
                        </w:div>
                      </w:divsChild>
                    </w:div>
                    <w:div w:id="376439709">
                      <w:marLeft w:val="0"/>
                      <w:marRight w:val="0"/>
                      <w:marTop w:val="0"/>
                      <w:marBottom w:val="0"/>
                      <w:divBdr>
                        <w:top w:val="none" w:sz="0" w:space="0" w:color="auto"/>
                        <w:left w:val="none" w:sz="0" w:space="0" w:color="auto"/>
                        <w:bottom w:val="none" w:sz="0" w:space="0" w:color="auto"/>
                        <w:right w:val="none" w:sz="0" w:space="0" w:color="auto"/>
                      </w:divBdr>
                    </w:div>
                    <w:div w:id="416636094">
                      <w:marLeft w:val="0"/>
                      <w:marRight w:val="0"/>
                      <w:marTop w:val="0"/>
                      <w:marBottom w:val="0"/>
                      <w:divBdr>
                        <w:top w:val="none" w:sz="0" w:space="0" w:color="auto"/>
                        <w:left w:val="none" w:sz="0" w:space="0" w:color="auto"/>
                        <w:bottom w:val="none" w:sz="0" w:space="0" w:color="auto"/>
                        <w:right w:val="none" w:sz="0" w:space="0" w:color="auto"/>
                      </w:divBdr>
                      <w:divsChild>
                        <w:div w:id="1351641419">
                          <w:marLeft w:val="240"/>
                          <w:marRight w:val="0"/>
                          <w:marTop w:val="0"/>
                          <w:marBottom w:val="0"/>
                          <w:divBdr>
                            <w:top w:val="none" w:sz="0" w:space="0" w:color="auto"/>
                            <w:left w:val="none" w:sz="0" w:space="0" w:color="auto"/>
                            <w:bottom w:val="none" w:sz="0" w:space="0" w:color="auto"/>
                            <w:right w:val="none" w:sz="0" w:space="0" w:color="auto"/>
                          </w:divBdr>
                        </w:div>
                      </w:divsChild>
                    </w:div>
                    <w:div w:id="416755168">
                      <w:marLeft w:val="0"/>
                      <w:marRight w:val="0"/>
                      <w:marTop w:val="0"/>
                      <w:marBottom w:val="0"/>
                      <w:divBdr>
                        <w:top w:val="none" w:sz="0" w:space="0" w:color="auto"/>
                        <w:left w:val="none" w:sz="0" w:space="0" w:color="auto"/>
                        <w:bottom w:val="none" w:sz="0" w:space="0" w:color="auto"/>
                        <w:right w:val="none" w:sz="0" w:space="0" w:color="auto"/>
                      </w:divBdr>
                      <w:divsChild>
                        <w:div w:id="832374531">
                          <w:marLeft w:val="240"/>
                          <w:marRight w:val="0"/>
                          <w:marTop w:val="0"/>
                          <w:marBottom w:val="0"/>
                          <w:divBdr>
                            <w:top w:val="none" w:sz="0" w:space="0" w:color="auto"/>
                            <w:left w:val="none" w:sz="0" w:space="0" w:color="auto"/>
                            <w:bottom w:val="none" w:sz="0" w:space="0" w:color="auto"/>
                            <w:right w:val="none" w:sz="0" w:space="0" w:color="auto"/>
                          </w:divBdr>
                        </w:div>
                      </w:divsChild>
                    </w:div>
                    <w:div w:id="483349739">
                      <w:marLeft w:val="0"/>
                      <w:marRight w:val="0"/>
                      <w:marTop w:val="0"/>
                      <w:marBottom w:val="0"/>
                      <w:divBdr>
                        <w:top w:val="none" w:sz="0" w:space="0" w:color="auto"/>
                        <w:left w:val="none" w:sz="0" w:space="0" w:color="auto"/>
                        <w:bottom w:val="none" w:sz="0" w:space="0" w:color="auto"/>
                        <w:right w:val="none" w:sz="0" w:space="0" w:color="auto"/>
                      </w:divBdr>
                    </w:div>
                    <w:div w:id="554969235">
                      <w:marLeft w:val="0"/>
                      <w:marRight w:val="0"/>
                      <w:marTop w:val="0"/>
                      <w:marBottom w:val="0"/>
                      <w:divBdr>
                        <w:top w:val="none" w:sz="0" w:space="0" w:color="auto"/>
                        <w:left w:val="none" w:sz="0" w:space="0" w:color="auto"/>
                        <w:bottom w:val="none" w:sz="0" w:space="0" w:color="auto"/>
                        <w:right w:val="none" w:sz="0" w:space="0" w:color="auto"/>
                      </w:divBdr>
                      <w:divsChild>
                        <w:div w:id="1643802012">
                          <w:marLeft w:val="240"/>
                          <w:marRight w:val="0"/>
                          <w:marTop w:val="0"/>
                          <w:marBottom w:val="0"/>
                          <w:divBdr>
                            <w:top w:val="none" w:sz="0" w:space="0" w:color="auto"/>
                            <w:left w:val="none" w:sz="0" w:space="0" w:color="auto"/>
                            <w:bottom w:val="none" w:sz="0" w:space="0" w:color="auto"/>
                            <w:right w:val="none" w:sz="0" w:space="0" w:color="auto"/>
                          </w:divBdr>
                        </w:div>
                      </w:divsChild>
                    </w:div>
                    <w:div w:id="619334442">
                      <w:marLeft w:val="0"/>
                      <w:marRight w:val="0"/>
                      <w:marTop w:val="0"/>
                      <w:marBottom w:val="0"/>
                      <w:divBdr>
                        <w:top w:val="none" w:sz="0" w:space="0" w:color="auto"/>
                        <w:left w:val="none" w:sz="0" w:space="0" w:color="auto"/>
                        <w:bottom w:val="none" w:sz="0" w:space="0" w:color="auto"/>
                        <w:right w:val="none" w:sz="0" w:space="0" w:color="auto"/>
                      </w:divBdr>
                      <w:divsChild>
                        <w:div w:id="857741638">
                          <w:marLeft w:val="240"/>
                          <w:marRight w:val="0"/>
                          <w:marTop w:val="0"/>
                          <w:marBottom w:val="0"/>
                          <w:divBdr>
                            <w:top w:val="none" w:sz="0" w:space="0" w:color="auto"/>
                            <w:left w:val="none" w:sz="0" w:space="0" w:color="auto"/>
                            <w:bottom w:val="none" w:sz="0" w:space="0" w:color="auto"/>
                            <w:right w:val="none" w:sz="0" w:space="0" w:color="auto"/>
                          </w:divBdr>
                        </w:div>
                      </w:divsChild>
                    </w:div>
                    <w:div w:id="654795494">
                      <w:marLeft w:val="0"/>
                      <w:marRight w:val="0"/>
                      <w:marTop w:val="0"/>
                      <w:marBottom w:val="0"/>
                      <w:divBdr>
                        <w:top w:val="none" w:sz="0" w:space="0" w:color="auto"/>
                        <w:left w:val="none" w:sz="0" w:space="0" w:color="auto"/>
                        <w:bottom w:val="none" w:sz="0" w:space="0" w:color="auto"/>
                        <w:right w:val="none" w:sz="0" w:space="0" w:color="auto"/>
                      </w:divBdr>
                      <w:divsChild>
                        <w:div w:id="1626696819">
                          <w:marLeft w:val="240"/>
                          <w:marRight w:val="0"/>
                          <w:marTop w:val="0"/>
                          <w:marBottom w:val="0"/>
                          <w:divBdr>
                            <w:top w:val="none" w:sz="0" w:space="0" w:color="auto"/>
                            <w:left w:val="none" w:sz="0" w:space="0" w:color="auto"/>
                            <w:bottom w:val="none" w:sz="0" w:space="0" w:color="auto"/>
                            <w:right w:val="none" w:sz="0" w:space="0" w:color="auto"/>
                          </w:divBdr>
                        </w:div>
                      </w:divsChild>
                    </w:div>
                    <w:div w:id="719549295">
                      <w:marLeft w:val="0"/>
                      <w:marRight w:val="0"/>
                      <w:marTop w:val="0"/>
                      <w:marBottom w:val="0"/>
                      <w:divBdr>
                        <w:top w:val="none" w:sz="0" w:space="0" w:color="auto"/>
                        <w:left w:val="none" w:sz="0" w:space="0" w:color="auto"/>
                        <w:bottom w:val="none" w:sz="0" w:space="0" w:color="auto"/>
                        <w:right w:val="none" w:sz="0" w:space="0" w:color="auto"/>
                      </w:divBdr>
                      <w:divsChild>
                        <w:div w:id="217669540">
                          <w:marLeft w:val="240"/>
                          <w:marRight w:val="0"/>
                          <w:marTop w:val="0"/>
                          <w:marBottom w:val="0"/>
                          <w:divBdr>
                            <w:top w:val="none" w:sz="0" w:space="0" w:color="auto"/>
                            <w:left w:val="none" w:sz="0" w:space="0" w:color="auto"/>
                            <w:bottom w:val="none" w:sz="0" w:space="0" w:color="auto"/>
                            <w:right w:val="none" w:sz="0" w:space="0" w:color="auto"/>
                          </w:divBdr>
                        </w:div>
                      </w:divsChild>
                    </w:div>
                    <w:div w:id="777915111">
                      <w:marLeft w:val="0"/>
                      <w:marRight w:val="0"/>
                      <w:marTop w:val="0"/>
                      <w:marBottom w:val="0"/>
                      <w:divBdr>
                        <w:top w:val="none" w:sz="0" w:space="0" w:color="auto"/>
                        <w:left w:val="none" w:sz="0" w:space="0" w:color="auto"/>
                        <w:bottom w:val="none" w:sz="0" w:space="0" w:color="auto"/>
                        <w:right w:val="none" w:sz="0" w:space="0" w:color="auto"/>
                      </w:divBdr>
                      <w:divsChild>
                        <w:div w:id="318576499">
                          <w:marLeft w:val="240"/>
                          <w:marRight w:val="0"/>
                          <w:marTop w:val="0"/>
                          <w:marBottom w:val="0"/>
                          <w:divBdr>
                            <w:top w:val="none" w:sz="0" w:space="0" w:color="auto"/>
                            <w:left w:val="none" w:sz="0" w:space="0" w:color="auto"/>
                            <w:bottom w:val="none" w:sz="0" w:space="0" w:color="auto"/>
                            <w:right w:val="none" w:sz="0" w:space="0" w:color="auto"/>
                          </w:divBdr>
                        </w:div>
                      </w:divsChild>
                    </w:div>
                    <w:div w:id="848905702">
                      <w:marLeft w:val="0"/>
                      <w:marRight w:val="0"/>
                      <w:marTop w:val="0"/>
                      <w:marBottom w:val="0"/>
                      <w:divBdr>
                        <w:top w:val="none" w:sz="0" w:space="0" w:color="auto"/>
                        <w:left w:val="none" w:sz="0" w:space="0" w:color="auto"/>
                        <w:bottom w:val="none" w:sz="0" w:space="0" w:color="auto"/>
                        <w:right w:val="none" w:sz="0" w:space="0" w:color="auto"/>
                      </w:divBdr>
                      <w:divsChild>
                        <w:div w:id="929000520">
                          <w:marLeft w:val="240"/>
                          <w:marRight w:val="0"/>
                          <w:marTop w:val="0"/>
                          <w:marBottom w:val="0"/>
                          <w:divBdr>
                            <w:top w:val="none" w:sz="0" w:space="0" w:color="auto"/>
                            <w:left w:val="none" w:sz="0" w:space="0" w:color="auto"/>
                            <w:bottom w:val="none" w:sz="0" w:space="0" w:color="auto"/>
                            <w:right w:val="none" w:sz="0" w:space="0" w:color="auto"/>
                          </w:divBdr>
                        </w:div>
                      </w:divsChild>
                    </w:div>
                    <w:div w:id="913127621">
                      <w:marLeft w:val="0"/>
                      <w:marRight w:val="0"/>
                      <w:marTop w:val="0"/>
                      <w:marBottom w:val="0"/>
                      <w:divBdr>
                        <w:top w:val="none" w:sz="0" w:space="0" w:color="auto"/>
                        <w:left w:val="none" w:sz="0" w:space="0" w:color="auto"/>
                        <w:bottom w:val="none" w:sz="0" w:space="0" w:color="auto"/>
                        <w:right w:val="none" w:sz="0" w:space="0" w:color="auto"/>
                      </w:divBdr>
                      <w:divsChild>
                        <w:div w:id="234050330">
                          <w:marLeft w:val="240"/>
                          <w:marRight w:val="0"/>
                          <w:marTop w:val="0"/>
                          <w:marBottom w:val="0"/>
                          <w:divBdr>
                            <w:top w:val="none" w:sz="0" w:space="0" w:color="auto"/>
                            <w:left w:val="none" w:sz="0" w:space="0" w:color="auto"/>
                            <w:bottom w:val="none" w:sz="0" w:space="0" w:color="auto"/>
                            <w:right w:val="none" w:sz="0" w:space="0" w:color="auto"/>
                          </w:divBdr>
                        </w:div>
                      </w:divsChild>
                    </w:div>
                    <w:div w:id="935668937">
                      <w:marLeft w:val="0"/>
                      <w:marRight w:val="0"/>
                      <w:marTop w:val="0"/>
                      <w:marBottom w:val="0"/>
                      <w:divBdr>
                        <w:top w:val="none" w:sz="0" w:space="0" w:color="auto"/>
                        <w:left w:val="none" w:sz="0" w:space="0" w:color="auto"/>
                        <w:bottom w:val="none" w:sz="0" w:space="0" w:color="auto"/>
                        <w:right w:val="none" w:sz="0" w:space="0" w:color="auto"/>
                      </w:divBdr>
                    </w:div>
                    <w:div w:id="1070152349">
                      <w:marLeft w:val="0"/>
                      <w:marRight w:val="0"/>
                      <w:marTop w:val="0"/>
                      <w:marBottom w:val="0"/>
                      <w:divBdr>
                        <w:top w:val="none" w:sz="0" w:space="0" w:color="auto"/>
                        <w:left w:val="none" w:sz="0" w:space="0" w:color="auto"/>
                        <w:bottom w:val="none" w:sz="0" w:space="0" w:color="auto"/>
                        <w:right w:val="none" w:sz="0" w:space="0" w:color="auto"/>
                      </w:divBdr>
                      <w:divsChild>
                        <w:div w:id="1687169522">
                          <w:marLeft w:val="240"/>
                          <w:marRight w:val="0"/>
                          <w:marTop w:val="0"/>
                          <w:marBottom w:val="0"/>
                          <w:divBdr>
                            <w:top w:val="none" w:sz="0" w:space="0" w:color="auto"/>
                            <w:left w:val="none" w:sz="0" w:space="0" w:color="auto"/>
                            <w:bottom w:val="none" w:sz="0" w:space="0" w:color="auto"/>
                            <w:right w:val="none" w:sz="0" w:space="0" w:color="auto"/>
                          </w:divBdr>
                        </w:div>
                      </w:divsChild>
                    </w:div>
                    <w:div w:id="1094203362">
                      <w:marLeft w:val="0"/>
                      <w:marRight w:val="0"/>
                      <w:marTop w:val="0"/>
                      <w:marBottom w:val="0"/>
                      <w:divBdr>
                        <w:top w:val="none" w:sz="0" w:space="0" w:color="auto"/>
                        <w:left w:val="none" w:sz="0" w:space="0" w:color="auto"/>
                        <w:bottom w:val="none" w:sz="0" w:space="0" w:color="auto"/>
                        <w:right w:val="none" w:sz="0" w:space="0" w:color="auto"/>
                      </w:divBdr>
                      <w:divsChild>
                        <w:div w:id="1185636370">
                          <w:marLeft w:val="240"/>
                          <w:marRight w:val="0"/>
                          <w:marTop w:val="0"/>
                          <w:marBottom w:val="0"/>
                          <w:divBdr>
                            <w:top w:val="none" w:sz="0" w:space="0" w:color="auto"/>
                            <w:left w:val="none" w:sz="0" w:space="0" w:color="auto"/>
                            <w:bottom w:val="none" w:sz="0" w:space="0" w:color="auto"/>
                            <w:right w:val="none" w:sz="0" w:space="0" w:color="auto"/>
                          </w:divBdr>
                        </w:div>
                      </w:divsChild>
                    </w:div>
                    <w:div w:id="1205949069">
                      <w:marLeft w:val="0"/>
                      <w:marRight w:val="0"/>
                      <w:marTop w:val="0"/>
                      <w:marBottom w:val="0"/>
                      <w:divBdr>
                        <w:top w:val="none" w:sz="0" w:space="0" w:color="auto"/>
                        <w:left w:val="none" w:sz="0" w:space="0" w:color="auto"/>
                        <w:bottom w:val="none" w:sz="0" w:space="0" w:color="auto"/>
                        <w:right w:val="none" w:sz="0" w:space="0" w:color="auto"/>
                      </w:divBdr>
                      <w:divsChild>
                        <w:div w:id="1514421164">
                          <w:marLeft w:val="240"/>
                          <w:marRight w:val="0"/>
                          <w:marTop w:val="0"/>
                          <w:marBottom w:val="0"/>
                          <w:divBdr>
                            <w:top w:val="none" w:sz="0" w:space="0" w:color="auto"/>
                            <w:left w:val="none" w:sz="0" w:space="0" w:color="auto"/>
                            <w:bottom w:val="none" w:sz="0" w:space="0" w:color="auto"/>
                            <w:right w:val="none" w:sz="0" w:space="0" w:color="auto"/>
                          </w:divBdr>
                        </w:div>
                      </w:divsChild>
                    </w:div>
                    <w:div w:id="1253465394">
                      <w:marLeft w:val="0"/>
                      <w:marRight w:val="0"/>
                      <w:marTop w:val="0"/>
                      <w:marBottom w:val="0"/>
                      <w:divBdr>
                        <w:top w:val="none" w:sz="0" w:space="0" w:color="auto"/>
                        <w:left w:val="none" w:sz="0" w:space="0" w:color="auto"/>
                        <w:bottom w:val="none" w:sz="0" w:space="0" w:color="auto"/>
                        <w:right w:val="none" w:sz="0" w:space="0" w:color="auto"/>
                      </w:divBdr>
                      <w:divsChild>
                        <w:div w:id="1758868652">
                          <w:marLeft w:val="240"/>
                          <w:marRight w:val="0"/>
                          <w:marTop w:val="0"/>
                          <w:marBottom w:val="0"/>
                          <w:divBdr>
                            <w:top w:val="none" w:sz="0" w:space="0" w:color="auto"/>
                            <w:left w:val="none" w:sz="0" w:space="0" w:color="auto"/>
                            <w:bottom w:val="none" w:sz="0" w:space="0" w:color="auto"/>
                            <w:right w:val="none" w:sz="0" w:space="0" w:color="auto"/>
                          </w:divBdr>
                        </w:div>
                      </w:divsChild>
                    </w:div>
                    <w:div w:id="1276984615">
                      <w:marLeft w:val="0"/>
                      <w:marRight w:val="0"/>
                      <w:marTop w:val="0"/>
                      <w:marBottom w:val="0"/>
                      <w:divBdr>
                        <w:top w:val="none" w:sz="0" w:space="0" w:color="auto"/>
                        <w:left w:val="none" w:sz="0" w:space="0" w:color="auto"/>
                        <w:bottom w:val="none" w:sz="0" w:space="0" w:color="auto"/>
                        <w:right w:val="none" w:sz="0" w:space="0" w:color="auto"/>
                      </w:divBdr>
                      <w:divsChild>
                        <w:div w:id="534851659">
                          <w:marLeft w:val="240"/>
                          <w:marRight w:val="0"/>
                          <w:marTop w:val="0"/>
                          <w:marBottom w:val="0"/>
                          <w:divBdr>
                            <w:top w:val="none" w:sz="0" w:space="0" w:color="auto"/>
                            <w:left w:val="none" w:sz="0" w:space="0" w:color="auto"/>
                            <w:bottom w:val="none" w:sz="0" w:space="0" w:color="auto"/>
                            <w:right w:val="none" w:sz="0" w:space="0" w:color="auto"/>
                          </w:divBdr>
                        </w:div>
                      </w:divsChild>
                    </w:div>
                    <w:div w:id="1277371173">
                      <w:marLeft w:val="0"/>
                      <w:marRight w:val="0"/>
                      <w:marTop w:val="0"/>
                      <w:marBottom w:val="0"/>
                      <w:divBdr>
                        <w:top w:val="none" w:sz="0" w:space="0" w:color="auto"/>
                        <w:left w:val="none" w:sz="0" w:space="0" w:color="auto"/>
                        <w:bottom w:val="none" w:sz="0" w:space="0" w:color="auto"/>
                        <w:right w:val="none" w:sz="0" w:space="0" w:color="auto"/>
                      </w:divBdr>
                    </w:div>
                    <w:div w:id="1405301687">
                      <w:marLeft w:val="0"/>
                      <w:marRight w:val="0"/>
                      <w:marTop w:val="0"/>
                      <w:marBottom w:val="0"/>
                      <w:divBdr>
                        <w:top w:val="none" w:sz="0" w:space="0" w:color="auto"/>
                        <w:left w:val="none" w:sz="0" w:space="0" w:color="auto"/>
                        <w:bottom w:val="none" w:sz="0" w:space="0" w:color="auto"/>
                        <w:right w:val="none" w:sz="0" w:space="0" w:color="auto"/>
                      </w:divBdr>
                      <w:divsChild>
                        <w:div w:id="565605513">
                          <w:marLeft w:val="240"/>
                          <w:marRight w:val="0"/>
                          <w:marTop w:val="0"/>
                          <w:marBottom w:val="0"/>
                          <w:divBdr>
                            <w:top w:val="none" w:sz="0" w:space="0" w:color="auto"/>
                            <w:left w:val="none" w:sz="0" w:space="0" w:color="auto"/>
                            <w:bottom w:val="none" w:sz="0" w:space="0" w:color="auto"/>
                            <w:right w:val="none" w:sz="0" w:space="0" w:color="auto"/>
                          </w:divBdr>
                        </w:div>
                      </w:divsChild>
                    </w:div>
                    <w:div w:id="1460685637">
                      <w:marLeft w:val="0"/>
                      <w:marRight w:val="0"/>
                      <w:marTop w:val="0"/>
                      <w:marBottom w:val="0"/>
                      <w:divBdr>
                        <w:top w:val="none" w:sz="0" w:space="0" w:color="auto"/>
                        <w:left w:val="none" w:sz="0" w:space="0" w:color="auto"/>
                        <w:bottom w:val="none" w:sz="0" w:space="0" w:color="auto"/>
                        <w:right w:val="none" w:sz="0" w:space="0" w:color="auto"/>
                      </w:divBdr>
                      <w:divsChild>
                        <w:div w:id="1512648392">
                          <w:marLeft w:val="240"/>
                          <w:marRight w:val="0"/>
                          <w:marTop w:val="0"/>
                          <w:marBottom w:val="0"/>
                          <w:divBdr>
                            <w:top w:val="none" w:sz="0" w:space="0" w:color="auto"/>
                            <w:left w:val="none" w:sz="0" w:space="0" w:color="auto"/>
                            <w:bottom w:val="none" w:sz="0" w:space="0" w:color="auto"/>
                            <w:right w:val="none" w:sz="0" w:space="0" w:color="auto"/>
                          </w:divBdr>
                        </w:div>
                      </w:divsChild>
                    </w:div>
                    <w:div w:id="1497839051">
                      <w:marLeft w:val="0"/>
                      <w:marRight w:val="0"/>
                      <w:marTop w:val="0"/>
                      <w:marBottom w:val="0"/>
                      <w:divBdr>
                        <w:top w:val="none" w:sz="0" w:space="0" w:color="auto"/>
                        <w:left w:val="none" w:sz="0" w:space="0" w:color="auto"/>
                        <w:bottom w:val="none" w:sz="0" w:space="0" w:color="auto"/>
                        <w:right w:val="none" w:sz="0" w:space="0" w:color="auto"/>
                      </w:divBdr>
                      <w:divsChild>
                        <w:div w:id="164058560">
                          <w:marLeft w:val="240"/>
                          <w:marRight w:val="0"/>
                          <w:marTop w:val="0"/>
                          <w:marBottom w:val="0"/>
                          <w:divBdr>
                            <w:top w:val="none" w:sz="0" w:space="0" w:color="auto"/>
                            <w:left w:val="none" w:sz="0" w:space="0" w:color="auto"/>
                            <w:bottom w:val="none" w:sz="0" w:space="0" w:color="auto"/>
                            <w:right w:val="none" w:sz="0" w:space="0" w:color="auto"/>
                          </w:divBdr>
                        </w:div>
                      </w:divsChild>
                    </w:div>
                    <w:div w:id="1572735958">
                      <w:marLeft w:val="0"/>
                      <w:marRight w:val="0"/>
                      <w:marTop w:val="0"/>
                      <w:marBottom w:val="0"/>
                      <w:divBdr>
                        <w:top w:val="none" w:sz="0" w:space="0" w:color="auto"/>
                        <w:left w:val="none" w:sz="0" w:space="0" w:color="auto"/>
                        <w:bottom w:val="none" w:sz="0" w:space="0" w:color="auto"/>
                        <w:right w:val="none" w:sz="0" w:space="0" w:color="auto"/>
                      </w:divBdr>
                      <w:divsChild>
                        <w:div w:id="635568424">
                          <w:marLeft w:val="240"/>
                          <w:marRight w:val="0"/>
                          <w:marTop w:val="0"/>
                          <w:marBottom w:val="0"/>
                          <w:divBdr>
                            <w:top w:val="none" w:sz="0" w:space="0" w:color="auto"/>
                            <w:left w:val="none" w:sz="0" w:space="0" w:color="auto"/>
                            <w:bottom w:val="none" w:sz="0" w:space="0" w:color="auto"/>
                            <w:right w:val="none" w:sz="0" w:space="0" w:color="auto"/>
                          </w:divBdr>
                        </w:div>
                      </w:divsChild>
                    </w:div>
                    <w:div w:id="1743022040">
                      <w:marLeft w:val="0"/>
                      <w:marRight w:val="0"/>
                      <w:marTop w:val="0"/>
                      <w:marBottom w:val="0"/>
                      <w:divBdr>
                        <w:top w:val="none" w:sz="0" w:space="0" w:color="auto"/>
                        <w:left w:val="none" w:sz="0" w:space="0" w:color="auto"/>
                        <w:bottom w:val="none" w:sz="0" w:space="0" w:color="auto"/>
                        <w:right w:val="none" w:sz="0" w:space="0" w:color="auto"/>
                      </w:divBdr>
                    </w:div>
                    <w:div w:id="2048677896">
                      <w:marLeft w:val="0"/>
                      <w:marRight w:val="0"/>
                      <w:marTop w:val="0"/>
                      <w:marBottom w:val="0"/>
                      <w:divBdr>
                        <w:top w:val="none" w:sz="0" w:space="0" w:color="auto"/>
                        <w:left w:val="none" w:sz="0" w:space="0" w:color="auto"/>
                        <w:bottom w:val="none" w:sz="0" w:space="0" w:color="auto"/>
                        <w:right w:val="none" w:sz="0" w:space="0" w:color="auto"/>
                      </w:divBdr>
                    </w:div>
                    <w:div w:id="2090879339">
                      <w:marLeft w:val="0"/>
                      <w:marRight w:val="0"/>
                      <w:marTop w:val="0"/>
                      <w:marBottom w:val="0"/>
                      <w:divBdr>
                        <w:top w:val="none" w:sz="0" w:space="0" w:color="auto"/>
                        <w:left w:val="none" w:sz="0" w:space="0" w:color="auto"/>
                        <w:bottom w:val="none" w:sz="0" w:space="0" w:color="auto"/>
                        <w:right w:val="none" w:sz="0" w:space="0" w:color="auto"/>
                      </w:divBdr>
                      <w:divsChild>
                        <w:div w:id="776482859">
                          <w:marLeft w:val="240"/>
                          <w:marRight w:val="0"/>
                          <w:marTop w:val="0"/>
                          <w:marBottom w:val="0"/>
                          <w:divBdr>
                            <w:top w:val="none" w:sz="0" w:space="0" w:color="auto"/>
                            <w:left w:val="none" w:sz="0" w:space="0" w:color="auto"/>
                            <w:bottom w:val="none" w:sz="0" w:space="0" w:color="auto"/>
                            <w:right w:val="none" w:sz="0" w:space="0" w:color="auto"/>
                          </w:divBdr>
                        </w:div>
                      </w:divsChild>
                    </w:div>
                    <w:div w:id="2109344127">
                      <w:marLeft w:val="0"/>
                      <w:marRight w:val="0"/>
                      <w:marTop w:val="0"/>
                      <w:marBottom w:val="0"/>
                      <w:divBdr>
                        <w:top w:val="none" w:sz="0" w:space="0" w:color="auto"/>
                        <w:left w:val="none" w:sz="0" w:space="0" w:color="auto"/>
                        <w:bottom w:val="none" w:sz="0" w:space="0" w:color="auto"/>
                        <w:right w:val="none" w:sz="0" w:space="0" w:color="auto"/>
                      </w:divBdr>
                      <w:divsChild>
                        <w:div w:id="267277848">
                          <w:marLeft w:val="240"/>
                          <w:marRight w:val="0"/>
                          <w:marTop w:val="0"/>
                          <w:marBottom w:val="0"/>
                          <w:divBdr>
                            <w:top w:val="none" w:sz="0" w:space="0" w:color="auto"/>
                            <w:left w:val="none" w:sz="0" w:space="0" w:color="auto"/>
                            <w:bottom w:val="none" w:sz="0" w:space="0" w:color="auto"/>
                            <w:right w:val="none" w:sz="0" w:space="0" w:color="auto"/>
                          </w:divBdr>
                        </w:div>
                      </w:divsChild>
                    </w:div>
                    <w:div w:id="2124373141">
                      <w:marLeft w:val="0"/>
                      <w:marRight w:val="0"/>
                      <w:marTop w:val="0"/>
                      <w:marBottom w:val="0"/>
                      <w:divBdr>
                        <w:top w:val="none" w:sz="0" w:space="0" w:color="auto"/>
                        <w:left w:val="none" w:sz="0" w:space="0" w:color="auto"/>
                        <w:bottom w:val="none" w:sz="0" w:space="0" w:color="auto"/>
                        <w:right w:val="none" w:sz="0" w:space="0" w:color="auto"/>
                      </w:divBdr>
                      <w:divsChild>
                        <w:div w:id="1075124953">
                          <w:marLeft w:val="240"/>
                          <w:marRight w:val="0"/>
                          <w:marTop w:val="0"/>
                          <w:marBottom w:val="0"/>
                          <w:divBdr>
                            <w:top w:val="none" w:sz="0" w:space="0" w:color="auto"/>
                            <w:left w:val="none" w:sz="0" w:space="0" w:color="auto"/>
                            <w:bottom w:val="none" w:sz="0" w:space="0" w:color="auto"/>
                            <w:right w:val="none" w:sz="0" w:space="0" w:color="auto"/>
                          </w:divBdr>
                        </w:div>
                      </w:divsChild>
                    </w:div>
                    <w:div w:id="2133670734">
                      <w:marLeft w:val="0"/>
                      <w:marRight w:val="0"/>
                      <w:marTop w:val="0"/>
                      <w:marBottom w:val="0"/>
                      <w:divBdr>
                        <w:top w:val="none" w:sz="0" w:space="0" w:color="auto"/>
                        <w:left w:val="none" w:sz="0" w:space="0" w:color="auto"/>
                        <w:bottom w:val="none" w:sz="0" w:space="0" w:color="auto"/>
                        <w:right w:val="none" w:sz="0" w:space="0" w:color="auto"/>
                      </w:divBdr>
                      <w:divsChild>
                        <w:div w:id="16765692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75212">
              <w:marLeft w:val="0"/>
              <w:marRight w:val="0"/>
              <w:marTop w:val="0"/>
              <w:marBottom w:val="0"/>
              <w:divBdr>
                <w:top w:val="none" w:sz="0" w:space="0" w:color="auto"/>
                <w:left w:val="none" w:sz="0" w:space="0" w:color="auto"/>
                <w:bottom w:val="none" w:sz="0" w:space="0" w:color="auto"/>
                <w:right w:val="none" w:sz="0" w:space="0" w:color="auto"/>
              </w:divBdr>
              <w:divsChild>
                <w:div w:id="641236054">
                  <w:marLeft w:val="0"/>
                  <w:marRight w:val="0"/>
                  <w:marTop w:val="150"/>
                  <w:marBottom w:val="150"/>
                  <w:divBdr>
                    <w:top w:val="none" w:sz="0" w:space="0" w:color="auto"/>
                    <w:left w:val="none" w:sz="0" w:space="0" w:color="auto"/>
                    <w:bottom w:val="none" w:sz="0" w:space="0" w:color="auto"/>
                    <w:right w:val="none" w:sz="0" w:space="0" w:color="auto"/>
                  </w:divBdr>
                  <w:divsChild>
                    <w:div w:id="87774170">
                      <w:marLeft w:val="0"/>
                      <w:marRight w:val="0"/>
                      <w:marTop w:val="0"/>
                      <w:marBottom w:val="0"/>
                      <w:divBdr>
                        <w:top w:val="none" w:sz="0" w:space="0" w:color="auto"/>
                        <w:left w:val="none" w:sz="0" w:space="0" w:color="auto"/>
                        <w:bottom w:val="none" w:sz="0" w:space="0" w:color="auto"/>
                        <w:right w:val="none" w:sz="0" w:space="0" w:color="auto"/>
                      </w:divBdr>
                      <w:divsChild>
                        <w:div w:id="953563944">
                          <w:marLeft w:val="240"/>
                          <w:marRight w:val="0"/>
                          <w:marTop w:val="0"/>
                          <w:marBottom w:val="0"/>
                          <w:divBdr>
                            <w:top w:val="none" w:sz="0" w:space="0" w:color="auto"/>
                            <w:left w:val="none" w:sz="0" w:space="0" w:color="auto"/>
                            <w:bottom w:val="none" w:sz="0" w:space="0" w:color="auto"/>
                            <w:right w:val="none" w:sz="0" w:space="0" w:color="auto"/>
                          </w:divBdr>
                        </w:div>
                      </w:divsChild>
                    </w:div>
                    <w:div w:id="126706667">
                      <w:marLeft w:val="0"/>
                      <w:marRight w:val="0"/>
                      <w:marTop w:val="0"/>
                      <w:marBottom w:val="0"/>
                      <w:divBdr>
                        <w:top w:val="none" w:sz="0" w:space="0" w:color="auto"/>
                        <w:left w:val="none" w:sz="0" w:space="0" w:color="auto"/>
                        <w:bottom w:val="none" w:sz="0" w:space="0" w:color="auto"/>
                        <w:right w:val="none" w:sz="0" w:space="0" w:color="auto"/>
                      </w:divBdr>
                    </w:div>
                    <w:div w:id="168562694">
                      <w:marLeft w:val="0"/>
                      <w:marRight w:val="0"/>
                      <w:marTop w:val="0"/>
                      <w:marBottom w:val="0"/>
                      <w:divBdr>
                        <w:top w:val="none" w:sz="0" w:space="0" w:color="auto"/>
                        <w:left w:val="none" w:sz="0" w:space="0" w:color="auto"/>
                        <w:bottom w:val="none" w:sz="0" w:space="0" w:color="auto"/>
                        <w:right w:val="none" w:sz="0" w:space="0" w:color="auto"/>
                      </w:divBdr>
                      <w:divsChild>
                        <w:div w:id="1961841059">
                          <w:marLeft w:val="240"/>
                          <w:marRight w:val="0"/>
                          <w:marTop w:val="0"/>
                          <w:marBottom w:val="0"/>
                          <w:divBdr>
                            <w:top w:val="none" w:sz="0" w:space="0" w:color="auto"/>
                            <w:left w:val="none" w:sz="0" w:space="0" w:color="auto"/>
                            <w:bottom w:val="none" w:sz="0" w:space="0" w:color="auto"/>
                            <w:right w:val="none" w:sz="0" w:space="0" w:color="auto"/>
                          </w:divBdr>
                        </w:div>
                      </w:divsChild>
                    </w:div>
                    <w:div w:id="169878737">
                      <w:marLeft w:val="0"/>
                      <w:marRight w:val="0"/>
                      <w:marTop w:val="0"/>
                      <w:marBottom w:val="0"/>
                      <w:divBdr>
                        <w:top w:val="none" w:sz="0" w:space="0" w:color="auto"/>
                        <w:left w:val="none" w:sz="0" w:space="0" w:color="auto"/>
                        <w:bottom w:val="none" w:sz="0" w:space="0" w:color="auto"/>
                        <w:right w:val="none" w:sz="0" w:space="0" w:color="auto"/>
                      </w:divBdr>
                      <w:divsChild>
                        <w:div w:id="457913701">
                          <w:marLeft w:val="240"/>
                          <w:marRight w:val="0"/>
                          <w:marTop w:val="0"/>
                          <w:marBottom w:val="0"/>
                          <w:divBdr>
                            <w:top w:val="none" w:sz="0" w:space="0" w:color="auto"/>
                            <w:left w:val="none" w:sz="0" w:space="0" w:color="auto"/>
                            <w:bottom w:val="none" w:sz="0" w:space="0" w:color="auto"/>
                            <w:right w:val="none" w:sz="0" w:space="0" w:color="auto"/>
                          </w:divBdr>
                        </w:div>
                      </w:divsChild>
                    </w:div>
                    <w:div w:id="210770830">
                      <w:marLeft w:val="0"/>
                      <w:marRight w:val="0"/>
                      <w:marTop w:val="0"/>
                      <w:marBottom w:val="0"/>
                      <w:divBdr>
                        <w:top w:val="none" w:sz="0" w:space="0" w:color="auto"/>
                        <w:left w:val="none" w:sz="0" w:space="0" w:color="auto"/>
                        <w:bottom w:val="none" w:sz="0" w:space="0" w:color="auto"/>
                        <w:right w:val="none" w:sz="0" w:space="0" w:color="auto"/>
                      </w:divBdr>
                      <w:divsChild>
                        <w:div w:id="137311169">
                          <w:marLeft w:val="240"/>
                          <w:marRight w:val="0"/>
                          <w:marTop w:val="0"/>
                          <w:marBottom w:val="0"/>
                          <w:divBdr>
                            <w:top w:val="none" w:sz="0" w:space="0" w:color="auto"/>
                            <w:left w:val="none" w:sz="0" w:space="0" w:color="auto"/>
                            <w:bottom w:val="none" w:sz="0" w:space="0" w:color="auto"/>
                            <w:right w:val="none" w:sz="0" w:space="0" w:color="auto"/>
                          </w:divBdr>
                        </w:div>
                      </w:divsChild>
                    </w:div>
                    <w:div w:id="222713571">
                      <w:marLeft w:val="0"/>
                      <w:marRight w:val="0"/>
                      <w:marTop w:val="0"/>
                      <w:marBottom w:val="0"/>
                      <w:divBdr>
                        <w:top w:val="none" w:sz="0" w:space="0" w:color="auto"/>
                        <w:left w:val="none" w:sz="0" w:space="0" w:color="auto"/>
                        <w:bottom w:val="none" w:sz="0" w:space="0" w:color="auto"/>
                        <w:right w:val="none" w:sz="0" w:space="0" w:color="auto"/>
                      </w:divBdr>
                      <w:divsChild>
                        <w:div w:id="687483740">
                          <w:marLeft w:val="240"/>
                          <w:marRight w:val="0"/>
                          <w:marTop w:val="0"/>
                          <w:marBottom w:val="0"/>
                          <w:divBdr>
                            <w:top w:val="none" w:sz="0" w:space="0" w:color="auto"/>
                            <w:left w:val="none" w:sz="0" w:space="0" w:color="auto"/>
                            <w:bottom w:val="none" w:sz="0" w:space="0" w:color="auto"/>
                            <w:right w:val="none" w:sz="0" w:space="0" w:color="auto"/>
                          </w:divBdr>
                        </w:div>
                      </w:divsChild>
                    </w:div>
                    <w:div w:id="249200289">
                      <w:marLeft w:val="0"/>
                      <w:marRight w:val="0"/>
                      <w:marTop w:val="0"/>
                      <w:marBottom w:val="0"/>
                      <w:divBdr>
                        <w:top w:val="none" w:sz="0" w:space="0" w:color="auto"/>
                        <w:left w:val="none" w:sz="0" w:space="0" w:color="auto"/>
                        <w:bottom w:val="none" w:sz="0" w:space="0" w:color="auto"/>
                        <w:right w:val="none" w:sz="0" w:space="0" w:color="auto"/>
                      </w:divBdr>
                      <w:divsChild>
                        <w:div w:id="1371228662">
                          <w:marLeft w:val="240"/>
                          <w:marRight w:val="0"/>
                          <w:marTop w:val="0"/>
                          <w:marBottom w:val="0"/>
                          <w:divBdr>
                            <w:top w:val="none" w:sz="0" w:space="0" w:color="auto"/>
                            <w:left w:val="none" w:sz="0" w:space="0" w:color="auto"/>
                            <w:bottom w:val="none" w:sz="0" w:space="0" w:color="auto"/>
                            <w:right w:val="none" w:sz="0" w:space="0" w:color="auto"/>
                          </w:divBdr>
                        </w:div>
                      </w:divsChild>
                    </w:div>
                    <w:div w:id="375089410">
                      <w:marLeft w:val="0"/>
                      <w:marRight w:val="0"/>
                      <w:marTop w:val="0"/>
                      <w:marBottom w:val="0"/>
                      <w:divBdr>
                        <w:top w:val="none" w:sz="0" w:space="0" w:color="auto"/>
                        <w:left w:val="none" w:sz="0" w:space="0" w:color="auto"/>
                        <w:bottom w:val="none" w:sz="0" w:space="0" w:color="auto"/>
                        <w:right w:val="none" w:sz="0" w:space="0" w:color="auto"/>
                      </w:divBdr>
                      <w:divsChild>
                        <w:div w:id="2019111666">
                          <w:marLeft w:val="240"/>
                          <w:marRight w:val="0"/>
                          <w:marTop w:val="0"/>
                          <w:marBottom w:val="0"/>
                          <w:divBdr>
                            <w:top w:val="none" w:sz="0" w:space="0" w:color="auto"/>
                            <w:left w:val="none" w:sz="0" w:space="0" w:color="auto"/>
                            <w:bottom w:val="none" w:sz="0" w:space="0" w:color="auto"/>
                            <w:right w:val="none" w:sz="0" w:space="0" w:color="auto"/>
                          </w:divBdr>
                        </w:div>
                      </w:divsChild>
                    </w:div>
                    <w:div w:id="395058555">
                      <w:marLeft w:val="0"/>
                      <w:marRight w:val="0"/>
                      <w:marTop w:val="0"/>
                      <w:marBottom w:val="0"/>
                      <w:divBdr>
                        <w:top w:val="none" w:sz="0" w:space="0" w:color="auto"/>
                        <w:left w:val="none" w:sz="0" w:space="0" w:color="auto"/>
                        <w:bottom w:val="none" w:sz="0" w:space="0" w:color="auto"/>
                        <w:right w:val="none" w:sz="0" w:space="0" w:color="auto"/>
                      </w:divBdr>
                    </w:div>
                    <w:div w:id="414672150">
                      <w:marLeft w:val="0"/>
                      <w:marRight w:val="0"/>
                      <w:marTop w:val="0"/>
                      <w:marBottom w:val="0"/>
                      <w:divBdr>
                        <w:top w:val="none" w:sz="0" w:space="0" w:color="auto"/>
                        <w:left w:val="none" w:sz="0" w:space="0" w:color="auto"/>
                        <w:bottom w:val="none" w:sz="0" w:space="0" w:color="auto"/>
                        <w:right w:val="none" w:sz="0" w:space="0" w:color="auto"/>
                      </w:divBdr>
                      <w:divsChild>
                        <w:div w:id="1523545941">
                          <w:marLeft w:val="240"/>
                          <w:marRight w:val="0"/>
                          <w:marTop w:val="0"/>
                          <w:marBottom w:val="0"/>
                          <w:divBdr>
                            <w:top w:val="none" w:sz="0" w:space="0" w:color="auto"/>
                            <w:left w:val="none" w:sz="0" w:space="0" w:color="auto"/>
                            <w:bottom w:val="none" w:sz="0" w:space="0" w:color="auto"/>
                            <w:right w:val="none" w:sz="0" w:space="0" w:color="auto"/>
                          </w:divBdr>
                        </w:div>
                      </w:divsChild>
                    </w:div>
                    <w:div w:id="457528194">
                      <w:marLeft w:val="0"/>
                      <w:marRight w:val="0"/>
                      <w:marTop w:val="0"/>
                      <w:marBottom w:val="0"/>
                      <w:divBdr>
                        <w:top w:val="none" w:sz="0" w:space="0" w:color="auto"/>
                        <w:left w:val="none" w:sz="0" w:space="0" w:color="auto"/>
                        <w:bottom w:val="none" w:sz="0" w:space="0" w:color="auto"/>
                        <w:right w:val="none" w:sz="0" w:space="0" w:color="auto"/>
                      </w:divBdr>
                      <w:divsChild>
                        <w:div w:id="1617250343">
                          <w:marLeft w:val="240"/>
                          <w:marRight w:val="0"/>
                          <w:marTop w:val="0"/>
                          <w:marBottom w:val="0"/>
                          <w:divBdr>
                            <w:top w:val="none" w:sz="0" w:space="0" w:color="auto"/>
                            <w:left w:val="none" w:sz="0" w:space="0" w:color="auto"/>
                            <w:bottom w:val="none" w:sz="0" w:space="0" w:color="auto"/>
                            <w:right w:val="none" w:sz="0" w:space="0" w:color="auto"/>
                          </w:divBdr>
                        </w:div>
                      </w:divsChild>
                    </w:div>
                    <w:div w:id="483862276">
                      <w:marLeft w:val="0"/>
                      <w:marRight w:val="0"/>
                      <w:marTop w:val="0"/>
                      <w:marBottom w:val="0"/>
                      <w:divBdr>
                        <w:top w:val="none" w:sz="0" w:space="0" w:color="auto"/>
                        <w:left w:val="none" w:sz="0" w:space="0" w:color="auto"/>
                        <w:bottom w:val="none" w:sz="0" w:space="0" w:color="auto"/>
                        <w:right w:val="none" w:sz="0" w:space="0" w:color="auto"/>
                      </w:divBdr>
                      <w:divsChild>
                        <w:div w:id="53818682">
                          <w:marLeft w:val="240"/>
                          <w:marRight w:val="0"/>
                          <w:marTop w:val="0"/>
                          <w:marBottom w:val="0"/>
                          <w:divBdr>
                            <w:top w:val="none" w:sz="0" w:space="0" w:color="auto"/>
                            <w:left w:val="none" w:sz="0" w:space="0" w:color="auto"/>
                            <w:bottom w:val="none" w:sz="0" w:space="0" w:color="auto"/>
                            <w:right w:val="none" w:sz="0" w:space="0" w:color="auto"/>
                          </w:divBdr>
                        </w:div>
                      </w:divsChild>
                    </w:div>
                    <w:div w:id="551885631">
                      <w:marLeft w:val="0"/>
                      <w:marRight w:val="0"/>
                      <w:marTop w:val="0"/>
                      <w:marBottom w:val="0"/>
                      <w:divBdr>
                        <w:top w:val="none" w:sz="0" w:space="0" w:color="auto"/>
                        <w:left w:val="none" w:sz="0" w:space="0" w:color="auto"/>
                        <w:bottom w:val="none" w:sz="0" w:space="0" w:color="auto"/>
                        <w:right w:val="none" w:sz="0" w:space="0" w:color="auto"/>
                      </w:divBdr>
                      <w:divsChild>
                        <w:div w:id="194973845">
                          <w:marLeft w:val="240"/>
                          <w:marRight w:val="0"/>
                          <w:marTop w:val="0"/>
                          <w:marBottom w:val="0"/>
                          <w:divBdr>
                            <w:top w:val="none" w:sz="0" w:space="0" w:color="auto"/>
                            <w:left w:val="none" w:sz="0" w:space="0" w:color="auto"/>
                            <w:bottom w:val="none" w:sz="0" w:space="0" w:color="auto"/>
                            <w:right w:val="none" w:sz="0" w:space="0" w:color="auto"/>
                          </w:divBdr>
                        </w:div>
                      </w:divsChild>
                    </w:div>
                    <w:div w:id="563492099">
                      <w:marLeft w:val="0"/>
                      <w:marRight w:val="0"/>
                      <w:marTop w:val="0"/>
                      <w:marBottom w:val="0"/>
                      <w:divBdr>
                        <w:top w:val="none" w:sz="0" w:space="0" w:color="auto"/>
                        <w:left w:val="none" w:sz="0" w:space="0" w:color="auto"/>
                        <w:bottom w:val="none" w:sz="0" w:space="0" w:color="auto"/>
                        <w:right w:val="none" w:sz="0" w:space="0" w:color="auto"/>
                      </w:divBdr>
                      <w:divsChild>
                        <w:div w:id="298611694">
                          <w:marLeft w:val="240"/>
                          <w:marRight w:val="0"/>
                          <w:marTop w:val="0"/>
                          <w:marBottom w:val="0"/>
                          <w:divBdr>
                            <w:top w:val="none" w:sz="0" w:space="0" w:color="auto"/>
                            <w:left w:val="none" w:sz="0" w:space="0" w:color="auto"/>
                            <w:bottom w:val="none" w:sz="0" w:space="0" w:color="auto"/>
                            <w:right w:val="none" w:sz="0" w:space="0" w:color="auto"/>
                          </w:divBdr>
                        </w:div>
                      </w:divsChild>
                    </w:div>
                    <w:div w:id="615020749">
                      <w:marLeft w:val="0"/>
                      <w:marRight w:val="0"/>
                      <w:marTop w:val="0"/>
                      <w:marBottom w:val="0"/>
                      <w:divBdr>
                        <w:top w:val="none" w:sz="0" w:space="0" w:color="auto"/>
                        <w:left w:val="none" w:sz="0" w:space="0" w:color="auto"/>
                        <w:bottom w:val="none" w:sz="0" w:space="0" w:color="auto"/>
                        <w:right w:val="none" w:sz="0" w:space="0" w:color="auto"/>
                      </w:divBdr>
                      <w:divsChild>
                        <w:div w:id="14423579">
                          <w:marLeft w:val="240"/>
                          <w:marRight w:val="0"/>
                          <w:marTop w:val="0"/>
                          <w:marBottom w:val="0"/>
                          <w:divBdr>
                            <w:top w:val="none" w:sz="0" w:space="0" w:color="auto"/>
                            <w:left w:val="none" w:sz="0" w:space="0" w:color="auto"/>
                            <w:bottom w:val="none" w:sz="0" w:space="0" w:color="auto"/>
                            <w:right w:val="none" w:sz="0" w:space="0" w:color="auto"/>
                          </w:divBdr>
                        </w:div>
                      </w:divsChild>
                    </w:div>
                    <w:div w:id="720401155">
                      <w:marLeft w:val="0"/>
                      <w:marRight w:val="0"/>
                      <w:marTop w:val="0"/>
                      <w:marBottom w:val="0"/>
                      <w:divBdr>
                        <w:top w:val="none" w:sz="0" w:space="0" w:color="auto"/>
                        <w:left w:val="none" w:sz="0" w:space="0" w:color="auto"/>
                        <w:bottom w:val="none" w:sz="0" w:space="0" w:color="auto"/>
                        <w:right w:val="none" w:sz="0" w:space="0" w:color="auto"/>
                      </w:divBdr>
                    </w:div>
                    <w:div w:id="745616155">
                      <w:marLeft w:val="0"/>
                      <w:marRight w:val="0"/>
                      <w:marTop w:val="0"/>
                      <w:marBottom w:val="0"/>
                      <w:divBdr>
                        <w:top w:val="none" w:sz="0" w:space="0" w:color="auto"/>
                        <w:left w:val="none" w:sz="0" w:space="0" w:color="auto"/>
                        <w:bottom w:val="none" w:sz="0" w:space="0" w:color="auto"/>
                        <w:right w:val="none" w:sz="0" w:space="0" w:color="auto"/>
                      </w:divBdr>
                      <w:divsChild>
                        <w:div w:id="1512065127">
                          <w:marLeft w:val="240"/>
                          <w:marRight w:val="0"/>
                          <w:marTop w:val="0"/>
                          <w:marBottom w:val="0"/>
                          <w:divBdr>
                            <w:top w:val="none" w:sz="0" w:space="0" w:color="auto"/>
                            <w:left w:val="none" w:sz="0" w:space="0" w:color="auto"/>
                            <w:bottom w:val="none" w:sz="0" w:space="0" w:color="auto"/>
                            <w:right w:val="none" w:sz="0" w:space="0" w:color="auto"/>
                          </w:divBdr>
                        </w:div>
                      </w:divsChild>
                    </w:div>
                    <w:div w:id="962804014">
                      <w:marLeft w:val="0"/>
                      <w:marRight w:val="0"/>
                      <w:marTop w:val="0"/>
                      <w:marBottom w:val="0"/>
                      <w:divBdr>
                        <w:top w:val="none" w:sz="0" w:space="0" w:color="auto"/>
                        <w:left w:val="none" w:sz="0" w:space="0" w:color="auto"/>
                        <w:bottom w:val="none" w:sz="0" w:space="0" w:color="auto"/>
                        <w:right w:val="none" w:sz="0" w:space="0" w:color="auto"/>
                      </w:divBdr>
                      <w:divsChild>
                        <w:div w:id="374475378">
                          <w:marLeft w:val="240"/>
                          <w:marRight w:val="0"/>
                          <w:marTop w:val="0"/>
                          <w:marBottom w:val="0"/>
                          <w:divBdr>
                            <w:top w:val="none" w:sz="0" w:space="0" w:color="auto"/>
                            <w:left w:val="none" w:sz="0" w:space="0" w:color="auto"/>
                            <w:bottom w:val="none" w:sz="0" w:space="0" w:color="auto"/>
                            <w:right w:val="none" w:sz="0" w:space="0" w:color="auto"/>
                          </w:divBdr>
                        </w:div>
                      </w:divsChild>
                    </w:div>
                    <w:div w:id="983893250">
                      <w:marLeft w:val="0"/>
                      <w:marRight w:val="0"/>
                      <w:marTop w:val="0"/>
                      <w:marBottom w:val="0"/>
                      <w:divBdr>
                        <w:top w:val="none" w:sz="0" w:space="0" w:color="auto"/>
                        <w:left w:val="none" w:sz="0" w:space="0" w:color="auto"/>
                        <w:bottom w:val="none" w:sz="0" w:space="0" w:color="auto"/>
                        <w:right w:val="none" w:sz="0" w:space="0" w:color="auto"/>
                      </w:divBdr>
                      <w:divsChild>
                        <w:div w:id="306738452">
                          <w:marLeft w:val="240"/>
                          <w:marRight w:val="0"/>
                          <w:marTop w:val="0"/>
                          <w:marBottom w:val="0"/>
                          <w:divBdr>
                            <w:top w:val="none" w:sz="0" w:space="0" w:color="auto"/>
                            <w:left w:val="none" w:sz="0" w:space="0" w:color="auto"/>
                            <w:bottom w:val="none" w:sz="0" w:space="0" w:color="auto"/>
                            <w:right w:val="none" w:sz="0" w:space="0" w:color="auto"/>
                          </w:divBdr>
                        </w:div>
                      </w:divsChild>
                    </w:div>
                    <w:div w:id="1010303498">
                      <w:marLeft w:val="0"/>
                      <w:marRight w:val="0"/>
                      <w:marTop w:val="0"/>
                      <w:marBottom w:val="0"/>
                      <w:divBdr>
                        <w:top w:val="none" w:sz="0" w:space="0" w:color="auto"/>
                        <w:left w:val="none" w:sz="0" w:space="0" w:color="auto"/>
                        <w:bottom w:val="none" w:sz="0" w:space="0" w:color="auto"/>
                        <w:right w:val="none" w:sz="0" w:space="0" w:color="auto"/>
                      </w:divBdr>
                    </w:div>
                    <w:div w:id="1023552352">
                      <w:marLeft w:val="0"/>
                      <w:marRight w:val="0"/>
                      <w:marTop w:val="0"/>
                      <w:marBottom w:val="0"/>
                      <w:divBdr>
                        <w:top w:val="none" w:sz="0" w:space="0" w:color="auto"/>
                        <w:left w:val="none" w:sz="0" w:space="0" w:color="auto"/>
                        <w:bottom w:val="none" w:sz="0" w:space="0" w:color="auto"/>
                        <w:right w:val="none" w:sz="0" w:space="0" w:color="auto"/>
                      </w:divBdr>
                      <w:divsChild>
                        <w:div w:id="402262942">
                          <w:marLeft w:val="240"/>
                          <w:marRight w:val="0"/>
                          <w:marTop w:val="0"/>
                          <w:marBottom w:val="0"/>
                          <w:divBdr>
                            <w:top w:val="none" w:sz="0" w:space="0" w:color="auto"/>
                            <w:left w:val="none" w:sz="0" w:space="0" w:color="auto"/>
                            <w:bottom w:val="none" w:sz="0" w:space="0" w:color="auto"/>
                            <w:right w:val="none" w:sz="0" w:space="0" w:color="auto"/>
                          </w:divBdr>
                        </w:div>
                      </w:divsChild>
                    </w:div>
                    <w:div w:id="1054046092">
                      <w:marLeft w:val="0"/>
                      <w:marRight w:val="0"/>
                      <w:marTop w:val="0"/>
                      <w:marBottom w:val="0"/>
                      <w:divBdr>
                        <w:top w:val="none" w:sz="0" w:space="0" w:color="auto"/>
                        <w:left w:val="none" w:sz="0" w:space="0" w:color="auto"/>
                        <w:bottom w:val="none" w:sz="0" w:space="0" w:color="auto"/>
                        <w:right w:val="none" w:sz="0" w:space="0" w:color="auto"/>
                      </w:divBdr>
                    </w:div>
                    <w:div w:id="1136525659">
                      <w:marLeft w:val="0"/>
                      <w:marRight w:val="0"/>
                      <w:marTop w:val="0"/>
                      <w:marBottom w:val="0"/>
                      <w:divBdr>
                        <w:top w:val="none" w:sz="0" w:space="0" w:color="auto"/>
                        <w:left w:val="none" w:sz="0" w:space="0" w:color="auto"/>
                        <w:bottom w:val="none" w:sz="0" w:space="0" w:color="auto"/>
                        <w:right w:val="none" w:sz="0" w:space="0" w:color="auto"/>
                      </w:divBdr>
                    </w:div>
                    <w:div w:id="1299651392">
                      <w:marLeft w:val="0"/>
                      <w:marRight w:val="0"/>
                      <w:marTop w:val="0"/>
                      <w:marBottom w:val="0"/>
                      <w:divBdr>
                        <w:top w:val="none" w:sz="0" w:space="0" w:color="auto"/>
                        <w:left w:val="none" w:sz="0" w:space="0" w:color="auto"/>
                        <w:bottom w:val="none" w:sz="0" w:space="0" w:color="auto"/>
                        <w:right w:val="none" w:sz="0" w:space="0" w:color="auto"/>
                      </w:divBdr>
                      <w:divsChild>
                        <w:div w:id="408775189">
                          <w:marLeft w:val="240"/>
                          <w:marRight w:val="0"/>
                          <w:marTop w:val="0"/>
                          <w:marBottom w:val="0"/>
                          <w:divBdr>
                            <w:top w:val="none" w:sz="0" w:space="0" w:color="auto"/>
                            <w:left w:val="none" w:sz="0" w:space="0" w:color="auto"/>
                            <w:bottom w:val="none" w:sz="0" w:space="0" w:color="auto"/>
                            <w:right w:val="none" w:sz="0" w:space="0" w:color="auto"/>
                          </w:divBdr>
                        </w:div>
                      </w:divsChild>
                    </w:div>
                    <w:div w:id="1390228931">
                      <w:marLeft w:val="0"/>
                      <w:marRight w:val="0"/>
                      <w:marTop w:val="0"/>
                      <w:marBottom w:val="0"/>
                      <w:divBdr>
                        <w:top w:val="none" w:sz="0" w:space="0" w:color="auto"/>
                        <w:left w:val="none" w:sz="0" w:space="0" w:color="auto"/>
                        <w:bottom w:val="none" w:sz="0" w:space="0" w:color="auto"/>
                        <w:right w:val="none" w:sz="0" w:space="0" w:color="auto"/>
                      </w:divBdr>
                    </w:div>
                    <w:div w:id="1630933130">
                      <w:marLeft w:val="0"/>
                      <w:marRight w:val="0"/>
                      <w:marTop w:val="0"/>
                      <w:marBottom w:val="0"/>
                      <w:divBdr>
                        <w:top w:val="none" w:sz="0" w:space="0" w:color="auto"/>
                        <w:left w:val="none" w:sz="0" w:space="0" w:color="auto"/>
                        <w:bottom w:val="none" w:sz="0" w:space="0" w:color="auto"/>
                        <w:right w:val="none" w:sz="0" w:space="0" w:color="auto"/>
                      </w:divBdr>
                      <w:divsChild>
                        <w:div w:id="1534076793">
                          <w:marLeft w:val="240"/>
                          <w:marRight w:val="0"/>
                          <w:marTop w:val="0"/>
                          <w:marBottom w:val="0"/>
                          <w:divBdr>
                            <w:top w:val="none" w:sz="0" w:space="0" w:color="auto"/>
                            <w:left w:val="none" w:sz="0" w:space="0" w:color="auto"/>
                            <w:bottom w:val="none" w:sz="0" w:space="0" w:color="auto"/>
                            <w:right w:val="none" w:sz="0" w:space="0" w:color="auto"/>
                          </w:divBdr>
                        </w:div>
                      </w:divsChild>
                    </w:div>
                    <w:div w:id="1636329525">
                      <w:marLeft w:val="0"/>
                      <w:marRight w:val="0"/>
                      <w:marTop w:val="0"/>
                      <w:marBottom w:val="0"/>
                      <w:divBdr>
                        <w:top w:val="none" w:sz="0" w:space="0" w:color="auto"/>
                        <w:left w:val="none" w:sz="0" w:space="0" w:color="auto"/>
                        <w:bottom w:val="none" w:sz="0" w:space="0" w:color="auto"/>
                        <w:right w:val="none" w:sz="0" w:space="0" w:color="auto"/>
                      </w:divBdr>
                      <w:divsChild>
                        <w:div w:id="1335493027">
                          <w:marLeft w:val="240"/>
                          <w:marRight w:val="0"/>
                          <w:marTop w:val="0"/>
                          <w:marBottom w:val="0"/>
                          <w:divBdr>
                            <w:top w:val="none" w:sz="0" w:space="0" w:color="auto"/>
                            <w:left w:val="none" w:sz="0" w:space="0" w:color="auto"/>
                            <w:bottom w:val="none" w:sz="0" w:space="0" w:color="auto"/>
                            <w:right w:val="none" w:sz="0" w:space="0" w:color="auto"/>
                          </w:divBdr>
                        </w:div>
                      </w:divsChild>
                    </w:div>
                    <w:div w:id="1685403930">
                      <w:marLeft w:val="0"/>
                      <w:marRight w:val="0"/>
                      <w:marTop w:val="0"/>
                      <w:marBottom w:val="0"/>
                      <w:divBdr>
                        <w:top w:val="none" w:sz="0" w:space="0" w:color="auto"/>
                        <w:left w:val="none" w:sz="0" w:space="0" w:color="auto"/>
                        <w:bottom w:val="none" w:sz="0" w:space="0" w:color="auto"/>
                        <w:right w:val="none" w:sz="0" w:space="0" w:color="auto"/>
                      </w:divBdr>
                    </w:div>
                    <w:div w:id="201329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76969">
              <w:marLeft w:val="0"/>
              <w:marRight w:val="0"/>
              <w:marTop w:val="0"/>
              <w:marBottom w:val="0"/>
              <w:divBdr>
                <w:top w:val="none" w:sz="0" w:space="0" w:color="auto"/>
                <w:left w:val="none" w:sz="0" w:space="0" w:color="auto"/>
                <w:bottom w:val="none" w:sz="0" w:space="0" w:color="auto"/>
                <w:right w:val="none" w:sz="0" w:space="0" w:color="auto"/>
              </w:divBdr>
              <w:divsChild>
                <w:div w:id="1542666651">
                  <w:marLeft w:val="0"/>
                  <w:marRight w:val="0"/>
                  <w:marTop w:val="150"/>
                  <w:marBottom w:val="150"/>
                  <w:divBdr>
                    <w:top w:val="none" w:sz="0" w:space="0" w:color="auto"/>
                    <w:left w:val="none" w:sz="0" w:space="0" w:color="auto"/>
                    <w:bottom w:val="none" w:sz="0" w:space="0" w:color="auto"/>
                    <w:right w:val="none" w:sz="0" w:space="0" w:color="auto"/>
                  </w:divBdr>
                  <w:divsChild>
                    <w:div w:id="920716781">
                      <w:marLeft w:val="0"/>
                      <w:marRight w:val="0"/>
                      <w:marTop w:val="0"/>
                      <w:marBottom w:val="0"/>
                      <w:divBdr>
                        <w:top w:val="none" w:sz="0" w:space="0" w:color="auto"/>
                        <w:left w:val="none" w:sz="0" w:space="0" w:color="auto"/>
                        <w:bottom w:val="none" w:sz="0" w:space="0" w:color="auto"/>
                        <w:right w:val="none" w:sz="0" w:space="0" w:color="auto"/>
                      </w:divBdr>
                    </w:div>
                    <w:div w:id="1001349132">
                      <w:marLeft w:val="0"/>
                      <w:marRight w:val="0"/>
                      <w:marTop w:val="0"/>
                      <w:marBottom w:val="0"/>
                      <w:divBdr>
                        <w:top w:val="none" w:sz="0" w:space="0" w:color="auto"/>
                        <w:left w:val="none" w:sz="0" w:space="0" w:color="auto"/>
                        <w:bottom w:val="none" w:sz="0" w:space="0" w:color="auto"/>
                        <w:right w:val="none" w:sz="0" w:space="0" w:color="auto"/>
                      </w:divBdr>
                    </w:div>
                    <w:div w:id="1918436624">
                      <w:marLeft w:val="0"/>
                      <w:marRight w:val="0"/>
                      <w:marTop w:val="0"/>
                      <w:marBottom w:val="0"/>
                      <w:divBdr>
                        <w:top w:val="none" w:sz="0" w:space="0" w:color="auto"/>
                        <w:left w:val="none" w:sz="0" w:space="0" w:color="auto"/>
                        <w:bottom w:val="none" w:sz="0" w:space="0" w:color="auto"/>
                        <w:right w:val="none" w:sz="0" w:space="0" w:color="auto"/>
                      </w:divBdr>
                      <w:divsChild>
                        <w:div w:id="15077494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778267">
              <w:marLeft w:val="0"/>
              <w:marRight w:val="0"/>
              <w:marTop w:val="0"/>
              <w:marBottom w:val="0"/>
              <w:divBdr>
                <w:top w:val="none" w:sz="0" w:space="0" w:color="auto"/>
                <w:left w:val="none" w:sz="0" w:space="0" w:color="auto"/>
                <w:bottom w:val="none" w:sz="0" w:space="0" w:color="auto"/>
                <w:right w:val="none" w:sz="0" w:space="0" w:color="auto"/>
              </w:divBdr>
              <w:divsChild>
                <w:div w:id="1373454632">
                  <w:marLeft w:val="0"/>
                  <w:marRight w:val="0"/>
                  <w:marTop w:val="150"/>
                  <w:marBottom w:val="150"/>
                  <w:divBdr>
                    <w:top w:val="none" w:sz="0" w:space="0" w:color="auto"/>
                    <w:left w:val="none" w:sz="0" w:space="0" w:color="auto"/>
                    <w:bottom w:val="none" w:sz="0" w:space="0" w:color="auto"/>
                    <w:right w:val="none" w:sz="0" w:space="0" w:color="auto"/>
                  </w:divBdr>
                  <w:divsChild>
                    <w:div w:id="95105105">
                      <w:marLeft w:val="0"/>
                      <w:marRight w:val="0"/>
                      <w:marTop w:val="0"/>
                      <w:marBottom w:val="0"/>
                      <w:divBdr>
                        <w:top w:val="none" w:sz="0" w:space="0" w:color="auto"/>
                        <w:left w:val="none" w:sz="0" w:space="0" w:color="auto"/>
                        <w:bottom w:val="none" w:sz="0" w:space="0" w:color="auto"/>
                        <w:right w:val="none" w:sz="0" w:space="0" w:color="auto"/>
                      </w:divBdr>
                      <w:divsChild>
                        <w:div w:id="1153183213">
                          <w:marLeft w:val="240"/>
                          <w:marRight w:val="0"/>
                          <w:marTop w:val="0"/>
                          <w:marBottom w:val="0"/>
                          <w:divBdr>
                            <w:top w:val="none" w:sz="0" w:space="0" w:color="auto"/>
                            <w:left w:val="none" w:sz="0" w:space="0" w:color="auto"/>
                            <w:bottom w:val="none" w:sz="0" w:space="0" w:color="auto"/>
                            <w:right w:val="none" w:sz="0" w:space="0" w:color="auto"/>
                          </w:divBdr>
                        </w:div>
                      </w:divsChild>
                    </w:div>
                    <w:div w:id="268783042">
                      <w:marLeft w:val="0"/>
                      <w:marRight w:val="0"/>
                      <w:marTop w:val="0"/>
                      <w:marBottom w:val="0"/>
                      <w:divBdr>
                        <w:top w:val="none" w:sz="0" w:space="0" w:color="auto"/>
                        <w:left w:val="none" w:sz="0" w:space="0" w:color="auto"/>
                        <w:bottom w:val="none" w:sz="0" w:space="0" w:color="auto"/>
                        <w:right w:val="none" w:sz="0" w:space="0" w:color="auto"/>
                      </w:divBdr>
                      <w:divsChild>
                        <w:div w:id="1151942304">
                          <w:marLeft w:val="240"/>
                          <w:marRight w:val="0"/>
                          <w:marTop w:val="0"/>
                          <w:marBottom w:val="0"/>
                          <w:divBdr>
                            <w:top w:val="none" w:sz="0" w:space="0" w:color="auto"/>
                            <w:left w:val="none" w:sz="0" w:space="0" w:color="auto"/>
                            <w:bottom w:val="none" w:sz="0" w:space="0" w:color="auto"/>
                            <w:right w:val="none" w:sz="0" w:space="0" w:color="auto"/>
                          </w:divBdr>
                        </w:div>
                      </w:divsChild>
                    </w:div>
                    <w:div w:id="425662962">
                      <w:marLeft w:val="0"/>
                      <w:marRight w:val="0"/>
                      <w:marTop w:val="0"/>
                      <w:marBottom w:val="0"/>
                      <w:divBdr>
                        <w:top w:val="none" w:sz="0" w:space="0" w:color="auto"/>
                        <w:left w:val="none" w:sz="0" w:space="0" w:color="auto"/>
                        <w:bottom w:val="none" w:sz="0" w:space="0" w:color="auto"/>
                        <w:right w:val="none" w:sz="0" w:space="0" w:color="auto"/>
                      </w:divBdr>
                      <w:divsChild>
                        <w:div w:id="1932154546">
                          <w:marLeft w:val="240"/>
                          <w:marRight w:val="0"/>
                          <w:marTop w:val="0"/>
                          <w:marBottom w:val="0"/>
                          <w:divBdr>
                            <w:top w:val="none" w:sz="0" w:space="0" w:color="auto"/>
                            <w:left w:val="none" w:sz="0" w:space="0" w:color="auto"/>
                            <w:bottom w:val="none" w:sz="0" w:space="0" w:color="auto"/>
                            <w:right w:val="none" w:sz="0" w:space="0" w:color="auto"/>
                          </w:divBdr>
                        </w:div>
                      </w:divsChild>
                    </w:div>
                    <w:div w:id="442768211">
                      <w:marLeft w:val="0"/>
                      <w:marRight w:val="0"/>
                      <w:marTop w:val="0"/>
                      <w:marBottom w:val="0"/>
                      <w:divBdr>
                        <w:top w:val="none" w:sz="0" w:space="0" w:color="auto"/>
                        <w:left w:val="none" w:sz="0" w:space="0" w:color="auto"/>
                        <w:bottom w:val="none" w:sz="0" w:space="0" w:color="auto"/>
                        <w:right w:val="none" w:sz="0" w:space="0" w:color="auto"/>
                      </w:divBdr>
                    </w:div>
                    <w:div w:id="476336371">
                      <w:marLeft w:val="0"/>
                      <w:marRight w:val="0"/>
                      <w:marTop w:val="0"/>
                      <w:marBottom w:val="0"/>
                      <w:divBdr>
                        <w:top w:val="none" w:sz="0" w:space="0" w:color="auto"/>
                        <w:left w:val="none" w:sz="0" w:space="0" w:color="auto"/>
                        <w:bottom w:val="none" w:sz="0" w:space="0" w:color="auto"/>
                        <w:right w:val="none" w:sz="0" w:space="0" w:color="auto"/>
                      </w:divBdr>
                    </w:div>
                    <w:div w:id="599877206">
                      <w:marLeft w:val="0"/>
                      <w:marRight w:val="0"/>
                      <w:marTop w:val="0"/>
                      <w:marBottom w:val="0"/>
                      <w:divBdr>
                        <w:top w:val="none" w:sz="0" w:space="0" w:color="auto"/>
                        <w:left w:val="none" w:sz="0" w:space="0" w:color="auto"/>
                        <w:bottom w:val="none" w:sz="0" w:space="0" w:color="auto"/>
                        <w:right w:val="none" w:sz="0" w:space="0" w:color="auto"/>
                      </w:divBdr>
                      <w:divsChild>
                        <w:div w:id="2127121374">
                          <w:marLeft w:val="240"/>
                          <w:marRight w:val="0"/>
                          <w:marTop w:val="0"/>
                          <w:marBottom w:val="0"/>
                          <w:divBdr>
                            <w:top w:val="none" w:sz="0" w:space="0" w:color="auto"/>
                            <w:left w:val="none" w:sz="0" w:space="0" w:color="auto"/>
                            <w:bottom w:val="none" w:sz="0" w:space="0" w:color="auto"/>
                            <w:right w:val="none" w:sz="0" w:space="0" w:color="auto"/>
                          </w:divBdr>
                        </w:div>
                      </w:divsChild>
                    </w:div>
                    <w:div w:id="701713942">
                      <w:marLeft w:val="0"/>
                      <w:marRight w:val="0"/>
                      <w:marTop w:val="0"/>
                      <w:marBottom w:val="0"/>
                      <w:divBdr>
                        <w:top w:val="none" w:sz="0" w:space="0" w:color="auto"/>
                        <w:left w:val="none" w:sz="0" w:space="0" w:color="auto"/>
                        <w:bottom w:val="none" w:sz="0" w:space="0" w:color="auto"/>
                        <w:right w:val="none" w:sz="0" w:space="0" w:color="auto"/>
                      </w:divBdr>
                      <w:divsChild>
                        <w:div w:id="1103845670">
                          <w:marLeft w:val="240"/>
                          <w:marRight w:val="0"/>
                          <w:marTop w:val="0"/>
                          <w:marBottom w:val="0"/>
                          <w:divBdr>
                            <w:top w:val="none" w:sz="0" w:space="0" w:color="auto"/>
                            <w:left w:val="none" w:sz="0" w:space="0" w:color="auto"/>
                            <w:bottom w:val="none" w:sz="0" w:space="0" w:color="auto"/>
                            <w:right w:val="none" w:sz="0" w:space="0" w:color="auto"/>
                          </w:divBdr>
                        </w:div>
                      </w:divsChild>
                    </w:div>
                    <w:div w:id="776757443">
                      <w:marLeft w:val="0"/>
                      <w:marRight w:val="0"/>
                      <w:marTop w:val="0"/>
                      <w:marBottom w:val="0"/>
                      <w:divBdr>
                        <w:top w:val="none" w:sz="0" w:space="0" w:color="auto"/>
                        <w:left w:val="none" w:sz="0" w:space="0" w:color="auto"/>
                        <w:bottom w:val="none" w:sz="0" w:space="0" w:color="auto"/>
                        <w:right w:val="none" w:sz="0" w:space="0" w:color="auto"/>
                      </w:divBdr>
                      <w:divsChild>
                        <w:div w:id="43911643">
                          <w:marLeft w:val="240"/>
                          <w:marRight w:val="0"/>
                          <w:marTop w:val="0"/>
                          <w:marBottom w:val="0"/>
                          <w:divBdr>
                            <w:top w:val="none" w:sz="0" w:space="0" w:color="auto"/>
                            <w:left w:val="none" w:sz="0" w:space="0" w:color="auto"/>
                            <w:bottom w:val="none" w:sz="0" w:space="0" w:color="auto"/>
                            <w:right w:val="none" w:sz="0" w:space="0" w:color="auto"/>
                          </w:divBdr>
                        </w:div>
                      </w:divsChild>
                    </w:div>
                    <w:div w:id="793787220">
                      <w:marLeft w:val="0"/>
                      <w:marRight w:val="0"/>
                      <w:marTop w:val="0"/>
                      <w:marBottom w:val="0"/>
                      <w:divBdr>
                        <w:top w:val="none" w:sz="0" w:space="0" w:color="auto"/>
                        <w:left w:val="none" w:sz="0" w:space="0" w:color="auto"/>
                        <w:bottom w:val="none" w:sz="0" w:space="0" w:color="auto"/>
                        <w:right w:val="none" w:sz="0" w:space="0" w:color="auto"/>
                      </w:divBdr>
                    </w:div>
                    <w:div w:id="964846962">
                      <w:marLeft w:val="0"/>
                      <w:marRight w:val="0"/>
                      <w:marTop w:val="0"/>
                      <w:marBottom w:val="0"/>
                      <w:divBdr>
                        <w:top w:val="none" w:sz="0" w:space="0" w:color="auto"/>
                        <w:left w:val="none" w:sz="0" w:space="0" w:color="auto"/>
                        <w:bottom w:val="none" w:sz="0" w:space="0" w:color="auto"/>
                        <w:right w:val="none" w:sz="0" w:space="0" w:color="auto"/>
                      </w:divBdr>
                      <w:divsChild>
                        <w:div w:id="2078477087">
                          <w:marLeft w:val="240"/>
                          <w:marRight w:val="0"/>
                          <w:marTop w:val="0"/>
                          <w:marBottom w:val="0"/>
                          <w:divBdr>
                            <w:top w:val="none" w:sz="0" w:space="0" w:color="auto"/>
                            <w:left w:val="none" w:sz="0" w:space="0" w:color="auto"/>
                            <w:bottom w:val="none" w:sz="0" w:space="0" w:color="auto"/>
                            <w:right w:val="none" w:sz="0" w:space="0" w:color="auto"/>
                          </w:divBdr>
                        </w:div>
                      </w:divsChild>
                    </w:div>
                    <w:div w:id="1001469841">
                      <w:marLeft w:val="0"/>
                      <w:marRight w:val="0"/>
                      <w:marTop w:val="0"/>
                      <w:marBottom w:val="0"/>
                      <w:divBdr>
                        <w:top w:val="none" w:sz="0" w:space="0" w:color="auto"/>
                        <w:left w:val="none" w:sz="0" w:space="0" w:color="auto"/>
                        <w:bottom w:val="none" w:sz="0" w:space="0" w:color="auto"/>
                        <w:right w:val="none" w:sz="0" w:space="0" w:color="auto"/>
                      </w:divBdr>
                      <w:divsChild>
                        <w:div w:id="1146629445">
                          <w:marLeft w:val="240"/>
                          <w:marRight w:val="0"/>
                          <w:marTop w:val="0"/>
                          <w:marBottom w:val="0"/>
                          <w:divBdr>
                            <w:top w:val="none" w:sz="0" w:space="0" w:color="auto"/>
                            <w:left w:val="none" w:sz="0" w:space="0" w:color="auto"/>
                            <w:bottom w:val="none" w:sz="0" w:space="0" w:color="auto"/>
                            <w:right w:val="none" w:sz="0" w:space="0" w:color="auto"/>
                          </w:divBdr>
                        </w:div>
                      </w:divsChild>
                    </w:div>
                    <w:div w:id="1026249712">
                      <w:marLeft w:val="0"/>
                      <w:marRight w:val="0"/>
                      <w:marTop w:val="0"/>
                      <w:marBottom w:val="0"/>
                      <w:divBdr>
                        <w:top w:val="none" w:sz="0" w:space="0" w:color="auto"/>
                        <w:left w:val="none" w:sz="0" w:space="0" w:color="auto"/>
                        <w:bottom w:val="none" w:sz="0" w:space="0" w:color="auto"/>
                        <w:right w:val="none" w:sz="0" w:space="0" w:color="auto"/>
                      </w:divBdr>
                      <w:divsChild>
                        <w:div w:id="1463308402">
                          <w:marLeft w:val="240"/>
                          <w:marRight w:val="0"/>
                          <w:marTop w:val="0"/>
                          <w:marBottom w:val="0"/>
                          <w:divBdr>
                            <w:top w:val="none" w:sz="0" w:space="0" w:color="auto"/>
                            <w:left w:val="none" w:sz="0" w:space="0" w:color="auto"/>
                            <w:bottom w:val="none" w:sz="0" w:space="0" w:color="auto"/>
                            <w:right w:val="none" w:sz="0" w:space="0" w:color="auto"/>
                          </w:divBdr>
                        </w:div>
                      </w:divsChild>
                    </w:div>
                    <w:div w:id="1518811627">
                      <w:marLeft w:val="0"/>
                      <w:marRight w:val="0"/>
                      <w:marTop w:val="0"/>
                      <w:marBottom w:val="0"/>
                      <w:divBdr>
                        <w:top w:val="none" w:sz="0" w:space="0" w:color="auto"/>
                        <w:left w:val="none" w:sz="0" w:space="0" w:color="auto"/>
                        <w:bottom w:val="none" w:sz="0" w:space="0" w:color="auto"/>
                        <w:right w:val="none" w:sz="0" w:space="0" w:color="auto"/>
                      </w:divBdr>
                      <w:divsChild>
                        <w:div w:id="2004309934">
                          <w:marLeft w:val="240"/>
                          <w:marRight w:val="0"/>
                          <w:marTop w:val="0"/>
                          <w:marBottom w:val="0"/>
                          <w:divBdr>
                            <w:top w:val="none" w:sz="0" w:space="0" w:color="auto"/>
                            <w:left w:val="none" w:sz="0" w:space="0" w:color="auto"/>
                            <w:bottom w:val="none" w:sz="0" w:space="0" w:color="auto"/>
                            <w:right w:val="none" w:sz="0" w:space="0" w:color="auto"/>
                          </w:divBdr>
                        </w:div>
                      </w:divsChild>
                    </w:div>
                    <w:div w:id="1542086165">
                      <w:marLeft w:val="0"/>
                      <w:marRight w:val="0"/>
                      <w:marTop w:val="0"/>
                      <w:marBottom w:val="0"/>
                      <w:divBdr>
                        <w:top w:val="none" w:sz="0" w:space="0" w:color="auto"/>
                        <w:left w:val="none" w:sz="0" w:space="0" w:color="auto"/>
                        <w:bottom w:val="none" w:sz="0" w:space="0" w:color="auto"/>
                        <w:right w:val="none" w:sz="0" w:space="0" w:color="auto"/>
                      </w:divBdr>
                      <w:divsChild>
                        <w:div w:id="501045600">
                          <w:marLeft w:val="240"/>
                          <w:marRight w:val="0"/>
                          <w:marTop w:val="0"/>
                          <w:marBottom w:val="0"/>
                          <w:divBdr>
                            <w:top w:val="none" w:sz="0" w:space="0" w:color="auto"/>
                            <w:left w:val="none" w:sz="0" w:space="0" w:color="auto"/>
                            <w:bottom w:val="none" w:sz="0" w:space="0" w:color="auto"/>
                            <w:right w:val="none" w:sz="0" w:space="0" w:color="auto"/>
                          </w:divBdr>
                        </w:div>
                      </w:divsChild>
                    </w:div>
                    <w:div w:id="1757554726">
                      <w:marLeft w:val="0"/>
                      <w:marRight w:val="0"/>
                      <w:marTop w:val="0"/>
                      <w:marBottom w:val="0"/>
                      <w:divBdr>
                        <w:top w:val="none" w:sz="0" w:space="0" w:color="auto"/>
                        <w:left w:val="none" w:sz="0" w:space="0" w:color="auto"/>
                        <w:bottom w:val="none" w:sz="0" w:space="0" w:color="auto"/>
                        <w:right w:val="none" w:sz="0" w:space="0" w:color="auto"/>
                      </w:divBdr>
                      <w:divsChild>
                        <w:div w:id="332218919">
                          <w:marLeft w:val="240"/>
                          <w:marRight w:val="0"/>
                          <w:marTop w:val="0"/>
                          <w:marBottom w:val="0"/>
                          <w:divBdr>
                            <w:top w:val="none" w:sz="0" w:space="0" w:color="auto"/>
                            <w:left w:val="none" w:sz="0" w:space="0" w:color="auto"/>
                            <w:bottom w:val="none" w:sz="0" w:space="0" w:color="auto"/>
                            <w:right w:val="none" w:sz="0" w:space="0" w:color="auto"/>
                          </w:divBdr>
                        </w:div>
                      </w:divsChild>
                    </w:div>
                    <w:div w:id="1897620379">
                      <w:marLeft w:val="0"/>
                      <w:marRight w:val="0"/>
                      <w:marTop w:val="0"/>
                      <w:marBottom w:val="0"/>
                      <w:divBdr>
                        <w:top w:val="none" w:sz="0" w:space="0" w:color="auto"/>
                        <w:left w:val="none" w:sz="0" w:space="0" w:color="auto"/>
                        <w:bottom w:val="none" w:sz="0" w:space="0" w:color="auto"/>
                        <w:right w:val="none" w:sz="0" w:space="0" w:color="auto"/>
                      </w:divBdr>
                    </w:div>
                    <w:div w:id="1911309156">
                      <w:marLeft w:val="0"/>
                      <w:marRight w:val="0"/>
                      <w:marTop w:val="0"/>
                      <w:marBottom w:val="0"/>
                      <w:divBdr>
                        <w:top w:val="none" w:sz="0" w:space="0" w:color="auto"/>
                        <w:left w:val="none" w:sz="0" w:space="0" w:color="auto"/>
                        <w:bottom w:val="none" w:sz="0" w:space="0" w:color="auto"/>
                        <w:right w:val="none" w:sz="0" w:space="0" w:color="auto"/>
                      </w:divBdr>
                      <w:divsChild>
                        <w:div w:id="634798104">
                          <w:marLeft w:val="240"/>
                          <w:marRight w:val="0"/>
                          <w:marTop w:val="0"/>
                          <w:marBottom w:val="0"/>
                          <w:divBdr>
                            <w:top w:val="none" w:sz="0" w:space="0" w:color="auto"/>
                            <w:left w:val="none" w:sz="0" w:space="0" w:color="auto"/>
                            <w:bottom w:val="none" w:sz="0" w:space="0" w:color="auto"/>
                            <w:right w:val="none" w:sz="0" w:space="0" w:color="auto"/>
                          </w:divBdr>
                        </w:div>
                      </w:divsChild>
                    </w:div>
                    <w:div w:id="2025551541">
                      <w:marLeft w:val="0"/>
                      <w:marRight w:val="0"/>
                      <w:marTop w:val="0"/>
                      <w:marBottom w:val="0"/>
                      <w:divBdr>
                        <w:top w:val="none" w:sz="0" w:space="0" w:color="auto"/>
                        <w:left w:val="none" w:sz="0" w:space="0" w:color="auto"/>
                        <w:bottom w:val="none" w:sz="0" w:space="0" w:color="auto"/>
                        <w:right w:val="none" w:sz="0" w:space="0" w:color="auto"/>
                      </w:divBdr>
                      <w:divsChild>
                        <w:div w:id="1857112980">
                          <w:marLeft w:val="240"/>
                          <w:marRight w:val="0"/>
                          <w:marTop w:val="0"/>
                          <w:marBottom w:val="0"/>
                          <w:divBdr>
                            <w:top w:val="none" w:sz="0" w:space="0" w:color="auto"/>
                            <w:left w:val="none" w:sz="0" w:space="0" w:color="auto"/>
                            <w:bottom w:val="none" w:sz="0" w:space="0" w:color="auto"/>
                            <w:right w:val="none" w:sz="0" w:space="0" w:color="auto"/>
                          </w:divBdr>
                        </w:div>
                      </w:divsChild>
                    </w:div>
                    <w:div w:id="2036416239">
                      <w:marLeft w:val="0"/>
                      <w:marRight w:val="0"/>
                      <w:marTop w:val="0"/>
                      <w:marBottom w:val="0"/>
                      <w:divBdr>
                        <w:top w:val="none" w:sz="0" w:space="0" w:color="auto"/>
                        <w:left w:val="none" w:sz="0" w:space="0" w:color="auto"/>
                        <w:bottom w:val="none" w:sz="0" w:space="0" w:color="auto"/>
                        <w:right w:val="none" w:sz="0" w:space="0" w:color="auto"/>
                      </w:divBdr>
                      <w:divsChild>
                        <w:div w:id="1308701432">
                          <w:marLeft w:val="240"/>
                          <w:marRight w:val="0"/>
                          <w:marTop w:val="0"/>
                          <w:marBottom w:val="0"/>
                          <w:divBdr>
                            <w:top w:val="none" w:sz="0" w:space="0" w:color="auto"/>
                            <w:left w:val="none" w:sz="0" w:space="0" w:color="auto"/>
                            <w:bottom w:val="none" w:sz="0" w:space="0" w:color="auto"/>
                            <w:right w:val="none" w:sz="0" w:space="0" w:color="auto"/>
                          </w:divBdr>
                        </w:div>
                      </w:divsChild>
                    </w:div>
                    <w:div w:id="2099057422">
                      <w:marLeft w:val="0"/>
                      <w:marRight w:val="0"/>
                      <w:marTop w:val="0"/>
                      <w:marBottom w:val="0"/>
                      <w:divBdr>
                        <w:top w:val="none" w:sz="0" w:space="0" w:color="auto"/>
                        <w:left w:val="none" w:sz="0" w:space="0" w:color="auto"/>
                        <w:bottom w:val="none" w:sz="0" w:space="0" w:color="auto"/>
                        <w:right w:val="none" w:sz="0" w:space="0" w:color="auto"/>
                      </w:divBdr>
                      <w:divsChild>
                        <w:div w:id="8214290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24377719">
                  <w:marLeft w:val="0"/>
                  <w:marRight w:val="0"/>
                  <w:marTop w:val="150"/>
                  <w:marBottom w:val="150"/>
                  <w:divBdr>
                    <w:top w:val="none" w:sz="0" w:space="0" w:color="auto"/>
                    <w:left w:val="none" w:sz="0" w:space="0" w:color="auto"/>
                    <w:bottom w:val="none" w:sz="0" w:space="0" w:color="auto"/>
                    <w:right w:val="none" w:sz="0" w:space="0" w:color="auto"/>
                  </w:divBdr>
                  <w:divsChild>
                    <w:div w:id="38088221">
                      <w:marLeft w:val="0"/>
                      <w:marRight w:val="0"/>
                      <w:marTop w:val="0"/>
                      <w:marBottom w:val="0"/>
                      <w:divBdr>
                        <w:top w:val="none" w:sz="0" w:space="0" w:color="auto"/>
                        <w:left w:val="none" w:sz="0" w:space="0" w:color="auto"/>
                        <w:bottom w:val="none" w:sz="0" w:space="0" w:color="auto"/>
                        <w:right w:val="none" w:sz="0" w:space="0" w:color="auto"/>
                      </w:divBdr>
                      <w:divsChild>
                        <w:div w:id="1794324991">
                          <w:marLeft w:val="240"/>
                          <w:marRight w:val="0"/>
                          <w:marTop w:val="0"/>
                          <w:marBottom w:val="0"/>
                          <w:divBdr>
                            <w:top w:val="none" w:sz="0" w:space="0" w:color="auto"/>
                            <w:left w:val="none" w:sz="0" w:space="0" w:color="auto"/>
                            <w:bottom w:val="none" w:sz="0" w:space="0" w:color="auto"/>
                            <w:right w:val="none" w:sz="0" w:space="0" w:color="auto"/>
                          </w:divBdr>
                        </w:div>
                      </w:divsChild>
                    </w:div>
                    <w:div w:id="74591128">
                      <w:marLeft w:val="0"/>
                      <w:marRight w:val="0"/>
                      <w:marTop w:val="0"/>
                      <w:marBottom w:val="0"/>
                      <w:divBdr>
                        <w:top w:val="none" w:sz="0" w:space="0" w:color="auto"/>
                        <w:left w:val="none" w:sz="0" w:space="0" w:color="auto"/>
                        <w:bottom w:val="none" w:sz="0" w:space="0" w:color="auto"/>
                        <w:right w:val="none" w:sz="0" w:space="0" w:color="auto"/>
                      </w:divBdr>
                      <w:divsChild>
                        <w:div w:id="1879929777">
                          <w:marLeft w:val="240"/>
                          <w:marRight w:val="0"/>
                          <w:marTop w:val="0"/>
                          <w:marBottom w:val="0"/>
                          <w:divBdr>
                            <w:top w:val="none" w:sz="0" w:space="0" w:color="auto"/>
                            <w:left w:val="none" w:sz="0" w:space="0" w:color="auto"/>
                            <w:bottom w:val="none" w:sz="0" w:space="0" w:color="auto"/>
                            <w:right w:val="none" w:sz="0" w:space="0" w:color="auto"/>
                          </w:divBdr>
                        </w:div>
                      </w:divsChild>
                    </w:div>
                    <w:div w:id="364721711">
                      <w:marLeft w:val="0"/>
                      <w:marRight w:val="0"/>
                      <w:marTop w:val="0"/>
                      <w:marBottom w:val="0"/>
                      <w:divBdr>
                        <w:top w:val="none" w:sz="0" w:space="0" w:color="auto"/>
                        <w:left w:val="none" w:sz="0" w:space="0" w:color="auto"/>
                        <w:bottom w:val="none" w:sz="0" w:space="0" w:color="auto"/>
                        <w:right w:val="none" w:sz="0" w:space="0" w:color="auto"/>
                      </w:divBdr>
                      <w:divsChild>
                        <w:div w:id="508108169">
                          <w:marLeft w:val="240"/>
                          <w:marRight w:val="0"/>
                          <w:marTop w:val="0"/>
                          <w:marBottom w:val="0"/>
                          <w:divBdr>
                            <w:top w:val="none" w:sz="0" w:space="0" w:color="auto"/>
                            <w:left w:val="none" w:sz="0" w:space="0" w:color="auto"/>
                            <w:bottom w:val="none" w:sz="0" w:space="0" w:color="auto"/>
                            <w:right w:val="none" w:sz="0" w:space="0" w:color="auto"/>
                          </w:divBdr>
                        </w:div>
                      </w:divsChild>
                    </w:div>
                    <w:div w:id="488710851">
                      <w:marLeft w:val="0"/>
                      <w:marRight w:val="0"/>
                      <w:marTop w:val="0"/>
                      <w:marBottom w:val="0"/>
                      <w:divBdr>
                        <w:top w:val="none" w:sz="0" w:space="0" w:color="auto"/>
                        <w:left w:val="none" w:sz="0" w:space="0" w:color="auto"/>
                        <w:bottom w:val="none" w:sz="0" w:space="0" w:color="auto"/>
                        <w:right w:val="none" w:sz="0" w:space="0" w:color="auto"/>
                      </w:divBdr>
                    </w:div>
                    <w:div w:id="522668086">
                      <w:marLeft w:val="0"/>
                      <w:marRight w:val="0"/>
                      <w:marTop w:val="0"/>
                      <w:marBottom w:val="0"/>
                      <w:divBdr>
                        <w:top w:val="none" w:sz="0" w:space="0" w:color="auto"/>
                        <w:left w:val="none" w:sz="0" w:space="0" w:color="auto"/>
                        <w:bottom w:val="none" w:sz="0" w:space="0" w:color="auto"/>
                        <w:right w:val="none" w:sz="0" w:space="0" w:color="auto"/>
                      </w:divBdr>
                      <w:divsChild>
                        <w:div w:id="228729058">
                          <w:marLeft w:val="240"/>
                          <w:marRight w:val="0"/>
                          <w:marTop w:val="0"/>
                          <w:marBottom w:val="0"/>
                          <w:divBdr>
                            <w:top w:val="none" w:sz="0" w:space="0" w:color="auto"/>
                            <w:left w:val="none" w:sz="0" w:space="0" w:color="auto"/>
                            <w:bottom w:val="none" w:sz="0" w:space="0" w:color="auto"/>
                            <w:right w:val="none" w:sz="0" w:space="0" w:color="auto"/>
                          </w:divBdr>
                        </w:div>
                      </w:divsChild>
                    </w:div>
                    <w:div w:id="589192456">
                      <w:marLeft w:val="0"/>
                      <w:marRight w:val="0"/>
                      <w:marTop w:val="0"/>
                      <w:marBottom w:val="0"/>
                      <w:divBdr>
                        <w:top w:val="none" w:sz="0" w:space="0" w:color="auto"/>
                        <w:left w:val="none" w:sz="0" w:space="0" w:color="auto"/>
                        <w:bottom w:val="none" w:sz="0" w:space="0" w:color="auto"/>
                        <w:right w:val="none" w:sz="0" w:space="0" w:color="auto"/>
                      </w:divBdr>
                      <w:divsChild>
                        <w:div w:id="1151630292">
                          <w:marLeft w:val="240"/>
                          <w:marRight w:val="0"/>
                          <w:marTop w:val="0"/>
                          <w:marBottom w:val="0"/>
                          <w:divBdr>
                            <w:top w:val="none" w:sz="0" w:space="0" w:color="auto"/>
                            <w:left w:val="none" w:sz="0" w:space="0" w:color="auto"/>
                            <w:bottom w:val="none" w:sz="0" w:space="0" w:color="auto"/>
                            <w:right w:val="none" w:sz="0" w:space="0" w:color="auto"/>
                          </w:divBdr>
                        </w:div>
                      </w:divsChild>
                    </w:div>
                    <w:div w:id="924725704">
                      <w:marLeft w:val="0"/>
                      <w:marRight w:val="0"/>
                      <w:marTop w:val="0"/>
                      <w:marBottom w:val="0"/>
                      <w:divBdr>
                        <w:top w:val="none" w:sz="0" w:space="0" w:color="auto"/>
                        <w:left w:val="none" w:sz="0" w:space="0" w:color="auto"/>
                        <w:bottom w:val="none" w:sz="0" w:space="0" w:color="auto"/>
                        <w:right w:val="none" w:sz="0" w:space="0" w:color="auto"/>
                      </w:divBdr>
                      <w:divsChild>
                        <w:div w:id="1128862356">
                          <w:marLeft w:val="240"/>
                          <w:marRight w:val="0"/>
                          <w:marTop w:val="0"/>
                          <w:marBottom w:val="0"/>
                          <w:divBdr>
                            <w:top w:val="none" w:sz="0" w:space="0" w:color="auto"/>
                            <w:left w:val="none" w:sz="0" w:space="0" w:color="auto"/>
                            <w:bottom w:val="none" w:sz="0" w:space="0" w:color="auto"/>
                            <w:right w:val="none" w:sz="0" w:space="0" w:color="auto"/>
                          </w:divBdr>
                        </w:div>
                      </w:divsChild>
                    </w:div>
                    <w:div w:id="937758959">
                      <w:marLeft w:val="0"/>
                      <w:marRight w:val="0"/>
                      <w:marTop w:val="0"/>
                      <w:marBottom w:val="0"/>
                      <w:divBdr>
                        <w:top w:val="none" w:sz="0" w:space="0" w:color="auto"/>
                        <w:left w:val="none" w:sz="0" w:space="0" w:color="auto"/>
                        <w:bottom w:val="none" w:sz="0" w:space="0" w:color="auto"/>
                        <w:right w:val="none" w:sz="0" w:space="0" w:color="auto"/>
                      </w:divBdr>
                      <w:divsChild>
                        <w:div w:id="455566561">
                          <w:marLeft w:val="240"/>
                          <w:marRight w:val="0"/>
                          <w:marTop w:val="0"/>
                          <w:marBottom w:val="0"/>
                          <w:divBdr>
                            <w:top w:val="none" w:sz="0" w:space="0" w:color="auto"/>
                            <w:left w:val="none" w:sz="0" w:space="0" w:color="auto"/>
                            <w:bottom w:val="none" w:sz="0" w:space="0" w:color="auto"/>
                            <w:right w:val="none" w:sz="0" w:space="0" w:color="auto"/>
                          </w:divBdr>
                        </w:div>
                      </w:divsChild>
                    </w:div>
                    <w:div w:id="1046293309">
                      <w:marLeft w:val="0"/>
                      <w:marRight w:val="0"/>
                      <w:marTop w:val="0"/>
                      <w:marBottom w:val="0"/>
                      <w:divBdr>
                        <w:top w:val="none" w:sz="0" w:space="0" w:color="auto"/>
                        <w:left w:val="none" w:sz="0" w:space="0" w:color="auto"/>
                        <w:bottom w:val="none" w:sz="0" w:space="0" w:color="auto"/>
                        <w:right w:val="none" w:sz="0" w:space="0" w:color="auto"/>
                      </w:divBdr>
                      <w:divsChild>
                        <w:div w:id="139805672">
                          <w:marLeft w:val="240"/>
                          <w:marRight w:val="0"/>
                          <w:marTop w:val="0"/>
                          <w:marBottom w:val="0"/>
                          <w:divBdr>
                            <w:top w:val="none" w:sz="0" w:space="0" w:color="auto"/>
                            <w:left w:val="none" w:sz="0" w:space="0" w:color="auto"/>
                            <w:bottom w:val="none" w:sz="0" w:space="0" w:color="auto"/>
                            <w:right w:val="none" w:sz="0" w:space="0" w:color="auto"/>
                          </w:divBdr>
                        </w:div>
                      </w:divsChild>
                    </w:div>
                    <w:div w:id="1098600426">
                      <w:marLeft w:val="0"/>
                      <w:marRight w:val="0"/>
                      <w:marTop w:val="0"/>
                      <w:marBottom w:val="0"/>
                      <w:divBdr>
                        <w:top w:val="none" w:sz="0" w:space="0" w:color="auto"/>
                        <w:left w:val="none" w:sz="0" w:space="0" w:color="auto"/>
                        <w:bottom w:val="none" w:sz="0" w:space="0" w:color="auto"/>
                        <w:right w:val="none" w:sz="0" w:space="0" w:color="auto"/>
                      </w:divBdr>
                      <w:divsChild>
                        <w:div w:id="616571341">
                          <w:marLeft w:val="240"/>
                          <w:marRight w:val="0"/>
                          <w:marTop w:val="0"/>
                          <w:marBottom w:val="0"/>
                          <w:divBdr>
                            <w:top w:val="none" w:sz="0" w:space="0" w:color="auto"/>
                            <w:left w:val="none" w:sz="0" w:space="0" w:color="auto"/>
                            <w:bottom w:val="none" w:sz="0" w:space="0" w:color="auto"/>
                            <w:right w:val="none" w:sz="0" w:space="0" w:color="auto"/>
                          </w:divBdr>
                        </w:div>
                      </w:divsChild>
                    </w:div>
                    <w:div w:id="1125002506">
                      <w:marLeft w:val="0"/>
                      <w:marRight w:val="0"/>
                      <w:marTop w:val="0"/>
                      <w:marBottom w:val="0"/>
                      <w:divBdr>
                        <w:top w:val="none" w:sz="0" w:space="0" w:color="auto"/>
                        <w:left w:val="none" w:sz="0" w:space="0" w:color="auto"/>
                        <w:bottom w:val="none" w:sz="0" w:space="0" w:color="auto"/>
                        <w:right w:val="none" w:sz="0" w:space="0" w:color="auto"/>
                      </w:divBdr>
                      <w:divsChild>
                        <w:div w:id="829640551">
                          <w:marLeft w:val="240"/>
                          <w:marRight w:val="0"/>
                          <w:marTop w:val="0"/>
                          <w:marBottom w:val="0"/>
                          <w:divBdr>
                            <w:top w:val="none" w:sz="0" w:space="0" w:color="auto"/>
                            <w:left w:val="none" w:sz="0" w:space="0" w:color="auto"/>
                            <w:bottom w:val="none" w:sz="0" w:space="0" w:color="auto"/>
                            <w:right w:val="none" w:sz="0" w:space="0" w:color="auto"/>
                          </w:divBdr>
                        </w:div>
                      </w:divsChild>
                    </w:div>
                    <w:div w:id="1518540297">
                      <w:marLeft w:val="0"/>
                      <w:marRight w:val="0"/>
                      <w:marTop w:val="0"/>
                      <w:marBottom w:val="0"/>
                      <w:divBdr>
                        <w:top w:val="none" w:sz="0" w:space="0" w:color="auto"/>
                        <w:left w:val="none" w:sz="0" w:space="0" w:color="auto"/>
                        <w:bottom w:val="none" w:sz="0" w:space="0" w:color="auto"/>
                        <w:right w:val="none" w:sz="0" w:space="0" w:color="auto"/>
                      </w:divBdr>
                    </w:div>
                    <w:div w:id="1524903593">
                      <w:marLeft w:val="0"/>
                      <w:marRight w:val="0"/>
                      <w:marTop w:val="0"/>
                      <w:marBottom w:val="0"/>
                      <w:divBdr>
                        <w:top w:val="none" w:sz="0" w:space="0" w:color="auto"/>
                        <w:left w:val="none" w:sz="0" w:space="0" w:color="auto"/>
                        <w:bottom w:val="none" w:sz="0" w:space="0" w:color="auto"/>
                        <w:right w:val="none" w:sz="0" w:space="0" w:color="auto"/>
                      </w:divBdr>
                    </w:div>
                    <w:div w:id="2072341312">
                      <w:marLeft w:val="0"/>
                      <w:marRight w:val="0"/>
                      <w:marTop w:val="0"/>
                      <w:marBottom w:val="0"/>
                      <w:divBdr>
                        <w:top w:val="none" w:sz="0" w:space="0" w:color="auto"/>
                        <w:left w:val="none" w:sz="0" w:space="0" w:color="auto"/>
                        <w:bottom w:val="none" w:sz="0" w:space="0" w:color="auto"/>
                        <w:right w:val="none" w:sz="0" w:space="0" w:color="auto"/>
                      </w:divBdr>
                      <w:divsChild>
                        <w:div w:id="164431091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55841">
              <w:marLeft w:val="0"/>
              <w:marRight w:val="0"/>
              <w:marTop w:val="0"/>
              <w:marBottom w:val="0"/>
              <w:divBdr>
                <w:top w:val="none" w:sz="0" w:space="0" w:color="auto"/>
                <w:left w:val="none" w:sz="0" w:space="0" w:color="auto"/>
                <w:bottom w:val="none" w:sz="0" w:space="0" w:color="auto"/>
                <w:right w:val="none" w:sz="0" w:space="0" w:color="auto"/>
              </w:divBdr>
              <w:divsChild>
                <w:div w:id="1821923182">
                  <w:marLeft w:val="0"/>
                  <w:marRight w:val="0"/>
                  <w:marTop w:val="150"/>
                  <w:marBottom w:val="150"/>
                  <w:divBdr>
                    <w:top w:val="none" w:sz="0" w:space="0" w:color="auto"/>
                    <w:left w:val="none" w:sz="0" w:space="0" w:color="auto"/>
                    <w:bottom w:val="none" w:sz="0" w:space="0" w:color="auto"/>
                    <w:right w:val="none" w:sz="0" w:space="0" w:color="auto"/>
                  </w:divBdr>
                  <w:divsChild>
                    <w:div w:id="64955815">
                      <w:marLeft w:val="0"/>
                      <w:marRight w:val="0"/>
                      <w:marTop w:val="0"/>
                      <w:marBottom w:val="0"/>
                      <w:divBdr>
                        <w:top w:val="none" w:sz="0" w:space="0" w:color="auto"/>
                        <w:left w:val="none" w:sz="0" w:space="0" w:color="auto"/>
                        <w:bottom w:val="none" w:sz="0" w:space="0" w:color="auto"/>
                        <w:right w:val="none" w:sz="0" w:space="0" w:color="auto"/>
                      </w:divBdr>
                      <w:divsChild>
                        <w:div w:id="1180661034">
                          <w:marLeft w:val="240"/>
                          <w:marRight w:val="0"/>
                          <w:marTop w:val="0"/>
                          <w:marBottom w:val="0"/>
                          <w:divBdr>
                            <w:top w:val="none" w:sz="0" w:space="0" w:color="auto"/>
                            <w:left w:val="none" w:sz="0" w:space="0" w:color="auto"/>
                            <w:bottom w:val="none" w:sz="0" w:space="0" w:color="auto"/>
                            <w:right w:val="none" w:sz="0" w:space="0" w:color="auto"/>
                          </w:divBdr>
                        </w:div>
                      </w:divsChild>
                    </w:div>
                    <w:div w:id="107357132">
                      <w:marLeft w:val="0"/>
                      <w:marRight w:val="0"/>
                      <w:marTop w:val="0"/>
                      <w:marBottom w:val="0"/>
                      <w:divBdr>
                        <w:top w:val="none" w:sz="0" w:space="0" w:color="auto"/>
                        <w:left w:val="none" w:sz="0" w:space="0" w:color="auto"/>
                        <w:bottom w:val="none" w:sz="0" w:space="0" w:color="auto"/>
                        <w:right w:val="none" w:sz="0" w:space="0" w:color="auto"/>
                      </w:divBdr>
                      <w:divsChild>
                        <w:div w:id="2041934336">
                          <w:marLeft w:val="240"/>
                          <w:marRight w:val="0"/>
                          <w:marTop w:val="0"/>
                          <w:marBottom w:val="0"/>
                          <w:divBdr>
                            <w:top w:val="none" w:sz="0" w:space="0" w:color="auto"/>
                            <w:left w:val="none" w:sz="0" w:space="0" w:color="auto"/>
                            <w:bottom w:val="none" w:sz="0" w:space="0" w:color="auto"/>
                            <w:right w:val="none" w:sz="0" w:space="0" w:color="auto"/>
                          </w:divBdr>
                        </w:div>
                      </w:divsChild>
                    </w:div>
                    <w:div w:id="156042417">
                      <w:marLeft w:val="0"/>
                      <w:marRight w:val="0"/>
                      <w:marTop w:val="0"/>
                      <w:marBottom w:val="0"/>
                      <w:divBdr>
                        <w:top w:val="none" w:sz="0" w:space="0" w:color="auto"/>
                        <w:left w:val="none" w:sz="0" w:space="0" w:color="auto"/>
                        <w:bottom w:val="none" w:sz="0" w:space="0" w:color="auto"/>
                        <w:right w:val="none" w:sz="0" w:space="0" w:color="auto"/>
                      </w:divBdr>
                      <w:divsChild>
                        <w:div w:id="85658952">
                          <w:marLeft w:val="240"/>
                          <w:marRight w:val="0"/>
                          <w:marTop w:val="0"/>
                          <w:marBottom w:val="0"/>
                          <w:divBdr>
                            <w:top w:val="none" w:sz="0" w:space="0" w:color="auto"/>
                            <w:left w:val="none" w:sz="0" w:space="0" w:color="auto"/>
                            <w:bottom w:val="none" w:sz="0" w:space="0" w:color="auto"/>
                            <w:right w:val="none" w:sz="0" w:space="0" w:color="auto"/>
                          </w:divBdr>
                        </w:div>
                      </w:divsChild>
                    </w:div>
                    <w:div w:id="184170439">
                      <w:marLeft w:val="0"/>
                      <w:marRight w:val="0"/>
                      <w:marTop w:val="0"/>
                      <w:marBottom w:val="0"/>
                      <w:divBdr>
                        <w:top w:val="none" w:sz="0" w:space="0" w:color="auto"/>
                        <w:left w:val="none" w:sz="0" w:space="0" w:color="auto"/>
                        <w:bottom w:val="none" w:sz="0" w:space="0" w:color="auto"/>
                        <w:right w:val="none" w:sz="0" w:space="0" w:color="auto"/>
                      </w:divBdr>
                    </w:div>
                    <w:div w:id="232856417">
                      <w:marLeft w:val="0"/>
                      <w:marRight w:val="0"/>
                      <w:marTop w:val="0"/>
                      <w:marBottom w:val="0"/>
                      <w:divBdr>
                        <w:top w:val="none" w:sz="0" w:space="0" w:color="auto"/>
                        <w:left w:val="none" w:sz="0" w:space="0" w:color="auto"/>
                        <w:bottom w:val="none" w:sz="0" w:space="0" w:color="auto"/>
                        <w:right w:val="none" w:sz="0" w:space="0" w:color="auto"/>
                      </w:divBdr>
                      <w:divsChild>
                        <w:div w:id="1365399021">
                          <w:marLeft w:val="240"/>
                          <w:marRight w:val="0"/>
                          <w:marTop w:val="0"/>
                          <w:marBottom w:val="0"/>
                          <w:divBdr>
                            <w:top w:val="none" w:sz="0" w:space="0" w:color="auto"/>
                            <w:left w:val="none" w:sz="0" w:space="0" w:color="auto"/>
                            <w:bottom w:val="none" w:sz="0" w:space="0" w:color="auto"/>
                            <w:right w:val="none" w:sz="0" w:space="0" w:color="auto"/>
                          </w:divBdr>
                        </w:div>
                      </w:divsChild>
                    </w:div>
                    <w:div w:id="237446538">
                      <w:marLeft w:val="0"/>
                      <w:marRight w:val="0"/>
                      <w:marTop w:val="0"/>
                      <w:marBottom w:val="0"/>
                      <w:divBdr>
                        <w:top w:val="none" w:sz="0" w:space="0" w:color="auto"/>
                        <w:left w:val="none" w:sz="0" w:space="0" w:color="auto"/>
                        <w:bottom w:val="none" w:sz="0" w:space="0" w:color="auto"/>
                        <w:right w:val="none" w:sz="0" w:space="0" w:color="auto"/>
                      </w:divBdr>
                      <w:divsChild>
                        <w:div w:id="293996601">
                          <w:marLeft w:val="240"/>
                          <w:marRight w:val="0"/>
                          <w:marTop w:val="0"/>
                          <w:marBottom w:val="0"/>
                          <w:divBdr>
                            <w:top w:val="none" w:sz="0" w:space="0" w:color="auto"/>
                            <w:left w:val="none" w:sz="0" w:space="0" w:color="auto"/>
                            <w:bottom w:val="none" w:sz="0" w:space="0" w:color="auto"/>
                            <w:right w:val="none" w:sz="0" w:space="0" w:color="auto"/>
                          </w:divBdr>
                        </w:div>
                      </w:divsChild>
                    </w:div>
                    <w:div w:id="434061312">
                      <w:marLeft w:val="0"/>
                      <w:marRight w:val="0"/>
                      <w:marTop w:val="0"/>
                      <w:marBottom w:val="0"/>
                      <w:divBdr>
                        <w:top w:val="none" w:sz="0" w:space="0" w:color="auto"/>
                        <w:left w:val="none" w:sz="0" w:space="0" w:color="auto"/>
                        <w:bottom w:val="none" w:sz="0" w:space="0" w:color="auto"/>
                        <w:right w:val="none" w:sz="0" w:space="0" w:color="auto"/>
                      </w:divBdr>
                      <w:divsChild>
                        <w:div w:id="1568221875">
                          <w:marLeft w:val="240"/>
                          <w:marRight w:val="0"/>
                          <w:marTop w:val="0"/>
                          <w:marBottom w:val="0"/>
                          <w:divBdr>
                            <w:top w:val="none" w:sz="0" w:space="0" w:color="auto"/>
                            <w:left w:val="none" w:sz="0" w:space="0" w:color="auto"/>
                            <w:bottom w:val="none" w:sz="0" w:space="0" w:color="auto"/>
                            <w:right w:val="none" w:sz="0" w:space="0" w:color="auto"/>
                          </w:divBdr>
                        </w:div>
                      </w:divsChild>
                    </w:div>
                    <w:div w:id="644093345">
                      <w:marLeft w:val="0"/>
                      <w:marRight w:val="0"/>
                      <w:marTop w:val="0"/>
                      <w:marBottom w:val="0"/>
                      <w:divBdr>
                        <w:top w:val="none" w:sz="0" w:space="0" w:color="auto"/>
                        <w:left w:val="none" w:sz="0" w:space="0" w:color="auto"/>
                        <w:bottom w:val="none" w:sz="0" w:space="0" w:color="auto"/>
                        <w:right w:val="none" w:sz="0" w:space="0" w:color="auto"/>
                      </w:divBdr>
                    </w:div>
                    <w:div w:id="760219658">
                      <w:marLeft w:val="0"/>
                      <w:marRight w:val="0"/>
                      <w:marTop w:val="0"/>
                      <w:marBottom w:val="0"/>
                      <w:divBdr>
                        <w:top w:val="none" w:sz="0" w:space="0" w:color="auto"/>
                        <w:left w:val="none" w:sz="0" w:space="0" w:color="auto"/>
                        <w:bottom w:val="none" w:sz="0" w:space="0" w:color="auto"/>
                        <w:right w:val="none" w:sz="0" w:space="0" w:color="auto"/>
                      </w:divBdr>
                      <w:divsChild>
                        <w:div w:id="1212376879">
                          <w:marLeft w:val="240"/>
                          <w:marRight w:val="0"/>
                          <w:marTop w:val="0"/>
                          <w:marBottom w:val="0"/>
                          <w:divBdr>
                            <w:top w:val="none" w:sz="0" w:space="0" w:color="auto"/>
                            <w:left w:val="none" w:sz="0" w:space="0" w:color="auto"/>
                            <w:bottom w:val="none" w:sz="0" w:space="0" w:color="auto"/>
                            <w:right w:val="none" w:sz="0" w:space="0" w:color="auto"/>
                          </w:divBdr>
                        </w:div>
                      </w:divsChild>
                    </w:div>
                    <w:div w:id="782571843">
                      <w:marLeft w:val="0"/>
                      <w:marRight w:val="0"/>
                      <w:marTop w:val="0"/>
                      <w:marBottom w:val="0"/>
                      <w:divBdr>
                        <w:top w:val="none" w:sz="0" w:space="0" w:color="auto"/>
                        <w:left w:val="none" w:sz="0" w:space="0" w:color="auto"/>
                        <w:bottom w:val="none" w:sz="0" w:space="0" w:color="auto"/>
                        <w:right w:val="none" w:sz="0" w:space="0" w:color="auto"/>
                      </w:divBdr>
                      <w:divsChild>
                        <w:div w:id="2042044893">
                          <w:marLeft w:val="240"/>
                          <w:marRight w:val="0"/>
                          <w:marTop w:val="0"/>
                          <w:marBottom w:val="0"/>
                          <w:divBdr>
                            <w:top w:val="none" w:sz="0" w:space="0" w:color="auto"/>
                            <w:left w:val="none" w:sz="0" w:space="0" w:color="auto"/>
                            <w:bottom w:val="none" w:sz="0" w:space="0" w:color="auto"/>
                            <w:right w:val="none" w:sz="0" w:space="0" w:color="auto"/>
                          </w:divBdr>
                        </w:div>
                      </w:divsChild>
                    </w:div>
                    <w:div w:id="800423394">
                      <w:marLeft w:val="0"/>
                      <w:marRight w:val="0"/>
                      <w:marTop w:val="0"/>
                      <w:marBottom w:val="0"/>
                      <w:divBdr>
                        <w:top w:val="none" w:sz="0" w:space="0" w:color="auto"/>
                        <w:left w:val="none" w:sz="0" w:space="0" w:color="auto"/>
                        <w:bottom w:val="none" w:sz="0" w:space="0" w:color="auto"/>
                        <w:right w:val="none" w:sz="0" w:space="0" w:color="auto"/>
                      </w:divBdr>
                      <w:divsChild>
                        <w:div w:id="817645307">
                          <w:marLeft w:val="240"/>
                          <w:marRight w:val="0"/>
                          <w:marTop w:val="0"/>
                          <w:marBottom w:val="0"/>
                          <w:divBdr>
                            <w:top w:val="none" w:sz="0" w:space="0" w:color="auto"/>
                            <w:left w:val="none" w:sz="0" w:space="0" w:color="auto"/>
                            <w:bottom w:val="none" w:sz="0" w:space="0" w:color="auto"/>
                            <w:right w:val="none" w:sz="0" w:space="0" w:color="auto"/>
                          </w:divBdr>
                        </w:div>
                      </w:divsChild>
                    </w:div>
                    <w:div w:id="927739502">
                      <w:marLeft w:val="0"/>
                      <w:marRight w:val="0"/>
                      <w:marTop w:val="0"/>
                      <w:marBottom w:val="0"/>
                      <w:divBdr>
                        <w:top w:val="none" w:sz="0" w:space="0" w:color="auto"/>
                        <w:left w:val="none" w:sz="0" w:space="0" w:color="auto"/>
                        <w:bottom w:val="none" w:sz="0" w:space="0" w:color="auto"/>
                        <w:right w:val="none" w:sz="0" w:space="0" w:color="auto"/>
                      </w:divBdr>
                      <w:divsChild>
                        <w:div w:id="122234384">
                          <w:marLeft w:val="240"/>
                          <w:marRight w:val="0"/>
                          <w:marTop w:val="0"/>
                          <w:marBottom w:val="0"/>
                          <w:divBdr>
                            <w:top w:val="none" w:sz="0" w:space="0" w:color="auto"/>
                            <w:left w:val="none" w:sz="0" w:space="0" w:color="auto"/>
                            <w:bottom w:val="none" w:sz="0" w:space="0" w:color="auto"/>
                            <w:right w:val="none" w:sz="0" w:space="0" w:color="auto"/>
                          </w:divBdr>
                        </w:div>
                      </w:divsChild>
                    </w:div>
                    <w:div w:id="1030185660">
                      <w:marLeft w:val="0"/>
                      <w:marRight w:val="0"/>
                      <w:marTop w:val="0"/>
                      <w:marBottom w:val="0"/>
                      <w:divBdr>
                        <w:top w:val="none" w:sz="0" w:space="0" w:color="auto"/>
                        <w:left w:val="none" w:sz="0" w:space="0" w:color="auto"/>
                        <w:bottom w:val="none" w:sz="0" w:space="0" w:color="auto"/>
                        <w:right w:val="none" w:sz="0" w:space="0" w:color="auto"/>
                      </w:divBdr>
                      <w:divsChild>
                        <w:div w:id="152524177">
                          <w:marLeft w:val="240"/>
                          <w:marRight w:val="0"/>
                          <w:marTop w:val="0"/>
                          <w:marBottom w:val="0"/>
                          <w:divBdr>
                            <w:top w:val="none" w:sz="0" w:space="0" w:color="auto"/>
                            <w:left w:val="none" w:sz="0" w:space="0" w:color="auto"/>
                            <w:bottom w:val="none" w:sz="0" w:space="0" w:color="auto"/>
                            <w:right w:val="none" w:sz="0" w:space="0" w:color="auto"/>
                          </w:divBdr>
                        </w:div>
                      </w:divsChild>
                    </w:div>
                    <w:div w:id="1076822578">
                      <w:marLeft w:val="0"/>
                      <w:marRight w:val="0"/>
                      <w:marTop w:val="0"/>
                      <w:marBottom w:val="0"/>
                      <w:divBdr>
                        <w:top w:val="none" w:sz="0" w:space="0" w:color="auto"/>
                        <w:left w:val="none" w:sz="0" w:space="0" w:color="auto"/>
                        <w:bottom w:val="none" w:sz="0" w:space="0" w:color="auto"/>
                        <w:right w:val="none" w:sz="0" w:space="0" w:color="auto"/>
                      </w:divBdr>
                      <w:divsChild>
                        <w:div w:id="198666923">
                          <w:marLeft w:val="240"/>
                          <w:marRight w:val="0"/>
                          <w:marTop w:val="0"/>
                          <w:marBottom w:val="0"/>
                          <w:divBdr>
                            <w:top w:val="none" w:sz="0" w:space="0" w:color="auto"/>
                            <w:left w:val="none" w:sz="0" w:space="0" w:color="auto"/>
                            <w:bottom w:val="none" w:sz="0" w:space="0" w:color="auto"/>
                            <w:right w:val="none" w:sz="0" w:space="0" w:color="auto"/>
                          </w:divBdr>
                        </w:div>
                      </w:divsChild>
                    </w:div>
                    <w:div w:id="1113288193">
                      <w:marLeft w:val="0"/>
                      <w:marRight w:val="0"/>
                      <w:marTop w:val="0"/>
                      <w:marBottom w:val="0"/>
                      <w:divBdr>
                        <w:top w:val="none" w:sz="0" w:space="0" w:color="auto"/>
                        <w:left w:val="none" w:sz="0" w:space="0" w:color="auto"/>
                        <w:bottom w:val="none" w:sz="0" w:space="0" w:color="auto"/>
                        <w:right w:val="none" w:sz="0" w:space="0" w:color="auto"/>
                      </w:divBdr>
                      <w:divsChild>
                        <w:div w:id="790171904">
                          <w:marLeft w:val="240"/>
                          <w:marRight w:val="0"/>
                          <w:marTop w:val="0"/>
                          <w:marBottom w:val="0"/>
                          <w:divBdr>
                            <w:top w:val="none" w:sz="0" w:space="0" w:color="auto"/>
                            <w:left w:val="none" w:sz="0" w:space="0" w:color="auto"/>
                            <w:bottom w:val="none" w:sz="0" w:space="0" w:color="auto"/>
                            <w:right w:val="none" w:sz="0" w:space="0" w:color="auto"/>
                          </w:divBdr>
                        </w:div>
                      </w:divsChild>
                    </w:div>
                    <w:div w:id="1152060660">
                      <w:marLeft w:val="0"/>
                      <w:marRight w:val="0"/>
                      <w:marTop w:val="0"/>
                      <w:marBottom w:val="0"/>
                      <w:divBdr>
                        <w:top w:val="none" w:sz="0" w:space="0" w:color="auto"/>
                        <w:left w:val="none" w:sz="0" w:space="0" w:color="auto"/>
                        <w:bottom w:val="none" w:sz="0" w:space="0" w:color="auto"/>
                        <w:right w:val="none" w:sz="0" w:space="0" w:color="auto"/>
                      </w:divBdr>
                      <w:divsChild>
                        <w:div w:id="1829857182">
                          <w:marLeft w:val="240"/>
                          <w:marRight w:val="0"/>
                          <w:marTop w:val="0"/>
                          <w:marBottom w:val="0"/>
                          <w:divBdr>
                            <w:top w:val="none" w:sz="0" w:space="0" w:color="auto"/>
                            <w:left w:val="none" w:sz="0" w:space="0" w:color="auto"/>
                            <w:bottom w:val="none" w:sz="0" w:space="0" w:color="auto"/>
                            <w:right w:val="none" w:sz="0" w:space="0" w:color="auto"/>
                          </w:divBdr>
                        </w:div>
                      </w:divsChild>
                    </w:div>
                    <w:div w:id="1209412506">
                      <w:marLeft w:val="0"/>
                      <w:marRight w:val="0"/>
                      <w:marTop w:val="0"/>
                      <w:marBottom w:val="0"/>
                      <w:divBdr>
                        <w:top w:val="none" w:sz="0" w:space="0" w:color="auto"/>
                        <w:left w:val="none" w:sz="0" w:space="0" w:color="auto"/>
                        <w:bottom w:val="none" w:sz="0" w:space="0" w:color="auto"/>
                        <w:right w:val="none" w:sz="0" w:space="0" w:color="auto"/>
                      </w:divBdr>
                      <w:divsChild>
                        <w:div w:id="662858735">
                          <w:marLeft w:val="240"/>
                          <w:marRight w:val="0"/>
                          <w:marTop w:val="0"/>
                          <w:marBottom w:val="0"/>
                          <w:divBdr>
                            <w:top w:val="none" w:sz="0" w:space="0" w:color="auto"/>
                            <w:left w:val="none" w:sz="0" w:space="0" w:color="auto"/>
                            <w:bottom w:val="none" w:sz="0" w:space="0" w:color="auto"/>
                            <w:right w:val="none" w:sz="0" w:space="0" w:color="auto"/>
                          </w:divBdr>
                        </w:div>
                      </w:divsChild>
                    </w:div>
                    <w:div w:id="1304895679">
                      <w:marLeft w:val="0"/>
                      <w:marRight w:val="0"/>
                      <w:marTop w:val="0"/>
                      <w:marBottom w:val="0"/>
                      <w:divBdr>
                        <w:top w:val="none" w:sz="0" w:space="0" w:color="auto"/>
                        <w:left w:val="none" w:sz="0" w:space="0" w:color="auto"/>
                        <w:bottom w:val="none" w:sz="0" w:space="0" w:color="auto"/>
                        <w:right w:val="none" w:sz="0" w:space="0" w:color="auto"/>
                      </w:divBdr>
                      <w:divsChild>
                        <w:div w:id="1903978378">
                          <w:marLeft w:val="240"/>
                          <w:marRight w:val="0"/>
                          <w:marTop w:val="0"/>
                          <w:marBottom w:val="0"/>
                          <w:divBdr>
                            <w:top w:val="none" w:sz="0" w:space="0" w:color="auto"/>
                            <w:left w:val="none" w:sz="0" w:space="0" w:color="auto"/>
                            <w:bottom w:val="none" w:sz="0" w:space="0" w:color="auto"/>
                            <w:right w:val="none" w:sz="0" w:space="0" w:color="auto"/>
                          </w:divBdr>
                        </w:div>
                      </w:divsChild>
                    </w:div>
                    <w:div w:id="1517498191">
                      <w:marLeft w:val="0"/>
                      <w:marRight w:val="0"/>
                      <w:marTop w:val="0"/>
                      <w:marBottom w:val="0"/>
                      <w:divBdr>
                        <w:top w:val="none" w:sz="0" w:space="0" w:color="auto"/>
                        <w:left w:val="none" w:sz="0" w:space="0" w:color="auto"/>
                        <w:bottom w:val="none" w:sz="0" w:space="0" w:color="auto"/>
                        <w:right w:val="none" w:sz="0" w:space="0" w:color="auto"/>
                      </w:divBdr>
                    </w:div>
                    <w:div w:id="1583098556">
                      <w:marLeft w:val="0"/>
                      <w:marRight w:val="0"/>
                      <w:marTop w:val="0"/>
                      <w:marBottom w:val="0"/>
                      <w:divBdr>
                        <w:top w:val="none" w:sz="0" w:space="0" w:color="auto"/>
                        <w:left w:val="none" w:sz="0" w:space="0" w:color="auto"/>
                        <w:bottom w:val="none" w:sz="0" w:space="0" w:color="auto"/>
                        <w:right w:val="none" w:sz="0" w:space="0" w:color="auto"/>
                      </w:divBdr>
                    </w:div>
                    <w:div w:id="1592082208">
                      <w:marLeft w:val="0"/>
                      <w:marRight w:val="0"/>
                      <w:marTop w:val="0"/>
                      <w:marBottom w:val="0"/>
                      <w:divBdr>
                        <w:top w:val="none" w:sz="0" w:space="0" w:color="auto"/>
                        <w:left w:val="none" w:sz="0" w:space="0" w:color="auto"/>
                        <w:bottom w:val="none" w:sz="0" w:space="0" w:color="auto"/>
                        <w:right w:val="none" w:sz="0" w:space="0" w:color="auto"/>
                      </w:divBdr>
                      <w:divsChild>
                        <w:div w:id="1159079921">
                          <w:marLeft w:val="240"/>
                          <w:marRight w:val="0"/>
                          <w:marTop w:val="0"/>
                          <w:marBottom w:val="0"/>
                          <w:divBdr>
                            <w:top w:val="none" w:sz="0" w:space="0" w:color="auto"/>
                            <w:left w:val="none" w:sz="0" w:space="0" w:color="auto"/>
                            <w:bottom w:val="none" w:sz="0" w:space="0" w:color="auto"/>
                            <w:right w:val="none" w:sz="0" w:space="0" w:color="auto"/>
                          </w:divBdr>
                        </w:div>
                      </w:divsChild>
                    </w:div>
                    <w:div w:id="1634678208">
                      <w:marLeft w:val="0"/>
                      <w:marRight w:val="0"/>
                      <w:marTop w:val="0"/>
                      <w:marBottom w:val="0"/>
                      <w:divBdr>
                        <w:top w:val="none" w:sz="0" w:space="0" w:color="auto"/>
                        <w:left w:val="none" w:sz="0" w:space="0" w:color="auto"/>
                        <w:bottom w:val="none" w:sz="0" w:space="0" w:color="auto"/>
                        <w:right w:val="none" w:sz="0" w:space="0" w:color="auto"/>
                      </w:divBdr>
                      <w:divsChild>
                        <w:div w:id="1509254644">
                          <w:marLeft w:val="240"/>
                          <w:marRight w:val="0"/>
                          <w:marTop w:val="0"/>
                          <w:marBottom w:val="0"/>
                          <w:divBdr>
                            <w:top w:val="none" w:sz="0" w:space="0" w:color="auto"/>
                            <w:left w:val="none" w:sz="0" w:space="0" w:color="auto"/>
                            <w:bottom w:val="none" w:sz="0" w:space="0" w:color="auto"/>
                            <w:right w:val="none" w:sz="0" w:space="0" w:color="auto"/>
                          </w:divBdr>
                        </w:div>
                      </w:divsChild>
                    </w:div>
                    <w:div w:id="1764378285">
                      <w:marLeft w:val="0"/>
                      <w:marRight w:val="0"/>
                      <w:marTop w:val="0"/>
                      <w:marBottom w:val="0"/>
                      <w:divBdr>
                        <w:top w:val="none" w:sz="0" w:space="0" w:color="auto"/>
                        <w:left w:val="none" w:sz="0" w:space="0" w:color="auto"/>
                        <w:bottom w:val="none" w:sz="0" w:space="0" w:color="auto"/>
                        <w:right w:val="none" w:sz="0" w:space="0" w:color="auto"/>
                      </w:divBdr>
                      <w:divsChild>
                        <w:div w:id="459764296">
                          <w:marLeft w:val="240"/>
                          <w:marRight w:val="0"/>
                          <w:marTop w:val="0"/>
                          <w:marBottom w:val="0"/>
                          <w:divBdr>
                            <w:top w:val="none" w:sz="0" w:space="0" w:color="auto"/>
                            <w:left w:val="none" w:sz="0" w:space="0" w:color="auto"/>
                            <w:bottom w:val="none" w:sz="0" w:space="0" w:color="auto"/>
                            <w:right w:val="none" w:sz="0" w:space="0" w:color="auto"/>
                          </w:divBdr>
                        </w:div>
                      </w:divsChild>
                    </w:div>
                    <w:div w:id="1840852078">
                      <w:marLeft w:val="0"/>
                      <w:marRight w:val="0"/>
                      <w:marTop w:val="0"/>
                      <w:marBottom w:val="0"/>
                      <w:divBdr>
                        <w:top w:val="none" w:sz="0" w:space="0" w:color="auto"/>
                        <w:left w:val="none" w:sz="0" w:space="0" w:color="auto"/>
                        <w:bottom w:val="none" w:sz="0" w:space="0" w:color="auto"/>
                        <w:right w:val="none" w:sz="0" w:space="0" w:color="auto"/>
                      </w:divBdr>
                      <w:divsChild>
                        <w:div w:id="1143543542">
                          <w:marLeft w:val="240"/>
                          <w:marRight w:val="0"/>
                          <w:marTop w:val="0"/>
                          <w:marBottom w:val="0"/>
                          <w:divBdr>
                            <w:top w:val="none" w:sz="0" w:space="0" w:color="auto"/>
                            <w:left w:val="none" w:sz="0" w:space="0" w:color="auto"/>
                            <w:bottom w:val="none" w:sz="0" w:space="0" w:color="auto"/>
                            <w:right w:val="none" w:sz="0" w:space="0" w:color="auto"/>
                          </w:divBdr>
                        </w:div>
                      </w:divsChild>
                    </w:div>
                    <w:div w:id="1853103502">
                      <w:marLeft w:val="0"/>
                      <w:marRight w:val="0"/>
                      <w:marTop w:val="0"/>
                      <w:marBottom w:val="0"/>
                      <w:divBdr>
                        <w:top w:val="none" w:sz="0" w:space="0" w:color="auto"/>
                        <w:left w:val="none" w:sz="0" w:space="0" w:color="auto"/>
                        <w:bottom w:val="none" w:sz="0" w:space="0" w:color="auto"/>
                        <w:right w:val="none" w:sz="0" w:space="0" w:color="auto"/>
                      </w:divBdr>
                      <w:divsChild>
                        <w:div w:id="1958564836">
                          <w:marLeft w:val="240"/>
                          <w:marRight w:val="0"/>
                          <w:marTop w:val="0"/>
                          <w:marBottom w:val="0"/>
                          <w:divBdr>
                            <w:top w:val="none" w:sz="0" w:space="0" w:color="auto"/>
                            <w:left w:val="none" w:sz="0" w:space="0" w:color="auto"/>
                            <w:bottom w:val="none" w:sz="0" w:space="0" w:color="auto"/>
                            <w:right w:val="none" w:sz="0" w:space="0" w:color="auto"/>
                          </w:divBdr>
                        </w:div>
                      </w:divsChild>
                    </w:div>
                    <w:div w:id="1854757474">
                      <w:marLeft w:val="0"/>
                      <w:marRight w:val="0"/>
                      <w:marTop w:val="0"/>
                      <w:marBottom w:val="0"/>
                      <w:divBdr>
                        <w:top w:val="none" w:sz="0" w:space="0" w:color="auto"/>
                        <w:left w:val="none" w:sz="0" w:space="0" w:color="auto"/>
                        <w:bottom w:val="none" w:sz="0" w:space="0" w:color="auto"/>
                        <w:right w:val="none" w:sz="0" w:space="0" w:color="auto"/>
                      </w:divBdr>
                      <w:divsChild>
                        <w:div w:id="941915434">
                          <w:marLeft w:val="240"/>
                          <w:marRight w:val="0"/>
                          <w:marTop w:val="0"/>
                          <w:marBottom w:val="0"/>
                          <w:divBdr>
                            <w:top w:val="none" w:sz="0" w:space="0" w:color="auto"/>
                            <w:left w:val="none" w:sz="0" w:space="0" w:color="auto"/>
                            <w:bottom w:val="none" w:sz="0" w:space="0" w:color="auto"/>
                            <w:right w:val="none" w:sz="0" w:space="0" w:color="auto"/>
                          </w:divBdr>
                        </w:div>
                      </w:divsChild>
                    </w:div>
                    <w:div w:id="2126120925">
                      <w:marLeft w:val="0"/>
                      <w:marRight w:val="0"/>
                      <w:marTop w:val="0"/>
                      <w:marBottom w:val="0"/>
                      <w:divBdr>
                        <w:top w:val="none" w:sz="0" w:space="0" w:color="auto"/>
                        <w:left w:val="none" w:sz="0" w:space="0" w:color="auto"/>
                        <w:bottom w:val="none" w:sz="0" w:space="0" w:color="auto"/>
                        <w:right w:val="none" w:sz="0" w:space="0" w:color="auto"/>
                      </w:divBdr>
                      <w:divsChild>
                        <w:div w:id="1108352335">
                          <w:marLeft w:val="240"/>
                          <w:marRight w:val="0"/>
                          <w:marTop w:val="0"/>
                          <w:marBottom w:val="0"/>
                          <w:divBdr>
                            <w:top w:val="none" w:sz="0" w:space="0" w:color="auto"/>
                            <w:left w:val="none" w:sz="0" w:space="0" w:color="auto"/>
                            <w:bottom w:val="none" w:sz="0" w:space="0" w:color="auto"/>
                            <w:right w:val="none" w:sz="0" w:space="0" w:color="auto"/>
                          </w:divBdr>
                        </w:div>
                      </w:divsChild>
                    </w:div>
                    <w:div w:id="2129346274">
                      <w:marLeft w:val="0"/>
                      <w:marRight w:val="0"/>
                      <w:marTop w:val="0"/>
                      <w:marBottom w:val="0"/>
                      <w:divBdr>
                        <w:top w:val="none" w:sz="0" w:space="0" w:color="auto"/>
                        <w:left w:val="none" w:sz="0" w:space="0" w:color="auto"/>
                        <w:bottom w:val="none" w:sz="0" w:space="0" w:color="auto"/>
                        <w:right w:val="none" w:sz="0" w:space="0" w:color="auto"/>
                      </w:divBdr>
                      <w:divsChild>
                        <w:div w:id="166994170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177428">
              <w:marLeft w:val="0"/>
              <w:marRight w:val="0"/>
              <w:marTop w:val="0"/>
              <w:marBottom w:val="0"/>
              <w:divBdr>
                <w:top w:val="none" w:sz="0" w:space="0" w:color="auto"/>
                <w:left w:val="none" w:sz="0" w:space="0" w:color="auto"/>
                <w:bottom w:val="none" w:sz="0" w:space="0" w:color="auto"/>
                <w:right w:val="none" w:sz="0" w:space="0" w:color="auto"/>
              </w:divBdr>
              <w:divsChild>
                <w:div w:id="249043811">
                  <w:marLeft w:val="0"/>
                  <w:marRight w:val="0"/>
                  <w:marTop w:val="150"/>
                  <w:marBottom w:val="150"/>
                  <w:divBdr>
                    <w:top w:val="none" w:sz="0" w:space="0" w:color="auto"/>
                    <w:left w:val="none" w:sz="0" w:space="0" w:color="auto"/>
                    <w:bottom w:val="none" w:sz="0" w:space="0" w:color="auto"/>
                    <w:right w:val="none" w:sz="0" w:space="0" w:color="auto"/>
                  </w:divBdr>
                  <w:divsChild>
                    <w:div w:id="15812145">
                      <w:marLeft w:val="0"/>
                      <w:marRight w:val="0"/>
                      <w:marTop w:val="0"/>
                      <w:marBottom w:val="0"/>
                      <w:divBdr>
                        <w:top w:val="none" w:sz="0" w:space="0" w:color="auto"/>
                        <w:left w:val="none" w:sz="0" w:space="0" w:color="auto"/>
                        <w:bottom w:val="none" w:sz="0" w:space="0" w:color="auto"/>
                        <w:right w:val="none" w:sz="0" w:space="0" w:color="auto"/>
                      </w:divBdr>
                      <w:divsChild>
                        <w:div w:id="540021871">
                          <w:marLeft w:val="240"/>
                          <w:marRight w:val="0"/>
                          <w:marTop w:val="0"/>
                          <w:marBottom w:val="0"/>
                          <w:divBdr>
                            <w:top w:val="none" w:sz="0" w:space="0" w:color="auto"/>
                            <w:left w:val="none" w:sz="0" w:space="0" w:color="auto"/>
                            <w:bottom w:val="none" w:sz="0" w:space="0" w:color="auto"/>
                            <w:right w:val="none" w:sz="0" w:space="0" w:color="auto"/>
                          </w:divBdr>
                        </w:div>
                      </w:divsChild>
                    </w:div>
                    <w:div w:id="250940554">
                      <w:marLeft w:val="0"/>
                      <w:marRight w:val="0"/>
                      <w:marTop w:val="0"/>
                      <w:marBottom w:val="0"/>
                      <w:divBdr>
                        <w:top w:val="none" w:sz="0" w:space="0" w:color="auto"/>
                        <w:left w:val="none" w:sz="0" w:space="0" w:color="auto"/>
                        <w:bottom w:val="none" w:sz="0" w:space="0" w:color="auto"/>
                        <w:right w:val="none" w:sz="0" w:space="0" w:color="auto"/>
                      </w:divBdr>
                      <w:divsChild>
                        <w:div w:id="581184659">
                          <w:marLeft w:val="240"/>
                          <w:marRight w:val="0"/>
                          <w:marTop w:val="0"/>
                          <w:marBottom w:val="0"/>
                          <w:divBdr>
                            <w:top w:val="none" w:sz="0" w:space="0" w:color="auto"/>
                            <w:left w:val="none" w:sz="0" w:space="0" w:color="auto"/>
                            <w:bottom w:val="none" w:sz="0" w:space="0" w:color="auto"/>
                            <w:right w:val="none" w:sz="0" w:space="0" w:color="auto"/>
                          </w:divBdr>
                        </w:div>
                      </w:divsChild>
                    </w:div>
                    <w:div w:id="507870414">
                      <w:marLeft w:val="0"/>
                      <w:marRight w:val="0"/>
                      <w:marTop w:val="0"/>
                      <w:marBottom w:val="0"/>
                      <w:divBdr>
                        <w:top w:val="none" w:sz="0" w:space="0" w:color="auto"/>
                        <w:left w:val="none" w:sz="0" w:space="0" w:color="auto"/>
                        <w:bottom w:val="none" w:sz="0" w:space="0" w:color="auto"/>
                        <w:right w:val="none" w:sz="0" w:space="0" w:color="auto"/>
                      </w:divBdr>
                      <w:divsChild>
                        <w:div w:id="691419808">
                          <w:marLeft w:val="240"/>
                          <w:marRight w:val="0"/>
                          <w:marTop w:val="0"/>
                          <w:marBottom w:val="0"/>
                          <w:divBdr>
                            <w:top w:val="none" w:sz="0" w:space="0" w:color="auto"/>
                            <w:left w:val="none" w:sz="0" w:space="0" w:color="auto"/>
                            <w:bottom w:val="none" w:sz="0" w:space="0" w:color="auto"/>
                            <w:right w:val="none" w:sz="0" w:space="0" w:color="auto"/>
                          </w:divBdr>
                        </w:div>
                      </w:divsChild>
                    </w:div>
                    <w:div w:id="510919118">
                      <w:marLeft w:val="0"/>
                      <w:marRight w:val="0"/>
                      <w:marTop w:val="0"/>
                      <w:marBottom w:val="0"/>
                      <w:divBdr>
                        <w:top w:val="none" w:sz="0" w:space="0" w:color="auto"/>
                        <w:left w:val="none" w:sz="0" w:space="0" w:color="auto"/>
                        <w:bottom w:val="none" w:sz="0" w:space="0" w:color="auto"/>
                        <w:right w:val="none" w:sz="0" w:space="0" w:color="auto"/>
                      </w:divBdr>
                      <w:divsChild>
                        <w:div w:id="2067945749">
                          <w:marLeft w:val="240"/>
                          <w:marRight w:val="0"/>
                          <w:marTop w:val="0"/>
                          <w:marBottom w:val="0"/>
                          <w:divBdr>
                            <w:top w:val="none" w:sz="0" w:space="0" w:color="auto"/>
                            <w:left w:val="none" w:sz="0" w:space="0" w:color="auto"/>
                            <w:bottom w:val="none" w:sz="0" w:space="0" w:color="auto"/>
                            <w:right w:val="none" w:sz="0" w:space="0" w:color="auto"/>
                          </w:divBdr>
                        </w:div>
                      </w:divsChild>
                    </w:div>
                    <w:div w:id="513154569">
                      <w:marLeft w:val="0"/>
                      <w:marRight w:val="0"/>
                      <w:marTop w:val="0"/>
                      <w:marBottom w:val="0"/>
                      <w:divBdr>
                        <w:top w:val="none" w:sz="0" w:space="0" w:color="auto"/>
                        <w:left w:val="none" w:sz="0" w:space="0" w:color="auto"/>
                        <w:bottom w:val="none" w:sz="0" w:space="0" w:color="auto"/>
                        <w:right w:val="none" w:sz="0" w:space="0" w:color="auto"/>
                      </w:divBdr>
                      <w:divsChild>
                        <w:div w:id="1707944333">
                          <w:marLeft w:val="240"/>
                          <w:marRight w:val="0"/>
                          <w:marTop w:val="0"/>
                          <w:marBottom w:val="0"/>
                          <w:divBdr>
                            <w:top w:val="none" w:sz="0" w:space="0" w:color="auto"/>
                            <w:left w:val="none" w:sz="0" w:space="0" w:color="auto"/>
                            <w:bottom w:val="none" w:sz="0" w:space="0" w:color="auto"/>
                            <w:right w:val="none" w:sz="0" w:space="0" w:color="auto"/>
                          </w:divBdr>
                        </w:div>
                      </w:divsChild>
                    </w:div>
                    <w:div w:id="740522564">
                      <w:marLeft w:val="0"/>
                      <w:marRight w:val="0"/>
                      <w:marTop w:val="0"/>
                      <w:marBottom w:val="0"/>
                      <w:divBdr>
                        <w:top w:val="none" w:sz="0" w:space="0" w:color="auto"/>
                        <w:left w:val="none" w:sz="0" w:space="0" w:color="auto"/>
                        <w:bottom w:val="none" w:sz="0" w:space="0" w:color="auto"/>
                        <w:right w:val="none" w:sz="0" w:space="0" w:color="auto"/>
                      </w:divBdr>
                      <w:divsChild>
                        <w:div w:id="680818834">
                          <w:marLeft w:val="240"/>
                          <w:marRight w:val="0"/>
                          <w:marTop w:val="0"/>
                          <w:marBottom w:val="0"/>
                          <w:divBdr>
                            <w:top w:val="none" w:sz="0" w:space="0" w:color="auto"/>
                            <w:left w:val="none" w:sz="0" w:space="0" w:color="auto"/>
                            <w:bottom w:val="none" w:sz="0" w:space="0" w:color="auto"/>
                            <w:right w:val="none" w:sz="0" w:space="0" w:color="auto"/>
                          </w:divBdr>
                        </w:div>
                      </w:divsChild>
                    </w:div>
                    <w:div w:id="769550717">
                      <w:marLeft w:val="0"/>
                      <w:marRight w:val="0"/>
                      <w:marTop w:val="0"/>
                      <w:marBottom w:val="0"/>
                      <w:divBdr>
                        <w:top w:val="none" w:sz="0" w:space="0" w:color="auto"/>
                        <w:left w:val="none" w:sz="0" w:space="0" w:color="auto"/>
                        <w:bottom w:val="none" w:sz="0" w:space="0" w:color="auto"/>
                        <w:right w:val="none" w:sz="0" w:space="0" w:color="auto"/>
                      </w:divBdr>
                      <w:divsChild>
                        <w:div w:id="153648955">
                          <w:marLeft w:val="240"/>
                          <w:marRight w:val="0"/>
                          <w:marTop w:val="0"/>
                          <w:marBottom w:val="0"/>
                          <w:divBdr>
                            <w:top w:val="none" w:sz="0" w:space="0" w:color="auto"/>
                            <w:left w:val="none" w:sz="0" w:space="0" w:color="auto"/>
                            <w:bottom w:val="none" w:sz="0" w:space="0" w:color="auto"/>
                            <w:right w:val="none" w:sz="0" w:space="0" w:color="auto"/>
                          </w:divBdr>
                        </w:div>
                      </w:divsChild>
                    </w:div>
                    <w:div w:id="778524373">
                      <w:marLeft w:val="0"/>
                      <w:marRight w:val="0"/>
                      <w:marTop w:val="0"/>
                      <w:marBottom w:val="0"/>
                      <w:divBdr>
                        <w:top w:val="none" w:sz="0" w:space="0" w:color="auto"/>
                        <w:left w:val="none" w:sz="0" w:space="0" w:color="auto"/>
                        <w:bottom w:val="none" w:sz="0" w:space="0" w:color="auto"/>
                        <w:right w:val="none" w:sz="0" w:space="0" w:color="auto"/>
                      </w:divBdr>
                    </w:div>
                    <w:div w:id="815612229">
                      <w:marLeft w:val="0"/>
                      <w:marRight w:val="0"/>
                      <w:marTop w:val="0"/>
                      <w:marBottom w:val="0"/>
                      <w:divBdr>
                        <w:top w:val="none" w:sz="0" w:space="0" w:color="auto"/>
                        <w:left w:val="none" w:sz="0" w:space="0" w:color="auto"/>
                        <w:bottom w:val="none" w:sz="0" w:space="0" w:color="auto"/>
                        <w:right w:val="none" w:sz="0" w:space="0" w:color="auto"/>
                      </w:divBdr>
                      <w:divsChild>
                        <w:div w:id="1081223375">
                          <w:marLeft w:val="240"/>
                          <w:marRight w:val="0"/>
                          <w:marTop w:val="0"/>
                          <w:marBottom w:val="0"/>
                          <w:divBdr>
                            <w:top w:val="none" w:sz="0" w:space="0" w:color="auto"/>
                            <w:left w:val="none" w:sz="0" w:space="0" w:color="auto"/>
                            <w:bottom w:val="none" w:sz="0" w:space="0" w:color="auto"/>
                            <w:right w:val="none" w:sz="0" w:space="0" w:color="auto"/>
                          </w:divBdr>
                        </w:div>
                      </w:divsChild>
                    </w:div>
                    <w:div w:id="1046369604">
                      <w:marLeft w:val="0"/>
                      <w:marRight w:val="0"/>
                      <w:marTop w:val="0"/>
                      <w:marBottom w:val="0"/>
                      <w:divBdr>
                        <w:top w:val="none" w:sz="0" w:space="0" w:color="auto"/>
                        <w:left w:val="none" w:sz="0" w:space="0" w:color="auto"/>
                        <w:bottom w:val="none" w:sz="0" w:space="0" w:color="auto"/>
                        <w:right w:val="none" w:sz="0" w:space="0" w:color="auto"/>
                      </w:divBdr>
                      <w:divsChild>
                        <w:div w:id="1222987042">
                          <w:marLeft w:val="240"/>
                          <w:marRight w:val="0"/>
                          <w:marTop w:val="0"/>
                          <w:marBottom w:val="0"/>
                          <w:divBdr>
                            <w:top w:val="none" w:sz="0" w:space="0" w:color="auto"/>
                            <w:left w:val="none" w:sz="0" w:space="0" w:color="auto"/>
                            <w:bottom w:val="none" w:sz="0" w:space="0" w:color="auto"/>
                            <w:right w:val="none" w:sz="0" w:space="0" w:color="auto"/>
                          </w:divBdr>
                        </w:div>
                      </w:divsChild>
                    </w:div>
                    <w:div w:id="1467619593">
                      <w:marLeft w:val="0"/>
                      <w:marRight w:val="0"/>
                      <w:marTop w:val="0"/>
                      <w:marBottom w:val="0"/>
                      <w:divBdr>
                        <w:top w:val="none" w:sz="0" w:space="0" w:color="auto"/>
                        <w:left w:val="none" w:sz="0" w:space="0" w:color="auto"/>
                        <w:bottom w:val="none" w:sz="0" w:space="0" w:color="auto"/>
                        <w:right w:val="none" w:sz="0" w:space="0" w:color="auto"/>
                      </w:divBdr>
                      <w:divsChild>
                        <w:div w:id="1614096773">
                          <w:marLeft w:val="240"/>
                          <w:marRight w:val="0"/>
                          <w:marTop w:val="0"/>
                          <w:marBottom w:val="0"/>
                          <w:divBdr>
                            <w:top w:val="none" w:sz="0" w:space="0" w:color="auto"/>
                            <w:left w:val="none" w:sz="0" w:space="0" w:color="auto"/>
                            <w:bottom w:val="none" w:sz="0" w:space="0" w:color="auto"/>
                            <w:right w:val="none" w:sz="0" w:space="0" w:color="auto"/>
                          </w:divBdr>
                        </w:div>
                      </w:divsChild>
                    </w:div>
                    <w:div w:id="1567954061">
                      <w:marLeft w:val="0"/>
                      <w:marRight w:val="0"/>
                      <w:marTop w:val="0"/>
                      <w:marBottom w:val="0"/>
                      <w:divBdr>
                        <w:top w:val="none" w:sz="0" w:space="0" w:color="auto"/>
                        <w:left w:val="none" w:sz="0" w:space="0" w:color="auto"/>
                        <w:bottom w:val="none" w:sz="0" w:space="0" w:color="auto"/>
                        <w:right w:val="none" w:sz="0" w:space="0" w:color="auto"/>
                      </w:divBdr>
                      <w:divsChild>
                        <w:div w:id="977805957">
                          <w:marLeft w:val="240"/>
                          <w:marRight w:val="0"/>
                          <w:marTop w:val="0"/>
                          <w:marBottom w:val="0"/>
                          <w:divBdr>
                            <w:top w:val="none" w:sz="0" w:space="0" w:color="auto"/>
                            <w:left w:val="none" w:sz="0" w:space="0" w:color="auto"/>
                            <w:bottom w:val="none" w:sz="0" w:space="0" w:color="auto"/>
                            <w:right w:val="none" w:sz="0" w:space="0" w:color="auto"/>
                          </w:divBdr>
                        </w:div>
                      </w:divsChild>
                    </w:div>
                    <w:div w:id="1600334667">
                      <w:marLeft w:val="0"/>
                      <w:marRight w:val="0"/>
                      <w:marTop w:val="0"/>
                      <w:marBottom w:val="0"/>
                      <w:divBdr>
                        <w:top w:val="none" w:sz="0" w:space="0" w:color="auto"/>
                        <w:left w:val="none" w:sz="0" w:space="0" w:color="auto"/>
                        <w:bottom w:val="none" w:sz="0" w:space="0" w:color="auto"/>
                        <w:right w:val="none" w:sz="0" w:space="0" w:color="auto"/>
                      </w:divBdr>
                    </w:div>
                    <w:div w:id="1807120417">
                      <w:marLeft w:val="0"/>
                      <w:marRight w:val="0"/>
                      <w:marTop w:val="0"/>
                      <w:marBottom w:val="0"/>
                      <w:divBdr>
                        <w:top w:val="none" w:sz="0" w:space="0" w:color="auto"/>
                        <w:left w:val="none" w:sz="0" w:space="0" w:color="auto"/>
                        <w:bottom w:val="none" w:sz="0" w:space="0" w:color="auto"/>
                        <w:right w:val="none" w:sz="0" w:space="0" w:color="auto"/>
                      </w:divBdr>
                      <w:divsChild>
                        <w:div w:id="1232502165">
                          <w:marLeft w:val="240"/>
                          <w:marRight w:val="0"/>
                          <w:marTop w:val="0"/>
                          <w:marBottom w:val="0"/>
                          <w:divBdr>
                            <w:top w:val="none" w:sz="0" w:space="0" w:color="auto"/>
                            <w:left w:val="none" w:sz="0" w:space="0" w:color="auto"/>
                            <w:bottom w:val="none" w:sz="0" w:space="0" w:color="auto"/>
                            <w:right w:val="none" w:sz="0" w:space="0" w:color="auto"/>
                          </w:divBdr>
                        </w:div>
                      </w:divsChild>
                    </w:div>
                    <w:div w:id="2075276976">
                      <w:marLeft w:val="0"/>
                      <w:marRight w:val="0"/>
                      <w:marTop w:val="0"/>
                      <w:marBottom w:val="0"/>
                      <w:divBdr>
                        <w:top w:val="none" w:sz="0" w:space="0" w:color="auto"/>
                        <w:left w:val="none" w:sz="0" w:space="0" w:color="auto"/>
                        <w:bottom w:val="none" w:sz="0" w:space="0" w:color="auto"/>
                        <w:right w:val="none" w:sz="0" w:space="0" w:color="auto"/>
                      </w:divBdr>
                      <w:divsChild>
                        <w:div w:id="947080524">
                          <w:marLeft w:val="240"/>
                          <w:marRight w:val="0"/>
                          <w:marTop w:val="0"/>
                          <w:marBottom w:val="0"/>
                          <w:divBdr>
                            <w:top w:val="none" w:sz="0" w:space="0" w:color="auto"/>
                            <w:left w:val="none" w:sz="0" w:space="0" w:color="auto"/>
                            <w:bottom w:val="none" w:sz="0" w:space="0" w:color="auto"/>
                            <w:right w:val="none" w:sz="0" w:space="0" w:color="auto"/>
                          </w:divBdr>
                        </w:div>
                      </w:divsChild>
                    </w:div>
                    <w:div w:id="2077631313">
                      <w:marLeft w:val="0"/>
                      <w:marRight w:val="0"/>
                      <w:marTop w:val="0"/>
                      <w:marBottom w:val="0"/>
                      <w:divBdr>
                        <w:top w:val="none" w:sz="0" w:space="0" w:color="auto"/>
                        <w:left w:val="none" w:sz="0" w:space="0" w:color="auto"/>
                        <w:bottom w:val="none" w:sz="0" w:space="0" w:color="auto"/>
                        <w:right w:val="none" w:sz="0" w:space="0" w:color="auto"/>
                      </w:divBdr>
                      <w:divsChild>
                        <w:div w:id="2478084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839441">
              <w:marLeft w:val="0"/>
              <w:marRight w:val="0"/>
              <w:marTop w:val="0"/>
              <w:marBottom w:val="0"/>
              <w:divBdr>
                <w:top w:val="none" w:sz="0" w:space="0" w:color="auto"/>
                <w:left w:val="none" w:sz="0" w:space="0" w:color="auto"/>
                <w:bottom w:val="none" w:sz="0" w:space="0" w:color="auto"/>
                <w:right w:val="none" w:sz="0" w:space="0" w:color="auto"/>
              </w:divBdr>
              <w:divsChild>
                <w:div w:id="1761022612">
                  <w:marLeft w:val="0"/>
                  <w:marRight w:val="0"/>
                  <w:marTop w:val="150"/>
                  <w:marBottom w:val="150"/>
                  <w:divBdr>
                    <w:top w:val="none" w:sz="0" w:space="0" w:color="auto"/>
                    <w:left w:val="none" w:sz="0" w:space="0" w:color="auto"/>
                    <w:bottom w:val="none" w:sz="0" w:space="0" w:color="auto"/>
                    <w:right w:val="none" w:sz="0" w:space="0" w:color="auto"/>
                  </w:divBdr>
                  <w:divsChild>
                    <w:div w:id="13003143">
                      <w:marLeft w:val="0"/>
                      <w:marRight w:val="0"/>
                      <w:marTop w:val="0"/>
                      <w:marBottom w:val="0"/>
                      <w:divBdr>
                        <w:top w:val="none" w:sz="0" w:space="0" w:color="auto"/>
                        <w:left w:val="none" w:sz="0" w:space="0" w:color="auto"/>
                        <w:bottom w:val="none" w:sz="0" w:space="0" w:color="auto"/>
                        <w:right w:val="none" w:sz="0" w:space="0" w:color="auto"/>
                      </w:divBdr>
                      <w:divsChild>
                        <w:div w:id="329875181">
                          <w:marLeft w:val="240"/>
                          <w:marRight w:val="0"/>
                          <w:marTop w:val="0"/>
                          <w:marBottom w:val="0"/>
                          <w:divBdr>
                            <w:top w:val="none" w:sz="0" w:space="0" w:color="auto"/>
                            <w:left w:val="none" w:sz="0" w:space="0" w:color="auto"/>
                            <w:bottom w:val="none" w:sz="0" w:space="0" w:color="auto"/>
                            <w:right w:val="none" w:sz="0" w:space="0" w:color="auto"/>
                          </w:divBdr>
                        </w:div>
                      </w:divsChild>
                    </w:div>
                    <w:div w:id="18288163">
                      <w:marLeft w:val="0"/>
                      <w:marRight w:val="0"/>
                      <w:marTop w:val="0"/>
                      <w:marBottom w:val="0"/>
                      <w:divBdr>
                        <w:top w:val="none" w:sz="0" w:space="0" w:color="auto"/>
                        <w:left w:val="none" w:sz="0" w:space="0" w:color="auto"/>
                        <w:bottom w:val="none" w:sz="0" w:space="0" w:color="auto"/>
                        <w:right w:val="none" w:sz="0" w:space="0" w:color="auto"/>
                      </w:divBdr>
                      <w:divsChild>
                        <w:div w:id="921570508">
                          <w:marLeft w:val="240"/>
                          <w:marRight w:val="0"/>
                          <w:marTop w:val="0"/>
                          <w:marBottom w:val="0"/>
                          <w:divBdr>
                            <w:top w:val="none" w:sz="0" w:space="0" w:color="auto"/>
                            <w:left w:val="none" w:sz="0" w:space="0" w:color="auto"/>
                            <w:bottom w:val="none" w:sz="0" w:space="0" w:color="auto"/>
                            <w:right w:val="none" w:sz="0" w:space="0" w:color="auto"/>
                          </w:divBdr>
                        </w:div>
                      </w:divsChild>
                    </w:div>
                    <w:div w:id="88740960">
                      <w:marLeft w:val="0"/>
                      <w:marRight w:val="0"/>
                      <w:marTop w:val="0"/>
                      <w:marBottom w:val="0"/>
                      <w:divBdr>
                        <w:top w:val="none" w:sz="0" w:space="0" w:color="auto"/>
                        <w:left w:val="none" w:sz="0" w:space="0" w:color="auto"/>
                        <w:bottom w:val="none" w:sz="0" w:space="0" w:color="auto"/>
                        <w:right w:val="none" w:sz="0" w:space="0" w:color="auto"/>
                      </w:divBdr>
                      <w:divsChild>
                        <w:div w:id="1178500842">
                          <w:marLeft w:val="240"/>
                          <w:marRight w:val="0"/>
                          <w:marTop w:val="0"/>
                          <w:marBottom w:val="0"/>
                          <w:divBdr>
                            <w:top w:val="none" w:sz="0" w:space="0" w:color="auto"/>
                            <w:left w:val="none" w:sz="0" w:space="0" w:color="auto"/>
                            <w:bottom w:val="none" w:sz="0" w:space="0" w:color="auto"/>
                            <w:right w:val="none" w:sz="0" w:space="0" w:color="auto"/>
                          </w:divBdr>
                        </w:div>
                      </w:divsChild>
                    </w:div>
                    <w:div w:id="143592680">
                      <w:marLeft w:val="0"/>
                      <w:marRight w:val="0"/>
                      <w:marTop w:val="0"/>
                      <w:marBottom w:val="0"/>
                      <w:divBdr>
                        <w:top w:val="none" w:sz="0" w:space="0" w:color="auto"/>
                        <w:left w:val="none" w:sz="0" w:space="0" w:color="auto"/>
                        <w:bottom w:val="none" w:sz="0" w:space="0" w:color="auto"/>
                        <w:right w:val="none" w:sz="0" w:space="0" w:color="auto"/>
                      </w:divBdr>
                      <w:divsChild>
                        <w:div w:id="445319099">
                          <w:marLeft w:val="240"/>
                          <w:marRight w:val="0"/>
                          <w:marTop w:val="0"/>
                          <w:marBottom w:val="0"/>
                          <w:divBdr>
                            <w:top w:val="none" w:sz="0" w:space="0" w:color="auto"/>
                            <w:left w:val="none" w:sz="0" w:space="0" w:color="auto"/>
                            <w:bottom w:val="none" w:sz="0" w:space="0" w:color="auto"/>
                            <w:right w:val="none" w:sz="0" w:space="0" w:color="auto"/>
                          </w:divBdr>
                        </w:div>
                      </w:divsChild>
                    </w:div>
                    <w:div w:id="166361532">
                      <w:marLeft w:val="0"/>
                      <w:marRight w:val="0"/>
                      <w:marTop w:val="0"/>
                      <w:marBottom w:val="0"/>
                      <w:divBdr>
                        <w:top w:val="none" w:sz="0" w:space="0" w:color="auto"/>
                        <w:left w:val="none" w:sz="0" w:space="0" w:color="auto"/>
                        <w:bottom w:val="none" w:sz="0" w:space="0" w:color="auto"/>
                        <w:right w:val="none" w:sz="0" w:space="0" w:color="auto"/>
                      </w:divBdr>
                      <w:divsChild>
                        <w:div w:id="1846440271">
                          <w:marLeft w:val="240"/>
                          <w:marRight w:val="0"/>
                          <w:marTop w:val="0"/>
                          <w:marBottom w:val="0"/>
                          <w:divBdr>
                            <w:top w:val="none" w:sz="0" w:space="0" w:color="auto"/>
                            <w:left w:val="none" w:sz="0" w:space="0" w:color="auto"/>
                            <w:bottom w:val="none" w:sz="0" w:space="0" w:color="auto"/>
                            <w:right w:val="none" w:sz="0" w:space="0" w:color="auto"/>
                          </w:divBdr>
                        </w:div>
                      </w:divsChild>
                    </w:div>
                    <w:div w:id="189805163">
                      <w:marLeft w:val="0"/>
                      <w:marRight w:val="0"/>
                      <w:marTop w:val="0"/>
                      <w:marBottom w:val="0"/>
                      <w:divBdr>
                        <w:top w:val="none" w:sz="0" w:space="0" w:color="auto"/>
                        <w:left w:val="none" w:sz="0" w:space="0" w:color="auto"/>
                        <w:bottom w:val="none" w:sz="0" w:space="0" w:color="auto"/>
                        <w:right w:val="none" w:sz="0" w:space="0" w:color="auto"/>
                      </w:divBdr>
                      <w:divsChild>
                        <w:div w:id="1291518966">
                          <w:marLeft w:val="240"/>
                          <w:marRight w:val="0"/>
                          <w:marTop w:val="0"/>
                          <w:marBottom w:val="0"/>
                          <w:divBdr>
                            <w:top w:val="none" w:sz="0" w:space="0" w:color="auto"/>
                            <w:left w:val="none" w:sz="0" w:space="0" w:color="auto"/>
                            <w:bottom w:val="none" w:sz="0" w:space="0" w:color="auto"/>
                            <w:right w:val="none" w:sz="0" w:space="0" w:color="auto"/>
                          </w:divBdr>
                        </w:div>
                      </w:divsChild>
                    </w:div>
                    <w:div w:id="191696284">
                      <w:marLeft w:val="0"/>
                      <w:marRight w:val="0"/>
                      <w:marTop w:val="0"/>
                      <w:marBottom w:val="0"/>
                      <w:divBdr>
                        <w:top w:val="none" w:sz="0" w:space="0" w:color="auto"/>
                        <w:left w:val="none" w:sz="0" w:space="0" w:color="auto"/>
                        <w:bottom w:val="none" w:sz="0" w:space="0" w:color="auto"/>
                        <w:right w:val="none" w:sz="0" w:space="0" w:color="auto"/>
                      </w:divBdr>
                      <w:divsChild>
                        <w:div w:id="1900479568">
                          <w:marLeft w:val="240"/>
                          <w:marRight w:val="0"/>
                          <w:marTop w:val="0"/>
                          <w:marBottom w:val="0"/>
                          <w:divBdr>
                            <w:top w:val="none" w:sz="0" w:space="0" w:color="auto"/>
                            <w:left w:val="none" w:sz="0" w:space="0" w:color="auto"/>
                            <w:bottom w:val="none" w:sz="0" w:space="0" w:color="auto"/>
                            <w:right w:val="none" w:sz="0" w:space="0" w:color="auto"/>
                          </w:divBdr>
                        </w:div>
                      </w:divsChild>
                    </w:div>
                    <w:div w:id="195241248">
                      <w:marLeft w:val="0"/>
                      <w:marRight w:val="0"/>
                      <w:marTop w:val="0"/>
                      <w:marBottom w:val="0"/>
                      <w:divBdr>
                        <w:top w:val="none" w:sz="0" w:space="0" w:color="auto"/>
                        <w:left w:val="none" w:sz="0" w:space="0" w:color="auto"/>
                        <w:bottom w:val="none" w:sz="0" w:space="0" w:color="auto"/>
                        <w:right w:val="none" w:sz="0" w:space="0" w:color="auto"/>
                      </w:divBdr>
                      <w:divsChild>
                        <w:div w:id="279996810">
                          <w:marLeft w:val="240"/>
                          <w:marRight w:val="0"/>
                          <w:marTop w:val="0"/>
                          <w:marBottom w:val="0"/>
                          <w:divBdr>
                            <w:top w:val="none" w:sz="0" w:space="0" w:color="auto"/>
                            <w:left w:val="none" w:sz="0" w:space="0" w:color="auto"/>
                            <w:bottom w:val="none" w:sz="0" w:space="0" w:color="auto"/>
                            <w:right w:val="none" w:sz="0" w:space="0" w:color="auto"/>
                          </w:divBdr>
                        </w:div>
                      </w:divsChild>
                    </w:div>
                    <w:div w:id="209615817">
                      <w:marLeft w:val="0"/>
                      <w:marRight w:val="0"/>
                      <w:marTop w:val="0"/>
                      <w:marBottom w:val="0"/>
                      <w:divBdr>
                        <w:top w:val="none" w:sz="0" w:space="0" w:color="auto"/>
                        <w:left w:val="none" w:sz="0" w:space="0" w:color="auto"/>
                        <w:bottom w:val="none" w:sz="0" w:space="0" w:color="auto"/>
                        <w:right w:val="none" w:sz="0" w:space="0" w:color="auto"/>
                      </w:divBdr>
                      <w:divsChild>
                        <w:div w:id="1832600998">
                          <w:marLeft w:val="240"/>
                          <w:marRight w:val="0"/>
                          <w:marTop w:val="0"/>
                          <w:marBottom w:val="0"/>
                          <w:divBdr>
                            <w:top w:val="none" w:sz="0" w:space="0" w:color="auto"/>
                            <w:left w:val="none" w:sz="0" w:space="0" w:color="auto"/>
                            <w:bottom w:val="none" w:sz="0" w:space="0" w:color="auto"/>
                            <w:right w:val="none" w:sz="0" w:space="0" w:color="auto"/>
                          </w:divBdr>
                        </w:div>
                      </w:divsChild>
                    </w:div>
                    <w:div w:id="238490287">
                      <w:marLeft w:val="0"/>
                      <w:marRight w:val="0"/>
                      <w:marTop w:val="0"/>
                      <w:marBottom w:val="0"/>
                      <w:divBdr>
                        <w:top w:val="none" w:sz="0" w:space="0" w:color="auto"/>
                        <w:left w:val="none" w:sz="0" w:space="0" w:color="auto"/>
                        <w:bottom w:val="none" w:sz="0" w:space="0" w:color="auto"/>
                        <w:right w:val="none" w:sz="0" w:space="0" w:color="auto"/>
                      </w:divBdr>
                    </w:div>
                    <w:div w:id="256257809">
                      <w:marLeft w:val="0"/>
                      <w:marRight w:val="0"/>
                      <w:marTop w:val="0"/>
                      <w:marBottom w:val="0"/>
                      <w:divBdr>
                        <w:top w:val="none" w:sz="0" w:space="0" w:color="auto"/>
                        <w:left w:val="none" w:sz="0" w:space="0" w:color="auto"/>
                        <w:bottom w:val="none" w:sz="0" w:space="0" w:color="auto"/>
                        <w:right w:val="none" w:sz="0" w:space="0" w:color="auto"/>
                      </w:divBdr>
                      <w:divsChild>
                        <w:div w:id="659426225">
                          <w:marLeft w:val="240"/>
                          <w:marRight w:val="0"/>
                          <w:marTop w:val="0"/>
                          <w:marBottom w:val="0"/>
                          <w:divBdr>
                            <w:top w:val="none" w:sz="0" w:space="0" w:color="auto"/>
                            <w:left w:val="none" w:sz="0" w:space="0" w:color="auto"/>
                            <w:bottom w:val="none" w:sz="0" w:space="0" w:color="auto"/>
                            <w:right w:val="none" w:sz="0" w:space="0" w:color="auto"/>
                          </w:divBdr>
                        </w:div>
                      </w:divsChild>
                    </w:div>
                    <w:div w:id="264653195">
                      <w:marLeft w:val="0"/>
                      <w:marRight w:val="0"/>
                      <w:marTop w:val="0"/>
                      <w:marBottom w:val="0"/>
                      <w:divBdr>
                        <w:top w:val="none" w:sz="0" w:space="0" w:color="auto"/>
                        <w:left w:val="none" w:sz="0" w:space="0" w:color="auto"/>
                        <w:bottom w:val="none" w:sz="0" w:space="0" w:color="auto"/>
                        <w:right w:val="none" w:sz="0" w:space="0" w:color="auto"/>
                      </w:divBdr>
                      <w:divsChild>
                        <w:div w:id="1327511700">
                          <w:marLeft w:val="240"/>
                          <w:marRight w:val="0"/>
                          <w:marTop w:val="0"/>
                          <w:marBottom w:val="0"/>
                          <w:divBdr>
                            <w:top w:val="none" w:sz="0" w:space="0" w:color="auto"/>
                            <w:left w:val="none" w:sz="0" w:space="0" w:color="auto"/>
                            <w:bottom w:val="none" w:sz="0" w:space="0" w:color="auto"/>
                            <w:right w:val="none" w:sz="0" w:space="0" w:color="auto"/>
                          </w:divBdr>
                        </w:div>
                      </w:divsChild>
                    </w:div>
                    <w:div w:id="281418952">
                      <w:marLeft w:val="0"/>
                      <w:marRight w:val="0"/>
                      <w:marTop w:val="0"/>
                      <w:marBottom w:val="0"/>
                      <w:divBdr>
                        <w:top w:val="none" w:sz="0" w:space="0" w:color="auto"/>
                        <w:left w:val="none" w:sz="0" w:space="0" w:color="auto"/>
                        <w:bottom w:val="none" w:sz="0" w:space="0" w:color="auto"/>
                        <w:right w:val="none" w:sz="0" w:space="0" w:color="auto"/>
                      </w:divBdr>
                      <w:divsChild>
                        <w:div w:id="2005355632">
                          <w:marLeft w:val="240"/>
                          <w:marRight w:val="0"/>
                          <w:marTop w:val="0"/>
                          <w:marBottom w:val="0"/>
                          <w:divBdr>
                            <w:top w:val="none" w:sz="0" w:space="0" w:color="auto"/>
                            <w:left w:val="none" w:sz="0" w:space="0" w:color="auto"/>
                            <w:bottom w:val="none" w:sz="0" w:space="0" w:color="auto"/>
                            <w:right w:val="none" w:sz="0" w:space="0" w:color="auto"/>
                          </w:divBdr>
                        </w:div>
                      </w:divsChild>
                    </w:div>
                    <w:div w:id="300892982">
                      <w:marLeft w:val="0"/>
                      <w:marRight w:val="0"/>
                      <w:marTop w:val="0"/>
                      <w:marBottom w:val="0"/>
                      <w:divBdr>
                        <w:top w:val="none" w:sz="0" w:space="0" w:color="auto"/>
                        <w:left w:val="none" w:sz="0" w:space="0" w:color="auto"/>
                        <w:bottom w:val="none" w:sz="0" w:space="0" w:color="auto"/>
                        <w:right w:val="none" w:sz="0" w:space="0" w:color="auto"/>
                      </w:divBdr>
                    </w:div>
                    <w:div w:id="332756901">
                      <w:marLeft w:val="0"/>
                      <w:marRight w:val="0"/>
                      <w:marTop w:val="0"/>
                      <w:marBottom w:val="0"/>
                      <w:divBdr>
                        <w:top w:val="none" w:sz="0" w:space="0" w:color="auto"/>
                        <w:left w:val="none" w:sz="0" w:space="0" w:color="auto"/>
                        <w:bottom w:val="none" w:sz="0" w:space="0" w:color="auto"/>
                        <w:right w:val="none" w:sz="0" w:space="0" w:color="auto"/>
                      </w:divBdr>
                      <w:divsChild>
                        <w:div w:id="345792165">
                          <w:marLeft w:val="240"/>
                          <w:marRight w:val="0"/>
                          <w:marTop w:val="0"/>
                          <w:marBottom w:val="0"/>
                          <w:divBdr>
                            <w:top w:val="none" w:sz="0" w:space="0" w:color="auto"/>
                            <w:left w:val="none" w:sz="0" w:space="0" w:color="auto"/>
                            <w:bottom w:val="none" w:sz="0" w:space="0" w:color="auto"/>
                            <w:right w:val="none" w:sz="0" w:space="0" w:color="auto"/>
                          </w:divBdr>
                        </w:div>
                      </w:divsChild>
                    </w:div>
                    <w:div w:id="355235145">
                      <w:marLeft w:val="0"/>
                      <w:marRight w:val="0"/>
                      <w:marTop w:val="0"/>
                      <w:marBottom w:val="0"/>
                      <w:divBdr>
                        <w:top w:val="none" w:sz="0" w:space="0" w:color="auto"/>
                        <w:left w:val="none" w:sz="0" w:space="0" w:color="auto"/>
                        <w:bottom w:val="none" w:sz="0" w:space="0" w:color="auto"/>
                        <w:right w:val="none" w:sz="0" w:space="0" w:color="auto"/>
                      </w:divBdr>
                      <w:divsChild>
                        <w:div w:id="1406564337">
                          <w:marLeft w:val="240"/>
                          <w:marRight w:val="0"/>
                          <w:marTop w:val="0"/>
                          <w:marBottom w:val="0"/>
                          <w:divBdr>
                            <w:top w:val="none" w:sz="0" w:space="0" w:color="auto"/>
                            <w:left w:val="none" w:sz="0" w:space="0" w:color="auto"/>
                            <w:bottom w:val="none" w:sz="0" w:space="0" w:color="auto"/>
                            <w:right w:val="none" w:sz="0" w:space="0" w:color="auto"/>
                          </w:divBdr>
                        </w:div>
                      </w:divsChild>
                    </w:div>
                    <w:div w:id="381905608">
                      <w:marLeft w:val="0"/>
                      <w:marRight w:val="0"/>
                      <w:marTop w:val="0"/>
                      <w:marBottom w:val="0"/>
                      <w:divBdr>
                        <w:top w:val="none" w:sz="0" w:space="0" w:color="auto"/>
                        <w:left w:val="none" w:sz="0" w:space="0" w:color="auto"/>
                        <w:bottom w:val="none" w:sz="0" w:space="0" w:color="auto"/>
                        <w:right w:val="none" w:sz="0" w:space="0" w:color="auto"/>
                      </w:divBdr>
                      <w:divsChild>
                        <w:div w:id="1660842102">
                          <w:marLeft w:val="240"/>
                          <w:marRight w:val="0"/>
                          <w:marTop w:val="0"/>
                          <w:marBottom w:val="0"/>
                          <w:divBdr>
                            <w:top w:val="none" w:sz="0" w:space="0" w:color="auto"/>
                            <w:left w:val="none" w:sz="0" w:space="0" w:color="auto"/>
                            <w:bottom w:val="none" w:sz="0" w:space="0" w:color="auto"/>
                            <w:right w:val="none" w:sz="0" w:space="0" w:color="auto"/>
                          </w:divBdr>
                        </w:div>
                      </w:divsChild>
                    </w:div>
                    <w:div w:id="388848492">
                      <w:marLeft w:val="0"/>
                      <w:marRight w:val="0"/>
                      <w:marTop w:val="0"/>
                      <w:marBottom w:val="0"/>
                      <w:divBdr>
                        <w:top w:val="none" w:sz="0" w:space="0" w:color="auto"/>
                        <w:left w:val="none" w:sz="0" w:space="0" w:color="auto"/>
                        <w:bottom w:val="none" w:sz="0" w:space="0" w:color="auto"/>
                        <w:right w:val="none" w:sz="0" w:space="0" w:color="auto"/>
                      </w:divBdr>
                      <w:divsChild>
                        <w:div w:id="1119255341">
                          <w:marLeft w:val="240"/>
                          <w:marRight w:val="0"/>
                          <w:marTop w:val="0"/>
                          <w:marBottom w:val="0"/>
                          <w:divBdr>
                            <w:top w:val="none" w:sz="0" w:space="0" w:color="auto"/>
                            <w:left w:val="none" w:sz="0" w:space="0" w:color="auto"/>
                            <w:bottom w:val="none" w:sz="0" w:space="0" w:color="auto"/>
                            <w:right w:val="none" w:sz="0" w:space="0" w:color="auto"/>
                          </w:divBdr>
                        </w:div>
                      </w:divsChild>
                    </w:div>
                    <w:div w:id="420566479">
                      <w:marLeft w:val="0"/>
                      <w:marRight w:val="0"/>
                      <w:marTop w:val="0"/>
                      <w:marBottom w:val="0"/>
                      <w:divBdr>
                        <w:top w:val="none" w:sz="0" w:space="0" w:color="auto"/>
                        <w:left w:val="none" w:sz="0" w:space="0" w:color="auto"/>
                        <w:bottom w:val="none" w:sz="0" w:space="0" w:color="auto"/>
                        <w:right w:val="none" w:sz="0" w:space="0" w:color="auto"/>
                      </w:divBdr>
                      <w:divsChild>
                        <w:div w:id="342129583">
                          <w:marLeft w:val="240"/>
                          <w:marRight w:val="0"/>
                          <w:marTop w:val="0"/>
                          <w:marBottom w:val="0"/>
                          <w:divBdr>
                            <w:top w:val="none" w:sz="0" w:space="0" w:color="auto"/>
                            <w:left w:val="none" w:sz="0" w:space="0" w:color="auto"/>
                            <w:bottom w:val="none" w:sz="0" w:space="0" w:color="auto"/>
                            <w:right w:val="none" w:sz="0" w:space="0" w:color="auto"/>
                          </w:divBdr>
                        </w:div>
                      </w:divsChild>
                    </w:div>
                    <w:div w:id="421680941">
                      <w:marLeft w:val="0"/>
                      <w:marRight w:val="0"/>
                      <w:marTop w:val="0"/>
                      <w:marBottom w:val="0"/>
                      <w:divBdr>
                        <w:top w:val="none" w:sz="0" w:space="0" w:color="auto"/>
                        <w:left w:val="none" w:sz="0" w:space="0" w:color="auto"/>
                        <w:bottom w:val="none" w:sz="0" w:space="0" w:color="auto"/>
                        <w:right w:val="none" w:sz="0" w:space="0" w:color="auto"/>
                      </w:divBdr>
                      <w:divsChild>
                        <w:div w:id="586227982">
                          <w:marLeft w:val="240"/>
                          <w:marRight w:val="0"/>
                          <w:marTop w:val="0"/>
                          <w:marBottom w:val="0"/>
                          <w:divBdr>
                            <w:top w:val="none" w:sz="0" w:space="0" w:color="auto"/>
                            <w:left w:val="none" w:sz="0" w:space="0" w:color="auto"/>
                            <w:bottom w:val="none" w:sz="0" w:space="0" w:color="auto"/>
                            <w:right w:val="none" w:sz="0" w:space="0" w:color="auto"/>
                          </w:divBdr>
                        </w:div>
                      </w:divsChild>
                    </w:div>
                    <w:div w:id="434326756">
                      <w:marLeft w:val="0"/>
                      <w:marRight w:val="0"/>
                      <w:marTop w:val="0"/>
                      <w:marBottom w:val="0"/>
                      <w:divBdr>
                        <w:top w:val="none" w:sz="0" w:space="0" w:color="auto"/>
                        <w:left w:val="none" w:sz="0" w:space="0" w:color="auto"/>
                        <w:bottom w:val="none" w:sz="0" w:space="0" w:color="auto"/>
                        <w:right w:val="none" w:sz="0" w:space="0" w:color="auto"/>
                      </w:divBdr>
                      <w:divsChild>
                        <w:div w:id="2025327938">
                          <w:marLeft w:val="240"/>
                          <w:marRight w:val="0"/>
                          <w:marTop w:val="0"/>
                          <w:marBottom w:val="0"/>
                          <w:divBdr>
                            <w:top w:val="none" w:sz="0" w:space="0" w:color="auto"/>
                            <w:left w:val="none" w:sz="0" w:space="0" w:color="auto"/>
                            <w:bottom w:val="none" w:sz="0" w:space="0" w:color="auto"/>
                            <w:right w:val="none" w:sz="0" w:space="0" w:color="auto"/>
                          </w:divBdr>
                        </w:div>
                      </w:divsChild>
                    </w:div>
                    <w:div w:id="435100874">
                      <w:marLeft w:val="0"/>
                      <w:marRight w:val="0"/>
                      <w:marTop w:val="0"/>
                      <w:marBottom w:val="0"/>
                      <w:divBdr>
                        <w:top w:val="none" w:sz="0" w:space="0" w:color="auto"/>
                        <w:left w:val="none" w:sz="0" w:space="0" w:color="auto"/>
                        <w:bottom w:val="none" w:sz="0" w:space="0" w:color="auto"/>
                        <w:right w:val="none" w:sz="0" w:space="0" w:color="auto"/>
                      </w:divBdr>
                      <w:divsChild>
                        <w:div w:id="638387851">
                          <w:marLeft w:val="240"/>
                          <w:marRight w:val="0"/>
                          <w:marTop w:val="0"/>
                          <w:marBottom w:val="0"/>
                          <w:divBdr>
                            <w:top w:val="none" w:sz="0" w:space="0" w:color="auto"/>
                            <w:left w:val="none" w:sz="0" w:space="0" w:color="auto"/>
                            <w:bottom w:val="none" w:sz="0" w:space="0" w:color="auto"/>
                            <w:right w:val="none" w:sz="0" w:space="0" w:color="auto"/>
                          </w:divBdr>
                        </w:div>
                      </w:divsChild>
                    </w:div>
                    <w:div w:id="463237173">
                      <w:marLeft w:val="0"/>
                      <w:marRight w:val="0"/>
                      <w:marTop w:val="0"/>
                      <w:marBottom w:val="0"/>
                      <w:divBdr>
                        <w:top w:val="none" w:sz="0" w:space="0" w:color="auto"/>
                        <w:left w:val="none" w:sz="0" w:space="0" w:color="auto"/>
                        <w:bottom w:val="none" w:sz="0" w:space="0" w:color="auto"/>
                        <w:right w:val="none" w:sz="0" w:space="0" w:color="auto"/>
                      </w:divBdr>
                      <w:divsChild>
                        <w:div w:id="1737704173">
                          <w:marLeft w:val="240"/>
                          <w:marRight w:val="0"/>
                          <w:marTop w:val="0"/>
                          <w:marBottom w:val="0"/>
                          <w:divBdr>
                            <w:top w:val="none" w:sz="0" w:space="0" w:color="auto"/>
                            <w:left w:val="none" w:sz="0" w:space="0" w:color="auto"/>
                            <w:bottom w:val="none" w:sz="0" w:space="0" w:color="auto"/>
                            <w:right w:val="none" w:sz="0" w:space="0" w:color="auto"/>
                          </w:divBdr>
                        </w:div>
                      </w:divsChild>
                    </w:div>
                    <w:div w:id="493184243">
                      <w:marLeft w:val="0"/>
                      <w:marRight w:val="0"/>
                      <w:marTop w:val="0"/>
                      <w:marBottom w:val="0"/>
                      <w:divBdr>
                        <w:top w:val="none" w:sz="0" w:space="0" w:color="auto"/>
                        <w:left w:val="none" w:sz="0" w:space="0" w:color="auto"/>
                        <w:bottom w:val="none" w:sz="0" w:space="0" w:color="auto"/>
                        <w:right w:val="none" w:sz="0" w:space="0" w:color="auto"/>
                      </w:divBdr>
                    </w:div>
                    <w:div w:id="522788420">
                      <w:marLeft w:val="0"/>
                      <w:marRight w:val="0"/>
                      <w:marTop w:val="0"/>
                      <w:marBottom w:val="0"/>
                      <w:divBdr>
                        <w:top w:val="none" w:sz="0" w:space="0" w:color="auto"/>
                        <w:left w:val="none" w:sz="0" w:space="0" w:color="auto"/>
                        <w:bottom w:val="none" w:sz="0" w:space="0" w:color="auto"/>
                        <w:right w:val="none" w:sz="0" w:space="0" w:color="auto"/>
                      </w:divBdr>
                    </w:div>
                    <w:div w:id="633295376">
                      <w:marLeft w:val="0"/>
                      <w:marRight w:val="0"/>
                      <w:marTop w:val="0"/>
                      <w:marBottom w:val="0"/>
                      <w:divBdr>
                        <w:top w:val="none" w:sz="0" w:space="0" w:color="auto"/>
                        <w:left w:val="none" w:sz="0" w:space="0" w:color="auto"/>
                        <w:bottom w:val="none" w:sz="0" w:space="0" w:color="auto"/>
                        <w:right w:val="none" w:sz="0" w:space="0" w:color="auto"/>
                      </w:divBdr>
                    </w:div>
                    <w:div w:id="633827497">
                      <w:marLeft w:val="0"/>
                      <w:marRight w:val="0"/>
                      <w:marTop w:val="0"/>
                      <w:marBottom w:val="0"/>
                      <w:divBdr>
                        <w:top w:val="none" w:sz="0" w:space="0" w:color="auto"/>
                        <w:left w:val="none" w:sz="0" w:space="0" w:color="auto"/>
                        <w:bottom w:val="none" w:sz="0" w:space="0" w:color="auto"/>
                        <w:right w:val="none" w:sz="0" w:space="0" w:color="auto"/>
                      </w:divBdr>
                      <w:divsChild>
                        <w:div w:id="2134208687">
                          <w:marLeft w:val="240"/>
                          <w:marRight w:val="0"/>
                          <w:marTop w:val="0"/>
                          <w:marBottom w:val="0"/>
                          <w:divBdr>
                            <w:top w:val="none" w:sz="0" w:space="0" w:color="auto"/>
                            <w:left w:val="none" w:sz="0" w:space="0" w:color="auto"/>
                            <w:bottom w:val="none" w:sz="0" w:space="0" w:color="auto"/>
                            <w:right w:val="none" w:sz="0" w:space="0" w:color="auto"/>
                          </w:divBdr>
                        </w:div>
                      </w:divsChild>
                    </w:div>
                    <w:div w:id="636372197">
                      <w:marLeft w:val="0"/>
                      <w:marRight w:val="0"/>
                      <w:marTop w:val="0"/>
                      <w:marBottom w:val="0"/>
                      <w:divBdr>
                        <w:top w:val="none" w:sz="0" w:space="0" w:color="auto"/>
                        <w:left w:val="none" w:sz="0" w:space="0" w:color="auto"/>
                        <w:bottom w:val="none" w:sz="0" w:space="0" w:color="auto"/>
                        <w:right w:val="none" w:sz="0" w:space="0" w:color="auto"/>
                      </w:divBdr>
                      <w:divsChild>
                        <w:div w:id="1754007627">
                          <w:marLeft w:val="240"/>
                          <w:marRight w:val="0"/>
                          <w:marTop w:val="0"/>
                          <w:marBottom w:val="0"/>
                          <w:divBdr>
                            <w:top w:val="none" w:sz="0" w:space="0" w:color="auto"/>
                            <w:left w:val="none" w:sz="0" w:space="0" w:color="auto"/>
                            <w:bottom w:val="none" w:sz="0" w:space="0" w:color="auto"/>
                            <w:right w:val="none" w:sz="0" w:space="0" w:color="auto"/>
                          </w:divBdr>
                        </w:div>
                      </w:divsChild>
                    </w:div>
                    <w:div w:id="641158083">
                      <w:marLeft w:val="0"/>
                      <w:marRight w:val="0"/>
                      <w:marTop w:val="0"/>
                      <w:marBottom w:val="0"/>
                      <w:divBdr>
                        <w:top w:val="none" w:sz="0" w:space="0" w:color="auto"/>
                        <w:left w:val="none" w:sz="0" w:space="0" w:color="auto"/>
                        <w:bottom w:val="none" w:sz="0" w:space="0" w:color="auto"/>
                        <w:right w:val="none" w:sz="0" w:space="0" w:color="auto"/>
                      </w:divBdr>
                      <w:divsChild>
                        <w:div w:id="1403912396">
                          <w:marLeft w:val="240"/>
                          <w:marRight w:val="0"/>
                          <w:marTop w:val="0"/>
                          <w:marBottom w:val="0"/>
                          <w:divBdr>
                            <w:top w:val="none" w:sz="0" w:space="0" w:color="auto"/>
                            <w:left w:val="none" w:sz="0" w:space="0" w:color="auto"/>
                            <w:bottom w:val="none" w:sz="0" w:space="0" w:color="auto"/>
                            <w:right w:val="none" w:sz="0" w:space="0" w:color="auto"/>
                          </w:divBdr>
                        </w:div>
                      </w:divsChild>
                    </w:div>
                    <w:div w:id="669648157">
                      <w:marLeft w:val="0"/>
                      <w:marRight w:val="0"/>
                      <w:marTop w:val="0"/>
                      <w:marBottom w:val="0"/>
                      <w:divBdr>
                        <w:top w:val="none" w:sz="0" w:space="0" w:color="auto"/>
                        <w:left w:val="none" w:sz="0" w:space="0" w:color="auto"/>
                        <w:bottom w:val="none" w:sz="0" w:space="0" w:color="auto"/>
                        <w:right w:val="none" w:sz="0" w:space="0" w:color="auto"/>
                      </w:divBdr>
                      <w:divsChild>
                        <w:div w:id="1768771540">
                          <w:marLeft w:val="240"/>
                          <w:marRight w:val="0"/>
                          <w:marTop w:val="0"/>
                          <w:marBottom w:val="0"/>
                          <w:divBdr>
                            <w:top w:val="none" w:sz="0" w:space="0" w:color="auto"/>
                            <w:left w:val="none" w:sz="0" w:space="0" w:color="auto"/>
                            <w:bottom w:val="none" w:sz="0" w:space="0" w:color="auto"/>
                            <w:right w:val="none" w:sz="0" w:space="0" w:color="auto"/>
                          </w:divBdr>
                        </w:div>
                      </w:divsChild>
                    </w:div>
                    <w:div w:id="672301039">
                      <w:marLeft w:val="0"/>
                      <w:marRight w:val="0"/>
                      <w:marTop w:val="0"/>
                      <w:marBottom w:val="0"/>
                      <w:divBdr>
                        <w:top w:val="none" w:sz="0" w:space="0" w:color="auto"/>
                        <w:left w:val="none" w:sz="0" w:space="0" w:color="auto"/>
                        <w:bottom w:val="none" w:sz="0" w:space="0" w:color="auto"/>
                        <w:right w:val="none" w:sz="0" w:space="0" w:color="auto"/>
                      </w:divBdr>
                      <w:divsChild>
                        <w:div w:id="1944920724">
                          <w:marLeft w:val="240"/>
                          <w:marRight w:val="0"/>
                          <w:marTop w:val="0"/>
                          <w:marBottom w:val="0"/>
                          <w:divBdr>
                            <w:top w:val="none" w:sz="0" w:space="0" w:color="auto"/>
                            <w:left w:val="none" w:sz="0" w:space="0" w:color="auto"/>
                            <w:bottom w:val="none" w:sz="0" w:space="0" w:color="auto"/>
                            <w:right w:val="none" w:sz="0" w:space="0" w:color="auto"/>
                          </w:divBdr>
                        </w:div>
                      </w:divsChild>
                    </w:div>
                    <w:div w:id="683551426">
                      <w:marLeft w:val="0"/>
                      <w:marRight w:val="0"/>
                      <w:marTop w:val="0"/>
                      <w:marBottom w:val="0"/>
                      <w:divBdr>
                        <w:top w:val="none" w:sz="0" w:space="0" w:color="auto"/>
                        <w:left w:val="none" w:sz="0" w:space="0" w:color="auto"/>
                        <w:bottom w:val="none" w:sz="0" w:space="0" w:color="auto"/>
                        <w:right w:val="none" w:sz="0" w:space="0" w:color="auto"/>
                      </w:divBdr>
                      <w:divsChild>
                        <w:div w:id="506870369">
                          <w:marLeft w:val="240"/>
                          <w:marRight w:val="0"/>
                          <w:marTop w:val="0"/>
                          <w:marBottom w:val="0"/>
                          <w:divBdr>
                            <w:top w:val="none" w:sz="0" w:space="0" w:color="auto"/>
                            <w:left w:val="none" w:sz="0" w:space="0" w:color="auto"/>
                            <w:bottom w:val="none" w:sz="0" w:space="0" w:color="auto"/>
                            <w:right w:val="none" w:sz="0" w:space="0" w:color="auto"/>
                          </w:divBdr>
                        </w:div>
                      </w:divsChild>
                    </w:div>
                    <w:div w:id="710767437">
                      <w:marLeft w:val="0"/>
                      <w:marRight w:val="0"/>
                      <w:marTop w:val="0"/>
                      <w:marBottom w:val="0"/>
                      <w:divBdr>
                        <w:top w:val="none" w:sz="0" w:space="0" w:color="auto"/>
                        <w:left w:val="none" w:sz="0" w:space="0" w:color="auto"/>
                        <w:bottom w:val="none" w:sz="0" w:space="0" w:color="auto"/>
                        <w:right w:val="none" w:sz="0" w:space="0" w:color="auto"/>
                      </w:divBdr>
                      <w:divsChild>
                        <w:div w:id="1864635911">
                          <w:marLeft w:val="240"/>
                          <w:marRight w:val="0"/>
                          <w:marTop w:val="0"/>
                          <w:marBottom w:val="0"/>
                          <w:divBdr>
                            <w:top w:val="none" w:sz="0" w:space="0" w:color="auto"/>
                            <w:left w:val="none" w:sz="0" w:space="0" w:color="auto"/>
                            <w:bottom w:val="none" w:sz="0" w:space="0" w:color="auto"/>
                            <w:right w:val="none" w:sz="0" w:space="0" w:color="auto"/>
                          </w:divBdr>
                        </w:div>
                      </w:divsChild>
                    </w:div>
                    <w:div w:id="738089706">
                      <w:marLeft w:val="0"/>
                      <w:marRight w:val="0"/>
                      <w:marTop w:val="0"/>
                      <w:marBottom w:val="0"/>
                      <w:divBdr>
                        <w:top w:val="none" w:sz="0" w:space="0" w:color="auto"/>
                        <w:left w:val="none" w:sz="0" w:space="0" w:color="auto"/>
                        <w:bottom w:val="none" w:sz="0" w:space="0" w:color="auto"/>
                        <w:right w:val="none" w:sz="0" w:space="0" w:color="auto"/>
                      </w:divBdr>
                      <w:divsChild>
                        <w:div w:id="1831209165">
                          <w:marLeft w:val="240"/>
                          <w:marRight w:val="0"/>
                          <w:marTop w:val="0"/>
                          <w:marBottom w:val="0"/>
                          <w:divBdr>
                            <w:top w:val="none" w:sz="0" w:space="0" w:color="auto"/>
                            <w:left w:val="none" w:sz="0" w:space="0" w:color="auto"/>
                            <w:bottom w:val="none" w:sz="0" w:space="0" w:color="auto"/>
                            <w:right w:val="none" w:sz="0" w:space="0" w:color="auto"/>
                          </w:divBdr>
                        </w:div>
                      </w:divsChild>
                    </w:div>
                    <w:div w:id="779837557">
                      <w:marLeft w:val="0"/>
                      <w:marRight w:val="0"/>
                      <w:marTop w:val="0"/>
                      <w:marBottom w:val="0"/>
                      <w:divBdr>
                        <w:top w:val="none" w:sz="0" w:space="0" w:color="auto"/>
                        <w:left w:val="none" w:sz="0" w:space="0" w:color="auto"/>
                        <w:bottom w:val="none" w:sz="0" w:space="0" w:color="auto"/>
                        <w:right w:val="none" w:sz="0" w:space="0" w:color="auto"/>
                      </w:divBdr>
                      <w:divsChild>
                        <w:div w:id="1178302453">
                          <w:marLeft w:val="240"/>
                          <w:marRight w:val="0"/>
                          <w:marTop w:val="0"/>
                          <w:marBottom w:val="0"/>
                          <w:divBdr>
                            <w:top w:val="none" w:sz="0" w:space="0" w:color="auto"/>
                            <w:left w:val="none" w:sz="0" w:space="0" w:color="auto"/>
                            <w:bottom w:val="none" w:sz="0" w:space="0" w:color="auto"/>
                            <w:right w:val="none" w:sz="0" w:space="0" w:color="auto"/>
                          </w:divBdr>
                        </w:div>
                      </w:divsChild>
                    </w:div>
                    <w:div w:id="786511086">
                      <w:marLeft w:val="0"/>
                      <w:marRight w:val="0"/>
                      <w:marTop w:val="0"/>
                      <w:marBottom w:val="0"/>
                      <w:divBdr>
                        <w:top w:val="none" w:sz="0" w:space="0" w:color="auto"/>
                        <w:left w:val="none" w:sz="0" w:space="0" w:color="auto"/>
                        <w:bottom w:val="none" w:sz="0" w:space="0" w:color="auto"/>
                        <w:right w:val="none" w:sz="0" w:space="0" w:color="auto"/>
                      </w:divBdr>
                    </w:div>
                    <w:div w:id="787435445">
                      <w:marLeft w:val="0"/>
                      <w:marRight w:val="0"/>
                      <w:marTop w:val="0"/>
                      <w:marBottom w:val="0"/>
                      <w:divBdr>
                        <w:top w:val="none" w:sz="0" w:space="0" w:color="auto"/>
                        <w:left w:val="none" w:sz="0" w:space="0" w:color="auto"/>
                        <w:bottom w:val="none" w:sz="0" w:space="0" w:color="auto"/>
                        <w:right w:val="none" w:sz="0" w:space="0" w:color="auto"/>
                      </w:divBdr>
                      <w:divsChild>
                        <w:div w:id="613437260">
                          <w:marLeft w:val="240"/>
                          <w:marRight w:val="0"/>
                          <w:marTop w:val="0"/>
                          <w:marBottom w:val="0"/>
                          <w:divBdr>
                            <w:top w:val="none" w:sz="0" w:space="0" w:color="auto"/>
                            <w:left w:val="none" w:sz="0" w:space="0" w:color="auto"/>
                            <w:bottom w:val="none" w:sz="0" w:space="0" w:color="auto"/>
                            <w:right w:val="none" w:sz="0" w:space="0" w:color="auto"/>
                          </w:divBdr>
                        </w:div>
                      </w:divsChild>
                    </w:div>
                    <w:div w:id="793326117">
                      <w:marLeft w:val="0"/>
                      <w:marRight w:val="0"/>
                      <w:marTop w:val="0"/>
                      <w:marBottom w:val="0"/>
                      <w:divBdr>
                        <w:top w:val="none" w:sz="0" w:space="0" w:color="auto"/>
                        <w:left w:val="none" w:sz="0" w:space="0" w:color="auto"/>
                        <w:bottom w:val="none" w:sz="0" w:space="0" w:color="auto"/>
                        <w:right w:val="none" w:sz="0" w:space="0" w:color="auto"/>
                      </w:divBdr>
                      <w:divsChild>
                        <w:div w:id="812940518">
                          <w:marLeft w:val="240"/>
                          <w:marRight w:val="0"/>
                          <w:marTop w:val="0"/>
                          <w:marBottom w:val="0"/>
                          <w:divBdr>
                            <w:top w:val="none" w:sz="0" w:space="0" w:color="auto"/>
                            <w:left w:val="none" w:sz="0" w:space="0" w:color="auto"/>
                            <w:bottom w:val="none" w:sz="0" w:space="0" w:color="auto"/>
                            <w:right w:val="none" w:sz="0" w:space="0" w:color="auto"/>
                          </w:divBdr>
                        </w:div>
                      </w:divsChild>
                    </w:div>
                    <w:div w:id="826630439">
                      <w:marLeft w:val="0"/>
                      <w:marRight w:val="0"/>
                      <w:marTop w:val="0"/>
                      <w:marBottom w:val="0"/>
                      <w:divBdr>
                        <w:top w:val="none" w:sz="0" w:space="0" w:color="auto"/>
                        <w:left w:val="none" w:sz="0" w:space="0" w:color="auto"/>
                        <w:bottom w:val="none" w:sz="0" w:space="0" w:color="auto"/>
                        <w:right w:val="none" w:sz="0" w:space="0" w:color="auto"/>
                      </w:divBdr>
                      <w:divsChild>
                        <w:div w:id="1711683335">
                          <w:marLeft w:val="240"/>
                          <w:marRight w:val="0"/>
                          <w:marTop w:val="0"/>
                          <w:marBottom w:val="0"/>
                          <w:divBdr>
                            <w:top w:val="none" w:sz="0" w:space="0" w:color="auto"/>
                            <w:left w:val="none" w:sz="0" w:space="0" w:color="auto"/>
                            <w:bottom w:val="none" w:sz="0" w:space="0" w:color="auto"/>
                            <w:right w:val="none" w:sz="0" w:space="0" w:color="auto"/>
                          </w:divBdr>
                        </w:div>
                      </w:divsChild>
                    </w:div>
                    <w:div w:id="831606888">
                      <w:marLeft w:val="0"/>
                      <w:marRight w:val="0"/>
                      <w:marTop w:val="0"/>
                      <w:marBottom w:val="0"/>
                      <w:divBdr>
                        <w:top w:val="none" w:sz="0" w:space="0" w:color="auto"/>
                        <w:left w:val="none" w:sz="0" w:space="0" w:color="auto"/>
                        <w:bottom w:val="none" w:sz="0" w:space="0" w:color="auto"/>
                        <w:right w:val="none" w:sz="0" w:space="0" w:color="auto"/>
                      </w:divBdr>
                      <w:divsChild>
                        <w:div w:id="820004620">
                          <w:marLeft w:val="240"/>
                          <w:marRight w:val="0"/>
                          <w:marTop w:val="0"/>
                          <w:marBottom w:val="0"/>
                          <w:divBdr>
                            <w:top w:val="none" w:sz="0" w:space="0" w:color="auto"/>
                            <w:left w:val="none" w:sz="0" w:space="0" w:color="auto"/>
                            <w:bottom w:val="none" w:sz="0" w:space="0" w:color="auto"/>
                            <w:right w:val="none" w:sz="0" w:space="0" w:color="auto"/>
                          </w:divBdr>
                        </w:div>
                      </w:divsChild>
                    </w:div>
                    <w:div w:id="838618781">
                      <w:marLeft w:val="0"/>
                      <w:marRight w:val="0"/>
                      <w:marTop w:val="0"/>
                      <w:marBottom w:val="0"/>
                      <w:divBdr>
                        <w:top w:val="none" w:sz="0" w:space="0" w:color="auto"/>
                        <w:left w:val="none" w:sz="0" w:space="0" w:color="auto"/>
                        <w:bottom w:val="none" w:sz="0" w:space="0" w:color="auto"/>
                        <w:right w:val="none" w:sz="0" w:space="0" w:color="auto"/>
                      </w:divBdr>
                      <w:divsChild>
                        <w:div w:id="775903143">
                          <w:marLeft w:val="240"/>
                          <w:marRight w:val="0"/>
                          <w:marTop w:val="0"/>
                          <w:marBottom w:val="0"/>
                          <w:divBdr>
                            <w:top w:val="none" w:sz="0" w:space="0" w:color="auto"/>
                            <w:left w:val="none" w:sz="0" w:space="0" w:color="auto"/>
                            <w:bottom w:val="none" w:sz="0" w:space="0" w:color="auto"/>
                            <w:right w:val="none" w:sz="0" w:space="0" w:color="auto"/>
                          </w:divBdr>
                        </w:div>
                      </w:divsChild>
                    </w:div>
                    <w:div w:id="875894608">
                      <w:marLeft w:val="0"/>
                      <w:marRight w:val="0"/>
                      <w:marTop w:val="0"/>
                      <w:marBottom w:val="0"/>
                      <w:divBdr>
                        <w:top w:val="none" w:sz="0" w:space="0" w:color="auto"/>
                        <w:left w:val="none" w:sz="0" w:space="0" w:color="auto"/>
                        <w:bottom w:val="none" w:sz="0" w:space="0" w:color="auto"/>
                        <w:right w:val="none" w:sz="0" w:space="0" w:color="auto"/>
                      </w:divBdr>
                      <w:divsChild>
                        <w:div w:id="703022226">
                          <w:marLeft w:val="240"/>
                          <w:marRight w:val="0"/>
                          <w:marTop w:val="0"/>
                          <w:marBottom w:val="0"/>
                          <w:divBdr>
                            <w:top w:val="none" w:sz="0" w:space="0" w:color="auto"/>
                            <w:left w:val="none" w:sz="0" w:space="0" w:color="auto"/>
                            <w:bottom w:val="none" w:sz="0" w:space="0" w:color="auto"/>
                            <w:right w:val="none" w:sz="0" w:space="0" w:color="auto"/>
                          </w:divBdr>
                        </w:div>
                      </w:divsChild>
                    </w:div>
                    <w:div w:id="901449837">
                      <w:marLeft w:val="0"/>
                      <w:marRight w:val="0"/>
                      <w:marTop w:val="0"/>
                      <w:marBottom w:val="0"/>
                      <w:divBdr>
                        <w:top w:val="none" w:sz="0" w:space="0" w:color="auto"/>
                        <w:left w:val="none" w:sz="0" w:space="0" w:color="auto"/>
                        <w:bottom w:val="none" w:sz="0" w:space="0" w:color="auto"/>
                        <w:right w:val="none" w:sz="0" w:space="0" w:color="auto"/>
                      </w:divBdr>
                      <w:divsChild>
                        <w:div w:id="1537766253">
                          <w:marLeft w:val="240"/>
                          <w:marRight w:val="0"/>
                          <w:marTop w:val="0"/>
                          <w:marBottom w:val="0"/>
                          <w:divBdr>
                            <w:top w:val="none" w:sz="0" w:space="0" w:color="auto"/>
                            <w:left w:val="none" w:sz="0" w:space="0" w:color="auto"/>
                            <w:bottom w:val="none" w:sz="0" w:space="0" w:color="auto"/>
                            <w:right w:val="none" w:sz="0" w:space="0" w:color="auto"/>
                          </w:divBdr>
                        </w:div>
                      </w:divsChild>
                    </w:div>
                    <w:div w:id="917979483">
                      <w:marLeft w:val="0"/>
                      <w:marRight w:val="0"/>
                      <w:marTop w:val="0"/>
                      <w:marBottom w:val="0"/>
                      <w:divBdr>
                        <w:top w:val="none" w:sz="0" w:space="0" w:color="auto"/>
                        <w:left w:val="none" w:sz="0" w:space="0" w:color="auto"/>
                        <w:bottom w:val="none" w:sz="0" w:space="0" w:color="auto"/>
                        <w:right w:val="none" w:sz="0" w:space="0" w:color="auto"/>
                      </w:divBdr>
                      <w:divsChild>
                        <w:div w:id="1204364425">
                          <w:marLeft w:val="240"/>
                          <w:marRight w:val="0"/>
                          <w:marTop w:val="0"/>
                          <w:marBottom w:val="0"/>
                          <w:divBdr>
                            <w:top w:val="none" w:sz="0" w:space="0" w:color="auto"/>
                            <w:left w:val="none" w:sz="0" w:space="0" w:color="auto"/>
                            <w:bottom w:val="none" w:sz="0" w:space="0" w:color="auto"/>
                            <w:right w:val="none" w:sz="0" w:space="0" w:color="auto"/>
                          </w:divBdr>
                        </w:div>
                      </w:divsChild>
                    </w:div>
                    <w:div w:id="927813986">
                      <w:marLeft w:val="0"/>
                      <w:marRight w:val="0"/>
                      <w:marTop w:val="0"/>
                      <w:marBottom w:val="0"/>
                      <w:divBdr>
                        <w:top w:val="none" w:sz="0" w:space="0" w:color="auto"/>
                        <w:left w:val="none" w:sz="0" w:space="0" w:color="auto"/>
                        <w:bottom w:val="none" w:sz="0" w:space="0" w:color="auto"/>
                        <w:right w:val="none" w:sz="0" w:space="0" w:color="auto"/>
                      </w:divBdr>
                      <w:divsChild>
                        <w:div w:id="1902251104">
                          <w:marLeft w:val="240"/>
                          <w:marRight w:val="0"/>
                          <w:marTop w:val="0"/>
                          <w:marBottom w:val="0"/>
                          <w:divBdr>
                            <w:top w:val="none" w:sz="0" w:space="0" w:color="auto"/>
                            <w:left w:val="none" w:sz="0" w:space="0" w:color="auto"/>
                            <w:bottom w:val="none" w:sz="0" w:space="0" w:color="auto"/>
                            <w:right w:val="none" w:sz="0" w:space="0" w:color="auto"/>
                          </w:divBdr>
                        </w:div>
                      </w:divsChild>
                    </w:div>
                    <w:div w:id="934943355">
                      <w:marLeft w:val="0"/>
                      <w:marRight w:val="0"/>
                      <w:marTop w:val="0"/>
                      <w:marBottom w:val="0"/>
                      <w:divBdr>
                        <w:top w:val="none" w:sz="0" w:space="0" w:color="auto"/>
                        <w:left w:val="none" w:sz="0" w:space="0" w:color="auto"/>
                        <w:bottom w:val="none" w:sz="0" w:space="0" w:color="auto"/>
                        <w:right w:val="none" w:sz="0" w:space="0" w:color="auto"/>
                      </w:divBdr>
                      <w:divsChild>
                        <w:div w:id="764615386">
                          <w:marLeft w:val="240"/>
                          <w:marRight w:val="0"/>
                          <w:marTop w:val="0"/>
                          <w:marBottom w:val="0"/>
                          <w:divBdr>
                            <w:top w:val="none" w:sz="0" w:space="0" w:color="auto"/>
                            <w:left w:val="none" w:sz="0" w:space="0" w:color="auto"/>
                            <w:bottom w:val="none" w:sz="0" w:space="0" w:color="auto"/>
                            <w:right w:val="none" w:sz="0" w:space="0" w:color="auto"/>
                          </w:divBdr>
                        </w:div>
                      </w:divsChild>
                    </w:div>
                    <w:div w:id="936791770">
                      <w:marLeft w:val="0"/>
                      <w:marRight w:val="0"/>
                      <w:marTop w:val="0"/>
                      <w:marBottom w:val="0"/>
                      <w:divBdr>
                        <w:top w:val="none" w:sz="0" w:space="0" w:color="auto"/>
                        <w:left w:val="none" w:sz="0" w:space="0" w:color="auto"/>
                        <w:bottom w:val="none" w:sz="0" w:space="0" w:color="auto"/>
                        <w:right w:val="none" w:sz="0" w:space="0" w:color="auto"/>
                      </w:divBdr>
                      <w:divsChild>
                        <w:div w:id="1228111762">
                          <w:marLeft w:val="240"/>
                          <w:marRight w:val="0"/>
                          <w:marTop w:val="0"/>
                          <w:marBottom w:val="0"/>
                          <w:divBdr>
                            <w:top w:val="none" w:sz="0" w:space="0" w:color="auto"/>
                            <w:left w:val="none" w:sz="0" w:space="0" w:color="auto"/>
                            <w:bottom w:val="none" w:sz="0" w:space="0" w:color="auto"/>
                            <w:right w:val="none" w:sz="0" w:space="0" w:color="auto"/>
                          </w:divBdr>
                        </w:div>
                      </w:divsChild>
                    </w:div>
                    <w:div w:id="996886806">
                      <w:marLeft w:val="0"/>
                      <w:marRight w:val="0"/>
                      <w:marTop w:val="0"/>
                      <w:marBottom w:val="0"/>
                      <w:divBdr>
                        <w:top w:val="none" w:sz="0" w:space="0" w:color="auto"/>
                        <w:left w:val="none" w:sz="0" w:space="0" w:color="auto"/>
                        <w:bottom w:val="none" w:sz="0" w:space="0" w:color="auto"/>
                        <w:right w:val="none" w:sz="0" w:space="0" w:color="auto"/>
                      </w:divBdr>
                    </w:div>
                    <w:div w:id="1051149669">
                      <w:marLeft w:val="0"/>
                      <w:marRight w:val="0"/>
                      <w:marTop w:val="0"/>
                      <w:marBottom w:val="0"/>
                      <w:divBdr>
                        <w:top w:val="none" w:sz="0" w:space="0" w:color="auto"/>
                        <w:left w:val="none" w:sz="0" w:space="0" w:color="auto"/>
                        <w:bottom w:val="none" w:sz="0" w:space="0" w:color="auto"/>
                        <w:right w:val="none" w:sz="0" w:space="0" w:color="auto"/>
                      </w:divBdr>
                      <w:divsChild>
                        <w:div w:id="1004209591">
                          <w:marLeft w:val="240"/>
                          <w:marRight w:val="0"/>
                          <w:marTop w:val="0"/>
                          <w:marBottom w:val="0"/>
                          <w:divBdr>
                            <w:top w:val="none" w:sz="0" w:space="0" w:color="auto"/>
                            <w:left w:val="none" w:sz="0" w:space="0" w:color="auto"/>
                            <w:bottom w:val="none" w:sz="0" w:space="0" w:color="auto"/>
                            <w:right w:val="none" w:sz="0" w:space="0" w:color="auto"/>
                          </w:divBdr>
                        </w:div>
                      </w:divsChild>
                    </w:div>
                    <w:div w:id="1057237823">
                      <w:marLeft w:val="0"/>
                      <w:marRight w:val="0"/>
                      <w:marTop w:val="0"/>
                      <w:marBottom w:val="0"/>
                      <w:divBdr>
                        <w:top w:val="none" w:sz="0" w:space="0" w:color="auto"/>
                        <w:left w:val="none" w:sz="0" w:space="0" w:color="auto"/>
                        <w:bottom w:val="none" w:sz="0" w:space="0" w:color="auto"/>
                        <w:right w:val="none" w:sz="0" w:space="0" w:color="auto"/>
                      </w:divBdr>
                      <w:divsChild>
                        <w:div w:id="801001452">
                          <w:marLeft w:val="240"/>
                          <w:marRight w:val="0"/>
                          <w:marTop w:val="0"/>
                          <w:marBottom w:val="0"/>
                          <w:divBdr>
                            <w:top w:val="none" w:sz="0" w:space="0" w:color="auto"/>
                            <w:left w:val="none" w:sz="0" w:space="0" w:color="auto"/>
                            <w:bottom w:val="none" w:sz="0" w:space="0" w:color="auto"/>
                            <w:right w:val="none" w:sz="0" w:space="0" w:color="auto"/>
                          </w:divBdr>
                        </w:div>
                      </w:divsChild>
                    </w:div>
                    <w:div w:id="1062409289">
                      <w:marLeft w:val="0"/>
                      <w:marRight w:val="0"/>
                      <w:marTop w:val="0"/>
                      <w:marBottom w:val="0"/>
                      <w:divBdr>
                        <w:top w:val="none" w:sz="0" w:space="0" w:color="auto"/>
                        <w:left w:val="none" w:sz="0" w:space="0" w:color="auto"/>
                        <w:bottom w:val="none" w:sz="0" w:space="0" w:color="auto"/>
                        <w:right w:val="none" w:sz="0" w:space="0" w:color="auto"/>
                      </w:divBdr>
                      <w:divsChild>
                        <w:div w:id="2070031958">
                          <w:marLeft w:val="240"/>
                          <w:marRight w:val="0"/>
                          <w:marTop w:val="0"/>
                          <w:marBottom w:val="0"/>
                          <w:divBdr>
                            <w:top w:val="none" w:sz="0" w:space="0" w:color="auto"/>
                            <w:left w:val="none" w:sz="0" w:space="0" w:color="auto"/>
                            <w:bottom w:val="none" w:sz="0" w:space="0" w:color="auto"/>
                            <w:right w:val="none" w:sz="0" w:space="0" w:color="auto"/>
                          </w:divBdr>
                        </w:div>
                      </w:divsChild>
                    </w:div>
                    <w:div w:id="1063987876">
                      <w:marLeft w:val="0"/>
                      <w:marRight w:val="0"/>
                      <w:marTop w:val="0"/>
                      <w:marBottom w:val="0"/>
                      <w:divBdr>
                        <w:top w:val="none" w:sz="0" w:space="0" w:color="auto"/>
                        <w:left w:val="none" w:sz="0" w:space="0" w:color="auto"/>
                        <w:bottom w:val="none" w:sz="0" w:space="0" w:color="auto"/>
                        <w:right w:val="none" w:sz="0" w:space="0" w:color="auto"/>
                      </w:divBdr>
                      <w:divsChild>
                        <w:div w:id="550306868">
                          <w:marLeft w:val="240"/>
                          <w:marRight w:val="0"/>
                          <w:marTop w:val="0"/>
                          <w:marBottom w:val="0"/>
                          <w:divBdr>
                            <w:top w:val="none" w:sz="0" w:space="0" w:color="auto"/>
                            <w:left w:val="none" w:sz="0" w:space="0" w:color="auto"/>
                            <w:bottom w:val="none" w:sz="0" w:space="0" w:color="auto"/>
                            <w:right w:val="none" w:sz="0" w:space="0" w:color="auto"/>
                          </w:divBdr>
                        </w:div>
                      </w:divsChild>
                    </w:div>
                    <w:div w:id="1097561650">
                      <w:marLeft w:val="0"/>
                      <w:marRight w:val="0"/>
                      <w:marTop w:val="0"/>
                      <w:marBottom w:val="0"/>
                      <w:divBdr>
                        <w:top w:val="none" w:sz="0" w:space="0" w:color="auto"/>
                        <w:left w:val="none" w:sz="0" w:space="0" w:color="auto"/>
                        <w:bottom w:val="none" w:sz="0" w:space="0" w:color="auto"/>
                        <w:right w:val="none" w:sz="0" w:space="0" w:color="auto"/>
                      </w:divBdr>
                      <w:divsChild>
                        <w:div w:id="406616131">
                          <w:marLeft w:val="240"/>
                          <w:marRight w:val="0"/>
                          <w:marTop w:val="0"/>
                          <w:marBottom w:val="0"/>
                          <w:divBdr>
                            <w:top w:val="none" w:sz="0" w:space="0" w:color="auto"/>
                            <w:left w:val="none" w:sz="0" w:space="0" w:color="auto"/>
                            <w:bottom w:val="none" w:sz="0" w:space="0" w:color="auto"/>
                            <w:right w:val="none" w:sz="0" w:space="0" w:color="auto"/>
                          </w:divBdr>
                        </w:div>
                      </w:divsChild>
                    </w:div>
                    <w:div w:id="1113672001">
                      <w:marLeft w:val="0"/>
                      <w:marRight w:val="0"/>
                      <w:marTop w:val="0"/>
                      <w:marBottom w:val="0"/>
                      <w:divBdr>
                        <w:top w:val="none" w:sz="0" w:space="0" w:color="auto"/>
                        <w:left w:val="none" w:sz="0" w:space="0" w:color="auto"/>
                        <w:bottom w:val="none" w:sz="0" w:space="0" w:color="auto"/>
                        <w:right w:val="none" w:sz="0" w:space="0" w:color="auto"/>
                      </w:divBdr>
                      <w:divsChild>
                        <w:div w:id="1910384121">
                          <w:marLeft w:val="240"/>
                          <w:marRight w:val="0"/>
                          <w:marTop w:val="0"/>
                          <w:marBottom w:val="0"/>
                          <w:divBdr>
                            <w:top w:val="none" w:sz="0" w:space="0" w:color="auto"/>
                            <w:left w:val="none" w:sz="0" w:space="0" w:color="auto"/>
                            <w:bottom w:val="none" w:sz="0" w:space="0" w:color="auto"/>
                            <w:right w:val="none" w:sz="0" w:space="0" w:color="auto"/>
                          </w:divBdr>
                        </w:div>
                      </w:divsChild>
                    </w:div>
                    <w:div w:id="1150705902">
                      <w:marLeft w:val="0"/>
                      <w:marRight w:val="0"/>
                      <w:marTop w:val="0"/>
                      <w:marBottom w:val="0"/>
                      <w:divBdr>
                        <w:top w:val="none" w:sz="0" w:space="0" w:color="auto"/>
                        <w:left w:val="none" w:sz="0" w:space="0" w:color="auto"/>
                        <w:bottom w:val="none" w:sz="0" w:space="0" w:color="auto"/>
                        <w:right w:val="none" w:sz="0" w:space="0" w:color="auto"/>
                      </w:divBdr>
                      <w:divsChild>
                        <w:div w:id="145975061">
                          <w:marLeft w:val="240"/>
                          <w:marRight w:val="0"/>
                          <w:marTop w:val="0"/>
                          <w:marBottom w:val="0"/>
                          <w:divBdr>
                            <w:top w:val="none" w:sz="0" w:space="0" w:color="auto"/>
                            <w:left w:val="none" w:sz="0" w:space="0" w:color="auto"/>
                            <w:bottom w:val="none" w:sz="0" w:space="0" w:color="auto"/>
                            <w:right w:val="none" w:sz="0" w:space="0" w:color="auto"/>
                          </w:divBdr>
                        </w:div>
                      </w:divsChild>
                    </w:div>
                    <w:div w:id="1153176059">
                      <w:marLeft w:val="0"/>
                      <w:marRight w:val="0"/>
                      <w:marTop w:val="0"/>
                      <w:marBottom w:val="0"/>
                      <w:divBdr>
                        <w:top w:val="none" w:sz="0" w:space="0" w:color="auto"/>
                        <w:left w:val="none" w:sz="0" w:space="0" w:color="auto"/>
                        <w:bottom w:val="none" w:sz="0" w:space="0" w:color="auto"/>
                        <w:right w:val="none" w:sz="0" w:space="0" w:color="auto"/>
                      </w:divBdr>
                      <w:divsChild>
                        <w:div w:id="316107989">
                          <w:marLeft w:val="240"/>
                          <w:marRight w:val="0"/>
                          <w:marTop w:val="0"/>
                          <w:marBottom w:val="0"/>
                          <w:divBdr>
                            <w:top w:val="none" w:sz="0" w:space="0" w:color="auto"/>
                            <w:left w:val="none" w:sz="0" w:space="0" w:color="auto"/>
                            <w:bottom w:val="none" w:sz="0" w:space="0" w:color="auto"/>
                            <w:right w:val="none" w:sz="0" w:space="0" w:color="auto"/>
                          </w:divBdr>
                        </w:div>
                      </w:divsChild>
                    </w:div>
                    <w:div w:id="1153527444">
                      <w:marLeft w:val="0"/>
                      <w:marRight w:val="0"/>
                      <w:marTop w:val="0"/>
                      <w:marBottom w:val="0"/>
                      <w:divBdr>
                        <w:top w:val="none" w:sz="0" w:space="0" w:color="auto"/>
                        <w:left w:val="none" w:sz="0" w:space="0" w:color="auto"/>
                        <w:bottom w:val="none" w:sz="0" w:space="0" w:color="auto"/>
                        <w:right w:val="none" w:sz="0" w:space="0" w:color="auto"/>
                      </w:divBdr>
                      <w:divsChild>
                        <w:div w:id="1436900944">
                          <w:marLeft w:val="240"/>
                          <w:marRight w:val="0"/>
                          <w:marTop w:val="0"/>
                          <w:marBottom w:val="0"/>
                          <w:divBdr>
                            <w:top w:val="none" w:sz="0" w:space="0" w:color="auto"/>
                            <w:left w:val="none" w:sz="0" w:space="0" w:color="auto"/>
                            <w:bottom w:val="none" w:sz="0" w:space="0" w:color="auto"/>
                            <w:right w:val="none" w:sz="0" w:space="0" w:color="auto"/>
                          </w:divBdr>
                        </w:div>
                      </w:divsChild>
                    </w:div>
                    <w:div w:id="1154375771">
                      <w:marLeft w:val="0"/>
                      <w:marRight w:val="0"/>
                      <w:marTop w:val="0"/>
                      <w:marBottom w:val="0"/>
                      <w:divBdr>
                        <w:top w:val="none" w:sz="0" w:space="0" w:color="auto"/>
                        <w:left w:val="none" w:sz="0" w:space="0" w:color="auto"/>
                        <w:bottom w:val="none" w:sz="0" w:space="0" w:color="auto"/>
                        <w:right w:val="none" w:sz="0" w:space="0" w:color="auto"/>
                      </w:divBdr>
                      <w:divsChild>
                        <w:div w:id="94909612">
                          <w:marLeft w:val="240"/>
                          <w:marRight w:val="0"/>
                          <w:marTop w:val="0"/>
                          <w:marBottom w:val="0"/>
                          <w:divBdr>
                            <w:top w:val="none" w:sz="0" w:space="0" w:color="auto"/>
                            <w:left w:val="none" w:sz="0" w:space="0" w:color="auto"/>
                            <w:bottom w:val="none" w:sz="0" w:space="0" w:color="auto"/>
                            <w:right w:val="none" w:sz="0" w:space="0" w:color="auto"/>
                          </w:divBdr>
                        </w:div>
                      </w:divsChild>
                    </w:div>
                    <w:div w:id="1197081997">
                      <w:marLeft w:val="0"/>
                      <w:marRight w:val="0"/>
                      <w:marTop w:val="0"/>
                      <w:marBottom w:val="0"/>
                      <w:divBdr>
                        <w:top w:val="none" w:sz="0" w:space="0" w:color="auto"/>
                        <w:left w:val="none" w:sz="0" w:space="0" w:color="auto"/>
                        <w:bottom w:val="none" w:sz="0" w:space="0" w:color="auto"/>
                        <w:right w:val="none" w:sz="0" w:space="0" w:color="auto"/>
                      </w:divBdr>
                    </w:div>
                    <w:div w:id="1202740399">
                      <w:marLeft w:val="0"/>
                      <w:marRight w:val="0"/>
                      <w:marTop w:val="0"/>
                      <w:marBottom w:val="0"/>
                      <w:divBdr>
                        <w:top w:val="none" w:sz="0" w:space="0" w:color="auto"/>
                        <w:left w:val="none" w:sz="0" w:space="0" w:color="auto"/>
                        <w:bottom w:val="none" w:sz="0" w:space="0" w:color="auto"/>
                        <w:right w:val="none" w:sz="0" w:space="0" w:color="auto"/>
                      </w:divBdr>
                      <w:divsChild>
                        <w:div w:id="924266868">
                          <w:marLeft w:val="240"/>
                          <w:marRight w:val="0"/>
                          <w:marTop w:val="0"/>
                          <w:marBottom w:val="0"/>
                          <w:divBdr>
                            <w:top w:val="none" w:sz="0" w:space="0" w:color="auto"/>
                            <w:left w:val="none" w:sz="0" w:space="0" w:color="auto"/>
                            <w:bottom w:val="none" w:sz="0" w:space="0" w:color="auto"/>
                            <w:right w:val="none" w:sz="0" w:space="0" w:color="auto"/>
                          </w:divBdr>
                        </w:div>
                      </w:divsChild>
                    </w:div>
                    <w:div w:id="1208878023">
                      <w:marLeft w:val="0"/>
                      <w:marRight w:val="0"/>
                      <w:marTop w:val="0"/>
                      <w:marBottom w:val="0"/>
                      <w:divBdr>
                        <w:top w:val="none" w:sz="0" w:space="0" w:color="auto"/>
                        <w:left w:val="none" w:sz="0" w:space="0" w:color="auto"/>
                        <w:bottom w:val="none" w:sz="0" w:space="0" w:color="auto"/>
                        <w:right w:val="none" w:sz="0" w:space="0" w:color="auto"/>
                      </w:divBdr>
                      <w:divsChild>
                        <w:div w:id="1907761473">
                          <w:marLeft w:val="240"/>
                          <w:marRight w:val="0"/>
                          <w:marTop w:val="0"/>
                          <w:marBottom w:val="0"/>
                          <w:divBdr>
                            <w:top w:val="none" w:sz="0" w:space="0" w:color="auto"/>
                            <w:left w:val="none" w:sz="0" w:space="0" w:color="auto"/>
                            <w:bottom w:val="none" w:sz="0" w:space="0" w:color="auto"/>
                            <w:right w:val="none" w:sz="0" w:space="0" w:color="auto"/>
                          </w:divBdr>
                        </w:div>
                      </w:divsChild>
                    </w:div>
                    <w:div w:id="1216965163">
                      <w:marLeft w:val="0"/>
                      <w:marRight w:val="0"/>
                      <w:marTop w:val="0"/>
                      <w:marBottom w:val="0"/>
                      <w:divBdr>
                        <w:top w:val="none" w:sz="0" w:space="0" w:color="auto"/>
                        <w:left w:val="none" w:sz="0" w:space="0" w:color="auto"/>
                        <w:bottom w:val="none" w:sz="0" w:space="0" w:color="auto"/>
                        <w:right w:val="none" w:sz="0" w:space="0" w:color="auto"/>
                      </w:divBdr>
                      <w:divsChild>
                        <w:div w:id="1078215106">
                          <w:marLeft w:val="240"/>
                          <w:marRight w:val="0"/>
                          <w:marTop w:val="0"/>
                          <w:marBottom w:val="0"/>
                          <w:divBdr>
                            <w:top w:val="none" w:sz="0" w:space="0" w:color="auto"/>
                            <w:left w:val="none" w:sz="0" w:space="0" w:color="auto"/>
                            <w:bottom w:val="none" w:sz="0" w:space="0" w:color="auto"/>
                            <w:right w:val="none" w:sz="0" w:space="0" w:color="auto"/>
                          </w:divBdr>
                        </w:div>
                      </w:divsChild>
                    </w:div>
                    <w:div w:id="1218931882">
                      <w:marLeft w:val="0"/>
                      <w:marRight w:val="0"/>
                      <w:marTop w:val="0"/>
                      <w:marBottom w:val="0"/>
                      <w:divBdr>
                        <w:top w:val="none" w:sz="0" w:space="0" w:color="auto"/>
                        <w:left w:val="none" w:sz="0" w:space="0" w:color="auto"/>
                        <w:bottom w:val="none" w:sz="0" w:space="0" w:color="auto"/>
                        <w:right w:val="none" w:sz="0" w:space="0" w:color="auto"/>
                      </w:divBdr>
                      <w:divsChild>
                        <w:div w:id="596015758">
                          <w:marLeft w:val="240"/>
                          <w:marRight w:val="0"/>
                          <w:marTop w:val="0"/>
                          <w:marBottom w:val="0"/>
                          <w:divBdr>
                            <w:top w:val="none" w:sz="0" w:space="0" w:color="auto"/>
                            <w:left w:val="none" w:sz="0" w:space="0" w:color="auto"/>
                            <w:bottom w:val="none" w:sz="0" w:space="0" w:color="auto"/>
                            <w:right w:val="none" w:sz="0" w:space="0" w:color="auto"/>
                          </w:divBdr>
                        </w:div>
                      </w:divsChild>
                    </w:div>
                    <w:div w:id="1256938769">
                      <w:marLeft w:val="0"/>
                      <w:marRight w:val="0"/>
                      <w:marTop w:val="0"/>
                      <w:marBottom w:val="0"/>
                      <w:divBdr>
                        <w:top w:val="none" w:sz="0" w:space="0" w:color="auto"/>
                        <w:left w:val="none" w:sz="0" w:space="0" w:color="auto"/>
                        <w:bottom w:val="none" w:sz="0" w:space="0" w:color="auto"/>
                        <w:right w:val="none" w:sz="0" w:space="0" w:color="auto"/>
                      </w:divBdr>
                      <w:divsChild>
                        <w:div w:id="405034402">
                          <w:marLeft w:val="240"/>
                          <w:marRight w:val="0"/>
                          <w:marTop w:val="0"/>
                          <w:marBottom w:val="0"/>
                          <w:divBdr>
                            <w:top w:val="none" w:sz="0" w:space="0" w:color="auto"/>
                            <w:left w:val="none" w:sz="0" w:space="0" w:color="auto"/>
                            <w:bottom w:val="none" w:sz="0" w:space="0" w:color="auto"/>
                            <w:right w:val="none" w:sz="0" w:space="0" w:color="auto"/>
                          </w:divBdr>
                        </w:div>
                      </w:divsChild>
                    </w:div>
                    <w:div w:id="1263338259">
                      <w:marLeft w:val="0"/>
                      <w:marRight w:val="0"/>
                      <w:marTop w:val="0"/>
                      <w:marBottom w:val="0"/>
                      <w:divBdr>
                        <w:top w:val="none" w:sz="0" w:space="0" w:color="auto"/>
                        <w:left w:val="none" w:sz="0" w:space="0" w:color="auto"/>
                        <w:bottom w:val="none" w:sz="0" w:space="0" w:color="auto"/>
                        <w:right w:val="none" w:sz="0" w:space="0" w:color="auto"/>
                      </w:divBdr>
                    </w:div>
                    <w:div w:id="1301305531">
                      <w:marLeft w:val="0"/>
                      <w:marRight w:val="0"/>
                      <w:marTop w:val="0"/>
                      <w:marBottom w:val="0"/>
                      <w:divBdr>
                        <w:top w:val="none" w:sz="0" w:space="0" w:color="auto"/>
                        <w:left w:val="none" w:sz="0" w:space="0" w:color="auto"/>
                        <w:bottom w:val="none" w:sz="0" w:space="0" w:color="auto"/>
                        <w:right w:val="none" w:sz="0" w:space="0" w:color="auto"/>
                      </w:divBdr>
                    </w:div>
                    <w:div w:id="1305551034">
                      <w:marLeft w:val="0"/>
                      <w:marRight w:val="0"/>
                      <w:marTop w:val="0"/>
                      <w:marBottom w:val="0"/>
                      <w:divBdr>
                        <w:top w:val="none" w:sz="0" w:space="0" w:color="auto"/>
                        <w:left w:val="none" w:sz="0" w:space="0" w:color="auto"/>
                        <w:bottom w:val="none" w:sz="0" w:space="0" w:color="auto"/>
                        <w:right w:val="none" w:sz="0" w:space="0" w:color="auto"/>
                      </w:divBdr>
                    </w:div>
                    <w:div w:id="1329140305">
                      <w:marLeft w:val="0"/>
                      <w:marRight w:val="0"/>
                      <w:marTop w:val="0"/>
                      <w:marBottom w:val="0"/>
                      <w:divBdr>
                        <w:top w:val="none" w:sz="0" w:space="0" w:color="auto"/>
                        <w:left w:val="none" w:sz="0" w:space="0" w:color="auto"/>
                        <w:bottom w:val="none" w:sz="0" w:space="0" w:color="auto"/>
                        <w:right w:val="none" w:sz="0" w:space="0" w:color="auto"/>
                      </w:divBdr>
                    </w:div>
                    <w:div w:id="1354186613">
                      <w:marLeft w:val="0"/>
                      <w:marRight w:val="0"/>
                      <w:marTop w:val="0"/>
                      <w:marBottom w:val="0"/>
                      <w:divBdr>
                        <w:top w:val="none" w:sz="0" w:space="0" w:color="auto"/>
                        <w:left w:val="none" w:sz="0" w:space="0" w:color="auto"/>
                        <w:bottom w:val="none" w:sz="0" w:space="0" w:color="auto"/>
                        <w:right w:val="none" w:sz="0" w:space="0" w:color="auto"/>
                      </w:divBdr>
                      <w:divsChild>
                        <w:div w:id="232201784">
                          <w:marLeft w:val="240"/>
                          <w:marRight w:val="0"/>
                          <w:marTop w:val="0"/>
                          <w:marBottom w:val="0"/>
                          <w:divBdr>
                            <w:top w:val="none" w:sz="0" w:space="0" w:color="auto"/>
                            <w:left w:val="none" w:sz="0" w:space="0" w:color="auto"/>
                            <w:bottom w:val="none" w:sz="0" w:space="0" w:color="auto"/>
                            <w:right w:val="none" w:sz="0" w:space="0" w:color="auto"/>
                          </w:divBdr>
                        </w:div>
                      </w:divsChild>
                    </w:div>
                    <w:div w:id="1419401768">
                      <w:marLeft w:val="0"/>
                      <w:marRight w:val="0"/>
                      <w:marTop w:val="0"/>
                      <w:marBottom w:val="0"/>
                      <w:divBdr>
                        <w:top w:val="none" w:sz="0" w:space="0" w:color="auto"/>
                        <w:left w:val="none" w:sz="0" w:space="0" w:color="auto"/>
                        <w:bottom w:val="none" w:sz="0" w:space="0" w:color="auto"/>
                        <w:right w:val="none" w:sz="0" w:space="0" w:color="auto"/>
                      </w:divBdr>
                      <w:divsChild>
                        <w:div w:id="1829251854">
                          <w:marLeft w:val="240"/>
                          <w:marRight w:val="0"/>
                          <w:marTop w:val="0"/>
                          <w:marBottom w:val="0"/>
                          <w:divBdr>
                            <w:top w:val="none" w:sz="0" w:space="0" w:color="auto"/>
                            <w:left w:val="none" w:sz="0" w:space="0" w:color="auto"/>
                            <w:bottom w:val="none" w:sz="0" w:space="0" w:color="auto"/>
                            <w:right w:val="none" w:sz="0" w:space="0" w:color="auto"/>
                          </w:divBdr>
                        </w:div>
                      </w:divsChild>
                    </w:div>
                    <w:div w:id="1458985754">
                      <w:marLeft w:val="0"/>
                      <w:marRight w:val="0"/>
                      <w:marTop w:val="0"/>
                      <w:marBottom w:val="0"/>
                      <w:divBdr>
                        <w:top w:val="none" w:sz="0" w:space="0" w:color="auto"/>
                        <w:left w:val="none" w:sz="0" w:space="0" w:color="auto"/>
                        <w:bottom w:val="none" w:sz="0" w:space="0" w:color="auto"/>
                        <w:right w:val="none" w:sz="0" w:space="0" w:color="auto"/>
                      </w:divBdr>
                      <w:divsChild>
                        <w:div w:id="575363941">
                          <w:marLeft w:val="240"/>
                          <w:marRight w:val="0"/>
                          <w:marTop w:val="0"/>
                          <w:marBottom w:val="0"/>
                          <w:divBdr>
                            <w:top w:val="none" w:sz="0" w:space="0" w:color="auto"/>
                            <w:left w:val="none" w:sz="0" w:space="0" w:color="auto"/>
                            <w:bottom w:val="none" w:sz="0" w:space="0" w:color="auto"/>
                            <w:right w:val="none" w:sz="0" w:space="0" w:color="auto"/>
                          </w:divBdr>
                        </w:div>
                      </w:divsChild>
                    </w:div>
                    <w:div w:id="1536845037">
                      <w:marLeft w:val="0"/>
                      <w:marRight w:val="0"/>
                      <w:marTop w:val="0"/>
                      <w:marBottom w:val="0"/>
                      <w:divBdr>
                        <w:top w:val="none" w:sz="0" w:space="0" w:color="auto"/>
                        <w:left w:val="none" w:sz="0" w:space="0" w:color="auto"/>
                        <w:bottom w:val="none" w:sz="0" w:space="0" w:color="auto"/>
                        <w:right w:val="none" w:sz="0" w:space="0" w:color="auto"/>
                      </w:divBdr>
                      <w:divsChild>
                        <w:div w:id="232352861">
                          <w:marLeft w:val="240"/>
                          <w:marRight w:val="0"/>
                          <w:marTop w:val="0"/>
                          <w:marBottom w:val="0"/>
                          <w:divBdr>
                            <w:top w:val="none" w:sz="0" w:space="0" w:color="auto"/>
                            <w:left w:val="none" w:sz="0" w:space="0" w:color="auto"/>
                            <w:bottom w:val="none" w:sz="0" w:space="0" w:color="auto"/>
                            <w:right w:val="none" w:sz="0" w:space="0" w:color="auto"/>
                          </w:divBdr>
                        </w:div>
                      </w:divsChild>
                    </w:div>
                    <w:div w:id="1541824309">
                      <w:marLeft w:val="0"/>
                      <w:marRight w:val="0"/>
                      <w:marTop w:val="0"/>
                      <w:marBottom w:val="0"/>
                      <w:divBdr>
                        <w:top w:val="none" w:sz="0" w:space="0" w:color="auto"/>
                        <w:left w:val="none" w:sz="0" w:space="0" w:color="auto"/>
                        <w:bottom w:val="none" w:sz="0" w:space="0" w:color="auto"/>
                        <w:right w:val="none" w:sz="0" w:space="0" w:color="auto"/>
                      </w:divBdr>
                    </w:div>
                    <w:div w:id="1585458985">
                      <w:marLeft w:val="0"/>
                      <w:marRight w:val="0"/>
                      <w:marTop w:val="0"/>
                      <w:marBottom w:val="0"/>
                      <w:divBdr>
                        <w:top w:val="none" w:sz="0" w:space="0" w:color="auto"/>
                        <w:left w:val="none" w:sz="0" w:space="0" w:color="auto"/>
                        <w:bottom w:val="none" w:sz="0" w:space="0" w:color="auto"/>
                        <w:right w:val="none" w:sz="0" w:space="0" w:color="auto"/>
                      </w:divBdr>
                      <w:divsChild>
                        <w:div w:id="1085540658">
                          <w:marLeft w:val="240"/>
                          <w:marRight w:val="0"/>
                          <w:marTop w:val="0"/>
                          <w:marBottom w:val="0"/>
                          <w:divBdr>
                            <w:top w:val="none" w:sz="0" w:space="0" w:color="auto"/>
                            <w:left w:val="none" w:sz="0" w:space="0" w:color="auto"/>
                            <w:bottom w:val="none" w:sz="0" w:space="0" w:color="auto"/>
                            <w:right w:val="none" w:sz="0" w:space="0" w:color="auto"/>
                          </w:divBdr>
                        </w:div>
                      </w:divsChild>
                    </w:div>
                    <w:div w:id="1638602199">
                      <w:marLeft w:val="0"/>
                      <w:marRight w:val="0"/>
                      <w:marTop w:val="0"/>
                      <w:marBottom w:val="0"/>
                      <w:divBdr>
                        <w:top w:val="none" w:sz="0" w:space="0" w:color="auto"/>
                        <w:left w:val="none" w:sz="0" w:space="0" w:color="auto"/>
                        <w:bottom w:val="none" w:sz="0" w:space="0" w:color="auto"/>
                        <w:right w:val="none" w:sz="0" w:space="0" w:color="auto"/>
                      </w:divBdr>
                      <w:divsChild>
                        <w:div w:id="87167433">
                          <w:marLeft w:val="240"/>
                          <w:marRight w:val="0"/>
                          <w:marTop w:val="0"/>
                          <w:marBottom w:val="0"/>
                          <w:divBdr>
                            <w:top w:val="none" w:sz="0" w:space="0" w:color="auto"/>
                            <w:left w:val="none" w:sz="0" w:space="0" w:color="auto"/>
                            <w:bottom w:val="none" w:sz="0" w:space="0" w:color="auto"/>
                            <w:right w:val="none" w:sz="0" w:space="0" w:color="auto"/>
                          </w:divBdr>
                        </w:div>
                      </w:divsChild>
                    </w:div>
                    <w:div w:id="1667174914">
                      <w:marLeft w:val="0"/>
                      <w:marRight w:val="0"/>
                      <w:marTop w:val="0"/>
                      <w:marBottom w:val="0"/>
                      <w:divBdr>
                        <w:top w:val="none" w:sz="0" w:space="0" w:color="auto"/>
                        <w:left w:val="none" w:sz="0" w:space="0" w:color="auto"/>
                        <w:bottom w:val="none" w:sz="0" w:space="0" w:color="auto"/>
                        <w:right w:val="none" w:sz="0" w:space="0" w:color="auto"/>
                      </w:divBdr>
                      <w:divsChild>
                        <w:div w:id="1482889490">
                          <w:marLeft w:val="240"/>
                          <w:marRight w:val="0"/>
                          <w:marTop w:val="0"/>
                          <w:marBottom w:val="0"/>
                          <w:divBdr>
                            <w:top w:val="none" w:sz="0" w:space="0" w:color="auto"/>
                            <w:left w:val="none" w:sz="0" w:space="0" w:color="auto"/>
                            <w:bottom w:val="none" w:sz="0" w:space="0" w:color="auto"/>
                            <w:right w:val="none" w:sz="0" w:space="0" w:color="auto"/>
                          </w:divBdr>
                        </w:div>
                      </w:divsChild>
                    </w:div>
                    <w:div w:id="1699038515">
                      <w:marLeft w:val="0"/>
                      <w:marRight w:val="0"/>
                      <w:marTop w:val="0"/>
                      <w:marBottom w:val="0"/>
                      <w:divBdr>
                        <w:top w:val="none" w:sz="0" w:space="0" w:color="auto"/>
                        <w:left w:val="none" w:sz="0" w:space="0" w:color="auto"/>
                        <w:bottom w:val="none" w:sz="0" w:space="0" w:color="auto"/>
                        <w:right w:val="none" w:sz="0" w:space="0" w:color="auto"/>
                      </w:divBdr>
                      <w:divsChild>
                        <w:div w:id="84808811">
                          <w:marLeft w:val="240"/>
                          <w:marRight w:val="0"/>
                          <w:marTop w:val="0"/>
                          <w:marBottom w:val="0"/>
                          <w:divBdr>
                            <w:top w:val="none" w:sz="0" w:space="0" w:color="auto"/>
                            <w:left w:val="none" w:sz="0" w:space="0" w:color="auto"/>
                            <w:bottom w:val="none" w:sz="0" w:space="0" w:color="auto"/>
                            <w:right w:val="none" w:sz="0" w:space="0" w:color="auto"/>
                          </w:divBdr>
                        </w:div>
                      </w:divsChild>
                    </w:div>
                    <w:div w:id="1722092003">
                      <w:marLeft w:val="0"/>
                      <w:marRight w:val="0"/>
                      <w:marTop w:val="0"/>
                      <w:marBottom w:val="0"/>
                      <w:divBdr>
                        <w:top w:val="none" w:sz="0" w:space="0" w:color="auto"/>
                        <w:left w:val="none" w:sz="0" w:space="0" w:color="auto"/>
                        <w:bottom w:val="none" w:sz="0" w:space="0" w:color="auto"/>
                        <w:right w:val="none" w:sz="0" w:space="0" w:color="auto"/>
                      </w:divBdr>
                      <w:divsChild>
                        <w:div w:id="345716055">
                          <w:marLeft w:val="240"/>
                          <w:marRight w:val="0"/>
                          <w:marTop w:val="0"/>
                          <w:marBottom w:val="0"/>
                          <w:divBdr>
                            <w:top w:val="none" w:sz="0" w:space="0" w:color="auto"/>
                            <w:left w:val="none" w:sz="0" w:space="0" w:color="auto"/>
                            <w:bottom w:val="none" w:sz="0" w:space="0" w:color="auto"/>
                            <w:right w:val="none" w:sz="0" w:space="0" w:color="auto"/>
                          </w:divBdr>
                        </w:div>
                      </w:divsChild>
                    </w:div>
                    <w:div w:id="1741708365">
                      <w:marLeft w:val="0"/>
                      <w:marRight w:val="0"/>
                      <w:marTop w:val="0"/>
                      <w:marBottom w:val="0"/>
                      <w:divBdr>
                        <w:top w:val="none" w:sz="0" w:space="0" w:color="auto"/>
                        <w:left w:val="none" w:sz="0" w:space="0" w:color="auto"/>
                        <w:bottom w:val="none" w:sz="0" w:space="0" w:color="auto"/>
                        <w:right w:val="none" w:sz="0" w:space="0" w:color="auto"/>
                      </w:divBdr>
                      <w:divsChild>
                        <w:div w:id="1761757622">
                          <w:marLeft w:val="240"/>
                          <w:marRight w:val="0"/>
                          <w:marTop w:val="0"/>
                          <w:marBottom w:val="0"/>
                          <w:divBdr>
                            <w:top w:val="none" w:sz="0" w:space="0" w:color="auto"/>
                            <w:left w:val="none" w:sz="0" w:space="0" w:color="auto"/>
                            <w:bottom w:val="none" w:sz="0" w:space="0" w:color="auto"/>
                            <w:right w:val="none" w:sz="0" w:space="0" w:color="auto"/>
                          </w:divBdr>
                        </w:div>
                      </w:divsChild>
                    </w:div>
                    <w:div w:id="1744525556">
                      <w:marLeft w:val="0"/>
                      <w:marRight w:val="0"/>
                      <w:marTop w:val="0"/>
                      <w:marBottom w:val="0"/>
                      <w:divBdr>
                        <w:top w:val="none" w:sz="0" w:space="0" w:color="auto"/>
                        <w:left w:val="none" w:sz="0" w:space="0" w:color="auto"/>
                        <w:bottom w:val="none" w:sz="0" w:space="0" w:color="auto"/>
                        <w:right w:val="none" w:sz="0" w:space="0" w:color="auto"/>
                      </w:divBdr>
                    </w:div>
                    <w:div w:id="1746800299">
                      <w:marLeft w:val="0"/>
                      <w:marRight w:val="0"/>
                      <w:marTop w:val="0"/>
                      <w:marBottom w:val="0"/>
                      <w:divBdr>
                        <w:top w:val="none" w:sz="0" w:space="0" w:color="auto"/>
                        <w:left w:val="none" w:sz="0" w:space="0" w:color="auto"/>
                        <w:bottom w:val="none" w:sz="0" w:space="0" w:color="auto"/>
                        <w:right w:val="none" w:sz="0" w:space="0" w:color="auto"/>
                      </w:divBdr>
                      <w:divsChild>
                        <w:div w:id="1521704245">
                          <w:marLeft w:val="240"/>
                          <w:marRight w:val="0"/>
                          <w:marTop w:val="0"/>
                          <w:marBottom w:val="0"/>
                          <w:divBdr>
                            <w:top w:val="none" w:sz="0" w:space="0" w:color="auto"/>
                            <w:left w:val="none" w:sz="0" w:space="0" w:color="auto"/>
                            <w:bottom w:val="none" w:sz="0" w:space="0" w:color="auto"/>
                            <w:right w:val="none" w:sz="0" w:space="0" w:color="auto"/>
                          </w:divBdr>
                        </w:div>
                      </w:divsChild>
                    </w:div>
                    <w:div w:id="1747261488">
                      <w:marLeft w:val="0"/>
                      <w:marRight w:val="0"/>
                      <w:marTop w:val="0"/>
                      <w:marBottom w:val="0"/>
                      <w:divBdr>
                        <w:top w:val="none" w:sz="0" w:space="0" w:color="auto"/>
                        <w:left w:val="none" w:sz="0" w:space="0" w:color="auto"/>
                        <w:bottom w:val="none" w:sz="0" w:space="0" w:color="auto"/>
                        <w:right w:val="none" w:sz="0" w:space="0" w:color="auto"/>
                      </w:divBdr>
                      <w:divsChild>
                        <w:div w:id="931280839">
                          <w:marLeft w:val="240"/>
                          <w:marRight w:val="0"/>
                          <w:marTop w:val="0"/>
                          <w:marBottom w:val="0"/>
                          <w:divBdr>
                            <w:top w:val="none" w:sz="0" w:space="0" w:color="auto"/>
                            <w:left w:val="none" w:sz="0" w:space="0" w:color="auto"/>
                            <w:bottom w:val="none" w:sz="0" w:space="0" w:color="auto"/>
                            <w:right w:val="none" w:sz="0" w:space="0" w:color="auto"/>
                          </w:divBdr>
                        </w:div>
                      </w:divsChild>
                    </w:div>
                    <w:div w:id="1766345578">
                      <w:marLeft w:val="0"/>
                      <w:marRight w:val="0"/>
                      <w:marTop w:val="0"/>
                      <w:marBottom w:val="0"/>
                      <w:divBdr>
                        <w:top w:val="none" w:sz="0" w:space="0" w:color="auto"/>
                        <w:left w:val="none" w:sz="0" w:space="0" w:color="auto"/>
                        <w:bottom w:val="none" w:sz="0" w:space="0" w:color="auto"/>
                        <w:right w:val="none" w:sz="0" w:space="0" w:color="auto"/>
                      </w:divBdr>
                    </w:div>
                    <w:div w:id="1766416374">
                      <w:marLeft w:val="0"/>
                      <w:marRight w:val="0"/>
                      <w:marTop w:val="0"/>
                      <w:marBottom w:val="0"/>
                      <w:divBdr>
                        <w:top w:val="none" w:sz="0" w:space="0" w:color="auto"/>
                        <w:left w:val="none" w:sz="0" w:space="0" w:color="auto"/>
                        <w:bottom w:val="none" w:sz="0" w:space="0" w:color="auto"/>
                        <w:right w:val="none" w:sz="0" w:space="0" w:color="auto"/>
                      </w:divBdr>
                      <w:divsChild>
                        <w:div w:id="1551452061">
                          <w:marLeft w:val="240"/>
                          <w:marRight w:val="0"/>
                          <w:marTop w:val="0"/>
                          <w:marBottom w:val="0"/>
                          <w:divBdr>
                            <w:top w:val="none" w:sz="0" w:space="0" w:color="auto"/>
                            <w:left w:val="none" w:sz="0" w:space="0" w:color="auto"/>
                            <w:bottom w:val="none" w:sz="0" w:space="0" w:color="auto"/>
                            <w:right w:val="none" w:sz="0" w:space="0" w:color="auto"/>
                          </w:divBdr>
                        </w:div>
                      </w:divsChild>
                    </w:div>
                    <w:div w:id="1775007505">
                      <w:marLeft w:val="0"/>
                      <w:marRight w:val="0"/>
                      <w:marTop w:val="0"/>
                      <w:marBottom w:val="0"/>
                      <w:divBdr>
                        <w:top w:val="none" w:sz="0" w:space="0" w:color="auto"/>
                        <w:left w:val="none" w:sz="0" w:space="0" w:color="auto"/>
                        <w:bottom w:val="none" w:sz="0" w:space="0" w:color="auto"/>
                        <w:right w:val="none" w:sz="0" w:space="0" w:color="auto"/>
                      </w:divBdr>
                    </w:div>
                    <w:div w:id="1780249233">
                      <w:marLeft w:val="0"/>
                      <w:marRight w:val="0"/>
                      <w:marTop w:val="0"/>
                      <w:marBottom w:val="0"/>
                      <w:divBdr>
                        <w:top w:val="none" w:sz="0" w:space="0" w:color="auto"/>
                        <w:left w:val="none" w:sz="0" w:space="0" w:color="auto"/>
                        <w:bottom w:val="none" w:sz="0" w:space="0" w:color="auto"/>
                        <w:right w:val="none" w:sz="0" w:space="0" w:color="auto"/>
                      </w:divBdr>
                      <w:divsChild>
                        <w:div w:id="83042105">
                          <w:marLeft w:val="240"/>
                          <w:marRight w:val="0"/>
                          <w:marTop w:val="0"/>
                          <w:marBottom w:val="0"/>
                          <w:divBdr>
                            <w:top w:val="none" w:sz="0" w:space="0" w:color="auto"/>
                            <w:left w:val="none" w:sz="0" w:space="0" w:color="auto"/>
                            <w:bottom w:val="none" w:sz="0" w:space="0" w:color="auto"/>
                            <w:right w:val="none" w:sz="0" w:space="0" w:color="auto"/>
                          </w:divBdr>
                        </w:div>
                      </w:divsChild>
                    </w:div>
                    <w:div w:id="1813912575">
                      <w:marLeft w:val="0"/>
                      <w:marRight w:val="0"/>
                      <w:marTop w:val="0"/>
                      <w:marBottom w:val="0"/>
                      <w:divBdr>
                        <w:top w:val="none" w:sz="0" w:space="0" w:color="auto"/>
                        <w:left w:val="none" w:sz="0" w:space="0" w:color="auto"/>
                        <w:bottom w:val="none" w:sz="0" w:space="0" w:color="auto"/>
                        <w:right w:val="none" w:sz="0" w:space="0" w:color="auto"/>
                      </w:divBdr>
                      <w:divsChild>
                        <w:div w:id="1273826274">
                          <w:marLeft w:val="240"/>
                          <w:marRight w:val="0"/>
                          <w:marTop w:val="0"/>
                          <w:marBottom w:val="0"/>
                          <w:divBdr>
                            <w:top w:val="none" w:sz="0" w:space="0" w:color="auto"/>
                            <w:left w:val="none" w:sz="0" w:space="0" w:color="auto"/>
                            <w:bottom w:val="none" w:sz="0" w:space="0" w:color="auto"/>
                            <w:right w:val="none" w:sz="0" w:space="0" w:color="auto"/>
                          </w:divBdr>
                        </w:div>
                      </w:divsChild>
                    </w:div>
                    <w:div w:id="1819416963">
                      <w:marLeft w:val="0"/>
                      <w:marRight w:val="0"/>
                      <w:marTop w:val="0"/>
                      <w:marBottom w:val="0"/>
                      <w:divBdr>
                        <w:top w:val="none" w:sz="0" w:space="0" w:color="auto"/>
                        <w:left w:val="none" w:sz="0" w:space="0" w:color="auto"/>
                        <w:bottom w:val="none" w:sz="0" w:space="0" w:color="auto"/>
                        <w:right w:val="none" w:sz="0" w:space="0" w:color="auto"/>
                      </w:divBdr>
                      <w:divsChild>
                        <w:div w:id="1290865891">
                          <w:marLeft w:val="240"/>
                          <w:marRight w:val="0"/>
                          <w:marTop w:val="0"/>
                          <w:marBottom w:val="0"/>
                          <w:divBdr>
                            <w:top w:val="none" w:sz="0" w:space="0" w:color="auto"/>
                            <w:left w:val="none" w:sz="0" w:space="0" w:color="auto"/>
                            <w:bottom w:val="none" w:sz="0" w:space="0" w:color="auto"/>
                            <w:right w:val="none" w:sz="0" w:space="0" w:color="auto"/>
                          </w:divBdr>
                        </w:div>
                      </w:divsChild>
                    </w:div>
                    <w:div w:id="1836069636">
                      <w:marLeft w:val="0"/>
                      <w:marRight w:val="0"/>
                      <w:marTop w:val="0"/>
                      <w:marBottom w:val="0"/>
                      <w:divBdr>
                        <w:top w:val="none" w:sz="0" w:space="0" w:color="auto"/>
                        <w:left w:val="none" w:sz="0" w:space="0" w:color="auto"/>
                        <w:bottom w:val="none" w:sz="0" w:space="0" w:color="auto"/>
                        <w:right w:val="none" w:sz="0" w:space="0" w:color="auto"/>
                      </w:divBdr>
                      <w:divsChild>
                        <w:div w:id="862940234">
                          <w:marLeft w:val="240"/>
                          <w:marRight w:val="0"/>
                          <w:marTop w:val="0"/>
                          <w:marBottom w:val="0"/>
                          <w:divBdr>
                            <w:top w:val="none" w:sz="0" w:space="0" w:color="auto"/>
                            <w:left w:val="none" w:sz="0" w:space="0" w:color="auto"/>
                            <w:bottom w:val="none" w:sz="0" w:space="0" w:color="auto"/>
                            <w:right w:val="none" w:sz="0" w:space="0" w:color="auto"/>
                          </w:divBdr>
                        </w:div>
                      </w:divsChild>
                    </w:div>
                    <w:div w:id="1853374264">
                      <w:marLeft w:val="0"/>
                      <w:marRight w:val="0"/>
                      <w:marTop w:val="0"/>
                      <w:marBottom w:val="0"/>
                      <w:divBdr>
                        <w:top w:val="none" w:sz="0" w:space="0" w:color="auto"/>
                        <w:left w:val="none" w:sz="0" w:space="0" w:color="auto"/>
                        <w:bottom w:val="none" w:sz="0" w:space="0" w:color="auto"/>
                        <w:right w:val="none" w:sz="0" w:space="0" w:color="auto"/>
                      </w:divBdr>
                      <w:divsChild>
                        <w:div w:id="932278323">
                          <w:marLeft w:val="240"/>
                          <w:marRight w:val="0"/>
                          <w:marTop w:val="0"/>
                          <w:marBottom w:val="0"/>
                          <w:divBdr>
                            <w:top w:val="none" w:sz="0" w:space="0" w:color="auto"/>
                            <w:left w:val="none" w:sz="0" w:space="0" w:color="auto"/>
                            <w:bottom w:val="none" w:sz="0" w:space="0" w:color="auto"/>
                            <w:right w:val="none" w:sz="0" w:space="0" w:color="auto"/>
                          </w:divBdr>
                        </w:div>
                      </w:divsChild>
                    </w:div>
                    <w:div w:id="1883051399">
                      <w:marLeft w:val="0"/>
                      <w:marRight w:val="0"/>
                      <w:marTop w:val="0"/>
                      <w:marBottom w:val="0"/>
                      <w:divBdr>
                        <w:top w:val="none" w:sz="0" w:space="0" w:color="auto"/>
                        <w:left w:val="none" w:sz="0" w:space="0" w:color="auto"/>
                        <w:bottom w:val="none" w:sz="0" w:space="0" w:color="auto"/>
                        <w:right w:val="none" w:sz="0" w:space="0" w:color="auto"/>
                      </w:divBdr>
                      <w:divsChild>
                        <w:div w:id="910310177">
                          <w:marLeft w:val="240"/>
                          <w:marRight w:val="0"/>
                          <w:marTop w:val="0"/>
                          <w:marBottom w:val="0"/>
                          <w:divBdr>
                            <w:top w:val="none" w:sz="0" w:space="0" w:color="auto"/>
                            <w:left w:val="none" w:sz="0" w:space="0" w:color="auto"/>
                            <w:bottom w:val="none" w:sz="0" w:space="0" w:color="auto"/>
                            <w:right w:val="none" w:sz="0" w:space="0" w:color="auto"/>
                          </w:divBdr>
                        </w:div>
                      </w:divsChild>
                    </w:div>
                    <w:div w:id="1887906254">
                      <w:marLeft w:val="0"/>
                      <w:marRight w:val="0"/>
                      <w:marTop w:val="0"/>
                      <w:marBottom w:val="0"/>
                      <w:divBdr>
                        <w:top w:val="none" w:sz="0" w:space="0" w:color="auto"/>
                        <w:left w:val="none" w:sz="0" w:space="0" w:color="auto"/>
                        <w:bottom w:val="none" w:sz="0" w:space="0" w:color="auto"/>
                        <w:right w:val="none" w:sz="0" w:space="0" w:color="auto"/>
                      </w:divBdr>
                      <w:divsChild>
                        <w:div w:id="2074692443">
                          <w:marLeft w:val="240"/>
                          <w:marRight w:val="0"/>
                          <w:marTop w:val="0"/>
                          <w:marBottom w:val="0"/>
                          <w:divBdr>
                            <w:top w:val="none" w:sz="0" w:space="0" w:color="auto"/>
                            <w:left w:val="none" w:sz="0" w:space="0" w:color="auto"/>
                            <w:bottom w:val="none" w:sz="0" w:space="0" w:color="auto"/>
                            <w:right w:val="none" w:sz="0" w:space="0" w:color="auto"/>
                          </w:divBdr>
                        </w:div>
                      </w:divsChild>
                    </w:div>
                    <w:div w:id="1930187161">
                      <w:marLeft w:val="0"/>
                      <w:marRight w:val="0"/>
                      <w:marTop w:val="0"/>
                      <w:marBottom w:val="0"/>
                      <w:divBdr>
                        <w:top w:val="none" w:sz="0" w:space="0" w:color="auto"/>
                        <w:left w:val="none" w:sz="0" w:space="0" w:color="auto"/>
                        <w:bottom w:val="none" w:sz="0" w:space="0" w:color="auto"/>
                        <w:right w:val="none" w:sz="0" w:space="0" w:color="auto"/>
                      </w:divBdr>
                    </w:div>
                    <w:div w:id="1948459282">
                      <w:marLeft w:val="0"/>
                      <w:marRight w:val="0"/>
                      <w:marTop w:val="0"/>
                      <w:marBottom w:val="0"/>
                      <w:divBdr>
                        <w:top w:val="none" w:sz="0" w:space="0" w:color="auto"/>
                        <w:left w:val="none" w:sz="0" w:space="0" w:color="auto"/>
                        <w:bottom w:val="none" w:sz="0" w:space="0" w:color="auto"/>
                        <w:right w:val="none" w:sz="0" w:space="0" w:color="auto"/>
                      </w:divBdr>
                      <w:divsChild>
                        <w:div w:id="1850752080">
                          <w:marLeft w:val="240"/>
                          <w:marRight w:val="0"/>
                          <w:marTop w:val="0"/>
                          <w:marBottom w:val="0"/>
                          <w:divBdr>
                            <w:top w:val="none" w:sz="0" w:space="0" w:color="auto"/>
                            <w:left w:val="none" w:sz="0" w:space="0" w:color="auto"/>
                            <w:bottom w:val="none" w:sz="0" w:space="0" w:color="auto"/>
                            <w:right w:val="none" w:sz="0" w:space="0" w:color="auto"/>
                          </w:divBdr>
                        </w:div>
                      </w:divsChild>
                    </w:div>
                    <w:div w:id="1948661992">
                      <w:marLeft w:val="0"/>
                      <w:marRight w:val="0"/>
                      <w:marTop w:val="0"/>
                      <w:marBottom w:val="0"/>
                      <w:divBdr>
                        <w:top w:val="none" w:sz="0" w:space="0" w:color="auto"/>
                        <w:left w:val="none" w:sz="0" w:space="0" w:color="auto"/>
                        <w:bottom w:val="none" w:sz="0" w:space="0" w:color="auto"/>
                        <w:right w:val="none" w:sz="0" w:space="0" w:color="auto"/>
                      </w:divBdr>
                      <w:divsChild>
                        <w:div w:id="1364474510">
                          <w:marLeft w:val="240"/>
                          <w:marRight w:val="0"/>
                          <w:marTop w:val="0"/>
                          <w:marBottom w:val="0"/>
                          <w:divBdr>
                            <w:top w:val="none" w:sz="0" w:space="0" w:color="auto"/>
                            <w:left w:val="none" w:sz="0" w:space="0" w:color="auto"/>
                            <w:bottom w:val="none" w:sz="0" w:space="0" w:color="auto"/>
                            <w:right w:val="none" w:sz="0" w:space="0" w:color="auto"/>
                          </w:divBdr>
                        </w:div>
                      </w:divsChild>
                    </w:div>
                    <w:div w:id="1987973119">
                      <w:marLeft w:val="0"/>
                      <w:marRight w:val="0"/>
                      <w:marTop w:val="0"/>
                      <w:marBottom w:val="0"/>
                      <w:divBdr>
                        <w:top w:val="none" w:sz="0" w:space="0" w:color="auto"/>
                        <w:left w:val="none" w:sz="0" w:space="0" w:color="auto"/>
                        <w:bottom w:val="none" w:sz="0" w:space="0" w:color="auto"/>
                        <w:right w:val="none" w:sz="0" w:space="0" w:color="auto"/>
                      </w:divBdr>
                      <w:divsChild>
                        <w:div w:id="1384521059">
                          <w:marLeft w:val="240"/>
                          <w:marRight w:val="0"/>
                          <w:marTop w:val="0"/>
                          <w:marBottom w:val="0"/>
                          <w:divBdr>
                            <w:top w:val="none" w:sz="0" w:space="0" w:color="auto"/>
                            <w:left w:val="none" w:sz="0" w:space="0" w:color="auto"/>
                            <w:bottom w:val="none" w:sz="0" w:space="0" w:color="auto"/>
                            <w:right w:val="none" w:sz="0" w:space="0" w:color="auto"/>
                          </w:divBdr>
                        </w:div>
                      </w:divsChild>
                    </w:div>
                    <w:div w:id="1992826836">
                      <w:marLeft w:val="0"/>
                      <w:marRight w:val="0"/>
                      <w:marTop w:val="0"/>
                      <w:marBottom w:val="0"/>
                      <w:divBdr>
                        <w:top w:val="none" w:sz="0" w:space="0" w:color="auto"/>
                        <w:left w:val="none" w:sz="0" w:space="0" w:color="auto"/>
                        <w:bottom w:val="none" w:sz="0" w:space="0" w:color="auto"/>
                        <w:right w:val="none" w:sz="0" w:space="0" w:color="auto"/>
                      </w:divBdr>
                      <w:divsChild>
                        <w:div w:id="1169178354">
                          <w:marLeft w:val="240"/>
                          <w:marRight w:val="0"/>
                          <w:marTop w:val="0"/>
                          <w:marBottom w:val="0"/>
                          <w:divBdr>
                            <w:top w:val="none" w:sz="0" w:space="0" w:color="auto"/>
                            <w:left w:val="none" w:sz="0" w:space="0" w:color="auto"/>
                            <w:bottom w:val="none" w:sz="0" w:space="0" w:color="auto"/>
                            <w:right w:val="none" w:sz="0" w:space="0" w:color="auto"/>
                          </w:divBdr>
                        </w:div>
                      </w:divsChild>
                    </w:div>
                    <w:div w:id="1998730361">
                      <w:marLeft w:val="0"/>
                      <w:marRight w:val="0"/>
                      <w:marTop w:val="0"/>
                      <w:marBottom w:val="0"/>
                      <w:divBdr>
                        <w:top w:val="none" w:sz="0" w:space="0" w:color="auto"/>
                        <w:left w:val="none" w:sz="0" w:space="0" w:color="auto"/>
                        <w:bottom w:val="none" w:sz="0" w:space="0" w:color="auto"/>
                        <w:right w:val="none" w:sz="0" w:space="0" w:color="auto"/>
                      </w:divBdr>
                      <w:divsChild>
                        <w:div w:id="1173296483">
                          <w:marLeft w:val="240"/>
                          <w:marRight w:val="0"/>
                          <w:marTop w:val="0"/>
                          <w:marBottom w:val="0"/>
                          <w:divBdr>
                            <w:top w:val="none" w:sz="0" w:space="0" w:color="auto"/>
                            <w:left w:val="none" w:sz="0" w:space="0" w:color="auto"/>
                            <w:bottom w:val="none" w:sz="0" w:space="0" w:color="auto"/>
                            <w:right w:val="none" w:sz="0" w:space="0" w:color="auto"/>
                          </w:divBdr>
                        </w:div>
                      </w:divsChild>
                    </w:div>
                    <w:div w:id="2002197857">
                      <w:marLeft w:val="0"/>
                      <w:marRight w:val="0"/>
                      <w:marTop w:val="0"/>
                      <w:marBottom w:val="0"/>
                      <w:divBdr>
                        <w:top w:val="none" w:sz="0" w:space="0" w:color="auto"/>
                        <w:left w:val="none" w:sz="0" w:space="0" w:color="auto"/>
                        <w:bottom w:val="none" w:sz="0" w:space="0" w:color="auto"/>
                        <w:right w:val="none" w:sz="0" w:space="0" w:color="auto"/>
                      </w:divBdr>
                      <w:divsChild>
                        <w:div w:id="1399326827">
                          <w:marLeft w:val="240"/>
                          <w:marRight w:val="0"/>
                          <w:marTop w:val="0"/>
                          <w:marBottom w:val="0"/>
                          <w:divBdr>
                            <w:top w:val="none" w:sz="0" w:space="0" w:color="auto"/>
                            <w:left w:val="none" w:sz="0" w:space="0" w:color="auto"/>
                            <w:bottom w:val="none" w:sz="0" w:space="0" w:color="auto"/>
                            <w:right w:val="none" w:sz="0" w:space="0" w:color="auto"/>
                          </w:divBdr>
                        </w:div>
                      </w:divsChild>
                    </w:div>
                    <w:div w:id="2040885612">
                      <w:marLeft w:val="0"/>
                      <w:marRight w:val="0"/>
                      <w:marTop w:val="0"/>
                      <w:marBottom w:val="0"/>
                      <w:divBdr>
                        <w:top w:val="none" w:sz="0" w:space="0" w:color="auto"/>
                        <w:left w:val="none" w:sz="0" w:space="0" w:color="auto"/>
                        <w:bottom w:val="none" w:sz="0" w:space="0" w:color="auto"/>
                        <w:right w:val="none" w:sz="0" w:space="0" w:color="auto"/>
                      </w:divBdr>
                      <w:divsChild>
                        <w:div w:id="1576863454">
                          <w:marLeft w:val="240"/>
                          <w:marRight w:val="0"/>
                          <w:marTop w:val="0"/>
                          <w:marBottom w:val="0"/>
                          <w:divBdr>
                            <w:top w:val="none" w:sz="0" w:space="0" w:color="auto"/>
                            <w:left w:val="none" w:sz="0" w:space="0" w:color="auto"/>
                            <w:bottom w:val="none" w:sz="0" w:space="0" w:color="auto"/>
                            <w:right w:val="none" w:sz="0" w:space="0" w:color="auto"/>
                          </w:divBdr>
                        </w:div>
                      </w:divsChild>
                    </w:div>
                    <w:div w:id="2068019908">
                      <w:marLeft w:val="0"/>
                      <w:marRight w:val="0"/>
                      <w:marTop w:val="0"/>
                      <w:marBottom w:val="0"/>
                      <w:divBdr>
                        <w:top w:val="none" w:sz="0" w:space="0" w:color="auto"/>
                        <w:left w:val="none" w:sz="0" w:space="0" w:color="auto"/>
                        <w:bottom w:val="none" w:sz="0" w:space="0" w:color="auto"/>
                        <w:right w:val="none" w:sz="0" w:space="0" w:color="auto"/>
                      </w:divBdr>
                      <w:divsChild>
                        <w:div w:id="324751532">
                          <w:marLeft w:val="240"/>
                          <w:marRight w:val="0"/>
                          <w:marTop w:val="0"/>
                          <w:marBottom w:val="0"/>
                          <w:divBdr>
                            <w:top w:val="none" w:sz="0" w:space="0" w:color="auto"/>
                            <w:left w:val="none" w:sz="0" w:space="0" w:color="auto"/>
                            <w:bottom w:val="none" w:sz="0" w:space="0" w:color="auto"/>
                            <w:right w:val="none" w:sz="0" w:space="0" w:color="auto"/>
                          </w:divBdr>
                        </w:div>
                      </w:divsChild>
                    </w:div>
                    <w:div w:id="2085446969">
                      <w:marLeft w:val="0"/>
                      <w:marRight w:val="0"/>
                      <w:marTop w:val="0"/>
                      <w:marBottom w:val="0"/>
                      <w:divBdr>
                        <w:top w:val="none" w:sz="0" w:space="0" w:color="auto"/>
                        <w:left w:val="none" w:sz="0" w:space="0" w:color="auto"/>
                        <w:bottom w:val="none" w:sz="0" w:space="0" w:color="auto"/>
                        <w:right w:val="none" w:sz="0" w:space="0" w:color="auto"/>
                      </w:divBdr>
                      <w:divsChild>
                        <w:div w:id="1071999877">
                          <w:marLeft w:val="240"/>
                          <w:marRight w:val="0"/>
                          <w:marTop w:val="0"/>
                          <w:marBottom w:val="0"/>
                          <w:divBdr>
                            <w:top w:val="none" w:sz="0" w:space="0" w:color="auto"/>
                            <w:left w:val="none" w:sz="0" w:space="0" w:color="auto"/>
                            <w:bottom w:val="none" w:sz="0" w:space="0" w:color="auto"/>
                            <w:right w:val="none" w:sz="0" w:space="0" w:color="auto"/>
                          </w:divBdr>
                        </w:div>
                      </w:divsChild>
                    </w:div>
                    <w:div w:id="2087215993">
                      <w:marLeft w:val="0"/>
                      <w:marRight w:val="0"/>
                      <w:marTop w:val="0"/>
                      <w:marBottom w:val="0"/>
                      <w:divBdr>
                        <w:top w:val="none" w:sz="0" w:space="0" w:color="auto"/>
                        <w:left w:val="none" w:sz="0" w:space="0" w:color="auto"/>
                        <w:bottom w:val="none" w:sz="0" w:space="0" w:color="auto"/>
                        <w:right w:val="none" w:sz="0" w:space="0" w:color="auto"/>
                      </w:divBdr>
                      <w:divsChild>
                        <w:div w:id="893391723">
                          <w:marLeft w:val="240"/>
                          <w:marRight w:val="0"/>
                          <w:marTop w:val="0"/>
                          <w:marBottom w:val="0"/>
                          <w:divBdr>
                            <w:top w:val="none" w:sz="0" w:space="0" w:color="auto"/>
                            <w:left w:val="none" w:sz="0" w:space="0" w:color="auto"/>
                            <w:bottom w:val="none" w:sz="0" w:space="0" w:color="auto"/>
                            <w:right w:val="none" w:sz="0" w:space="0" w:color="auto"/>
                          </w:divBdr>
                        </w:div>
                      </w:divsChild>
                    </w:div>
                    <w:div w:id="2092652665">
                      <w:marLeft w:val="0"/>
                      <w:marRight w:val="0"/>
                      <w:marTop w:val="0"/>
                      <w:marBottom w:val="0"/>
                      <w:divBdr>
                        <w:top w:val="none" w:sz="0" w:space="0" w:color="auto"/>
                        <w:left w:val="none" w:sz="0" w:space="0" w:color="auto"/>
                        <w:bottom w:val="none" w:sz="0" w:space="0" w:color="auto"/>
                        <w:right w:val="none" w:sz="0" w:space="0" w:color="auto"/>
                      </w:divBdr>
                      <w:divsChild>
                        <w:div w:id="17106409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192864">
              <w:marLeft w:val="0"/>
              <w:marRight w:val="0"/>
              <w:marTop w:val="0"/>
              <w:marBottom w:val="0"/>
              <w:divBdr>
                <w:top w:val="none" w:sz="0" w:space="0" w:color="auto"/>
                <w:left w:val="none" w:sz="0" w:space="0" w:color="auto"/>
                <w:bottom w:val="none" w:sz="0" w:space="0" w:color="auto"/>
                <w:right w:val="none" w:sz="0" w:space="0" w:color="auto"/>
              </w:divBdr>
              <w:divsChild>
                <w:div w:id="773214388">
                  <w:marLeft w:val="0"/>
                  <w:marRight w:val="0"/>
                  <w:marTop w:val="150"/>
                  <w:marBottom w:val="150"/>
                  <w:divBdr>
                    <w:top w:val="none" w:sz="0" w:space="0" w:color="auto"/>
                    <w:left w:val="none" w:sz="0" w:space="0" w:color="auto"/>
                    <w:bottom w:val="none" w:sz="0" w:space="0" w:color="auto"/>
                    <w:right w:val="none" w:sz="0" w:space="0" w:color="auto"/>
                  </w:divBdr>
                  <w:divsChild>
                    <w:div w:id="1474373">
                      <w:marLeft w:val="0"/>
                      <w:marRight w:val="0"/>
                      <w:marTop w:val="0"/>
                      <w:marBottom w:val="0"/>
                      <w:divBdr>
                        <w:top w:val="none" w:sz="0" w:space="0" w:color="auto"/>
                        <w:left w:val="none" w:sz="0" w:space="0" w:color="auto"/>
                        <w:bottom w:val="none" w:sz="0" w:space="0" w:color="auto"/>
                        <w:right w:val="none" w:sz="0" w:space="0" w:color="auto"/>
                      </w:divBdr>
                      <w:divsChild>
                        <w:div w:id="133372983">
                          <w:marLeft w:val="240"/>
                          <w:marRight w:val="0"/>
                          <w:marTop w:val="0"/>
                          <w:marBottom w:val="0"/>
                          <w:divBdr>
                            <w:top w:val="none" w:sz="0" w:space="0" w:color="auto"/>
                            <w:left w:val="none" w:sz="0" w:space="0" w:color="auto"/>
                            <w:bottom w:val="none" w:sz="0" w:space="0" w:color="auto"/>
                            <w:right w:val="none" w:sz="0" w:space="0" w:color="auto"/>
                          </w:divBdr>
                        </w:div>
                      </w:divsChild>
                    </w:div>
                    <w:div w:id="105392418">
                      <w:marLeft w:val="0"/>
                      <w:marRight w:val="0"/>
                      <w:marTop w:val="0"/>
                      <w:marBottom w:val="0"/>
                      <w:divBdr>
                        <w:top w:val="none" w:sz="0" w:space="0" w:color="auto"/>
                        <w:left w:val="none" w:sz="0" w:space="0" w:color="auto"/>
                        <w:bottom w:val="none" w:sz="0" w:space="0" w:color="auto"/>
                        <w:right w:val="none" w:sz="0" w:space="0" w:color="auto"/>
                      </w:divBdr>
                      <w:divsChild>
                        <w:div w:id="1403596730">
                          <w:marLeft w:val="240"/>
                          <w:marRight w:val="0"/>
                          <w:marTop w:val="0"/>
                          <w:marBottom w:val="0"/>
                          <w:divBdr>
                            <w:top w:val="none" w:sz="0" w:space="0" w:color="auto"/>
                            <w:left w:val="none" w:sz="0" w:space="0" w:color="auto"/>
                            <w:bottom w:val="none" w:sz="0" w:space="0" w:color="auto"/>
                            <w:right w:val="none" w:sz="0" w:space="0" w:color="auto"/>
                          </w:divBdr>
                        </w:div>
                      </w:divsChild>
                    </w:div>
                    <w:div w:id="318922771">
                      <w:marLeft w:val="0"/>
                      <w:marRight w:val="0"/>
                      <w:marTop w:val="0"/>
                      <w:marBottom w:val="0"/>
                      <w:divBdr>
                        <w:top w:val="none" w:sz="0" w:space="0" w:color="auto"/>
                        <w:left w:val="none" w:sz="0" w:space="0" w:color="auto"/>
                        <w:bottom w:val="none" w:sz="0" w:space="0" w:color="auto"/>
                        <w:right w:val="none" w:sz="0" w:space="0" w:color="auto"/>
                      </w:divBdr>
                      <w:divsChild>
                        <w:div w:id="539361817">
                          <w:marLeft w:val="240"/>
                          <w:marRight w:val="0"/>
                          <w:marTop w:val="0"/>
                          <w:marBottom w:val="0"/>
                          <w:divBdr>
                            <w:top w:val="none" w:sz="0" w:space="0" w:color="auto"/>
                            <w:left w:val="none" w:sz="0" w:space="0" w:color="auto"/>
                            <w:bottom w:val="none" w:sz="0" w:space="0" w:color="auto"/>
                            <w:right w:val="none" w:sz="0" w:space="0" w:color="auto"/>
                          </w:divBdr>
                        </w:div>
                      </w:divsChild>
                    </w:div>
                    <w:div w:id="448083989">
                      <w:marLeft w:val="0"/>
                      <w:marRight w:val="0"/>
                      <w:marTop w:val="0"/>
                      <w:marBottom w:val="0"/>
                      <w:divBdr>
                        <w:top w:val="none" w:sz="0" w:space="0" w:color="auto"/>
                        <w:left w:val="none" w:sz="0" w:space="0" w:color="auto"/>
                        <w:bottom w:val="none" w:sz="0" w:space="0" w:color="auto"/>
                        <w:right w:val="none" w:sz="0" w:space="0" w:color="auto"/>
                      </w:divBdr>
                      <w:divsChild>
                        <w:div w:id="423303250">
                          <w:marLeft w:val="240"/>
                          <w:marRight w:val="0"/>
                          <w:marTop w:val="0"/>
                          <w:marBottom w:val="0"/>
                          <w:divBdr>
                            <w:top w:val="none" w:sz="0" w:space="0" w:color="auto"/>
                            <w:left w:val="none" w:sz="0" w:space="0" w:color="auto"/>
                            <w:bottom w:val="none" w:sz="0" w:space="0" w:color="auto"/>
                            <w:right w:val="none" w:sz="0" w:space="0" w:color="auto"/>
                          </w:divBdr>
                        </w:div>
                      </w:divsChild>
                    </w:div>
                    <w:div w:id="574242180">
                      <w:marLeft w:val="0"/>
                      <w:marRight w:val="0"/>
                      <w:marTop w:val="0"/>
                      <w:marBottom w:val="0"/>
                      <w:divBdr>
                        <w:top w:val="none" w:sz="0" w:space="0" w:color="auto"/>
                        <w:left w:val="none" w:sz="0" w:space="0" w:color="auto"/>
                        <w:bottom w:val="none" w:sz="0" w:space="0" w:color="auto"/>
                        <w:right w:val="none" w:sz="0" w:space="0" w:color="auto"/>
                      </w:divBdr>
                    </w:div>
                    <w:div w:id="602222764">
                      <w:marLeft w:val="0"/>
                      <w:marRight w:val="0"/>
                      <w:marTop w:val="0"/>
                      <w:marBottom w:val="0"/>
                      <w:divBdr>
                        <w:top w:val="none" w:sz="0" w:space="0" w:color="auto"/>
                        <w:left w:val="none" w:sz="0" w:space="0" w:color="auto"/>
                        <w:bottom w:val="none" w:sz="0" w:space="0" w:color="auto"/>
                        <w:right w:val="none" w:sz="0" w:space="0" w:color="auto"/>
                      </w:divBdr>
                      <w:divsChild>
                        <w:div w:id="1460145377">
                          <w:marLeft w:val="240"/>
                          <w:marRight w:val="0"/>
                          <w:marTop w:val="0"/>
                          <w:marBottom w:val="0"/>
                          <w:divBdr>
                            <w:top w:val="none" w:sz="0" w:space="0" w:color="auto"/>
                            <w:left w:val="none" w:sz="0" w:space="0" w:color="auto"/>
                            <w:bottom w:val="none" w:sz="0" w:space="0" w:color="auto"/>
                            <w:right w:val="none" w:sz="0" w:space="0" w:color="auto"/>
                          </w:divBdr>
                        </w:div>
                      </w:divsChild>
                    </w:div>
                    <w:div w:id="639579605">
                      <w:marLeft w:val="0"/>
                      <w:marRight w:val="0"/>
                      <w:marTop w:val="0"/>
                      <w:marBottom w:val="0"/>
                      <w:divBdr>
                        <w:top w:val="none" w:sz="0" w:space="0" w:color="auto"/>
                        <w:left w:val="none" w:sz="0" w:space="0" w:color="auto"/>
                        <w:bottom w:val="none" w:sz="0" w:space="0" w:color="auto"/>
                        <w:right w:val="none" w:sz="0" w:space="0" w:color="auto"/>
                      </w:divBdr>
                    </w:div>
                    <w:div w:id="641232704">
                      <w:marLeft w:val="0"/>
                      <w:marRight w:val="0"/>
                      <w:marTop w:val="0"/>
                      <w:marBottom w:val="0"/>
                      <w:divBdr>
                        <w:top w:val="none" w:sz="0" w:space="0" w:color="auto"/>
                        <w:left w:val="none" w:sz="0" w:space="0" w:color="auto"/>
                        <w:bottom w:val="none" w:sz="0" w:space="0" w:color="auto"/>
                        <w:right w:val="none" w:sz="0" w:space="0" w:color="auto"/>
                      </w:divBdr>
                      <w:divsChild>
                        <w:div w:id="26219742">
                          <w:marLeft w:val="240"/>
                          <w:marRight w:val="0"/>
                          <w:marTop w:val="0"/>
                          <w:marBottom w:val="0"/>
                          <w:divBdr>
                            <w:top w:val="none" w:sz="0" w:space="0" w:color="auto"/>
                            <w:left w:val="none" w:sz="0" w:space="0" w:color="auto"/>
                            <w:bottom w:val="none" w:sz="0" w:space="0" w:color="auto"/>
                            <w:right w:val="none" w:sz="0" w:space="0" w:color="auto"/>
                          </w:divBdr>
                        </w:div>
                      </w:divsChild>
                    </w:div>
                    <w:div w:id="855270630">
                      <w:marLeft w:val="0"/>
                      <w:marRight w:val="0"/>
                      <w:marTop w:val="0"/>
                      <w:marBottom w:val="0"/>
                      <w:divBdr>
                        <w:top w:val="none" w:sz="0" w:space="0" w:color="auto"/>
                        <w:left w:val="none" w:sz="0" w:space="0" w:color="auto"/>
                        <w:bottom w:val="none" w:sz="0" w:space="0" w:color="auto"/>
                        <w:right w:val="none" w:sz="0" w:space="0" w:color="auto"/>
                      </w:divBdr>
                      <w:divsChild>
                        <w:div w:id="520313970">
                          <w:marLeft w:val="240"/>
                          <w:marRight w:val="0"/>
                          <w:marTop w:val="0"/>
                          <w:marBottom w:val="0"/>
                          <w:divBdr>
                            <w:top w:val="none" w:sz="0" w:space="0" w:color="auto"/>
                            <w:left w:val="none" w:sz="0" w:space="0" w:color="auto"/>
                            <w:bottom w:val="none" w:sz="0" w:space="0" w:color="auto"/>
                            <w:right w:val="none" w:sz="0" w:space="0" w:color="auto"/>
                          </w:divBdr>
                        </w:div>
                      </w:divsChild>
                    </w:div>
                    <w:div w:id="899052533">
                      <w:marLeft w:val="0"/>
                      <w:marRight w:val="0"/>
                      <w:marTop w:val="0"/>
                      <w:marBottom w:val="0"/>
                      <w:divBdr>
                        <w:top w:val="none" w:sz="0" w:space="0" w:color="auto"/>
                        <w:left w:val="none" w:sz="0" w:space="0" w:color="auto"/>
                        <w:bottom w:val="none" w:sz="0" w:space="0" w:color="auto"/>
                        <w:right w:val="none" w:sz="0" w:space="0" w:color="auto"/>
                      </w:divBdr>
                      <w:divsChild>
                        <w:div w:id="1325816509">
                          <w:marLeft w:val="240"/>
                          <w:marRight w:val="0"/>
                          <w:marTop w:val="0"/>
                          <w:marBottom w:val="0"/>
                          <w:divBdr>
                            <w:top w:val="none" w:sz="0" w:space="0" w:color="auto"/>
                            <w:left w:val="none" w:sz="0" w:space="0" w:color="auto"/>
                            <w:bottom w:val="none" w:sz="0" w:space="0" w:color="auto"/>
                            <w:right w:val="none" w:sz="0" w:space="0" w:color="auto"/>
                          </w:divBdr>
                        </w:div>
                      </w:divsChild>
                    </w:div>
                    <w:div w:id="1218978005">
                      <w:marLeft w:val="0"/>
                      <w:marRight w:val="0"/>
                      <w:marTop w:val="0"/>
                      <w:marBottom w:val="0"/>
                      <w:divBdr>
                        <w:top w:val="none" w:sz="0" w:space="0" w:color="auto"/>
                        <w:left w:val="none" w:sz="0" w:space="0" w:color="auto"/>
                        <w:bottom w:val="none" w:sz="0" w:space="0" w:color="auto"/>
                        <w:right w:val="none" w:sz="0" w:space="0" w:color="auto"/>
                      </w:divBdr>
                      <w:divsChild>
                        <w:div w:id="1709144791">
                          <w:marLeft w:val="240"/>
                          <w:marRight w:val="0"/>
                          <w:marTop w:val="0"/>
                          <w:marBottom w:val="0"/>
                          <w:divBdr>
                            <w:top w:val="none" w:sz="0" w:space="0" w:color="auto"/>
                            <w:left w:val="none" w:sz="0" w:space="0" w:color="auto"/>
                            <w:bottom w:val="none" w:sz="0" w:space="0" w:color="auto"/>
                            <w:right w:val="none" w:sz="0" w:space="0" w:color="auto"/>
                          </w:divBdr>
                        </w:div>
                      </w:divsChild>
                    </w:div>
                    <w:div w:id="1245722969">
                      <w:marLeft w:val="0"/>
                      <w:marRight w:val="0"/>
                      <w:marTop w:val="0"/>
                      <w:marBottom w:val="0"/>
                      <w:divBdr>
                        <w:top w:val="none" w:sz="0" w:space="0" w:color="auto"/>
                        <w:left w:val="none" w:sz="0" w:space="0" w:color="auto"/>
                        <w:bottom w:val="none" w:sz="0" w:space="0" w:color="auto"/>
                        <w:right w:val="none" w:sz="0" w:space="0" w:color="auto"/>
                      </w:divBdr>
                      <w:divsChild>
                        <w:div w:id="1041050709">
                          <w:marLeft w:val="240"/>
                          <w:marRight w:val="0"/>
                          <w:marTop w:val="0"/>
                          <w:marBottom w:val="0"/>
                          <w:divBdr>
                            <w:top w:val="none" w:sz="0" w:space="0" w:color="auto"/>
                            <w:left w:val="none" w:sz="0" w:space="0" w:color="auto"/>
                            <w:bottom w:val="none" w:sz="0" w:space="0" w:color="auto"/>
                            <w:right w:val="none" w:sz="0" w:space="0" w:color="auto"/>
                          </w:divBdr>
                        </w:div>
                      </w:divsChild>
                    </w:div>
                    <w:div w:id="1496459594">
                      <w:marLeft w:val="0"/>
                      <w:marRight w:val="0"/>
                      <w:marTop w:val="0"/>
                      <w:marBottom w:val="0"/>
                      <w:divBdr>
                        <w:top w:val="none" w:sz="0" w:space="0" w:color="auto"/>
                        <w:left w:val="none" w:sz="0" w:space="0" w:color="auto"/>
                        <w:bottom w:val="none" w:sz="0" w:space="0" w:color="auto"/>
                        <w:right w:val="none" w:sz="0" w:space="0" w:color="auto"/>
                      </w:divBdr>
                      <w:divsChild>
                        <w:div w:id="647247741">
                          <w:marLeft w:val="240"/>
                          <w:marRight w:val="0"/>
                          <w:marTop w:val="0"/>
                          <w:marBottom w:val="0"/>
                          <w:divBdr>
                            <w:top w:val="none" w:sz="0" w:space="0" w:color="auto"/>
                            <w:left w:val="none" w:sz="0" w:space="0" w:color="auto"/>
                            <w:bottom w:val="none" w:sz="0" w:space="0" w:color="auto"/>
                            <w:right w:val="none" w:sz="0" w:space="0" w:color="auto"/>
                          </w:divBdr>
                        </w:div>
                      </w:divsChild>
                    </w:div>
                    <w:div w:id="159917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794022">
              <w:marLeft w:val="0"/>
              <w:marRight w:val="0"/>
              <w:marTop w:val="0"/>
              <w:marBottom w:val="0"/>
              <w:divBdr>
                <w:top w:val="none" w:sz="0" w:space="0" w:color="auto"/>
                <w:left w:val="none" w:sz="0" w:space="0" w:color="auto"/>
                <w:bottom w:val="none" w:sz="0" w:space="0" w:color="auto"/>
                <w:right w:val="none" w:sz="0" w:space="0" w:color="auto"/>
              </w:divBdr>
              <w:divsChild>
                <w:div w:id="1269578915">
                  <w:marLeft w:val="0"/>
                  <w:marRight w:val="0"/>
                  <w:marTop w:val="150"/>
                  <w:marBottom w:val="150"/>
                  <w:divBdr>
                    <w:top w:val="none" w:sz="0" w:space="0" w:color="auto"/>
                    <w:left w:val="none" w:sz="0" w:space="0" w:color="auto"/>
                    <w:bottom w:val="none" w:sz="0" w:space="0" w:color="auto"/>
                    <w:right w:val="none" w:sz="0" w:space="0" w:color="auto"/>
                  </w:divBdr>
                  <w:divsChild>
                    <w:div w:id="446655601">
                      <w:marLeft w:val="0"/>
                      <w:marRight w:val="0"/>
                      <w:marTop w:val="0"/>
                      <w:marBottom w:val="0"/>
                      <w:divBdr>
                        <w:top w:val="none" w:sz="0" w:space="0" w:color="auto"/>
                        <w:left w:val="none" w:sz="0" w:space="0" w:color="auto"/>
                        <w:bottom w:val="none" w:sz="0" w:space="0" w:color="auto"/>
                        <w:right w:val="none" w:sz="0" w:space="0" w:color="auto"/>
                      </w:divBdr>
                      <w:divsChild>
                        <w:div w:id="171381315">
                          <w:marLeft w:val="240"/>
                          <w:marRight w:val="0"/>
                          <w:marTop w:val="0"/>
                          <w:marBottom w:val="0"/>
                          <w:divBdr>
                            <w:top w:val="none" w:sz="0" w:space="0" w:color="auto"/>
                            <w:left w:val="none" w:sz="0" w:space="0" w:color="auto"/>
                            <w:bottom w:val="none" w:sz="0" w:space="0" w:color="auto"/>
                            <w:right w:val="none" w:sz="0" w:space="0" w:color="auto"/>
                          </w:divBdr>
                        </w:div>
                      </w:divsChild>
                    </w:div>
                    <w:div w:id="1006664334">
                      <w:marLeft w:val="0"/>
                      <w:marRight w:val="0"/>
                      <w:marTop w:val="0"/>
                      <w:marBottom w:val="0"/>
                      <w:divBdr>
                        <w:top w:val="none" w:sz="0" w:space="0" w:color="auto"/>
                        <w:left w:val="none" w:sz="0" w:space="0" w:color="auto"/>
                        <w:bottom w:val="none" w:sz="0" w:space="0" w:color="auto"/>
                        <w:right w:val="none" w:sz="0" w:space="0" w:color="auto"/>
                      </w:divBdr>
                      <w:divsChild>
                        <w:div w:id="1228688194">
                          <w:marLeft w:val="240"/>
                          <w:marRight w:val="0"/>
                          <w:marTop w:val="0"/>
                          <w:marBottom w:val="0"/>
                          <w:divBdr>
                            <w:top w:val="none" w:sz="0" w:space="0" w:color="auto"/>
                            <w:left w:val="none" w:sz="0" w:space="0" w:color="auto"/>
                            <w:bottom w:val="none" w:sz="0" w:space="0" w:color="auto"/>
                            <w:right w:val="none" w:sz="0" w:space="0" w:color="auto"/>
                          </w:divBdr>
                        </w:div>
                      </w:divsChild>
                    </w:div>
                    <w:div w:id="1517227097">
                      <w:marLeft w:val="0"/>
                      <w:marRight w:val="0"/>
                      <w:marTop w:val="0"/>
                      <w:marBottom w:val="0"/>
                      <w:divBdr>
                        <w:top w:val="none" w:sz="0" w:space="0" w:color="auto"/>
                        <w:left w:val="none" w:sz="0" w:space="0" w:color="auto"/>
                        <w:bottom w:val="none" w:sz="0" w:space="0" w:color="auto"/>
                        <w:right w:val="none" w:sz="0" w:space="0" w:color="auto"/>
                      </w:divBdr>
                      <w:divsChild>
                        <w:div w:id="13026119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321566">
              <w:marLeft w:val="0"/>
              <w:marRight w:val="0"/>
              <w:marTop w:val="0"/>
              <w:marBottom w:val="0"/>
              <w:divBdr>
                <w:top w:val="none" w:sz="0" w:space="0" w:color="auto"/>
                <w:left w:val="none" w:sz="0" w:space="0" w:color="auto"/>
                <w:bottom w:val="none" w:sz="0" w:space="0" w:color="auto"/>
                <w:right w:val="none" w:sz="0" w:space="0" w:color="auto"/>
              </w:divBdr>
              <w:divsChild>
                <w:div w:id="2123724841">
                  <w:marLeft w:val="0"/>
                  <w:marRight w:val="0"/>
                  <w:marTop w:val="150"/>
                  <w:marBottom w:val="150"/>
                  <w:divBdr>
                    <w:top w:val="none" w:sz="0" w:space="0" w:color="auto"/>
                    <w:left w:val="none" w:sz="0" w:space="0" w:color="auto"/>
                    <w:bottom w:val="none" w:sz="0" w:space="0" w:color="auto"/>
                    <w:right w:val="none" w:sz="0" w:space="0" w:color="auto"/>
                  </w:divBdr>
                  <w:divsChild>
                    <w:div w:id="724989396">
                      <w:marLeft w:val="0"/>
                      <w:marRight w:val="0"/>
                      <w:marTop w:val="0"/>
                      <w:marBottom w:val="0"/>
                      <w:divBdr>
                        <w:top w:val="none" w:sz="0" w:space="0" w:color="auto"/>
                        <w:left w:val="none" w:sz="0" w:space="0" w:color="auto"/>
                        <w:bottom w:val="none" w:sz="0" w:space="0" w:color="auto"/>
                        <w:right w:val="none" w:sz="0" w:space="0" w:color="auto"/>
                      </w:divBdr>
                      <w:divsChild>
                        <w:div w:id="263923732">
                          <w:marLeft w:val="240"/>
                          <w:marRight w:val="0"/>
                          <w:marTop w:val="0"/>
                          <w:marBottom w:val="0"/>
                          <w:divBdr>
                            <w:top w:val="none" w:sz="0" w:space="0" w:color="auto"/>
                            <w:left w:val="none" w:sz="0" w:space="0" w:color="auto"/>
                            <w:bottom w:val="none" w:sz="0" w:space="0" w:color="auto"/>
                            <w:right w:val="none" w:sz="0" w:space="0" w:color="auto"/>
                          </w:divBdr>
                        </w:div>
                      </w:divsChild>
                    </w:div>
                    <w:div w:id="1437797707">
                      <w:marLeft w:val="0"/>
                      <w:marRight w:val="0"/>
                      <w:marTop w:val="0"/>
                      <w:marBottom w:val="0"/>
                      <w:divBdr>
                        <w:top w:val="none" w:sz="0" w:space="0" w:color="auto"/>
                        <w:left w:val="none" w:sz="0" w:space="0" w:color="auto"/>
                        <w:bottom w:val="none" w:sz="0" w:space="0" w:color="auto"/>
                        <w:right w:val="none" w:sz="0" w:space="0" w:color="auto"/>
                      </w:divBdr>
                      <w:divsChild>
                        <w:div w:id="920337658">
                          <w:marLeft w:val="240"/>
                          <w:marRight w:val="0"/>
                          <w:marTop w:val="0"/>
                          <w:marBottom w:val="0"/>
                          <w:divBdr>
                            <w:top w:val="none" w:sz="0" w:space="0" w:color="auto"/>
                            <w:left w:val="none" w:sz="0" w:space="0" w:color="auto"/>
                            <w:bottom w:val="none" w:sz="0" w:space="0" w:color="auto"/>
                            <w:right w:val="none" w:sz="0" w:space="0" w:color="auto"/>
                          </w:divBdr>
                        </w:div>
                      </w:divsChild>
                    </w:div>
                    <w:div w:id="1558005189">
                      <w:marLeft w:val="0"/>
                      <w:marRight w:val="0"/>
                      <w:marTop w:val="0"/>
                      <w:marBottom w:val="0"/>
                      <w:divBdr>
                        <w:top w:val="none" w:sz="0" w:space="0" w:color="auto"/>
                        <w:left w:val="none" w:sz="0" w:space="0" w:color="auto"/>
                        <w:bottom w:val="none" w:sz="0" w:space="0" w:color="auto"/>
                        <w:right w:val="none" w:sz="0" w:space="0" w:color="auto"/>
                      </w:divBdr>
                      <w:divsChild>
                        <w:div w:id="166020774">
                          <w:marLeft w:val="240"/>
                          <w:marRight w:val="0"/>
                          <w:marTop w:val="0"/>
                          <w:marBottom w:val="0"/>
                          <w:divBdr>
                            <w:top w:val="none" w:sz="0" w:space="0" w:color="auto"/>
                            <w:left w:val="none" w:sz="0" w:space="0" w:color="auto"/>
                            <w:bottom w:val="none" w:sz="0" w:space="0" w:color="auto"/>
                            <w:right w:val="none" w:sz="0" w:space="0" w:color="auto"/>
                          </w:divBdr>
                        </w:div>
                      </w:divsChild>
                    </w:div>
                    <w:div w:id="1790275672">
                      <w:marLeft w:val="0"/>
                      <w:marRight w:val="0"/>
                      <w:marTop w:val="0"/>
                      <w:marBottom w:val="0"/>
                      <w:divBdr>
                        <w:top w:val="none" w:sz="0" w:space="0" w:color="auto"/>
                        <w:left w:val="none" w:sz="0" w:space="0" w:color="auto"/>
                        <w:bottom w:val="none" w:sz="0" w:space="0" w:color="auto"/>
                        <w:right w:val="none" w:sz="0" w:space="0" w:color="auto"/>
                      </w:divBdr>
                      <w:divsChild>
                        <w:div w:id="20167603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720748">
              <w:marLeft w:val="0"/>
              <w:marRight w:val="0"/>
              <w:marTop w:val="0"/>
              <w:marBottom w:val="0"/>
              <w:divBdr>
                <w:top w:val="none" w:sz="0" w:space="0" w:color="auto"/>
                <w:left w:val="none" w:sz="0" w:space="0" w:color="auto"/>
                <w:bottom w:val="none" w:sz="0" w:space="0" w:color="auto"/>
                <w:right w:val="none" w:sz="0" w:space="0" w:color="auto"/>
              </w:divBdr>
              <w:divsChild>
                <w:div w:id="2121490282">
                  <w:marLeft w:val="0"/>
                  <w:marRight w:val="0"/>
                  <w:marTop w:val="150"/>
                  <w:marBottom w:val="150"/>
                  <w:divBdr>
                    <w:top w:val="none" w:sz="0" w:space="0" w:color="auto"/>
                    <w:left w:val="none" w:sz="0" w:space="0" w:color="auto"/>
                    <w:bottom w:val="none" w:sz="0" w:space="0" w:color="auto"/>
                    <w:right w:val="none" w:sz="0" w:space="0" w:color="auto"/>
                  </w:divBdr>
                  <w:divsChild>
                    <w:div w:id="289408540">
                      <w:marLeft w:val="0"/>
                      <w:marRight w:val="0"/>
                      <w:marTop w:val="0"/>
                      <w:marBottom w:val="0"/>
                      <w:divBdr>
                        <w:top w:val="none" w:sz="0" w:space="0" w:color="auto"/>
                        <w:left w:val="none" w:sz="0" w:space="0" w:color="auto"/>
                        <w:bottom w:val="none" w:sz="0" w:space="0" w:color="auto"/>
                        <w:right w:val="none" w:sz="0" w:space="0" w:color="auto"/>
                      </w:divBdr>
                      <w:divsChild>
                        <w:div w:id="564412738">
                          <w:marLeft w:val="240"/>
                          <w:marRight w:val="0"/>
                          <w:marTop w:val="0"/>
                          <w:marBottom w:val="0"/>
                          <w:divBdr>
                            <w:top w:val="none" w:sz="0" w:space="0" w:color="auto"/>
                            <w:left w:val="none" w:sz="0" w:space="0" w:color="auto"/>
                            <w:bottom w:val="none" w:sz="0" w:space="0" w:color="auto"/>
                            <w:right w:val="none" w:sz="0" w:space="0" w:color="auto"/>
                          </w:divBdr>
                        </w:div>
                      </w:divsChild>
                    </w:div>
                    <w:div w:id="317807680">
                      <w:marLeft w:val="0"/>
                      <w:marRight w:val="0"/>
                      <w:marTop w:val="0"/>
                      <w:marBottom w:val="0"/>
                      <w:divBdr>
                        <w:top w:val="none" w:sz="0" w:space="0" w:color="auto"/>
                        <w:left w:val="none" w:sz="0" w:space="0" w:color="auto"/>
                        <w:bottom w:val="none" w:sz="0" w:space="0" w:color="auto"/>
                        <w:right w:val="none" w:sz="0" w:space="0" w:color="auto"/>
                      </w:divBdr>
                      <w:divsChild>
                        <w:div w:id="1406411118">
                          <w:marLeft w:val="240"/>
                          <w:marRight w:val="0"/>
                          <w:marTop w:val="0"/>
                          <w:marBottom w:val="0"/>
                          <w:divBdr>
                            <w:top w:val="none" w:sz="0" w:space="0" w:color="auto"/>
                            <w:left w:val="none" w:sz="0" w:space="0" w:color="auto"/>
                            <w:bottom w:val="none" w:sz="0" w:space="0" w:color="auto"/>
                            <w:right w:val="none" w:sz="0" w:space="0" w:color="auto"/>
                          </w:divBdr>
                        </w:div>
                      </w:divsChild>
                    </w:div>
                    <w:div w:id="523061298">
                      <w:marLeft w:val="0"/>
                      <w:marRight w:val="0"/>
                      <w:marTop w:val="0"/>
                      <w:marBottom w:val="0"/>
                      <w:divBdr>
                        <w:top w:val="none" w:sz="0" w:space="0" w:color="auto"/>
                        <w:left w:val="none" w:sz="0" w:space="0" w:color="auto"/>
                        <w:bottom w:val="none" w:sz="0" w:space="0" w:color="auto"/>
                        <w:right w:val="none" w:sz="0" w:space="0" w:color="auto"/>
                      </w:divBdr>
                      <w:divsChild>
                        <w:div w:id="30155105">
                          <w:marLeft w:val="240"/>
                          <w:marRight w:val="0"/>
                          <w:marTop w:val="0"/>
                          <w:marBottom w:val="0"/>
                          <w:divBdr>
                            <w:top w:val="none" w:sz="0" w:space="0" w:color="auto"/>
                            <w:left w:val="none" w:sz="0" w:space="0" w:color="auto"/>
                            <w:bottom w:val="none" w:sz="0" w:space="0" w:color="auto"/>
                            <w:right w:val="none" w:sz="0" w:space="0" w:color="auto"/>
                          </w:divBdr>
                        </w:div>
                      </w:divsChild>
                    </w:div>
                    <w:div w:id="767503526">
                      <w:marLeft w:val="0"/>
                      <w:marRight w:val="0"/>
                      <w:marTop w:val="0"/>
                      <w:marBottom w:val="0"/>
                      <w:divBdr>
                        <w:top w:val="none" w:sz="0" w:space="0" w:color="auto"/>
                        <w:left w:val="none" w:sz="0" w:space="0" w:color="auto"/>
                        <w:bottom w:val="none" w:sz="0" w:space="0" w:color="auto"/>
                        <w:right w:val="none" w:sz="0" w:space="0" w:color="auto"/>
                      </w:divBdr>
                      <w:divsChild>
                        <w:div w:id="686521958">
                          <w:marLeft w:val="240"/>
                          <w:marRight w:val="0"/>
                          <w:marTop w:val="0"/>
                          <w:marBottom w:val="0"/>
                          <w:divBdr>
                            <w:top w:val="none" w:sz="0" w:space="0" w:color="auto"/>
                            <w:left w:val="none" w:sz="0" w:space="0" w:color="auto"/>
                            <w:bottom w:val="none" w:sz="0" w:space="0" w:color="auto"/>
                            <w:right w:val="none" w:sz="0" w:space="0" w:color="auto"/>
                          </w:divBdr>
                        </w:div>
                      </w:divsChild>
                    </w:div>
                    <w:div w:id="982197914">
                      <w:marLeft w:val="0"/>
                      <w:marRight w:val="0"/>
                      <w:marTop w:val="0"/>
                      <w:marBottom w:val="0"/>
                      <w:divBdr>
                        <w:top w:val="none" w:sz="0" w:space="0" w:color="auto"/>
                        <w:left w:val="none" w:sz="0" w:space="0" w:color="auto"/>
                        <w:bottom w:val="none" w:sz="0" w:space="0" w:color="auto"/>
                        <w:right w:val="none" w:sz="0" w:space="0" w:color="auto"/>
                      </w:divBdr>
                      <w:divsChild>
                        <w:div w:id="351763359">
                          <w:marLeft w:val="240"/>
                          <w:marRight w:val="0"/>
                          <w:marTop w:val="0"/>
                          <w:marBottom w:val="0"/>
                          <w:divBdr>
                            <w:top w:val="none" w:sz="0" w:space="0" w:color="auto"/>
                            <w:left w:val="none" w:sz="0" w:space="0" w:color="auto"/>
                            <w:bottom w:val="none" w:sz="0" w:space="0" w:color="auto"/>
                            <w:right w:val="none" w:sz="0" w:space="0" w:color="auto"/>
                          </w:divBdr>
                        </w:div>
                      </w:divsChild>
                    </w:div>
                    <w:div w:id="1010913003">
                      <w:marLeft w:val="0"/>
                      <w:marRight w:val="0"/>
                      <w:marTop w:val="0"/>
                      <w:marBottom w:val="0"/>
                      <w:divBdr>
                        <w:top w:val="none" w:sz="0" w:space="0" w:color="auto"/>
                        <w:left w:val="none" w:sz="0" w:space="0" w:color="auto"/>
                        <w:bottom w:val="none" w:sz="0" w:space="0" w:color="auto"/>
                        <w:right w:val="none" w:sz="0" w:space="0" w:color="auto"/>
                      </w:divBdr>
                    </w:div>
                    <w:div w:id="1212107340">
                      <w:marLeft w:val="0"/>
                      <w:marRight w:val="0"/>
                      <w:marTop w:val="0"/>
                      <w:marBottom w:val="0"/>
                      <w:divBdr>
                        <w:top w:val="none" w:sz="0" w:space="0" w:color="auto"/>
                        <w:left w:val="none" w:sz="0" w:space="0" w:color="auto"/>
                        <w:bottom w:val="none" w:sz="0" w:space="0" w:color="auto"/>
                        <w:right w:val="none" w:sz="0" w:space="0" w:color="auto"/>
                      </w:divBdr>
                      <w:divsChild>
                        <w:div w:id="1745831933">
                          <w:marLeft w:val="240"/>
                          <w:marRight w:val="0"/>
                          <w:marTop w:val="0"/>
                          <w:marBottom w:val="0"/>
                          <w:divBdr>
                            <w:top w:val="none" w:sz="0" w:space="0" w:color="auto"/>
                            <w:left w:val="none" w:sz="0" w:space="0" w:color="auto"/>
                            <w:bottom w:val="none" w:sz="0" w:space="0" w:color="auto"/>
                            <w:right w:val="none" w:sz="0" w:space="0" w:color="auto"/>
                          </w:divBdr>
                        </w:div>
                      </w:divsChild>
                    </w:div>
                    <w:div w:id="1298532326">
                      <w:marLeft w:val="0"/>
                      <w:marRight w:val="0"/>
                      <w:marTop w:val="0"/>
                      <w:marBottom w:val="0"/>
                      <w:divBdr>
                        <w:top w:val="none" w:sz="0" w:space="0" w:color="auto"/>
                        <w:left w:val="none" w:sz="0" w:space="0" w:color="auto"/>
                        <w:bottom w:val="none" w:sz="0" w:space="0" w:color="auto"/>
                        <w:right w:val="none" w:sz="0" w:space="0" w:color="auto"/>
                      </w:divBdr>
                    </w:div>
                    <w:div w:id="1592935210">
                      <w:marLeft w:val="0"/>
                      <w:marRight w:val="0"/>
                      <w:marTop w:val="0"/>
                      <w:marBottom w:val="0"/>
                      <w:divBdr>
                        <w:top w:val="none" w:sz="0" w:space="0" w:color="auto"/>
                        <w:left w:val="none" w:sz="0" w:space="0" w:color="auto"/>
                        <w:bottom w:val="none" w:sz="0" w:space="0" w:color="auto"/>
                        <w:right w:val="none" w:sz="0" w:space="0" w:color="auto"/>
                      </w:divBdr>
                    </w:div>
                    <w:div w:id="1741098863">
                      <w:marLeft w:val="0"/>
                      <w:marRight w:val="0"/>
                      <w:marTop w:val="0"/>
                      <w:marBottom w:val="0"/>
                      <w:divBdr>
                        <w:top w:val="none" w:sz="0" w:space="0" w:color="auto"/>
                        <w:left w:val="none" w:sz="0" w:space="0" w:color="auto"/>
                        <w:bottom w:val="none" w:sz="0" w:space="0" w:color="auto"/>
                        <w:right w:val="none" w:sz="0" w:space="0" w:color="auto"/>
                      </w:divBdr>
                      <w:divsChild>
                        <w:div w:id="1420297526">
                          <w:marLeft w:val="240"/>
                          <w:marRight w:val="0"/>
                          <w:marTop w:val="0"/>
                          <w:marBottom w:val="0"/>
                          <w:divBdr>
                            <w:top w:val="none" w:sz="0" w:space="0" w:color="auto"/>
                            <w:left w:val="none" w:sz="0" w:space="0" w:color="auto"/>
                            <w:bottom w:val="none" w:sz="0" w:space="0" w:color="auto"/>
                            <w:right w:val="none" w:sz="0" w:space="0" w:color="auto"/>
                          </w:divBdr>
                        </w:div>
                      </w:divsChild>
                    </w:div>
                    <w:div w:id="1879050862">
                      <w:marLeft w:val="0"/>
                      <w:marRight w:val="0"/>
                      <w:marTop w:val="0"/>
                      <w:marBottom w:val="0"/>
                      <w:divBdr>
                        <w:top w:val="none" w:sz="0" w:space="0" w:color="auto"/>
                        <w:left w:val="none" w:sz="0" w:space="0" w:color="auto"/>
                        <w:bottom w:val="none" w:sz="0" w:space="0" w:color="auto"/>
                        <w:right w:val="none" w:sz="0" w:space="0" w:color="auto"/>
                      </w:divBdr>
                      <w:divsChild>
                        <w:div w:id="1459373714">
                          <w:marLeft w:val="240"/>
                          <w:marRight w:val="0"/>
                          <w:marTop w:val="0"/>
                          <w:marBottom w:val="0"/>
                          <w:divBdr>
                            <w:top w:val="none" w:sz="0" w:space="0" w:color="auto"/>
                            <w:left w:val="none" w:sz="0" w:space="0" w:color="auto"/>
                            <w:bottom w:val="none" w:sz="0" w:space="0" w:color="auto"/>
                            <w:right w:val="none" w:sz="0" w:space="0" w:color="auto"/>
                          </w:divBdr>
                        </w:div>
                      </w:divsChild>
                    </w:div>
                    <w:div w:id="1897624126">
                      <w:marLeft w:val="0"/>
                      <w:marRight w:val="0"/>
                      <w:marTop w:val="0"/>
                      <w:marBottom w:val="0"/>
                      <w:divBdr>
                        <w:top w:val="none" w:sz="0" w:space="0" w:color="auto"/>
                        <w:left w:val="none" w:sz="0" w:space="0" w:color="auto"/>
                        <w:bottom w:val="none" w:sz="0" w:space="0" w:color="auto"/>
                        <w:right w:val="none" w:sz="0" w:space="0" w:color="auto"/>
                      </w:divBdr>
                      <w:divsChild>
                        <w:div w:id="1668366343">
                          <w:marLeft w:val="240"/>
                          <w:marRight w:val="0"/>
                          <w:marTop w:val="0"/>
                          <w:marBottom w:val="0"/>
                          <w:divBdr>
                            <w:top w:val="none" w:sz="0" w:space="0" w:color="auto"/>
                            <w:left w:val="none" w:sz="0" w:space="0" w:color="auto"/>
                            <w:bottom w:val="none" w:sz="0" w:space="0" w:color="auto"/>
                            <w:right w:val="none" w:sz="0" w:space="0" w:color="auto"/>
                          </w:divBdr>
                        </w:div>
                      </w:divsChild>
                    </w:div>
                    <w:div w:id="1954898926">
                      <w:marLeft w:val="0"/>
                      <w:marRight w:val="0"/>
                      <w:marTop w:val="0"/>
                      <w:marBottom w:val="0"/>
                      <w:divBdr>
                        <w:top w:val="none" w:sz="0" w:space="0" w:color="auto"/>
                        <w:left w:val="none" w:sz="0" w:space="0" w:color="auto"/>
                        <w:bottom w:val="none" w:sz="0" w:space="0" w:color="auto"/>
                        <w:right w:val="none" w:sz="0" w:space="0" w:color="auto"/>
                      </w:divBdr>
                      <w:divsChild>
                        <w:div w:id="66265881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2437211">
      <w:bodyDiv w:val="1"/>
      <w:marLeft w:val="0"/>
      <w:marRight w:val="0"/>
      <w:marTop w:val="0"/>
      <w:marBottom w:val="0"/>
      <w:divBdr>
        <w:top w:val="none" w:sz="0" w:space="0" w:color="auto"/>
        <w:left w:val="none" w:sz="0" w:space="0" w:color="auto"/>
        <w:bottom w:val="none" w:sz="0" w:space="0" w:color="auto"/>
        <w:right w:val="none" w:sz="0" w:space="0" w:color="auto"/>
      </w:divBdr>
    </w:div>
    <w:div w:id="2107849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45024-AD64-4E3C-94D8-59C571A5E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26</Pages>
  <Words>8563</Words>
  <Characters>48812</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Bessler</dc:creator>
  <cp:keywords/>
  <dc:description/>
  <cp:lastModifiedBy>Florence Briggs</cp:lastModifiedBy>
  <cp:revision>97</cp:revision>
  <cp:lastPrinted>2025-04-30T13:34:00Z</cp:lastPrinted>
  <dcterms:created xsi:type="dcterms:W3CDTF">2025-04-25T08:29:00Z</dcterms:created>
  <dcterms:modified xsi:type="dcterms:W3CDTF">2025-08-14T12:54:00Z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http://www.zotero.org/styles/ieee</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http://www.zotero.org/styles/nature</vt:lpwstr>
  </property>
  <property fmtid="{D5CDD505-2E9C-101B-9397-08002B2CF9AE}" pid="14" name="Mendeley Recent Style Name 0_1">
    <vt:lpwstr>American Medical Association 11th edition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7th edition</vt:lpwstr>
  </property>
  <property fmtid="{D5CDD505-2E9C-101B-9397-08002B2CF9AE}" pid="17" name="Mendeley Recent Style Name 3_1">
    <vt:lpwstr>American Sociological Association 6th edition</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10th edition - Harvard</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8th edition</vt:lpwstr>
  </property>
  <property fmtid="{D5CDD505-2E9C-101B-9397-08002B2CF9AE}" pid="23" name="Mendeley Recent Style Name 9_1">
    <vt:lpwstr>Nature</vt:lpwstr>
  </property>
  <property fmtid="{D5CDD505-2E9C-101B-9397-08002B2CF9AE}" pid="24" name="Mendeley Unique User Id_1">
    <vt:lpwstr>ec612968-1bcf-3676-af9e-d2256c07b2e6</vt:lpwstr>
  </property>
</Properties>
</file>