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bookmarkStart w:id="2" w:name="_GoBack"/>
      <w:bookmarkEnd w:id="2"/>
      <w:r>
        <w:rPr>
          <w:rFonts w:hint="default" w:ascii="Times New Roman" w:hAnsi="Times New Roman" w:cs="Times New Roman"/>
        </w:rPr>
        <w:t>Table S1. Oxidative balance score assignment scheme.</w:t>
      </w:r>
    </w:p>
    <w:tbl>
      <w:tblPr>
        <w:tblStyle w:val="5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52"/>
        <w:gridCol w:w="1058"/>
        <w:gridCol w:w="1371"/>
        <w:gridCol w:w="992"/>
        <w:gridCol w:w="1160"/>
        <w:gridCol w:w="163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OBS component</w:t>
            </w: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Property</w:t>
            </w:r>
          </w:p>
        </w:tc>
        <w:tc>
          <w:tcPr>
            <w:tcW w:w="3421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4486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8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Dietary OBS components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Calcium(mg/d)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&lt;752.00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752.00-1034.50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1034.50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602.50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926.00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Carotene(RE/d)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816.00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816.00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2704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2704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760.50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758.00-2685.00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2685.00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Copper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Total fat (g/d)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67.91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7.91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51.38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51.38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73.38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Dietary fiber (g/d)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-20.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≥20.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Iron(mg/d)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17.93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9.37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9.37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Magnesium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.50-3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198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279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279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Niacin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5.40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Riboflavin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-2.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≥2.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＜1.3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Selenium(mcg/d)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93.70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93.70-126.65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126.65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Total folate (mcg/d)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.50-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466.0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0-3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Vitamin B6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-2.4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≥2.4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＜1.2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-1.8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≥1.8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Vitamin B12 (mcg/d)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＜2.5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-4.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≥4.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Vitamin C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47.30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97.65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89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Vitamin E (ATE)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6.15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-9.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≥9.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＜4.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-7.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≥7.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Zinc (mg/d)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＜9.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≥13.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6.96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6.96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10.14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Lifestyle OBS components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Physical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(MET-minute/week)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Cotinine (ng/ml)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0.02-0.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0.02-0.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≥0.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Alcohol (g/d)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≥30.00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≥15.00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0.00-15.00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Body mass index (kg/m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25.93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25.93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30.20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25.90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25.90-32.00</w:t>
            </w:r>
          </w:p>
        </w:tc>
        <w:tc>
          <w:tcPr>
            <w:tcW w:w="168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32.00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 stood for the antioxidant, P for the pro-oxidant, RE for the retinal equivalent, ATE for the alpha-tocopherol equivalent, and MET for the metabolic equivalent.</w:t>
      </w:r>
      <w:r>
        <w:rPr>
          <w:rFonts w:hint="default" w:ascii="Times New Roman" w:hAnsi="Times New Roman" w:cs="Times New Roman"/>
          <w:szCs w:val="21"/>
        </w:rPr>
        <w:t xml:space="preserve"> Abbreviation and acronyms: OBS, oxidative balance score</w:t>
      </w:r>
      <w:r>
        <w:rPr>
          <w:rFonts w:hint="default" w:ascii="Times New Roman" w:hAnsi="Times New Roman" w:cs="Times New Roman"/>
          <w:szCs w:val="21"/>
        </w:rPr>
        <w:t>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Cs w:val="21"/>
        </w:rPr>
      </w:pPr>
      <w:bookmarkStart w:id="0" w:name="_Hlk147959169"/>
      <w:r>
        <w:rPr>
          <w:rFonts w:hint="default" w:ascii="Times New Roman" w:hAnsi="Times New Roman" w:cs="Times New Roman"/>
          <w:szCs w:val="21"/>
        </w:rPr>
        <w:t>Table S2. The baseline characteristics of females by tertiles of the OBS: National Health and Nutrition Examination Survey 1999–2018 (NHANES 1999–2018)</w:t>
      </w: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>.</w:t>
      </w:r>
    </w:p>
    <w:tbl>
      <w:tblPr>
        <w:tblStyle w:val="5"/>
        <w:tblpPr w:leftFromText="180" w:rightFromText="180" w:vertAnchor="text" w:horzAnchor="page" w:tblpX="1859" w:tblpY="138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400"/>
        <w:gridCol w:w="1556"/>
        <w:gridCol w:w="1688"/>
        <w:gridCol w:w="160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Total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3216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Tertile 1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Tertile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Tertile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Age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Family poverty income 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98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35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10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33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&lt;.0001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Energy intakes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1703.34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1353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51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1629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34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2015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13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&lt;.0001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Caffeine intakes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20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88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41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71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Marital status, Married (n, 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Married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439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130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148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154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Unmarried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419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148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130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141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Educational level (n, 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&lt;.0001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College or above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492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113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172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207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High school or equivalent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186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75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51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Less than high school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173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90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55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Race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(n, 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Non-Hispanic White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575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168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184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223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100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31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Mexian American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68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29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23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16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Others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108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34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34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History of comorbidities, no (n, 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  <w:t>0.0629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283 (40.35)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 (31.76)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95 (41.99)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119 (45.05)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568 (59.65)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209 (68.24)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183 (58.01)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176 (54.95)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Antidepressant(n, 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784 (89.78)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247 (84.87)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263 (91.33)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274 (91.93)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bidi="en-US"/>
              </w:rPr>
              <w:t>0.1939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67 (10.22)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31 (15.13)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15 (8.67)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21 (8.07)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Cs w:val="21"/>
                <w:lang w:bidi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 xml:space="preserve"> All estimates accounted for complex survey designs in NHANES. Values were mean ± standard error for continuous variables and numbers (percentages) for categorical variables. Abbreviation and acronyms: OBS, oxidative balance score; PIR</w:t>
      </w:r>
      <w:r>
        <w:rPr>
          <w:rFonts w:hint="default" w:ascii="Times New Roman" w:hAnsi="Times New Roman" w:cs="Times New Roman"/>
          <w:szCs w:val="21"/>
        </w:rPr>
        <w:t>,</w:t>
      </w:r>
      <w:r>
        <w:rPr>
          <w:rFonts w:hint="default" w:ascii="Times New Roman" w:hAnsi="Times New Roman" w:cs="Times New Roman"/>
          <w:szCs w:val="21"/>
        </w:rPr>
        <w:t xml:space="preserve"> family income-to-poverty ratio.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spacing w:line="240" w:lineRule="atLeas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Table S3: The baseline characteristics of males by tertiles of the OBS: National Health and Nutrition Examination Survey 1999–2018 (NHANES 1999–2018)</w:t>
      </w: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>.</w:t>
      </w:r>
    </w:p>
    <w:bookmarkEnd w:id="0"/>
    <w:tbl>
      <w:tblPr>
        <w:tblStyle w:val="5"/>
        <w:tblpPr w:leftFromText="180" w:rightFromText="180" w:vertAnchor="text" w:horzAnchor="page" w:tblpX="1897" w:tblpY="13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544"/>
        <w:gridCol w:w="1432"/>
        <w:gridCol w:w="1536"/>
        <w:gridCol w:w="150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Total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604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Tertile 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Tertile 2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Tertile 3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Age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52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21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(1.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Family poverty income ratio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49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92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84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&lt;.0001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Energy intakes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2220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68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1801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01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2115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00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2626.65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&lt;.0001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Caffeine intakes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57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56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03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197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88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before="67" w:after="67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Marital status, Married (n,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Married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414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130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137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147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Unmarried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190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78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47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65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Educational level (n,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College or above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347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High school or equivalent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(22.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Less than high school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7.99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Race (n,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Non-Hispanic White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Non-Hispanic Black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Mexian American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2.91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  <w:t>Others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History of comorbidities, no (n,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bidi="en-US"/>
              </w:rPr>
              <w:t>0.2122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150 (34.89)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 (23.77)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 (26.99)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66 (36.19)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454 (75.62)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164 (76.23)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144 (73.01)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146 (63.82)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Antidepressant(n, %)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napToGrid w:val="0"/>
                <w:kern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bidi="en-US"/>
              </w:rPr>
              <w:t>0.4113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575 (93.23)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196 (91.76)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177 (91.63)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202 (95.57)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69 (6.77)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12 (8.24)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7 (8.37)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10 (4.43)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kern w:val="0"/>
                <w:szCs w:val="21"/>
                <w:lang w:bidi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 xml:space="preserve"> All estimates accounted for complex survey designs in NHANES. Values were mean ± standard error for continuous variables and numbers (percentages) for categorical variables. Abbreviation and acronyms: OBS, oxidative balance score; PIR family income-to-poverty ratio.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Table S4. </w:t>
      </w:r>
      <w:bookmarkStart w:id="1" w:name="_Hlk147872090"/>
      <w:r>
        <w:rPr>
          <w:rFonts w:hint="default" w:ascii="Times New Roman" w:hAnsi="Times New Roman" w:cs="Times New Roman"/>
          <w:szCs w:val="21"/>
        </w:rPr>
        <w:t xml:space="preserve">Stratified analysis of associations of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OBS with all-cause mortality among US cancer survivors aged 20 years or older,</w:t>
      </w:r>
      <w:r>
        <w:rPr>
          <w:rFonts w:hint="default" w:ascii="Times New Roman" w:hAnsi="Times New Roman" w:cs="Times New Roman"/>
        </w:rPr>
        <w:t xml:space="preserve"> NHANES </w:t>
      </w:r>
      <w:r>
        <w:rPr>
          <w:rFonts w:hint="default" w:ascii="Times New Roman" w:hAnsi="Times New Roman" w:cs="Times New Roman"/>
          <w:szCs w:val="21"/>
        </w:rPr>
        <w:t>1999–2018</w:t>
      </w:r>
      <w:r>
        <w:rPr>
          <w:rFonts w:hint="default" w:ascii="Times New Roman" w:hAnsi="Times New Roman" w:cs="Times New Roman"/>
          <w:vertAlign w:val="superscript"/>
        </w:rPr>
        <w:t>a</w:t>
      </w:r>
      <w:r>
        <w:rPr>
          <w:rFonts w:hint="default" w:ascii="Times New Roman" w:hAnsi="Times New Roman" w:cs="Times New Roman"/>
        </w:rPr>
        <w:t>.</w:t>
      </w:r>
    </w:p>
    <w:tbl>
      <w:tblPr>
        <w:tblStyle w:val="5"/>
        <w:tblW w:w="7632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155"/>
        <w:gridCol w:w="210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Stratified factors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cancer mortality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(OR 95%CI)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for interaction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Cancer  mortality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1.31 (0.51 – 3.37)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0.87 (0.35 – 2.20)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0.65 (0.28 - 1.50)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0.58 (0.22 - 1.50)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0.5210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Age &lt; 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0.42 (0.08 - 2.15)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3.55 (1.13 - 11.16)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Age ≥ 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1.03 (0.54 - 1.95)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0.79 (0.41 - 1.52)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0.80 (0.40 - 1.58)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1.52 (0.62 - 3.78)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1.42 (0.69 - 2.93)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1.64 (0.44 - 6.13)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College or above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0.50 (0.16 - 1.52)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0.59 (0.25 - 1.40)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1.03 (0.49 - 2.17)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0.75 (0.34 - 1.64)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Marriage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1.09 (0.48 - 2.50)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0.85 (0.36 - 1.98)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Unmarried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0.78 (0.33 - 1.84)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0.60 (0.21 - 1.73)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PIR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Low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0.84 (0.43 - 1.64)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0.54 (0.24 - 1.22 )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0.90 (0.47 - 1.73)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0.65 (0.30 - 1.41)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All-cause  mortality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highlight w:val="magent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napToGrid w:val="0"/>
                <w:sz w:val="18"/>
                <w:szCs w:val="18"/>
                <w:lang w:bidi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0.24 (0.07 - 0.86)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0.17 (0.04 - 0.77)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0.45 (0.17 - 1.14)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0.36 (0.10 - 1.37)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Age &lt; 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&lt; 0.001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4.30 (1.05 - 17.64)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Age ≥ 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0.33 (0.13 - 0.84)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0.19 (0.07 - 0.57)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0.48 (0.18 - 1.31)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0.76 (0.27 - 2.13)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0.30 (0.11 – 0.81)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0.19 (0.06 – 0.61)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College or above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0.29 (0.11 - 0.77)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0.23 (0.08 - 0.62)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0.65 (0.18 - 2.31)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0.32 (0.06 - 1.85)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Marriage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0.45 (0.17 - 1.19)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0.33 (0.10 - 1.13)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Unmarried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0.25 (0.07 – 0.86)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0.17 (0.05 – 0.65)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PIR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Low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0.28 (0.11 - 0.75)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0.11 (0.04 - 0.33)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1.00 (reference)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0.42 (0.13 - 1.38)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widowControl w:val="0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  <w:t>Tertile 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  <w:t>0.39 (0.10 - 1.51)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>Adjusted for confounding factors such as age, gender, race, education, poverty–income ratio.</w:t>
      </w:r>
      <w:bookmarkEnd w:id="1"/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Abbreviation and acronyms: PIR family income-to-poverty ratio.</w:t>
      </w:r>
      <w:r>
        <w:rPr>
          <w:rFonts w:hint="default" w:ascii="Times New Roman" w:hAnsi="Times New Roman" w:eastAsia="微软雅黑" w:cs="Times New Roman"/>
          <w:kern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kern w:val="0"/>
          <w:sz w:val="20"/>
          <w:szCs w:val="21"/>
        </w:rPr>
        <w:t xml:space="preserve">OBS, </w:t>
      </w:r>
      <w:r>
        <w:rPr>
          <w:rFonts w:hint="default" w:ascii="Times New Roman" w:hAnsi="Times New Roman" w:cs="Times New Roman"/>
          <w:szCs w:val="21"/>
        </w:rPr>
        <w:t>oxidative balance scores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Table S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 xml:space="preserve">Joint association of </w:t>
      </w:r>
      <w:r>
        <w:rPr>
          <w:rFonts w:hint="default" w:ascii="Times New Roman" w:hAnsi="Times New Roman" w:cs="Times New Roman"/>
        </w:rPr>
        <w:t>lifestyle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</w:rPr>
        <w:t xml:space="preserve"> dietary OBS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and depression status with all-cause, cancer, and noncancer mortality among US cancer survivors aged 20 years or older, National Health and Nutrition Examination Survey 1999-2018</w:t>
      </w:r>
    </w:p>
    <w:tbl>
      <w:tblPr>
        <w:tblStyle w:val="4"/>
        <w:tblW w:w="0" w:type="auto"/>
        <w:jc w:val="center"/>
        <w:tblBorders>
          <w:top w:val="single" w:color="C1C1C1" w:sz="6" w:space="0"/>
          <w:left w:val="single" w:color="C1C1C1" w:sz="2" w:space="0"/>
          <w:bottom w:val="single" w:color="C1C1C1" w:sz="2" w:space="0"/>
          <w:right w:val="single" w:color="C1C1C1" w:sz="2" w:space="0"/>
          <w:insideH w:val="none" w:color="auto" w:sz="0" w:space="0"/>
          <w:insideV w:val="none" w:color="auto" w:sz="0" w:space="0"/>
        </w:tblBorders>
        <w:tblLayout w:type="fixed"/>
        <w:tblCellMar>
          <w:top w:w="61" w:type="dxa"/>
          <w:left w:w="61" w:type="dxa"/>
          <w:bottom w:w="61" w:type="dxa"/>
          <w:right w:w="61" w:type="dxa"/>
        </w:tblCellMar>
      </w:tblPr>
      <w:tblGrid>
        <w:gridCol w:w="1560"/>
        <w:gridCol w:w="773"/>
        <w:gridCol w:w="1825"/>
        <w:gridCol w:w="2074"/>
        <w:gridCol w:w="2074"/>
      </w:tblGrid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tblHeader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Mortality outcome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Depression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Death/No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MV model 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MV model 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Lifestyle OBS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All Cause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133/503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21/120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1.24(0.66-2.33)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0.93(0.52-1.67)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59/291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0.64(0.33-1.24)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0.69(0.35-1.36)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11/40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1.28(0.62-2.62)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1.05(0.51-2.17)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94/454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0.54(0.37-0.79)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0.66(0.43-1.00)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11/47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1.33(0.54-3.29)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1.23(0.57-2.63)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Cancer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40/503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8/120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2.85(1.07-7.60)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1.91(0.71-5.09)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18/291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1.43(0.45-4.55)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1.63(0.54-4.94)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5/40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0.98(0.31-3.12)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0.70(0.24-2.09)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26/454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0.79(0.46-1.37)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1.05(0.53-2.07)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5/47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1.34(0.39-4.63)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1.02(0.28-3.76)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Noncancer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93/503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13/120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0.74(0.36-1.49)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0.60(0.29-1.25)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41/291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0.45(0.26-0.80)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0.46(0.26-0.83)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6/40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1.34(0.55-3.30)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1.17(0.48-2.83)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68/454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0.47(0.30-0.75)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0.55(0.34-0.89)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6/47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1.38(0.42-4.55)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1.42(0.51-3.98)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Dietary OBS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All Cause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101/401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22/105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2.24(1.09-4.61)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1.48(0.70-3.16)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91/402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0.95(0.61-1.48)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1.09(0.72-1.65)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12/46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2.09(0.85-5.13)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1.67(0.65-4.29)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94/445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0.74(0.48-1.14)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0.86(0.56-1.30)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9/56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0.71(0.35-1.44)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0.65(0.32-1.34)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Cancer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36/401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11/105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2.06(0.52-8.08)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1.38(0.34-5.66)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19/402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0.26(0.10-0.70)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0.32(0.14-0.77)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3/46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0.97(0.19-5.00)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0.81(0.17-3.86)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29/445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0.48(0.22-1.07)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0.61(0.31-1.19)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4/56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0.27(0.07-1.02)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0.22(0.06-0.82)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Noncancer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65/401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1.00(Reference)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11/105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1.92(1.04-3.53)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1.29(0.62-2.69)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72/402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1.49(0.93-2.38)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1.63(1.03-2.60)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9/46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3.05(1.10-8.46)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2.40(0.74-7.78)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65/445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0.92(0.59-1.42)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1.02(0.65-1.60)</w:t>
            </w:r>
          </w:p>
        </w:tc>
      </w:tr>
      <w:tr>
        <w:tblPrEx>
          <w:tblBorders>
            <w:top w:val="single" w:color="C1C1C1" w:sz="6" w:space="0"/>
            <w:left w:val="single" w:color="C1C1C1" w:sz="2" w:space="0"/>
            <w:bottom w:val="single" w:color="C1C1C1" w:sz="2" w:space="0"/>
            <w:right w:val="single" w:color="C1C1C1" w:sz="2" w:space="0"/>
            <w:insideH w:val="none" w:color="auto" w:sz="0" w:space="0"/>
            <w:insideV w:val="none" w:color="auto" w:sz="0" w:space="0"/>
          </w:tblBorders>
          <w:tblCellMar>
            <w:top w:w="61" w:type="dxa"/>
            <w:left w:w="61" w:type="dxa"/>
            <w:bottom w:w="61" w:type="dxa"/>
            <w:right w:w="61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Tertile 3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5/56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1.04(0.46-2.37)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1.04(0.43-2.51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vertAlign w:val="superscript"/>
        </w:rPr>
        <w:t>a</w:t>
      </w:r>
      <w:r>
        <w:rPr>
          <w:rFonts w:hint="default" w:ascii="Times New Roman" w:hAnsi="Times New Roman" w:cs="Times New Roman"/>
          <w:szCs w:val="21"/>
        </w:rPr>
        <w:t>Adjusted for age, sex.</w:t>
      </w:r>
      <w:r>
        <w:rPr>
          <w:rFonts w:hint="default" w:ascii="Times New Roman" w:hAnsi="Times New Roman" w:cs="Times New Roman"/>
          <w:szCs w:val="21"/>
        </w:rPr>
        <w:br w:type="textWrapping"/>
      </w:r>
      <w:r>
        <w:rPr>
          <w:rFonts w:hint="default" w:ascii="Times New Roman" w:hAnsi="Times New Roman" w:cs="Times New Roman"/>
          <w:szCs w:val="21"/>
          <w:vertAlign w:val="superscript"/>
        </w:rPr>
        <w:t>b</w:t>
      </w:r>
      <w:r>
        <w:rPr>
          <w:rFonts w:hint="default" w:ascii="Times New Roman" w:hAnsi="Times New Roman" w:cs="Times New Roman"/>
          <w:szCs w:val="21"/>
        </w:rPr>
        <w:t>Adjusted for age, sex, race(Non-Hispanic White, Non-Hispanic Black, Mexian American, others), educational attainment (Less than high school, High school or equivalent,College or above), marital status (Married, Unarried),Family poverty income ratio,Energy intakes,Caffeine intakes</w:t>
      </w:r>
    </w:p>
    <w:p>
      <w:pPr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Abbreviation and acronyms: </w:t>
      </w:r>
      <w:r>
        <w:rPr>
          <w:rFonts w:hint="default" w:ascii="Times New Roman" w:hAnsi="Times New Roman" w:cs="Times New Roman"/>
          <w:kern w:val="0"/>
          <w:sz w:val="20"/>
          <w:szCs w:val="21"/>
        </w:rPr>
        <w:t xml:space="preserve">OBS, </w:t>
      </w:r>
      <w:r>
        <w:rPr>
          <w:rFonts w:hint="default" w:ascii="Times New Roman" w:hAnsi="Times New Roman" w:cs="Times New Roman"/>
          <w:szCs w:val="21"/>
        </w:rPr>
        <w:t>oxidative balance scores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YzM4YzUwNTc2NTU2ZGI2NGM3NjhkN2M0OTc2NjAifQ=="/>
  </w:docVars>
  <w:rsids>
    <w:rsidRoot w:val="0085028E"/>
    <w:rsid w:val="0000607E"/>
    <w:rsid w:val="000331B7"/>
    <w:rsid w:val="00035173"/>
    <w:rsid w:val="00042969"/>
    <w:rsid w:val="000578E7"/>
    <w:rsid w:val="00062300"/>
    <w:rsid w:val="000660A4"/>
    <w:rsid w:val="00087CF4"/>
    <w:rsid w:val="000D3824"/>
    <w:rsid w:val="000E1C90"/>
    <w:rsid w:val="000E5185"/>
    <w:rsid w:val="000F2782"/>
    <w:rsid w:val="0011047E"/>
    <w:rsid w:val="001376A8"/>
    <w:rsid w:val="00163ACA"/>
    <w:rsid w:val="00185C9A"/>
    <w:rsid w:val="00190120"/>
    <w:rsid w:val="001A1B83"/>
    <w:rsid w:val="001A2A94"/>
    <w:rsid w:val="001B22C3"/>
    <w:rsid w:val="001D2359"/>
    <w:rsid w:val="001E3754"/>
    <w:rsid w:val="001E5CFC"/>
    <w:rsid w:val="00200B9C"/>
    <w:rsid w:val="00203132"/>
    <w:rsid w:val="00204866"/>
    <w:rsid w:val="0021042B"/>
    <w:rsid w:val="002214FD"/>
    <w:rsid w:val="00227BCD"/>
    <w:rsid w:val="00232288"/>
    <w:rsid w:val="00235CD1"/>
    <w:rsid w:val="002470AC"/>
    <w:rsid w:val="0025391B"/>
    <w:rsid w:val="00274936"/>
    <w:rsid w:val="00274EE8"/>
    <w:rsid w:val="0027714B"/>
    <w:rsid w:val="00285017"/>
    <w:rsid w:val="002976AF"/>
    <w:rsid w:val="002A4CD7"/>
    <w:rsid w:val="002B5BF0"/>
    <w:rsid w:val="002C3CF2"/>
    <w:rsid w:val="002E4B30"/>
    <w:rsid w:val="002F4A09"/>
    <w:rsid w:val="002F5F29"/>
    <w:rsid w:val="0030592E"/>
    <w:rsid w:val="00325C4C"/>
    <w:rsid w:val="003344E5"/>
    <w:rsid w:val="00337CB7"/>
    <w:rsid w:val="003452A9"/>
    <w:rsid w:val="00354F43"/>
    <w:rsid w:val="0035615B"/>
    <w:rsid w:val="00362D93"/>
    <w:rsid w:val="00390F86"/>
    <w:rsid w:val="003B5748"/>
    <w:rsid w:val="003B7F59"/>
    <w:rsid w:val="003C1ACE"/>
    <w:rsid w:val="003C20C0"/>
    <w:rsid w:val="003C313D"/>
    <w:rsid w:val="003F3D5A"/>
    <w:rsid w:val="003F7783"/>
    <w:rsid w:val="00405ABF"/>
    <w:rsid w:val="00414DE0"/>
    <w:rsid w:val="00426BB7"/>
    <w:rsid w:val="00444E31"/>
    <w:rsid w:val="004533AF"/>
    <w:rsid w:val="00460607"/>
    <w:rsid w:val="00466C9F"/>
    <w:rsid w:val="00472A10"/>
    <w:rsid w:val="00477946"/>
    <w:rsid w:val="00484103"/>
    <w:rsid w:val="00492C1F"/>
    <w:rsid w:val="00497135"/>
    <w:rsid w:val="00497B96"/>
    <w:rsid w:val="004A1F0B"/>
    <w:rsid w:val="004A4E3D"/>
    <w:rsid w:val="004B0C83"/>
    <w:rsid w:val="004C5B76"/>
    <w:rsid w:val="004D3F69"/>
    <w:rsid w:val="004D6825"/>
    <w:rsid w:val="004E379B"/>
    <w:rsid w:val="00526742"/>
    <w:rsid w:val="0053282C"/>
    <w:rsid w:val="0053764F"/>
    <w:rsid w:val="00544100"/>
    <w:rsid w:val="00545B2F"/>
    <w:rsid w:val="005512EF"/>
    <w:rsid w:val="00551A60"/>
    <w:rsid w:val="0055558E"/>
    <w:rsid w:val="00566D01"/>
    <w:rsid w:val="00573156"/>
    <w:rsid w:val="00585213"/>
    <w:rsid w:val="005C1A8D"/>
    <w:rsid w:val="005F4FC9"/>
    <w:rsid w:val="00604A11"/>
    <w:rsid w:val="00612354"/>
    <w:rsid w:val="006344A0"/>
    <w:rsid w:val="00673777"/>
    <w:rsid w:val="006B1374"/>
    <w:rsid w:val="006B7EB4"/>
    <w:rsid w:val="006E6AB8"/>
    <w:rsid w:val="006F1B7C"/>
    <w:rsid w:val="0071064D"/>
    <w:rsid w:val="00711186"/>
    <w:rsid w:val="00713FC2"/>
    <w:rsid w:val="00716B59"/>
    <w:rsid w:val="00717BDF"/>
    <w:rsid w:val="00723ECA"/>
    <w:rsid w:val="00726CB9"/>
    <w:rsid w:val="00750DBD"/>
    <w:rsid w:val="007665C3"/>
    <w:rsid w:val="00767045"/>
    <w:rsid w:val="00784C08"/>
    <w:rsid w:val="0079048C"/>
    <w:rsid w:val="00794163"/>
    <w:rsid w:val="007A0A6A"/>
    <w:rsid w:val="007B7A73"/>
    <w:rsid w:val="007C5014"/>
    <w:rsid w:val="007E4A22"/>
    <w:rsid w:val="007F4586"/>
    <w:rsid w:val="008004D8"/>
    <w:rsid w:val="00821E3E"/>
    <w:rsid w:val="0082785B"/>
    <w:rsid w:val="0085028E"/>
    <w:rsid w:val="0085430D"/>
    <w:rsid w:val="00870AB1"/>
    <w:rsid w:val="008757BA"/>
    <w:rsid w:val="00875C01"/>
    <w:rsid w:val="00880845"/>
    <w:rsid w:val="00886579"/>
    <w:rsid w:val="00890A55"/>
    <w:rsid w:val="00894C2C"/>
    <w:rsid w:val="00895EB2"/>
    <w:rsid w:val="008A5DEF"/>
    <w:rsid w:val="008A7E9F"/>
    <w:rsid w:val="008C57E0"/>
    <w:rsid w:val="008D63D9"/>
    <w:rsid w:val="008E2276"/>
    <w:rsid w:val="008E49EB"/>
    <w:rsid w:val="008E66D7"/>
    <w:rsid w:val="008F7243"/>
    <w:rsid w:val="00901E34"/>
    <w:rsid w:val="00901E77"/>
    <w:rsid w:val="009136D0"/>
    <w:rsid w:val="00925844"/>
    <w:rsid w:val="00932181"/>
    <w:rsid w:val="00941EEC"/>
    <w:rsid w:val="00942269"/>
    <w:rsid w:val="00954E90"/>
    <w:rsid w:val="009569E1"/>
    <w:rsid w:val="009603B2"/>
    <w:rsid w:val="009621BB"/>
    <w:rsid w:val="00965DC8"/>
    <w:rsid w:val="00967061"/>
    <w:rsid w:val="00974957"/>
    <w:rsid w:val="00975EF1"/>
    <w:rsid w:val="009930D0"/>
    <w:rsid w:val="009D3BA0"/>
    <w:rsid w:val="00A30981"/>
    <w:rsid w:val="00A32B1D"/>
    <w:rsid w:val="00A37363"/>
    <w:rsid w:val="00A4562E"/>
    <w:rsid w:val="00A51F96"/>
    <w:rsid w:val="00A542B8"/>
    <w:rsid w:val="00A555C2"/>
    <w:rsid w:val="00A57C47"/>
    <w:rsid w:val="00A84663"/>
    <w:rsid w:val="00A84EAB"/>
    <w:rsid w:val="00A86229"/>
    <w:rsid w:val="00A9151F"/>
    <w:rsid w:val="00A9579F"/>
    <w:rsid w:val="00AA00E7"/>
    <w:rsid w:val="00AB180C"/>
    <w:rsid w:val="00AB7A45"/>
    <w:rsid w:val="00AC3571"/>
    <w:rsid w:val="00AD4121"/>
    <w:rsid w:val="00AD627F"/>
    <w:rsid w:val="00AE1837"/>
    <w:rsid w:val="00B05551"/>
    <w:rsid w:val="00B34FFF"/>
    <w:rsid w:val="00B36D99"/>
    <w:rsid w:val="00B372F2"/>
    <w:rsid w:val="00B56F70"/>
    <w:rsid w:val="00B678BB"/>
    <w:rsid w:val="00B71902"/>
    <w:rsid w:val="00B7398D"/>
    <w:rsid w:val="00B8525D"/>
    <w:rsid w:val="00BA2356"/>
    <w:rsid w:val="00BC36D9"/>
    <w:rsid w:val="00BC6D5D"/>
    <w:rsid w:val="00BE0ED8"/>
    <w:rsid w:val="00C01572"/>
    <w:rsid w:val="00C03914"/>
    <w:rsid w:val="00C11F78"/>
    <w:rsid w:val="00C14C47"/>
    <w:rsid w:val="00C2116D"/>
    <w:rsid w:val="00C31765"/>
    <w:rsid w:val="00C44DF9"/>
    <w:rsid w:val="00C60A56"/>
    <w:rsid w:val="00C63E24"/>
    <w:rsid w:val="00C6496A"/>
    <w:rsid w:val="00C7399D"/>
    <w:rsid w:val="00C86B55"/>
    <w:rsid w:val="00C87EE8"/>
    <w:rsid w:val="00CC429F"/>
    <w:rsid w:val="00CC7ABF"/>
    <w:rsid w:val="00CD7B47"/>
    <w:rsid w:val="00CF1661"/>
    <w:rsid w:val="00CF6134"/>
    <w:rsid w:val="00D035EA"/>
    <w:rsid w:val="00D06518"/>
    <w:rsid w:val="00D12562"/>
    <w:rsid w:val="00D17DA2"/>
    <w:rsid w:val="00D47507"/>
    <w:rsid w:val="00D54CF0"/>
    <w:rsid w:val="00D702F1"/>
    <w:rsid w:val="00D81678"/>
    <w:rsid w:val="00D91336"/>
    <w:rsid w:val="00DA133E"/>
    <w:rsid w:val="00DC0CB1"/>
    <w:rsid w:val="00DC123F"/>
    <w:rsid w:val="00DD692B"/>
    <w:rsid w:val="00DE3816"/>
    <w:rsid w:val="00DF3081"/>
    <w:rsid w:val="00E11C8B"/>
    <w:rsid w:val="00E15F97"/>
    <w:rsid w:val="00E42968"/>
    <w:rsid w:val="00E457AB"/>
    <w:rsid w:val="00E55A77"/>
    <w:rsid w:val="00E60A58"/>
    <w:rsid w:val="00E60DE6"/>
    <w:rsid w:val="00E72AF9"/>
    <w:rsid w:val="00E75298"/>
    <w:rsid w:val="00E76EC7"/>
    <w:rsid w:val="00E81F89"/>
    <w:rsid w:val="00E82C38"/>
    <w:rsid w:val="00E83FA7"/>
    <w:rsid w:val="00E86CD0"/>
    <w:rsid w:val="00E96C3B"/>
    <w:rsid w:val="00EC1F07"/>
    <w:rsid w:val="00EC4575"/>
    <w:rsid w:val="00EE201F"/>
    <w:rsid w:val="00EE4D19"/>
    <w:rsid w:val="00F00465"/>
    <w:rsid w:val="00F15CFA"/>
    <w:rsid w:val="00F23481"/>
    <w:rsid w:val="00F30CA0"/>
    <w:rsid w:val="00F35864"/>
    <w:rsid w:val="00F41A4E"/>
    <w:rsid w:val="00F43F4F"/>
    <w:rsid w:val="00F5252A"/>
    <w:rsid w:val="00F61447"/>
    <w:rsid w:val="00F63CAB"/>
    <w:rsid w:val="00F65DA5"/>
    <w:rsid w:val="00F764CD"/>
    <w:rsid w:val="00F9315B"/>
    <w:rsid w:val="00F97DBB"/>
    <w:rsid w:val="00FA07A2"/>
    <w:rsid w:val="00FA7EF5"/>
    <w:rsid w:val="00FB4442"/>
    <w:rsid w:val="00FB5790"/>
    <w:rsid w:val="00FD1035"/>
    <w:rsid w:val="00FE73D2"/>
    <w:rsid w:val="00FF6C99"/>
    <w:rsid w:val="00FF7253"/>
    <w:rsid w:val="04556503"/>
    <w:rsid w:val="04E37C86"/>
    <w:rsid w:val="04EC52C6"/>
    <w:rsid w:val="07D65CF5"/>
    <w:rsid w:val="0A7143CA"/>
    <w:rsid w:val="0C1E0CB3"/>
    <w:rsid w:val="0C6C201A"/>
    <w:rsid w:val="0DC707B4"/>
    <w:rsid w:val="0EB63388"/>
    <w:rsid w:val="11094EF9"/>
    <w:rsid w:val="11AC7198"/>
    <w:rsid w:val="11AE4CBE"/>
    <w:rsid w:val="13707BEB"/>
    <w:rsid w:val="13807C8B"/>
    <w:rsid w:val="15E457A9"/>
    <w:rsid w:val="176561A6"/>
    <w:rsid w:val="19E84432"/>
    <w:rsid w:val="1C546663"/>
    <w:rsid w:val="1D870804"/>
    <w:rsid w:val="1DFC27A3"/>
    <w:rsid w:val="1E6A11E7"/>
    <w:rsid w:val="1ECA4A39"/>
    <w:rsid w:val="1FC85AF8"/>
    <w:rsid w:val="200F5451"/>
    <w:rsid w:val="20197C95"/>
    <w:rsid w:val="23B00D6A"/>
    <w:rsid w:val="250C1F1E"/>
    <w:rsid w:val="25652EDE"/>
    <w:rsid w:val="269E3477"/>
    <w:rsid w:val="28AF1EB3"/>
    <w:rsid w:val="291D774F"/>
    <w:rsid w:val="2C713902"/>
    <w:rsid w:val="2CF3064F"/>
    <w:rsid w:val="2EAA7C9F"/>
    <w:rsid w:val="2EE11FF8"/>
    <w:rsid w:val="2FD1170F"/>
    <w:rsid w:val="301C5B1C"/>
    <w:rsid w:val="31CD6F8B"/>
    <w:rsid w:val="35A65B28"/>
    <w:rsid w:val="37D3017F"/>
    <w:rsid w:val="382947EF"/>
    <w:rsid w:val="38356D2C"/>
    <w:rsid w:val="39390772"/>
    <w:rsid w:val="39B1254F"/>
    <w:rsid w:val="39BE5FC6"/>
    <w:rsid w:val="3C18536F"/>
    <w:rsid w:val="3CDC0F86"/>
    <w:rsid w:val="3D287BE4"/>
    <w:rsid w:val="3D5567B2"/>
    <w:rsid w:val="3E7264FF"/>
    <w:rsid w:val="3F3341BE"/>
    <w:rsid w:val="3FB80293"/>
    <w:rsid w:val="408827F0"/>
    <w:rsid w:val="469B2EBA"/>
    <w:rsid w:val="47714B20"/>
    <w:rsid w:val="481C7335"/>
    <w:rsid w:val="485458B8"/>
    <w:rsid w:val="49B758A3"/>
    <w:rsid w:val="4A143551"/>
    <w:rsid w:val="4AB80380"/>
    <w:rsid w:val="4D446D70"/>
    <w:rsid w:val="4F2D09AE"/>
    <w:rsid w:val="4FED6DF9"/>
    <w:rsid w:val="502F2353"/>
    <w:rsid w:val="535518C2"/>
    <w:rsid w:val="5601310D"/>
    <w:rsid w:val="56A91F9F"/>
    <w:rsid w:val="590B509E"/>
    <w:rsid w:val="5A23621C"/>
    <w:rsid w:val="5B0B62AA"/>
    <w:rsid w:val="5B8322E4"/>
    <w:rsid w:val="5F17346F"/>
    <w:rsid w:val="60275934"/>
    <w:rsid w:val="60C82547"/>
    <w:rsid w:val="639E3367"/>
    <w:rsid w:val="660D3CA0"/>
    <w:rsid w:val="674844FC"/>
    <w:rsid w:val="6842595D"/>
    <w:rsid w:val="699E78D9"/>
    <w:rsid w:val="6AF930FE"/>
    <w:rsid w:val="6D9D0B76"/>
    <w:rsid w:val="6F1A30A5"/>
    <w:rsid w:val="6F742218"/>
    <w:rsid w:val="71C5017B"/>
    <w:rsid w:val="71E2790D"/>
    <w:rsid w:val="725445E9"/>
    <w:rsid w:val="73FB2F08"/>
    <w:rsid w:val="74201863"/>
    <w:rsid w:val="74561EEC"/>
    <w:rsid w:val="751D0FE8"/>
    <w:rsid w:val="75E96E11"/>
    <w:rsid w:val="782F73CD"/>
    <w:rsid w:val="7A36248D"/>
    <w:rsid w:val="7B0A57DF"/>
    <w:rsid w:val="7E1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73CD-ED84-49D2-BCBF-98BEA9566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1673</Words>
  <Characters>9541</Characters>
  <Lines>79</Lines>
  <Paragraphs>22</Paragraphs>
  <TotalTime>15</TotalTime>
  <ScaleCrop>false</ScaleCrop>
  <LinksUpToDate>false</LinksUpToDate>
  <CharactersWithSpaces>11192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2025-02-01T08:01:00Z</dcterms:created>
  <dc:creator>Administrator</dc:creator>
  <cp:lastModifiedBy>蒋小伟</cp:lastModifiedBy>
  <dcterms:modified xsi:type="dcterms:W3CDTF">2025-04-26T08:16:22Z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609F283375A046D4AD2EA9FEA27322D8_12</vt:lpwstr>
  </property>
  <property fmtid="{D5CDD505-2E9C-101B-9397-08002B2CF9AE}" pid="4" name="GrammarlyDocumentId">
    <vt:lpwstr>1b94305b90eb32159c1bfba088498fb7ced944047aa57ee3e860b72d1957224b</vt:lpwstr>
  </property>
</Properties>
</file>