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8319" w14:textId="77777777" w:rsidR="005B7358" w:rsidRDefault="005B7358" w:rsidP="005B7358">
      <w:p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Appendix</w:t>
      </w:r>
      <w:proofErr w:type="spellEnd"/>
      <w:r>
        <w:rPr>
          <w:sz w:val="18"/>
          <w:szCs w:val="18"/>
        </w:rPr>
        <w:t xml:space="preserve"> A</w:t>
      </w:r>
    </w:p>
    <w:p w14:paraId="1DC44521" w14:textId="77777777" w:rsidR="005B7358" w:rsidRDefault="005B7358" w:rsidP="005B7358">
      <w:p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Table</w:t>
      </w:r>
      <w:proofErr w:type="spellEnd"/>
      <w:r>
        <w:rPr>
          <w:sz w:val="18"/>
          <w:szCs w:val="18"/>
        </w:rPr>
        <w:t xml:space="preserve"> A1. </w:t>
      </w:r>
      <w:proofErr w:type="spellStart"/>
      <w:r>
        <w:rPr>
          <w:sz w:val="18"/>
          <w:szCs w:val="18"/>
        </w:rPr>
        <w:t>List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species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included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reviewed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articles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B7358" w14:paraId="65533497" w14:textId="77777777" w:rsidTr="005B7358">
        <w:tc>
          <w:tcPr>
            <w:tcW w:w="1838" w:type="dxa"/>
          </w:tcPr>
          <w:p w14:paraId="0D9CBDCF" w14:textId="77777777" w:rsidR="005B7358" w:rsidRPr="005B7358" w:rsidRDefault="005B7358" w:rsidP="005B735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7224" w:type="dxa"/>
          </w:tcPr>
          <w:p w14:paraId="512A783A" w14:textId="77777777" w:rsidR="005B7358" w:rsidRPr="005B7358" w:rsidRDefault="005B7358" w:rsidP="005B735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5B7358">
              <w:rPr>
                <w:b/>
                <w:sz w:val="18"/>
                <w:szCs w:val="18"/>
              </w:rPr>
              <w:t>List</w:t>
            </w:r>
            <w:proofErr w:type="spellEnd"/>
            <w:r w:rsidRPr="005B7358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5B7358">
              <w:rPr>
                <w:b/>
                <w:sz w:val="18"/>
                <w:szCs w:val="18"/>
              </w:rPr>
              <w:t>species</w:t>
            </w:r>
            <w:proofErr w:type="spellEnd"/>
          </w:p>
        </w:tc>
      </w:tr>
      <w:tr w:rsidR="005B7358" w14:paraId="0077E202" w14:textId="77777777" w:rsidTr="005B7358">
        <w:trPr>
          <w:trHeight w:val="2737"/>
        </w:trPr>
        <w:tc>
          <w:tcPr>
            <w:tcW w:w="1838" w:type="dxa"/>
          </w:tcPr>
          <w:p w14:paraId="441577CC" w14:textId="77777777" w:rsidR="005B7358" w:rsidRDefault="005B7358" w:rsidP="005B7358">
            <w:pPr>
              <w:spacing w:line="276" w:lineRule="auto"/>
              <w:rPr>
                <w:sz w:val="18"/>
                <w:szCs w:val="18"/>
              </w:rPr>
            </w:pPr>
            <w:r w:rsidRPr="005B7358">
              <w:rPr>
                <w:sz w:val="18"/>
                <w:szCs w:val="18"/>
              </w:rPr>
              <w:t xml:space="preserve">Van </w:t>
            </w:r>
            <w:proofErr w:type="spellStart"/>
            <w:r w:rsidRPr="005B7358">
              <w:rPr>
                <w:sz w:val="18"/>
                <w:szCs w:val="18"/>
              </w:rPr>
              <w:t>Loon</w:t>
            </w:r>
            <w:proofErr w:type="spellEnd"/>
            <w:r w:rsidRPr="005B7358">
              <w:rPr>
                <w:sz w:val="18"/>
                <w:szCs w:val="18"/>
              </w:rPr>
              <w:t xml:space="preserve"> et al., 2021</w:t>
            </w:r>
          </w:p>
        </w:tc>
        <w:tc>
          <w:tcPr>
            <w:tcW w:w="7224" w:type="dxa"/>
          </w:tcPr>
          <w:p w14:paraId="06A19904" w14:textId="77777777" w:rsidR="005B7358" w:rsidRDefault="005B7358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5B7358">
              <w:rPr>
                <w:sz w:val="18"/>
                <w:szCs w:val="18"/>
              </w:rPr>
              <w:t>Feijoa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Acca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sellowiana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Cherimoya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Custard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apple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Annona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cherimola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Soursop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Guanábana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Graviola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Annona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muricata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Sugar</w:t>
            </w:r>
            <w:proofErr w:type="spellEnd"/>
            <w:r w:rsidRPr="005B7358">
              <w:rPr>
                <w:sz w:val="18"/>
                <w:szCs w:val="18"/>
              </w:rPr>
              <w:t xml:space="preserve"> Apple, </w:t>
            </w:r>
            <w:proofErr w:type="spellStart"/>
            <w:r w:rsidRPr="005B7358">
              <w:rPr>
                <w:sz w:val="18"/>
                <w:szCs w:val="18"/>
              </w:rPr>
              <w:t>Atemoya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Annona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squamosa</w:t>
            </w:r>
            <w:proofErr w:type="spellEnd"/>
            <w:r w:rsidRPr="005B7358">
              <w:rPr>
                <w:sz w:val="18"/>
                <w:szCs w:val="18"/>
              </w:rPr>
              <w:t xml:space="preserve">, A. </w:t>
            </w:r>
            <w:proofErr w:type="spellStart"/>
            <w:r w:rsidRPr="005B7358">
              <w:rPr>
                <w:sz w:val="18"/>
                <w:szCs w:val="18"/>
              </w:rPr>
              <w:t>squamosa</w:t>
            </w:r>
            <w:proofErr w:type="spellEnd"/>
            <w:r w:rsidRPr="005B7358">
              <w:rPr>
                <w:sz w:val="18"/>
                <w:szCs w:val="18"/>
              </w:rPr>
              <w:t xml:space="preserve"> x A. </w:t>
            </w:r>
            <w:proofErr w:type="spellStart"/>
            <w:r w:rsidRPr="005B7358">
              <w:rPr>
                <w:sz w:val="18"/>
                <w:szCs w:val="18"/>
              </w:rPr>
              <w:t>cherimola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Brazil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nut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Castaña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Bertholletia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excelsa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Manchinga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Ramón</w:t>
            </w:r>
            <w:proofErr w:type="spellEnd"/>
            <w:r w:rsidRPr="005B7358">
              <w:rPr>
                <w:sz w:val="18"/>
                <w:szCs w:val="18"/>
              </w:rPr>
              <w:t xml:space="preserve">, Maya </w:t>
            </w:r>
            <w:proofErr w:type="spellStart"/>
            <w:r w:rsidRPr="005B7358">
              <w:rPr>
                <w:sz w:val="18"/>
                <w:szCs w:val="18"/>
              </w:rPr>
              <w:t>Nut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Brosimum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alicastrum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Metohuayo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Cacay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Inchi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Tacay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Nogal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Caryodendron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orinocense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Pisonay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Porotón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Erythrina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edulis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Arazá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Eugenia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stipitata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Suriname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Cherry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Pitanga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Eugenia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uniflora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Huasaí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Euterpe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precatoria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Charichuelo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Achachairú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Garcinia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humilis</w:t>
            </w:r>
            <w:proofErr w:type="spellEnd"/>
            <w:r w:rsidRPr="005B7358">
              <w:rPr>
                <w:sz w:val="18"/>
                <w:szCs w:val="18"/>
              </w:rPr>
              <w:t xml:space="preserve">, G. </w:t>
            </w:r>
            <w:proofErr w:type="spellStart"/>
            <w:r w:rsidRPr="005B7358">
              <w:rPr>
                <w:sz w:val="18"/>
                <w:szCs w:val="18"/>
              </w:rPr>
              <w:t>madruno</w:t>
            </w:r>
            <w:proofErr w:type="spellEnd"/>
            <w:r w:rsidRPr="005B7358">
              <w:rPr>
                <w:sz w:val="18"/>
                <w:szCs w:val="18"/>
              </w:rPr>
              <w:t xml:space="preserve">, G. </w:t>
            </w:r>
            <w:proofErr w:type="spellStart"/>
            <w:r w:rsidRPr="005B7358">
              <w:rPr>
                <w:sz w:val="18"/>
                <w:szCs w:val="18"/>
              </w:rPr>
              <w:t>macrophylla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Garcinia</w:t>
            </w:r>
            <w:proofErr w:type="spellEnd"/>
            <w:r w:rsidRPr="005B7358">
              <w:rPr>
                <w:sz w:val="18"/>
                <w:szCs w:val="18"/>
              </w:rPr>
              <w:t xml:space="preserve"> sp.); </w:t>
            </w:r>
            <w:proofErr w:type="spellStart"/>
            <w:r w:rsidRPr="005B7358">
              <w:rPr>
                <w:sz w:val="18"/>
                <w:szCs w:val="18"/>
              </w:rPr>
              <w:t>Sacha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Mangua</w:t>
            </w:r>
            <w:proofErr w:type="spellEnd"/>
            <w:r w:rsidRPr="005B7358">
              <w:rPr>
                <w:sz w:val="18"/>
                <w:szCs w:val="18"/>
              </w:rPr>
              <w:t xml:space="preserve">  (</w:t>
            </w:r>
            <w:proofErr w:type="spellStart"/>
            <w:r w:rsidRPr="005B7358">
              <w:rPr>
                <w:sz w:val="18"/>
                <w:szCs w:val="18"/>
              </w:rPr>
              <w:t>Grias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peruviana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Inga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Guaba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Ilta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Inga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ilta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Aguaje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Burití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Mauritia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flexuosa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Camu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Camu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Myrciaria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dubia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Ungurahui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Patauá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Oenocarpus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bataua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Lucuma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Pouteria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lucuma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Algarrobo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Huarango</w:t>
            </w:r>
            <w:proofErr w:type="spellEnd"/>
            <w:r w:rsidRPr="005B7358">
              <w:rPr>
                <w:sz w:val="18"/>
                <w:szCs w:val="18"/>
              </w:rPr>
              <w:t xml:space="preserve">, </w:t>
            </w:r>
            <w:proofErr w:type="spellStart"/>
            <w:r w:rsidRPr="005B7358">
              <w:rPr>
                <w:sz w:val="18"/>
                <w:szCs w:val="18"/>
              </w:rPr>
              <w:t>Peruvian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Mesquite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Prosopis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flexuosa</w:t>
            </w:r>
            <w:proofErr w:type="spellEnd"/>
            <w:r w:rsidRPr="005B7358">
              <w:rPr>
                <w:sz w:val="18"/>
                <w:szCs w:val="18"/>
              </w:rPr>
              <w:t xml:space="preserve">, P. </w:t>
            </w:r>
            <w:proofErr w:type="spellStart"/>
            <w:r w:rsidRPr="005B7358">
              <w:rPr>
                <w:sz w:val="18"/>
                <w:szCs w:val="18"/>
              </w:rPr>
              <w:t>pallida</w:t>
            </w:r>
            <w:proofErr w:type="spellEnd"/>
            <w:r w:rsidRPr="005B7358">
              <w:rPr>
                <w:sz w:val="18"/>
                <w:szCs w:val="18"/>
              </w:rPr>
              <w:t xml:space="preserve">); </w:t>
            </w:r>
            <w:proofErr w:type="spellStart"/>
            <w:r w:rsidRPr="005B7358">
              <w:rPr>
                <w:sz w:val="18"/>
                <w:szCs w:val="18"/>
              </w:rPr>
              <w:t>Copoazú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Theobroma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grandiflorum</w:t>
            </w:r>
            <w:proofErr w:type="spellEnd"/>
            <w:r w:rsidRPr="005B7358">
              <w:rPr>
                <w:sz w:val="18"/>
                <w:szCs w:val="18"/>
              </w:rPr>
              <w:t>)</w:t>
            </w:r>
          </w:p>
        </w:tc>
      </w:tr>
      <w:tr w:rsidR="005B7358" w14:paraId="637CF0F3" w14:textId="77777777" w:rsidTr="005B7358">
        <w:trPr>
          <w:trHeight w:val="1400"/>
        </w:trPr>
        <w:tc>
          <w:tcPr>
            <w:tcW w:w="1838" w:type="dxa"/>
          </w:tcPr>
          <w:p w14:paraId="12261902" w14:textId="77777777" w:rsidR="005B7358" w:rsidRDefault="005B7358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5B7358">
              <w:rPr>
                <w:sz w:val="18"/>
                <w:szCs w:val="18"/>
              </w:rPr>
              <w:t>Verner</w:t>
            </w:r>
            <w:proofErr w:type="spellEnd"/>
            <w:r w:rsidRPr="005B7358">
              <w:rPr>
                <w:sz w:val="18"/>
                <w:szCs w:val="18"/>
              </w:rPr>
              <w:t xml:space="preserve"> et al., 2023</w:t>
            </w:r>
          </w:p>
        </w:tc>
        <w:tc>
          <w:tcPr>
            <w:tcW w:w="7224" w:type="dxa"/>
          </w:tcPr>
          <w:p w14:paraId="5A9A10A2" w14:textId="77777777" w:rsidR="005B7358" w:rsidRDefault="005B7358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5B7358">
              <w:rPr>
                <w:sz w:val="18"/>
                <w:szCs w:val="18"/>
              </w:rPr>
              <w:t>Kramsang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Green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fruit</w:t>
            </w:r>
            <w:proofErr w:type="spellEnd"/>
            <w:r w:rsidRPr="005B7358">
              <w:rPr>
                <w:sz w:val="18"/>
                <w:szCs w:val="18"/>
              </w:rPr>
              <w:t xml:space="preserve"> of </w:t>
            </w:r>
            <w:proofErr w:type="spellStart"/>
            <w:r w:rsidRPr="005B7358">
              <w:rPr>
                <w:sz w:val="18"/>
                <w:szCs w:val="18"/>
              </w:rPr>
              <w:t>the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wood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apple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tree</w:t>
            </w:r>
            <w:proofErr w:type="spellEnd"/>
            <w:r w:rsidRPr="005B7358">
              <w:rPr>
                <w:sz w:val="18"/>
                <w:szCs w:val="18"/>
              </w:rPr>
              <w:t xml:space="preserve"> [</w:t>
            </w:r>
            <w:proofErr w:type="spellStart"/>
            <w:r w:rsidRPr="005B7358">
              <w:rPr>
                <w:sz w:val="18"/>
                <w:szCs w:val="18"/>
              </w:rPr>
              <w:t>Citrus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lucida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Scheff</w:t>
            </w:r>
            <w:proofErr w:type="spellEnd"/>
            <w:r w:rsidRPr="005B7358">
              <w:rPr>
                <w:sz w:val="18"/>
                <w:szCs w:val="18"/>
              </w:rPr>
              <w:t xml:space="preserve">.) </w:t>
            </w:r>
            <w:proofErr w:type="spellStart"/>
            <w:r w:rsidRPr="005B7358">
              <w:rPr>
                <w:sz w:val="18"/>
                <w:szCs w:val="18"/>
              </w:rPr>
              <w:t>Mabb</w:t>
            </w:r>
            <w:proofErr w:type="spellEnd"/>
            <w:r w:rsidRPr="005B7358">
              <w:rPr>
                <w:sz w:val="18"/>
                <w:szCs w:val="18"/>
              </w:rPr>
              <w:t xml:space="preserve">.]), Ma-om (Rice </w:t>
            </w:r>
            <w:proofErr w:type="spellStart"/>
            <w:r w:rsidRPr="005B7358">
              <w:rPr>
                <w:sz w:val="18"/>
                <w:szCs w:val="18"/>
              </w:rPr>
              <w:t>paddy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herb</w:t>
            </w:r>
            <w:proofErr w:type="spellEnd"/>
            <w:r w:rsidRPr="005B7358">
              <w:rPr>
                <w:sz w:val="18"/>
                <w:szCs w:val="18"/>
              </w:rPr>
              <w:t xml:space="preserve"> [</w:t>
            </w:r>
            <w:proofErr w:type="spellStart"/>
            <w:r w:rsidRPr="005B7358">
              <w:rPr>
                <w:sz w:val="18"/>
                <w:szCs w:val="18"/>
              </w:rPr>
              <w:t>Limnophila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aromatica</w:t>
            </w:r>
            <w:proofErr w:type="spellEnd"/>
            <w:r w:rsidRPr="005B7358">
              <w:rPr>
                <w:sz w:val="18"/>
                <w:szCs w:val="18"/>
              </w:rPr>
              <w:t xml:space="preserve"> (Lam.) </w:t>
            </w:r>
            <w:proofErr w:type="spellStart"/>
            <w:r w:rsidRPr="005B7358">
              <w:rPr>
                <w:sz w:val="18"/>
                <w:szCs w:val="18"/>
              </w:rPr>
              <w:t>Merr</w:t>
            </w:r>
            <w:proofErr w:type="spellEnd"/>
            <w:r w:rsidRPr="005B7358">
              <w:rPr>
                <w:sz w:val="18"/>
                <w:szCs w:val="18"/>
              </w:rPr>
              <w:t xml:space="preserve">.]), </w:t>
            </w:r>
            <w:proofErr w:type="spellStart"/>
            <w:r w:rsidRPr="005B7358">
              <w:rPr>
                <w:sz w:val="18"/>
                <w:szCs w:val="18"/>
              </w:rPr>
              <w:t>Maprang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the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orange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or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yellow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fruit</w:t>
            </w:r>
            <w:proofErr w:type="spellEnd"/>
            <w:r w:rsidRPr="005B7358">
              <w:rPr>
                <w:sz w:val="18"/>
                <w:szCs w:val="18"/>
              </w:rPr>
              <w:t xml:space="preserve"> of </w:t>
            </w:r>
            <w:proofErr w:type="spellStart"/>
            <w:r w:rsidRPr="005B7358">
              <w:rPr>
                <w:sz w:val="18"/>
                <w:szCs w:val="18"/>
              </w:rPr>
              <w:t>the</w:t>
            </w:r>
            <w:proofErr w:type="spellEnd"/>
            <w:r w:rsidRPr="005B7358">
              <w:rPr>
                <w:sz w:val="18"/>
                <w:szCs w:val="18"/>
              </w:rPr>
              <w:t xml:space="preserve"> mango </w:t>
            </w:r>
            <w:proofErr w:type="spellStart"/>
            <w:r w:rsidRPr="005B7358">
              <w:rPr>
                <w:sz w:val="18"/>
                <w:szCs w:val="18"/>
              </w:rPr>
              <w:t>plum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Bouea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macrophylla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Griff</w:t>
            </w:r>
            <w:proofErr w:type="spellEnd"/>
            <w:r w:rsidRPr="005B7358">
              <w:rPr>
                <w:sz w:val="18"/>
                <w:szCs w:val="18"/>
              </w:rPr>
              <w:t xml:space="preserve">.)), </w:t>
            </w:r>
            <w:proofErr w:type="spellStart"/>
            <w:r w:rsidRPr="005B7358">
              <w:rPr>
                <w:sz w:val="18"/>
                <w:szCs w:val="18"/>
              </w:rPr>
              <w:t>Samraong</w:t>
            </w:r>
            <w:proofErr w:type="spellEnd"/>
            <w:r w:rsidRPr="005B7358">
              <w:rPr>
                <w:sz w:val="18"/>
                <w:szCs w:val="18"/>
              </w:rPr>
              <w:t xml:space="preserve"> (a </w:t>
            </w:r>
            <w:proofErr w:type="spellStart"/>
            <w:r w:rsidRPr="005B7358">
              <w:rPr>
                <w:sz w:val="18"/>
                <w:szCs w:val="18"/>
              </w:rPr>
              <w:t>beverage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made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from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the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Malva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nut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tree</w:t>
            </w:r>
            <w:proofErr w:type="spellEnd"/>
            <w:r w:rsidRPr="005B7358">
              <w:rPr>
                <w:sz w:val="18"/>
                <w:szCs w:val="18"/>
              </w:rPr>
              <w:t xml:space="preserve"> [</w:t>
            </w:r>
            <w:proofErr w:type="spellStart"/>
            <w:r w:rsidRPr="005B7358">
              <w:rPr>
                <w:sz w:val="18"/>
                <w:szCs w:val="18"/>
              </w:rPr>
              <w:t>Scaphium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affine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Mast</w:t>
            </w:r>
            <w:proofErr w:type="spellEnd"/>
            <w:r w:rsidRPr="005B7358">
              <w:rPr>
                <w:sz w:val="18"/>
                <w:szCs w:val="18"/>
              </w:rPr>
              <w:t xml:space="preserve">.) Pierre]), </w:t>
            </w:r>
            <w:proofErr w:type="spellStart"/>
            <w:r w:rsidRPr="005B7358">
              <w:rPr>
                <w:sz w:val="18"/>
                <w:szCs w:val="18"/>
              </w:rPr>
              <w:t>wild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grape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winered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wine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made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from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wild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grapes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fruits</w:t>
            </w:r>
            <w:proofErr w:type="spellEnd"/>
            <w:r w:rsidRPr="005B7358">
              <w:rPr>
                <w:sz w:val="18"/>
                <w:szCs w:val="18"/>
              </w:rPr>
              <w:t xml:space="preserve"> of </w:t>
            </w:r>
            <w:proofErr w:type="spellStart"/>
            <w:r w:rsidRPr="005B7358">
              <w:rPr>
                <w:sz w:val="18"/>
                <w:szCs w:val="18"/>
              </w:rPr>
              <w:t>Ampelocissus</w:t>
            </w:r>
            <w:proofErr w:type="spellEnd"/>
            <w:r w:rsidRPr="005B7358">
              <w:rPr>
                <w:sz w:val="18"/>
                <w:szCs w:val="18"/>
              </w:rPr>
              <w:t xml:space="preserve"> martini </w:t>
            </w:r>
            <w:proofErr w:type="spellStart"/>
            <w:r w:rsidRPr="005B7358">
              <w:rPr>
                <w:sz w:val="18"/>
                <w:szCs w:val="18"/>
              </w:rPr>
              <w:t>Planch</w:t>
            </w:r>
            <w:proofErr w:type="spellEnd"/>
            <w:r w:rsidRPr="005B7358">
              <w:rPr>
                <w:sz w:val="18"/>
                <w:szCs w:val="18"/>
              </w:rPr>
              <w:t>.))</w:t>
            </w:r>
          </w:p>
        </w:tc>
      </w:tr>
      <w:tr w:rsidR="005B7358" w14:paraId="143984B7" w14:textId="77777777" w:rsidTr="005B7358">
        <w:tc>
          <w:tcPr>
            <w:tcW w:w="1838" w:type="dxa"/>
          </w:tcPr>
          <w:p w14:paraId="4B34978F" w14:textId="77777777" w:rsidR="005B7358" w:rsidRDefault="005B7358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5B7358">
              <w:rPr>
                <w:sz w:val="18"/>
                <w:szCs w:val="18"/>
              </w:rPr>
              <w:t>Knez</w:t>
            </w:r>
            <w:proofErr w:type="spellEnd"/>
            <w:r w:rsidRPr="005B7358">
              <w:rPr>
                <w:sz w:val="18"/>
                <w:szCs w:val="18"/>
              </w:rPr>
              <w:t xml:space="preserve"> et al., 2023</w:t>
            </w:r>
          </w:p>
        </w:tc>
        <w:tc>
          <w:tcPr>
            <w:tcW w:w="7224" w:type="dxa"/>
          </w:tcPr>
          <w:p w14:paraId="3BA71766" w14:textId="77777777" w:rsidR="005B7358" w:rsidRDefault="005B7358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5B7358">
              <w:rPr>
                <w:sz w:val="18"/>
                <w:szCs w:val="18"/>
              </w:rPr>
              <w:t>Buckwheat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Triticum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aestivum</w:t>
            </w:r>
            <w:proofErr w:type="spellEnd"/>
            <w:r w:rsidRPr="005B7358">
              <w:rPr>
                <w:sz w:val="18"/>
                <w:szCs w:val="18"/>
              </w:rPr>
              <w:t xml:space="preserve"> L.), </w:t>
            </w:r>
            <w:proofErr w:type="spellStart"/>
            <w:r w:rsidRPr="005B7358">
              <w:rPr>
                <w:sz w:val="18"/>
                <w:szCs w:val="18"/>
              </w:rPr>
              <w:t>sow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thistle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Sonchus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oleraceus</w:t>
            </w:r>
            <w:proofErr w:type="spellEnd"/>
            <w:r w:rsidRPr="005B7358">
              <w:rPr>
                <w:sz w:val="18"/>
                <w:szCs w:val="18"/>
              </w:rPr>
              <w:t xml:space="preserve"> L.), </w:t>
            </w:r>
            <w:proofErr w:type="spellStart"/>
            <w:r w:rsidRPr="005B7358">
              <w:rPr>
                <w:sz w:val="18"/>
                <w:szCs w:val="18"/>
              </w:rPr>
              <w:t>grass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pea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Lathyrus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sativus</w:t>
            </w:r>
            <w:proofErr w:type="spellEnd"/>
            <w:r w:rsidRPr="005B7358">
              <w:rPr>
                <w:sz w:val="18"/>
                <w:szCs w:val="18"/>
              </w:rPr>
              <w:t xml:space="preserve"> L.), </w:t>
            </w:r>
            <w:proofErr w:type="spellStart"/>
            <w:r w:rsidRPr="005B7358">
              <w:rPr>
                <w:sz w:val="18"/>
                <w:szCs w:val="18"/>
              </w:rPr>
              <w:t>eggplant</w:t>
            </w:r>
            <w:proofErr w:type="spellEnd"/>
            <w:r w:rsidRPr="005B7358">
              <w:rPr>
                <w:sz w:val="18"/>
                <w:szCs w:val="18"/>
              </w:rPr>
              <w:t xml:space="preserve"> (</w:t>
            </w:r>
            <w:proofErr w:type="spellStart"/>
            <w:r w:rsidRPr="005B7358">
              <w:rPr>
                <w:sz w:val="18"/>
                <w:szCs w:val="18"/>
              </w:rPr>
              <w:t>the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African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eggplant</w:t>
            </w:r>
            <w:proofErr w:type="spellEnd"/>
            <w:r w:rsidRPr="005B7358">
              <w:rPr>
                <w:sz w:val="18"/>
                <w:szCs w:val="18"/>
              </w:rPr>
              <w:t xml:space="preserve"> (S. </w:t>
            </w:r>
            <w:proofErr w:type="spellStart"/>
            <w:r w:rsidRPr="005B7358">
              <w:rPr>
                <w:sz w:val="18"/>
                <w:szCs w:val="18"/>
              </w:rPr>
              <w:t>macrocarpon</w:t>
            </w:r>
            <w:proofErr w:type="spellEnd"/>
            <w:r w:rsidRPr="005B7358">
              <w:rPr>
                <w:sz w:val="18"/>
                <w:szCs w:val="18"/>
              </w:rPr>
              <w:t xml:space="preserve"> L.) </w:t>
            </w:r>
            <w:proofErr w:type="spellStart"/>
            <w:r w:rsidRPr="005B7358">
              <w:rPr>
                <w:sz w:val="18"/>
                <w:szCs w:val="18"/>
              </w:rPr>
              <w:t>and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the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scarlet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eggplant</w:t>
            </w:r>
            <w:proofErr w:type="spellEnd"/>
            <w:r w:rsidRPr="005B7358">
              <w:rPr>
                <w:sz w:val="18"/>
                <w:szCs w:val="18"/>
              </w:rPr>
              <w:t xml:space="preserve"> (S. </w:t>
            </w:r>
            <w:proofErr w:type="spellStart"/>
            <w:r w:rsidRPr="005B7358">
              <w:rPr>
                <w:sz w:val="18"/>
                <w:szCs w:val="18"/>
              </w:rPr>
              <w:t>aethiopicum</w:t>
            </w:r>
            <w:proofErr w:type="spellEnd"/>
            <w:r w:rsidRPr="005B7358">
              <w:rPr>
                <w:sz w:val="18"/>
                <w:szCs w:val="18"/>
              </w:rPr>
              <w:t xml:space="preserve"> L.)), </w:t>
            </w:r>
            <w:proofErr w:type="spellStart"/>
            <w:r w:rsidRPr="005B7358">
              <w:rPr>
                <w:sz w:val="18"/>
                <w:szCs w:val="18"/>
              </w:rPr>
              <w:t>snake</w:t>
            </w:r>
            <w:proofErr w:type="spellEnd"/>
            <w:r w:rsidRPr="005B7358">
              <w:rPr>
                <w:sz w:val="18"/>
                <w:szCs w:val="18"/>
              </w:rPr>
              <w:t xml:space="preserve"> melon (</w:t>
            </w:r>
            <w:proofErr w:type="spellStart"/>
            <w:r w:rsidRPr="005B7358">
              <w:rPr>
                <w:sz w:val="18"/>
                <w:szCs w:val="18"/>
              </w:rPr>
              <w:t>Cucumis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melo</w:t>
            </w:r>
            <w:proofErr w:type="spellEnd"/>
            <w:r w:rsidRPr="005B7358">
              <w:rPr>
                <w:sz w:val="18"/>
                <w:szCs w:val="18"/>
              </w:rPr>
              <w:t xml:space="preserve"> var. </w:t>
            </w:r>
            <w:proofErr w:type="spellStart"/>
            <w:proofErr w:type="gramStart"/>
            <w:r w:rsidRPr="005B7358">
              <w:rPr>
                <w:sz w:val="18"/>
                <w:szCs w:val="18"/>
              </w:rPr>
              <w:t>flexuosus</w:t>
            </w:r>
            <w:proofErr w:type="spellEnd"/>
            <w:proofErr w:type="gramEnd"/>
            <w:r w:rsidRPr="005B7358">
              <w:rPr>
                <w:sz w:val="18"/>
                <w:szCs w:val="18"/>
              </w:rPr>
              <w:t xml:space="preserve"> (L.) </w:t>
            </w:r>
            <w:proofErr w:type="spellStart"/>
            <w:r w:rsidRPr="005B7358">
              <w:rPr>
                <w:sz w:val="18"/>
                <w:szCs w:val="18"/>
              </w:rPr>
              <w:t>Naud</w:t>
            </w:r>
            <w:proofErr w:type="spellEnd"/>
            <w:r w:rsidRPr="005B7358">
              <w:rPr>
                <w:sz w:val="18"/>
                <w:szCs w:val="18"/>
              </w:rPr>
              <w:t xml:space="preserve">.), </w:t>
            </w:r>
            <w:proofErr w:type="spellStart"/>
            <w:r w:rsidRPr="005B7358">
              <w:rPr>
                <w:sz w:val="18"/>
                <w:szCs w:val="18"/>
              </w:rPr>
              <w:t>lentil</w:t>
            </w:r>
            <w:proofErr w:type="spellEnd"/>
            <w:r w:rsidRPr="005B7358">
              <w:rPr>
                <w:sz w:val="18"/>
                <w:szCs w:val="18"/>
              </w:rPr>
              <w:t xml:space="preserve"> (Lens </w:t>
            </w:r>
            <w:proofErr w:type="spellStart"/>
            <w:r w:rsidRPr="005B7358">
              <w:rPr>
                <w:sz w:val="18"/>
                <w:szCs w:val="18"/>
              </w:rPr>
              <w:t>culinaris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Medic</w:t>
            </w:r>
            <w:proofErr w:type="spellEnd"/>
            <w:r w:rsidRPr="005B7358">
              <w:rPr>
                <w:sz w:val="18"/>
                <w:szCs w:val="18"/>
              </w:rPr>
              <w:t xml:space="preserve">.) </w:t>
            </w:r>
            <w:proofErr w:type="spellStart"/>
            <w:r w:rsidRPr="005B7358">
              <w:rPr>
                <w:sz w:val="18"/>
                <w:szCs w:val="18"/>
              </w:rPr>
              <w:t>and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indigenous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green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leafy</w:t>
            </w:r>
            <w:proofErr w:type="spellEnd"/>
            <w:r w:rsidRPr="005B7358">
              <w:rPr>
                <w:sz w:val="18"/>
                <w:szCs w:val="18"/>
              </w:rPr>
              <w:t xml:space="preserve"> </w:t>
            </w:r>
            <w:proofErr w:type="spellStart"/>
            <w:r w:rsidRPr="005B7358">
              <w:rPr>
                <w:sz w:val="18"/>
                <w:szCs w:val="18"/>
              </w:rPr>
              <w:t>vegetables</w:t>
            </w:r>
            <w:proofErr w:type="spellEnd"/>
          </w:p>
        </w:tc>
      </w:tr>
      <w:tr w:rsidR="009111FB" w14:paraId="7B91DEA0" w14:textId="77777777" w:rsidTr="005B7358">
        <w:tc>
          <w:tcPr>
            <w:tcW w:w="1838" w:type="dxa"/>
          </w:tcPr>
          <w:p w14:paraId="0F72F9AC" w14:textId="4891E662" w:rsidR="009111FB" w:rsidRPr="005B7358" w:rsidRDefault="009111FB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3088A">
              <w:rPr>
                <w:rFonts w:eastAsia="Arial"/>
                <w:kern w:val="2"/>
                <w:sz w:val="16"/>
                <w:szCs w:val="16"/>
                <w:lang w:eastAsia="tr-TR"/>
              </w:rPr>
              <w:t>Pieterse</w:t>
            </w:r>
            <w:proofErr w:type="spellEnd"/>
            <w:r w:rsidRPr="0003088A">
              <w:rPr>
                <w:rFonts w:eastAsia="Arial"/>
                <w:kern w:val="2"/>
                <w:sz w:val="16"/>
                <w:szCs w:val="16"/>
                <w:lang w:eastAsia="tr-TR"/>
              </w:rPr>
              <w:t xml:space="preserve"> et al., 2023</w:t>
            </w:r>
          </w:p>
        </w:tc>
        <w:tc>
          <w:tcPr>
            <w:tcW w:w="7224" w:type="dxa"/>
          </w:tcPr>
          <w:p w14:paraId="48E10537" w14:textId="1E710772" w:rsidR="009111FB" w:rsidRPr="005B7358" w:rsidRDefault="009111FB" w:rsidP="005B735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3088A">
              <w:rPr>
                <w:rFonts w:eastAsia="Arial"/>
                <w:kern w:val="2"/>
                <w:sz w:val="16"/>
                <w:szCs w:val="16"/>
                <w:lang w:eastAsia="tr-TR"/>
              </w:rPr>
              <w:t>Aponogeton</w:t>
            </w:r>
            <w:proofErr w:type="spellEnd"/>
            <w:r w:rsidRPr="0003088A">
              <w:rPr>
                <w:rFonts w:eastAsia="Arial"/>
                <w:kern w:val="2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3088A">
              <w:rPr>
                <w:rFonts w:eastAsia="Arial"/>
                <w:kern w:val="2"/>
                <w:sz w:val="16"/>
                <w:szCs w:val="16"/>
                <w:lang w:eastAsia="tr-TR"/>
              </w:rPr>
              <w:t>distachyos</w:t>
            </w:r>
            <w:proofErr w:type="spellEnd"/>
          </w:p>
        </w:tc>
      </w:tr>
    </w:tbl>
    <w:p w14:paraId="2B5337AD" w14:textId="77777777" w:rsidR="009111FB" w:rsidRDefault="009111FB" w:rsidP="009111FB"/>
    <w:sectPr w:rsidR="0091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58"/>
    <w:rsid w:val="00475C75"/>
    <w:rsid w:val="005B7358"/>
    <w:rsid w:val="009111FB"/>
    <w:rsid w:val="00AC116D"/>
    <w:rsid w:val="00E31DDE"/>
    <w:rsid w:val="00E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395F"/>
  <w15:chartTrackingRefBased/>
  <w15:docId w15:val="{532970FC-F5DC-4D46-AFC9-B659AFA4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BDD041B2257924AAA2EC9488D62972C" ma:contentTypeVersion="13" ma:contentTypeDescription="Yeni belge oluşturun." ma:contentTypeScope="" ma:versionID="a8f79faf98b2ed7f25ae725cd9160358">
  <xsd:schema xmlns:xsd="http://www.w3.org/2001/XMLSchema" xmlns:xs="http://www.w3.org/2001/XMLSchema" xmlns:p="http://schemas.microsoft.com/office/2006/metadata/properties" xmlns:ns3="b6ba4d47-d63a-400b-8010-37d85cc85c4c" targetNamespace="http://schemas.microsoft.com/office/2006/metadata/properties" ma:root="true" ma:fieldsID="8b950b64b3c2854b149965caef39166b" ns3:_="">
    <xsd:import namespace="b6ba4d47-d63a-400b-8010-37d85cc85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4d47-d63a-400b-8010-37d85cc85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a4d47-d63a-400b-8010-37d85cc85c4c" xsi:nil="true"/>
  </documentManagement>
</p:properties>
</file>

<file path=customXml/itemProps1.xml><?xml version="1.0" encoding="utf-8"?>
<ds:datastoreItem xmlns:ds="http://schemas.openxmlformats.org/officeDocument/2006/customXml" ds:itemID="{06171845-A11F-4394-A84C-E78C32F9E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CAA66-4A52-4D91-8D26-D1012C4C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a4d47-d63a-400b-8010-37d85cc85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6F346-AB16-4EF3-8E25-8062651D9D9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b6ba4d47-d63a-400b-8010-37d85cc85c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Atakan</dc:creator>
  <cp:keywords/>
  <dc:description/>
  <cp:lastModifiedBy>pelin atakan</cp:lastModifiedBy>
  <cp:revision>2</cp:revision>
  <dcterms:created xsi:type="dcterms:W3CDTF">2025-07-02T08:36:00Z</dcterms:created>
  <dcterms:modified xsi:type="dcterms:W3CDTF">2025-07-04T13:44:00Z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0x0101000BDD041B2257924AAA2EC9488D62972C</vt:lpwstr>
  </property>
</Properties>
</file>