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8A2" w:rsidRPr="00740212" w:rsidRDefault="003856B5" w:rsidP="00740212">
      <w:pPr>
        <w:jc w:val="center"/>
        <w:rPr>
          <w:b/>
          <w:lang w:val="en-GB"/>
        </w:rPr>
      </w:pPr>
      <w:r>
        <w:rPr>
          <w:b/>
          <w:lang w:val="en-GB"/>
        </w:rPr>
        <w:t>Additional file 2</w:t>
      </w:r>
      <w:r w:rsidRPr="00CC5729">
        <w:rPr>
          <w:b/>
          <w:lang w:val="en-GB"/>
        </w:rPr>
        <w:t xml:space="preserve">: </w:t>
      </w:r>
      <w:r w:rsidR="00BA360E">
        <w:rPr>
          <w:b/>
          <w:lang w:val="en-GB"/>
        </w:rPr>
        <w:t>PCR products</w:t>
      </w:r>
      <w:r w:rsidR="00740212" w:rsidRPr="00740212">
        <w:rPr>
          <w:b/>
          <w:lang w:val="en-GB"/>
        </w:rPr>
        <w:t xml:space="preserve"> </w:t>
      </w:r>
      <w:r w:rsidR="00BA360E">
        <w:rPr>
          <w:b/>
          <w:lang w:val="en-GB"/>
        </w:rPr>
        <w:t>generate</w:t>
      </w:r>
      <w:r w:rsidR="00740212" w:rsidRPr="00740212">
        <w:rPr>
          <w:b/>
          <w:lang w:val="en-GB"/>
        </w:rPr>
        <w:t xml:space="preserve"> non expressing </w:t>
      </w:r>
      <w:r w:rsidR="00740212" w:rsidRPr="00CE527A">
        <w:rPr>
          <w:b/>
          <w:i/>
          <w:lang w:val="en-GB"/>
        </w:rPr>
        <w:t xml:space="preserve">P. </w:t>
      </w:r>
      <w:proofErr w:type="spellStart"/>
      <w:r w:rsidR="00740212" w:rsidRPr="00CE527A">
        <w:rPr>
          <w:b/>
          <w:i/>
          <w:lang w:val="en-GB"/>
        </w:rPr>
        <w:t>pastoris</w:t>
      </w:r>
      <w:proofErr w:type="spellEnd"/>
      <w:r w:rsidR="00740212" w:rsidRPr="00740212">
        <w:rPr>
          <w:b/>
          <w:lang w:val="en-GB"/>
        </w:rPr>
        <w:t xml:space="preserve"> clones</w:t>
      </w:r>
    </w:p>
    <w:p w:rsidR="007B0D35" w:rsidRDefault="008B5B2B" w:rsidP="008C6D86">
      <w:pPr>
        <w:rPr>
          <w:lang w:val="en-GB"/>
        </w:rPr>
      </w:pPr>
      <w:r w:rsidRPr="00FB0D96">
        <w:rPr>
          <w:lang w:val="en-GB"/>
        </w:rPr>
        <w:br/>
      </w:r>
      <w:r w:rsidR="007B0D35">
        <w:rPr>
          <w:lang w:val="en-GB"/>
        </w:rPr>
        <w:t>After the coding sequence of interest has been inserted in a</w:t>
      </w:r>
      <w:r w:rsidR="007B0D35" w:rsidRPr="00B21E26">
        <w:rPr>
          <w:lang w:val="en-GB"/>
        </w:rPr>
        <w:t xml:space="preserve"> </w:t>
      </w:r>
      <w:r w:rsidR="007B0D35" w:rsidRPr="005B51C2">
        <w:rPr>
          <w:i/>
          <w:lang w:val="en-GB"/>
        </w:rPr>
        <w:t xml:space="preserve">P. </w:t>
      </w:r>
      <w:proofErr w:type="spellStart"/>
      <w:r w:rsidR="007B0D35" w:rsidRPr="005B51C2">
        <w:rPr>
          <w:i/>
          <w:lang w:val="en-GB"/>
        </w:rPr>
        <w:t>pastoris</w:t>
      </w:r>
      <w:proofErr w:type="spellEnd"/>
      <w:r w:rsidR="007B0D35">
        <w:rPr>
          <w:lang w:val="en-GB"/>
        </w:rPr>
        <w:t xml:space="preserve"> expression vector, the resulting circular construct must be </w:t>
      </w:r>
      <w:proofErr w:type="spellStart"/>
      <w:r w:rsidR="007B0D35">
        <w:rPr>
          <w:lang w:val="en-GB"/>
        </w:rPr>
        <w:t>linearized</w:t>
      </w:r>
      <w:proofErr w:type="spellEnd"/>
      <w:r w:rsidR="007B0D35">
        <w:rPr>
          <w:lang w:val="en-GB"/>
        </w:rPr>
        <w:t xml:space="preserve"> to increase its ability to integrate the genome by homologous recombination if an integrative vector is used. This is generally achieved by restriction digestion. However, the procedure uses a significant amount of time and DNA (up to 10 µg per transformation according to </w:t>
      </w:r>
      <w:proofErr w:type="spellStart"/>
      <w:r w:rsidR="007B0D35">
        <w:rPr>
          <w:lang w:val="en-GB"/>
        </w:rPr>
        <w:t>Invitrogen</w:t>
      </w:r>
      <w:proofErr w:type="spellEnd"/>
      <w:r w:rsidR="007B0D35">
        <w:rPr>
          <w:lang w:val="en-GB"/>
        </w:rPr>
        <w:t xml:space="preserve"> protocol (pgapz_man.pdf)). These two issues have been collectively addressed by using PCR to both </w:t>
      </w:r>
      <w:proofErr w:type="spellStart"/>
      <w:r w:rsidR="007B0D35">
        <w:rPr>
          <w:lang w:val="en-GB"/>
        </w:rPr>
        <w:t>linearize</w:t>
      </w:r>
      <w:proofErr w:type="spellEnd"/>
      <w:r w:rsidR="007B0D35">
        <w:rPr>
          <w:lang w:val="en-GB"/>
        </w:rPr>
        <w:t xml:space="preserve"> and amplify expression constructs. In addition, the use of PCR allows combining a single coding sequence with different upstream and downstream sequences as described below. </w:t>
      </w:r>
      <w:r w:rsidR="008C6D86">
        <w:rPr>
          <w:lang w:val="en-GB"/>
        </w:rPr>
        <w:t xml:space="preserve">Two kinds of PCR products have been used in published studies (Figure 1A). The first one is a single fragment obtained by overlapping PCR using three (5’ (promoter), internal (coding sequence) and 3’ (selection marker)) </w:t>
      </w:r>
      <w:proofErr w:type="spellStart"/>
      <w:r w:rsidR="008C6D86">
        <w:rPr>
          <w:lang w:val="en-GB"/>
        </w:rPr>
        <w:t>megaprimers</w:t>
      </w:r>
      <w:proofErr w:type="spellEnd"/>
      <w:r w:rsidR="008C6D86">
        <w:rPr>
          <w:lang w:val="en-GB"/>
        </w:rPr>
        <w:t xml:space="preserve"> </w:t>
      </w:r>
      <w:r w:rsidR="00B23880">
        <w:rPr>
          <w:lang w:val="en-GB"/>
        </w:rPr>
        <w:t>[1]</w:t>
      </w:r>
      <w:r w:rsidR="008C6D86">
        <w:rPr>
          <w:lang w:val="en-GB"/>
        </w:rPr>
        <w:t xml:space="preserve">. More recently, the procedure was even further simplified: the second PCR (extension of overlapping </w:t>
      </w:r>
      <w:proofErr w:type="spellStart"/>
      <w:r w:rsidR="008C6D86">
        <w:rPr>
          <w:lang w:val="en-GB"/>
        </w:rPr>
        <w:t>megaprimers</w:t>
      </w:r>
      <w:proofErr w:type="spellEnd"/>
      <w:r w:rsidR="008C6D86">
        <w:rPr>
          <w:lang w:val="en-GB"/>
        </w:rPr>
        <w:t xml:space="preserve">) was omitted and </w:t>
      </w:r>
      <w:r w:rsidR="008C6D86" w:rsidRPr="00874173">
        <w:rPr>
          <w:i/>
          <w:iCs/>
          <w:lang w:val="en-GB"/>
        </w:rPr>
        <w:t xml:space="preserve">P. </w:t>
      </w:r>
      <w:proofErr w:type="spellStart"/>
      <w:r w:rsidR="008C6D86" w:rsidRPr="00874173">
        <w:rPr>
          <w:i/>
          <w:iCs/>
          <w:lang w:val="en-GB"/>
        </w:rPr>
        <w:t>pastoris</w:t>
      </w:r>
      <w:proofErr w:type="spellEnd"/>
      <w:r w:rsidR="008C6D86">
        <w:rPr>
          <w:lang w:val="en-GB"/>
        </w:rPr>
        <w:t xml:space="preserve"> cells were transformed with the three </w:t>
      </w:r>
      <w:proofErr w:type="spellStart"/>
      <w:r w:rsidR="008C6D86">
        <w:rPr>
          <w:lang w:val="en-GB"/>
        </w:rPr>
        <w:t>megaprimers</w:t>
      </w:r>
      <w:proofErr w:type="spellEnd"/>
      <w:r w:rsidR="008C6D86">
        <w:rPr>
          <w:lang w:val="en-GB"/>
        </w:rPr>
        <w:t xml:space="preserve"> </w:t>
      </w:r>
      <w:r w:rsidR="00B23880">
        <w:rPr>
          <w:lang w:val="en-GB"/>
        </w:rPr>
        <w:t>[2]</w:t>
      </w:r>
      <w:r w:rsidR="008C6D86">
        <w:rPr>
          <w:lang w:val="en-GB"/>
        </w:rPr>
        <w:t>. We tested both options with GH5</w:t>
      </w:r>
      <w:r w:rsidR="00424033">
        <w:rPr>
          <w:lang w:val="en-GB"/>
        </w:rPr>
        <w:t xml:space="preserve"> coding sequence</w:t>
      </w:r>
      <w:r w:rsidR="008C6D86">
        <w:rPr>
          <w:lang w:val="en-GB"/>
        </w:rPr>
        <w:t>.</w:t>
      </w:r>
    </w:p>
    <w:p w:rsidR="009D076E" w:rsidRDefault="009D076E" w:rsidP="00C41C92">
      <w:pPr>
        <w:rPr>
          <w:rFonts w:eastAsiaTheme="minorHAnsi"/>
          <w:color w:val="000000"/>
          <w:lang w:val="en-US" w:eastAsia="en-US"/>
        </w:rPr>
      </w:pPr>
    </w:p>
    <w:p w:rsidR="009D076E" w:rsidRPr="00964E85" w:rsidRDefault="009D076E" w:rsidP="00C41C92">
      <w:pPr>
        <w:rPr>
          <w:rFonts w:eastAsiaTheme="minorHAnsi"/>
          <w:b/>
          <w:color w:val="000000"/>
          <w:lang w:val="en-US" w:eastAsia="en-US"/>
        </w:rPr>
      </w:pPr>
      <w:proofErr w:type="gramStart"/>
      <w:r w:rsidRPr="00964E85">
        <w:rPr>
          <w:rFonts w:eastAsiaTheme="minorHAnsi"/>
          <w:b/>
          <w:color w:val="000000"/>
          <w:lang w:val="en-US" w:eastAsia="en-US"/>
        </w:rPr>
        <w:t>Methods.</w:t>
      </w:r>
      <w:proofErr w:type="gramEnd"/>
    </w:p>
    <w:p w:rsidR="009D076E" w:rsidRDefault="009D076E" w:rsidP="009D076E">
      <w:pPr>
        <w:jc w:val="both"/>
        <w:rPr>
          <w:lang w:val="en-US"/>
        </w:rPr>
      </w:pPr>
    </w:p>
    <w:p w:rsidR="0014533E" w:rsidRDefault="008C6D86" w:rsidP="007B0D35">
      <w:pPr>
        <w:rPr>
          <w:lang w:val="en-US"/>
        </w:rPr>
      </w:pPr>
      <w:proofErr w:type="spellStart"/>
      <w:r w:rsidRPr="005B51C2">
        <w:rPr>
          <w:lang w:val="en-US"/>
        </w:rPr>
        <w:t>Taq</w:t>
      </w:r>
      <w:proofErr w:type="spellEnd"/>
      <w:r w:rsidRPr="005B51C2">
        <w:rPr>
          <w:lang w:val="en-US"/>
        </w:rPr>
        <w:t xml:space="preserve"> </w:t>
      </w:r>
      <w:r>
        <w:rPr>
          <w:lang w:val="en-US"/>
        </w:rPr>
        <w:t xml:space="preserve">(screening purpose) </w:t>
      </w:r>
      <w:r w:rsidRPr="005B51C2">
        <w:rPr>
          <w:lang w:val="en-US"/>
        </w:rPr>
        <w:t xml:space="preserve">and </w:t>
      </w:r>
      <w:proofErr w:type="spellStart"/>
      <w:r w:rsidR="00EE55D3" w:rsidRPr="008F7D65">
        <w:rPr>
          <w:lang w:val="en-US"/>
        </w:rPr>
        <w:t>Elongase</w:t>
      </w:r>
      <w:proofErr w:type="spellEnd"/>
      <w:r>
        <w:rPr>
          <w:lang w:val="en-US"/>
        </w:rPr>
        <w:t xml:space="preserve"> (cloning purpose)</w:t>
      </w:r>
      <w:r w:rsidRPr="005B51C2">
        <w:rPr>
          <w:lang w:val="en-US"/>
        </w:rPr>
        <w:t xml:space="preserve"> DNA polymerases (</w:t>
      </w:r>
      <w:proofErr w:type="spellStart"/>
      <w:r w:rsidRPr="005B51C2">
        <w:rPr>
          <w:lang w:val="en-US"/>
        </w:rPr>
        <w:t>Invitrogen</w:t>
      </w:r>
      <w:proofErr w:type="spellEnd"/>
      <w:r w:rsidRPr="005B51C2">
        <w:rPr>
          <w:lang w:val="en-US"/>
        </w:rPr>
        <w:t xml:space="preserve">) were used </w:t>
      </w:r>
      <w:r>
        <w:rPr>
          <w:lang w:val="en-US"/>
        </w:rPr>
        <w:t>in PCR experiments</w:t>
      </w:r>
      <w:r w:rsidR="0014533E">
        <w:rPr>
          <w:lang w:val="en-US"/>
        </w:rPr>
        <w:t xml:space="preserve">. PCR products were purified using </w:t>
      </w:r>
      <w:proofErr w:type="spellStart"/>
      <w:r w:rsidR="00424033" w:rsidRPr="00424033">
        <w:rPr>
          <w:lang w:val="en-US"/>
        </w:rPr>
        <w:t>NucleoSpin</w:t>
      </w:r>
      <w:proofErr w:type="spellEnd"/>
      <w:r w:rsidR="00424033" w:rsidRPr="00424033">
        <w:rPr>
          <w:rStyle w:val="subhead2"/>
          <w:vertAlign w:val="superscript"/>
          <w:lang w:val="en-US"/>
        </w:rPr>
        <w:t>®</w:t>
      </w:r>
      <w:r w:rsidR="00424033">
        <w:rPr>
          <w:lang w:val="en-US"/>
        </w:rPr>
        <w:t> gel and PCR c</w:t>
      </w:r>
      <w:r w:rsidR="00424033" w:rsidRPr="00424033">
        <w:rPr>
          <w:lang w:val="en-US"/>
        </w:rPr>
        <w:t>lean-up</w:t>
      </w:r>
      <w:r w:rsidR="00424033">
        <w:rPr>
          <w:lang w:val="en-US"/>
        </w:rPr>
        <w:t xml:space="preserve"> kit (</w:t>
      </w:r>
      <w:proofErr w:type="spellStart"/>
      <w:r w:rsidR="00424033">
        <w:rPr>
          <w:lang w:val="en-US"/>
        </w:rPr>
        <w:t>Machere</w:t>
      </w:r>
      <w:r w:rsidR="0014533E">
        <w:rPr>
          <w:lang w:val="en-US"/>
        </w:rPr>
        <w:t>y</w:t>
      </w:r>
      <w:proofErr w:type="spellEnd"/>
      <w:r w:rsidR="0014533E">
        <w:rPr>
          <w:lang w:val="en-US"/>
        </w:rPr>
        <w:t>-Nagel</w:t>
      </w:r>
      <w:r w:rsidR="00424033">
        <w:rPr>
          <w:lang w:val="en-US"/>
        </w:rPr>
        <w:t>)</w:t>
      </w:r>
      <w:r w:rsidR="0014533E">
        <w:rPr>
          <w:lang w:val="en-US"/>
        </w:rPr>
        <w:t>.</w:t>
      </w:r>
    </w:p>
    <w:p w:rsidR="00BF0417" w:rsidRPr="00BF0417" w:rsidRDefault="007B0D35" w:rsidP="00BF0417">
      <w:pPr>
        <w:rPr>
          <w:lang w:val="en-GB"/>
        </w:rPr>
      </w:pPr>
      <w:r>
        <w:rPr>
          <w:lang w:val="en-US"/>
        </w:rPr>
        <w:t>L</w:t>
      </w:r>
      <w:proofErr w:type="spellStart"/>
      <w:r w:rsidRPr="007B0D35">
        <w:rPr>
          <w:lang w:val="en-GB"/>
        </w:rPr>
        <w:t>inear</w:t>
      </w:r>
      <w:proofErr w:type="spellEnd"/>
      <w:r w:rsidRPr="007B0D35">
        <w:rPr>
          <w:lang w:val="en-GB"/>
        </w:rPr>
        <w:t xml:space="preserve"> </w:t>
      </w:r>
      <w:r>
        <w:rPr>
          <w:lang w:val="en-GB"/>
        </w:rPr>
        <w:t xml:space="preserve">integrative </w:t>
      </w:r>
      <w:r w:rsidRPr="007B0D35">
        <w:rPr>
          <w:lang w:val="en-GB"/>
        </w:rPr>
        <w:t xml:space="preserve">expression constructs </w:t>
      </w:r>
      <w:r w:rsidR="008C6D86">
        <w:rPr>
          <w:lang w:val="en-GB"/>
        </w:rPr>
        <w:t xml:space="preserve">were </w:t>
      </w:r>
      <w:r w:rsidRPr="007B0D35">
        <w:rPr>
          <w:lang w:val="en-GB"/>
        </w:rPr>
        <w:t xml:space="preserve">generated by the </w:t>
      </w:r>
      <w:proofErr w:type="spellStart"/>
      <w:r w:rsidRPr="007B0D35">
        <w:rPr>
          <w:lang w:val="en-GB"/>
        </w:rPr>
        <w:t>megaprimer</w:t>
      </w:r>
      <w:proofErr w:type="spellEnd"/>
      <w:r w:rsidRPr="007B0D35">
        <w:rPr>
          <w:lang w:val="en-GB"/>
        </w:rPr>
        <w:t xml:space="preserve"> technique. Three overlapping </w:t>
      </w:r>
      <w:proofErr w:type="spellStart"/>
      <w:r w:rsidRPr="007B0D35">
        <w:rPr>
          <w:lang w:val="en-GB"/>
        </w:rPr>
        <w:t>megaprimers</w:t>
      </w:r>
      <w:proofErr w:type="spellEnd"/>
      <w:r w:rsidRPr="007B0D35">
        <w:rPr>
          <w:lang w:val="en-GB"/>
        </w:rPr>
        <w:t xml:space="preserve"> corresponding to the promoter region (5’ </w:t>
      </w:r>
      <w:proofErr w:type="spellStart"/>
      <w:r w:rsidRPr="007B0D35">
        <w:rPr>
          <w:lang w:val="en-GB"/>
        </w:rPr>
        <w:t>megaprimer</w:t>
      </w:r>
      <w:proofErr w:type="spellEnd"/>
      <w:r w:rsidR="00BF0417">
        <w:rPr>
          <w:lang w:val="en-GB"/>
        </w:rPr>
        <w:t xml:space="preserve"> using primers </w:t>
      </w:r>
      <w:r w:rsidR="00BF0417" w:rsidRPr="00BF0417">
        <w:rPr>
          <w:bCs/>
          <w:lang w:val="en-US"/>
        </w:rPr>
        <w:t>AGATCT</w:t>
      </w:r>
      <w:r w:rsidR="00BF0417" w:rsidRPr="00BF0417">
        <w:rPr>
          <w:lang w:val="en-US"/>
        </w:rPr>
        <w:t xml:space="preserve">TTTTTGTAGAAATGTCTTGG and </w:t>
      </w:r>
      <w:r w:rsidR="00BF0417" w:rsidRPr="00BF0417">
        <w:rPr>
          <w:bCs/>
          <w:lang w:val="en-US"/>
        </w:rPr>
        <w:t>CTCGAG</w:t>
      </w:r>
      <w:r w:rsidR="00BF0417" w:rsidRPr="00BF0417">
        <w:rPr>
          <w:lang w:val="en-US"/>
        </w:rPr>
        <w:t>AAAAGAGAGGCTGAAGCT</w:t>
      </w:r>
      <w:r w:rsidR="00BF0417" w:rsidRPr="00BF0417">
        <w:rPr>
          <w:bCs/>
          <w:lang w:val="en-US"/>
        </w:rPr>
        <w:t>GAATTC</w:t>
      </w:r>
      <w:r w:rsidRPr="00BF0417">
        <w:rPr>
          <w:lang w:val="en-GB"/>
        </w:rPr>
        <w:t>), the coding sequence</w:t>
      </w:r>
      <w:r w:rsidR="00BF0417" w:rsidRPr="00BF0417">
        <w:rPr>
          <w:lang w:val="en-GB"/>
        </w:rPr>
        <w:t xml:space="preserve"> (using primers </w:t>
      </w:r>
      <w:proofErr w:type="spellStart"/>
      <w:r w:rsidR="00BF0417" w:rsidRPr="00BF0417">
        <w:rPr>
          <w:lang w:val="en-GB"/>
        </w:rPr>
        <w:t>CTCGAGAAAAGAGAGGCTGAAGCTGAATTCctcccccaagcacaaggtgga</w:t>
      </w:r>
      <w:proofErr w:type="spellEnd"/>
      <w:r w:rsidR="00BF0417" w:rsidRPr="00BF0417">
        <w:rPr>
          <w:lang w:val="en-GB"/>
        </w:rPr>
        <w:t xml:space="preserve"> </w:t>
      </w:r>
    </w:p>
    <w:p w:rsidR="00BF0417" w:rsidRPr="00BF0417" w:rsidRDefault="00BF0417" w:rsidP="00BF0417">
      <w:pPr>
        <w:rPr>
          <w:lang w:val="en-GB"/>
        </w:rPr>
      </w:pPr>
      <w:r w:rsidRPr="00BF0417">
        <w:rPr>
          <w:lang w:val="en-GB"/>
        </w:rPr>
        <w:t xml:space="preserve"> </w:t>
      </w:r>
      <w:proofErr w:type="gramStart"/>
      <w:r w:rsidRPr="00BF0417">
        <w:rPr>
          <w:lang w:val="en-GB"/>
        </w:rPr>
        <w:t>and</w:t>
      </w:r>
      <w:proofErr w:type="gramEnd"/>
      <w:r w:rsidRPr="00BF0417">
        <w:rPr>
          <w:lang w:val="en-GB"/>
        </w:rPr>
        <w:t xml:space="preserve"> </w:t>
      </w:r>
      <w:proofErr w:type="spellStart"/>
      <w:r w:rsidRPr="00BF0417">
        <w:rPr>
          <w:lang w:val="en-GB"/>
        </w:rPr>
        <w:t>CTCTTCTGAGATGAGTTTTTGTTCTAGcgccgggagagcattgatagc</w:t>
      </w:r>
      <w:proofErr w:type="spellEnd"/>
      <w:r w:rsidRPr="00BF0417">
        <w:rPr>
          <w:lang w:val="en-GB"/>
        </w:rPr>
        <w:t>)</w:t>
      </w:r>
    </w:p>
    <w:p w:rsidR="007B0D35" w:rsidRPr="008F7D65" w:rsidRDefault="00BF0417" w:rsidP="007B0D35">
      <w:pPr>
        <w:rPr>
          <w:lang w:val="en-GB"/>
        </w:rPr>
      </w:pPr>
      <w:r w:rsidRPr="00BF0417">
        <w:rPr>
          <w:lang w:val="en-GB"/>
        </w:rPr>
        <w:t xml:space="preserve"> </w:t>
      </w:r>
      <w:r w:rsidR="007B0D35" w:rsidRPr="00BF0417">
        <w:rPr>
          <w:lang w:val="en-GB"/>
        </w:rPr>
        <w:t xml:space="preserve"> </w:t>
      </w:r>
      <w:proofErr w:type="gramStart"/>
      <w:r w:rsidR="007B0D35" w:rsidRPr="00BF0417">
        <w:rPr>
          <w:lang w:val="en-GB"/>
        </w:rPr>
        <w:t>and</w:t>
      </w:r>
      <w:proofErr w:type="gramEnd"/>
      <w:r w:rsidR="007B0D35" w:rsidRPr="00BF0417">
        <w:rPr>
          <w:lang w:val="en-GB"/>
        </w:rPr>
        <w:t xml:space="preserve"> the selection marker (3’ </w:t>
      </w:r>
      <w:proofErr w:type="spellStart"/>
      <w:r w:rsidR="007B0D35" w:rsidRPr="00BF0417">
        <w:rPr>
          <w:lang w:val="en-GB"/>
        </w:rPr>
        <w:t>megaprimer</w:t>
      </w:r>
      <w:proofErr w:type="spellEnd"/>
      <w:r w:rsidRPr="00BF0417">
        <w:rPr>
          <w:lang w:val="en-GB"/>
        </w:rPr>
        <w:t xml:space="preserve"> using primers </w:t>
      </w:r>
      <w:r w:rsidRPr="00BF0417">
        <w:rPr>
          <w:lang w:val="pt-BR"/>
        </w:rPr>
        <w:t>TCTAGA</w:t>
      </w:r>
      <w:r w:rsidR="005E30E5">
        <w:rPr>
          <w:lang w:val="pt-BR"/>
        </w:rPr>
        <w:t>ACAAAAACTCAT</w:t>
      </w:r>
      <w:r w:rsidRPr="00BF0417">
        <w:rPr>
          <w:lang w:val="pt-BR"/>
        </w:rPr>
        <w:t>CTCAGAAGAG and</w:t>
      </w:r>
      <w:r w:rsidRPr="00BF0417">
        <w:rPr>
          <w:lang w:val="en-US"/>
        </w:rPr>
        <w:t xml:space="preserve"> TCTCCAGCTTGCAAATTAAAGCC</w:t>
      </w:r>
      <w:r w:rsidR="007B0D35" w:rsidRPr="00BF0417">
        <w:rPr>
          <w:lang w:val="en-GB"/>
        </w:rPr>
        <w:t>) were separately generated</w:t>
      </w:r>
      <w:r w:rsidR="007B0D35">
        <w:rPr>
          <w:lang w:val="en-GB"/>
        </w:rPr>
        <w:t xml:space="preserve"> (</w:t>
      </w:r>
      <w:r w:rsidR="00424033">
        <w:rPr>
          <w:lang w:val="en-GB"/>
        </w:rPr>
        <w:t xml:space="preserve">PCR1, </w:t>
      </w:r>
      <w:r w:rsidR="007B0D35">
        <w:rPr>
          <w:lang w:val="en-GB"/>
        </w:rPr>
        <w:t>Figure 1</w:t>
      </w:r>
      <w:r w:rsidR="007B0D35" w:rsidRPr="007B0D35">
        <w:rPr>
          <w:lang w:val="en-GB"/>
        </w:rPr>
        <w:t xml:space="preserve">A). To avoid false positive results due to possible inefficient </w:t>
      </w:r>
      <w:proofErr w:type="spellStart"/>
      <w:r w:rsidR="007B0D35" w:rsidRPr="007B0D35">
        <w:rPr>
          <w:lang w:val="en-GB"/>
        </w:rPr>
        <w:t>DpnI</w:t>
      </w:r>
      <w:proofErr w:type="spellEnd"/>
      <w:r w:rsidR="007B0D35" w:rsidRPr="007B0D35">
        <w:rPr>
          <w:lang w:val="en-GB"/>
        </w:rPr>
        <w:t xml:space="preserve"> treatment post-PCR, GH5 coding sequence (1020 </w:t>
      </w:r>
      <w:proofErr w:type="spellStart"/>
      <w:r w:rsidR="007B0D35" w:rsidRPr="007B0D35">
        <w:rPr>
          <w:lang w:val="en-GB"/>
        </w:rPr>
        <w:t>bp</w:t>
      </w:r>
      <w:proofErr w:type="spellEnd"/>
      <w:r w:rsidR="007B0D35" w:rsidRPr="007B0D35">
        <w:rPr>
          <w:lang w:val="en-GB"/>
        </w:rPr>
        <w:t>) was not PCR amplified using GH5-pGAPZ</w:t>
      </w:r>
      <w:r w:rsidR="007B0D35" w:rsidRPr="007B0D35">
        <w:rPr>
          <w:rFonts w:ascii="Symbol" w:hAnsi="Symbol"/>
          <w:lang w:val="en-GB"/>
        </w:rPr>
        <w:t></w:t>
      </w:r>
      <w:r w:rsidR="007B0D35" w:rsidRPr="007B0D35">
        <w:rPr>
          <w:lang w:val="en-GB"/>
        </w:rPr>
        <w:t xml:space="preserve">A construct as template but a non expressing Gateway construct (an entry clone resulting from a BP reaction). For the same reason, 5’ (promoter, 700 </w:t>
      </w:r>
      <w:proofErr w:type="spellStart"/>
      <w:r w:rsidR="007B0D35" w:rsidRPr="007B0D35">
        <w:rPr>
          <w:lang w:val="en-GB"/>
        </w:rPr>
        <w:t>bp</w:t>
      </w:r>
      <w:proofErr w:type="spellEnd"/>
      <w:r w:rsidR="007B0D35" w:rsidRPr="007B0D35">
        <w:rPr>
          <w:lang w:val="en-GB"/>
        </w:rPr>
        <w:t>) and 3’ (</w:t>
      </w:r>
      <w:proofErr w:type="spellStart"/>
      <w:r w:rsidR="007B0D35" w:rsidRPr="007B0D35">
        <w:rPr>
          <w:lang w:val="en-GB"/>
        </w:rPr>
        <w:t>Zeocin</w:t>
      </w:r>
      <w:proofErr w:type="spellEnd"/>
      <w:r w:rsidR="007B0D35" w:rsidRPr="007B0D35">
        <w:rPr>
          <w:lang w:val="en-GB"/>
        </w:rPr>
        <w:t xml:space="preserve"> resistance gene, 1600 </w:t>
      </w:r>
      <w:proofErr w:type="spellStart"/>
      <w:r w:rsidR="007B0D35" w:rsidRPr="007B0D35">
        <w:rPr>
          <w:lang w:val="en-GB"/>
        </w:rPr>
        <w:t>bp</w:t>
      </w:r>
      <w:proofErr w:type="spellEnd"/>
      <w:r w:rsidR="007B0D35" w:rsidRPr="007B0D35">
        <w:rPr>
          <w:lang w:val="en-GB"/>
        </w:rPr>
        <w:t xml:space="preserve">) </w:t>
      </w:r>
      <w:proofErr w:type="spellStart"/>
      <w:r w:rsidR="007B0D35" w:rsidRPr="007B0D35">
        <w:rPr>
          <w:lang w:val="en-GB"/>
        </w:rPr>
        <w:t>megaprimers</w:t>
      </w:r>
      <w:proofErr w:type="spellEnd"/>
      <w:r w:rsidR="007B0D35" w:rsidRPr="007B0D35">
        <w:rPr>
          <w:lang w:val="en-GB"/>
        </w:rPr>
        <w:t xml:space="preserve"> were separately PCR amplified using an empty </w:t>
      </w:r>
      <w:proofErr w:type="spellStart"/>
      <w:r w:rsidR="007B0D35" w:rsidRPr="007B0D35">
        <w:rPr>
          <w:lang w:val="en-GB"/>
        </w:rPr>
        <w:t>pGAPZ</w:t>
      </w:r>
      <w:r w:rsidR="007B0D35" w:rsidRPr="007B0D35">
        <w:rPr>
          <w:rFonts w:ascii="Symbol" w:hAnsi="Symbol"/>
          <w:lang w:val="en-GB"/>
        </w:rPr>
        <w:t></w:t>
      </w:r>
      <w:r w:rsidR="007B0D35" w:rsidRPr="007B0D35">
        <w:rPr>
          <w:lang w:val="en-GB"/>
        </w:rPr>
        <w:t>A</w:t>
      </w:r>
      <w:proofErr w:type="spellEnd"/>
      <w:r w:rsidR="007B0D35" w:rsidRPr="007B0D35">
        <w:rPr>
          <w:lang w:val="en-GB"/>
        </w:rPr>
        <w:t xml:space="preserve"> vector as </w:t>
      </w:r>
      <w:r w:rsidR="007B0D35" w:rsidRPr="008F7D65">
        <w:rPr>
          <w:lang w:val="en-GB"/>
        </w:rPr>
        <w:t>template.</w:t>
      </w:r>
      <w:r w:rsidR="00CF7677" w:rsidRPr="008F7D65">
        <w:rPr>
          <w:lang w:val="en-GB"/>
        </w:rPr>
        <w:t xml:space="preserve"> PCR conditions were </w:t>
      </w:r>
      <w:r w:rsidR="00527771" w:rsidRPr="008F7D65">
        <w:rPr>
          <w:lang w:val="en-GB"/>
        </w:rPr>
        <w:t>[94°C for 5</w:t>
      </w:r>
      <w:r w:rsidR="00CF7677" w:rsidRPr="008F7D65">
        <w:rPr>
          <w:lang w:val="en-GB"/>
        </w:rPr>
        <w:t>’</w:t>
      </w:r>
      <w:r w:rsidR="00527771" w:rsidRPr="008F7D65">
        <w:rPr>
          <w:lang w:val="en-GB"/>
        </w:rPr>
        <w:t>] x 1</w:t>
      </w:r>
      <w:r w:rsidR="00CF7677" w:rsidRPr="008F7D65">
        <w:rPr>
          <w:lang w:val="en-GB"/>
        </w:rPr>
        <w:t xml:space="preserve">, </w:t>
      </w:r>
      <w:r w:rsidR="00527771" w:rsidRPr="008F7D65">
        <w:rPr>
          <w:lang w:val="en-GB"/>
        </w:rPr>
        <w:t>[</w:t>
      </w:r>
      <w:r w:rsidR="00CF7677" w:rsidRPr="008F7D65">
        <w:rPr>
          <w:lang w:val="en-GB"/>
        </w:rPr>
        <w:t>94°C for 30”</w:t>
      </w:r>
      <w:r w:rsidR="00527771" w:rsidRPr="008F7D65">
        <w:rPr>
          <w:lang w:val="en-GB"/>
        </w:rPr>
        <w:t>, 55°C for 30”, 68°C for 1’ per 1000 bases] x 25, [68°C for 10’] x 1.</w:t>
      </w:r>
      <w:r w:rsidR="007B0D35" w:rsidRPr="008F7D65">
        <w:rPr>
          <w:lang w:val="en-GB"/>
        </w:rPr>
        <w:t xml:space="preserve"> </w:t>
      </w:r>
    </w:p>
    <w:p w:rsidR="000B54D2" w:rsidRDefault="007B0D35" w:rsidP="000B54D2">
      <w:pPr>
        <w:rPr>
          <w:lang w:val="en-GB"/>
        </w:rPr>
      </w:pPr>
      <w:r w:rsidRPr="008F7D65">
        <w:rPr>
          <w:lang w:val="en-GB"/>
        </w:rPr>
        <w:t>The full length linear expression construct was then reconstituted by overlapping</w:t>
      </w:r>
      <w:r w:rsidRPr="007B0D35">
        <w:rPr>
          <w:lang w:val="en-GB"/>
        </w:rPr>
        <w:t xml:space="preserve"> PCR</w:t>
      </w:r>
      <w:r w:rsidR="00424033">
        <w:rPr>
          <w:lang w:val="en-GB"/>
        </w:rPr>
        <w:t xml:space="preserve"> (PCR2, Figure 1A)</w:t>
      </w:r>
      <w:r w:rsidRPr="007B0D35">
        <w:rPr>
          <w:lang w:val="en-GB"/>
        </w:rPr>
        <w:t xml:space="preserve">. </w:t>
      </w:r>
      <w:r w:rsidR="008C6D86">
        <w:rPr>
          <w:lang w:val="en-GB"/>
        </w:rPr>
        <w:t>A</w:t>
      </w:r>
      <w:r w:rsidRPr="007B0D35">
        <w:rPr>
          <w:lang w:val="en-GB"/>
        </w:rPr>
        <w:t xml:space="preserve">fter </w:t>
      </w:r>
      <w:proofErr w:type="spellStart"/>
      <w:r w:rsidRPr="007B0D35">
        <w:rPr>
          <w:lang w:val="en-GB"/>
        </w:rPr>
        <w:t>DpnI</w:t>
      </w:r>
      <w:proofErr w:type="spellEnd"/>
      <w:r w:rsidRPr="007B0D35">
        <w:rPr>
          <w:lang w:val="en-GB"/>
        </w:rPr>
        <w:t xml:space="preserve"> treatment to remove the template</w:t>
      </w:r>
      <w:r w:rsidR="008C6D86">
        <w:rPr>
          <w:lang w:val="en-GB"/>
        </w:rPr>
        <w:t xml:space="preserve"> and purification</w:t>
      </w:r>
      <w:r w:rsidR="008C6D86" w:rsidRPr="007B0D35">
        <w:rPr>
          <w:lang w:val="en-GB"/>
        </w:rPr>
        <w:t xml:space="preserve">, 1 µl of each </w:t>
      </w:r>
      <w:proofErr w:type="spellStart"/>
      <w:r w:rsidR="008C6D86" w:rsidRPr="007B0D35">
        <w:rPr>
          <w:lang w:val="en-GB"/>
        </w:rPr>
        <w:t>megaprimer</w:t>
      </w:r>
      <w:proofErr w:type="spellEnd"/>
      <w:r w:rsidR="008C6D86" w:rsidRPr="007B0D35" w:rsidDel="00C71466">
        <w:rPr>
          <w:lang w:val="en-GB"/>
        </w:rPr>
        <w:t xml:space="preserve"> </w:t>
      </w:r>
      <w:r w:rsidR="008C6D86" w:rsidRPr="007B0D35">
        <w:rPr>
          <w:lang w:val="en-GB"/>
        </w:rPr>
        <w:t xml:space="preserve">was used </w:t>
      </w:r>
      <w:r w:rsidR="00424033" w:rsidRPr="007B0D35">
        <w:rPr>
          <w:lang w:val="en-GB"/>
        </w:rPr>
        <w:t xml:space="preserve">with the outer primers </w:t>
      </w:r>
      <w:r w:rsidR="008C6D86" w:rsidRPr="007B0D35">
        <w:rPr>
          <w:lang w:val="en-GB"/>
        </w:rPr>
        <w:t xml:space="preserve">in a 25 cycles PCR experiment. </w:t>
      </w:r>
    </w:p>
    <w:p w:rsidR="000B54D2" w:rsidRPr="000B54D2" w:rsidRDefault="000B54D2" w:rsidP="000B54D2">
      <w:pPr>
        <w:rPr>
          <w:lang w:val="en-GB"/>
        </w:rPr>
      </w:pPr>
      <w:proofErr w:type="gramStart"/>
      <w:r w:rsidRPr="000B54D2">
        <w:rPr>
          <w:lang w:val="en-GB"/>
        </w:rPr>
        <w:t xml:space="preserve">PCR screening of </w:t>
      </w:r>
      <w:r w:rsidRPr="000B54D2">
        <w:rPr>
          <w:i/>
          <w:lang w:val="en-GB"/>
        </w:rPr>
        <w:t xml:space="preserve">P. </w:t>
      </w:r>
      <w:proofErr w:type="spellStart"/>
      <w:r w:rsidRPr="000B54D2">
        <w:rPr>
          <w:i/>
          <w:lang w:val="en-GB"/>
        </w:rPr>
        <w:t>pastoris</w:t>
      </w:r>
      <w:proofErr w:type="spellEnd"/>
      <w:r w:rsidRPr="000B54D2">
        <w:rPr>
          <w:lang w:val="en-GB"/>
        </w:rPr>
        <w:t xml:space="preserve"> colonies for the presence of integrated PCR products.</w:t>
      </w:r>
      <w:proofErr w:type="gramEnd"/>
      <w:r w:rsidRPr="000B54D2">
        <w:rPr>
          <w:lang w:val="en-GB"/>
        </w:rPr>
        <w:t xml:space="preserve"> </w:t>
      </w:r>
    </w:p>
    <w:p w:rsidR="009D076E" w:rsidRPr="008C6D86" w:rsidRDefault="000B54D2" w:rsidP="008C6D86">
      <w:pPr>
        <w:rPr>
          <w:lang w:val="en-GB"/>
        </w:rPr>
      </w:pPr>
      <w:r>
        <w:rPr>
          <w:lang w:val="en-GB"/>
        </w:rPr>
        <w:t xml:space="preserve">Individual colonies were picked-up from </w:t>
      </w:r>
      <w:proofErr w:type="spellStart"/>
      <w:r>
        <w:rPr>
          <w:lang w:val="en-GB"/>
        </w:rPr>
        <w:t>Zeocin</w:t>
      </w:r>
      <w:proofErr w:type="spellEnd"/>
      <w:r>
        <w:rPr>
          <w:lang w:val="en-GB"/>
        </w:rPr>
        <w:t xml:space="preserve"> agar </w:t>
      </w:r>
      <w:proofErr w:type="spellStart"/>
      <w:r>
        <w:rPr>
          <w:lang w:val="en-GB"/>
        </w:rPr>
        <w:t>paltes</w:t>
      </w:r>
      <w:proofErr w:type="spellEnd"/>
      <w:r>
        <w:rPr>
          <w:lang w:val="en-GB"/>
        </w:rPr>
        <w:t xml:space="preserve"> using tooth-picks, </w:t>
      </w:r>
      <w:proofErr w:type="spellStart"/>
      <w:r>
        <w:rPr>
          <w:lang w:val="en-GB"/>
        </w:rPr>
        <w:t>resuspended</w:t>
      </w:r>
      <w:proofErr w:type="spellEnd"/>
      <w:r>
        <w:rPr>
          <w:lang w:val="en-GB"/>
        </w:rPr>
        <w:t xml:space="preserve"> in 20µl of 20 </w:t>
      </w:r>
      <w:proofErr w:type="spellStart"/>
      <w:r>
        <w:rPr>
          <w:lang w:val="en-GB"/>
        </w:rPr>
        <w:t>mM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NaOH</w:t>
      </w:r>
      <w:proofErr w:type="spellEnd"/>
      <w:r>
        <w:rPr>
          <w:lang w:val="en-GB"/>
        </w:rPr>
        <w:t xml:space="preserve">, and then heated for 10’ at 98°C. One </w:t>
      </w:r>
      <w:proofErr w:type="spellStart"/>
      <w:r>
        <w:rPr>
          <w:lang w:val="en-GB"/>
        </w:rPr>
        <w:t>microliter</w:t>
      </w:r>
      <w:proofErr w:type="spellEnd"/>
      <w:r>
        <w:rPr>
          <w:lang w:val="en-GB"/>
        </w:rPr>
        <w:t xml:space="preserve"> of this mixture was used as template in PCR experiments.</w:t>
      </w:r>
    </w:p>
    <w:p w:rsidR="009D076E" w:rsidRDefault="009D076E" w:rsidP="00C41C92">
      <w:pPr>
        <w:rPr>
          <w:lang w:val="en-GB"/>
        </w:rPr>
      </w:pPr>
    </w:p>
    <w:p w:rsidR="007B0D35" w:rsidRDefault="007B0D35" w:rsidP="00C41C92">
      <w:pPr>
        <w:rPr>
          <w:lang w:val="en-GB"/>
        </w:rPr>
      </w:pPr>
      <w:r w:rsidRPr="007B0D35">
        <w:rPr>
          <w:noProof/>
          <w:lang w:val="en-US" w:eastAsia="en-US"/>
        </w:rPr>
        <w:lastRenderedPageBreak/>
        <w:drawing>
          <wp:inline distT="0" distB="0" distL="0" distR="0">
            <wp:extent cx="5760720" cy="1351068"/>
            <wp:effectExtent l="19050" t="0" r="0" b="0"/>
            <wp:docPr id="6" name="Objet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640512" cy="1557338"/>
                      <a:chOff x="1116013" y="1441450"/>
                      <a:chExt cx="6640512" cy="1557338"/>
                    </a:xfrm>
                  </a:grpSpPr>
                  <a:pic>
                    <a:nvPicPr>
                      <a:cNvPr id="6147" name="Image 10" descr="PCR_3fragments.jpg"/>
                      <a:cNvPicPr>
                        <a:picLocks noChangeAspect="1"/>
                      </a:cNvPicPr>
                    </a:nvPicPr>
                    <a:blipFill>
                      <a:blip r:embed="rId6"/>
                      <a:srcRect t="15854"/>
                      <a:stretch>
                        <a:fillRect/>
                      </a:stretch>
                    </a:blipFill>
                    <a:spPr bwMode="auto">
                      <a:xfrm>
                        <a:off x="3522663" y="1624013"/>
                        <a:ext cx="701675" cy="137318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6148" name="Picture 4"/>
                      <a:cNvPicPr>
                        <a:picLocks noChangeAspect="1" noChangeArrowheads="1"/>
                      </a:cNvPicPr>
                    </a:nvPicPr>
                    <a:blipFill>
                      <a:blip r:embed="rId7"/>
                      <a:srcRect t="12369" r="13376" b="20792"/>
                      <a:stretch>
                        <a:fillRect/>
                      </a:stretch>
                    </a:blipFill>
                    <a:spPr bwMode="auto">
                      <a:xfrm>
                        <a:off x="4229100" y="1625600"/>
                        <a:ext cx="941388" cy="1371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14" name="Rectangle 13"/>
                      <a:cNvSpPr/>
                    </a:nvSpPr>
                    <a:spPr>
                      <a:xfrm>
                        <a:off x="1116013" y="1485900"/>
                        <a:ext cx="6637337" cy="15113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fr-FR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150" name="ZoneTexte 2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249613" y="2747963"/>
                        <a:ext cx="269875" cy="24765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sz="1000"/>
                            <a:t>A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6151" name="ZoneTexte 2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886325" y="2747963"/>
                        <a:ext cx="277813" cy="246062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sz="1000"/>
                            <a:t>C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6152" name="ZoneTexte 2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946525" y="2751138"/>
                        <a:ext cx="269875" cy="24765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sz="1000"/>
                            <a:t>B</a:t>
                          </a:r>
                        </a:p>
                      </a:txBody>
                      <a:useSpRect/>
                    </a:txSp>
                  </a:sp>
                  <a:pic>
                    <a:nvPicPr>
                      <a:cNvPr id="6153" name="Picture 5"/>
                      <a:cNvPicPr preferRelativeResize="0">
                        <a:picLocks noChangeArrowheads="1"/>
                      </a:cNvPicPr>
                    </a:nvPicPr>
                    <a:blipFill>
                      <a:blip r:embed="rId8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178425" y="1627188"/>
                        <a:ext cx="1765300" cy="1371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6154" name="Picture 8"/>
                      <a:cNvPicPr preferRelativeResize="0">
                        <a:picLocks noChangeArrowheads="1"/>
                      </a:cNvPicPr>
                    </a:nvPicPr>
                    <a:blipFill>
                      <a:blip r:embed="rId9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945313" y="1627188"/>
                        <a:ext cx="811212" cy="1371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25" name="Rectangle 24"/>
                      <a:cNvSpPr/>
                    </a:nvSpPr>
                    <a:spPr>
                      <a:xfrm>
                        <a:off x="1195388" y="1901825"/>
                        <a:ext cx="576262" cy="730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fr-FR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156" name="ZoneTexte 2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230313" y="1839913"/>
                        <a:ext cx="495300" cy="18573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sz="600"/>
                            <a:t>promoter</a:t>
                          </a:r>
                        </a:p>
                      </a:txBody>
                      <a:useSpRect/>
                    </a:txSp>
                  </a:sp>
                  <a:grpSp>
                    <a:nvGrpSpPr>
                      <a:cNvPr id="6157" name="Groupe 31"/>
                      <a:cNvGrpSpPr>
                        <a:grpSpLocks/>
                      </a:cNvGrpSpPr>
                    </a:nvGrpSpPr>
                    <a:grpSpPr bwMode="auto">
                      <a:xfrm>
                        <a:off x="1619250" y="2078038"/>
                        <a:ext cx="868363" cy="184150"/>
                        <a:chOff x="683568" y="3160016"/>
                        <a:chExt cx="1008112" cy="184666"/>
                      </a:xfrm>
                    </a:grpSpPr>
                    <a:sp>
                      <a:nvSpPr>
                        <a:cNvPr id="26" name="Rectangle 25"/>
                        <a:cNvSpPr/>
                      </a:nvSpPr>
                      <a:spPr>
                        <a:xfrm>
                          <a:off x="683568" y="3222101"/>
                          <a:ext cx="1008112" cy="716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anchor="ctr"/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defRPr/>
                            </a:pPr>
                            <a:endParaRPr lang="fr-FR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6196" name="ZoneTexte 28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788204" y="3160016"/>
                          <a:ext cx="771365" cy="1846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fr-FR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fr-FR" sz="600"/>
                              <a:t>coding sequence</a:t>
                            </a:r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27" name="Rectangle 26"/>
                      <a:cNvSpPr/>
                    </a:nvSpPr>
                    <a:spPr>
                      <a:xfrm>
                        <a:off x="2343150" y="2346325"/>
                        <a:ext cx="1079500" cy="7143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fr-FR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159" name="ZoneTexte 2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435225" y="2284413"/>
                        <a:ext cx="869950" cy="184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sz="600"/>
                            <a:t>selection marker</a:t>
                          </a:r>
                        </a:p>
                      </a:txBody>
                      <a:useSpRect/>
                    </a:txSp>
                  </a:sp>
                  <a:cxnSp>
                    <a:nvCxnSpPr>
                      <a:cNvPr id="35" name="Connecteur droit avec flèche 34"/>
                      <a:cNvCxnSpPr/>
                    </a:nvCxnSpPr>
                    <a:spPr>
                      <a:xfrm>
                        <a:off x="1195388" y="1830388"/>
                        <a:ext cx="144462" cy="0"/>
                      </a:xfrm>
                      <a:prstGeom prst="straightConnector1">
                        <a:avLst/>
                      </a:prstGeom>
                      <a:ln w="3175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6" name="Connecteur droit avec flèche 35"/>
                      <a:cNvCxnSpPr/>
                    </a:nvCxnSpPr>
                    <a:spPr>
                      <a:xfrm>
                        <a:off x="1625600" y="2073275"/>
                        <a:ext cx="142875" cy="0"/>
                      </a:xfrm>
                      <a:prstGeom prst="straightConnector1">
                        <a:avLst/>
                      </a:prstGeom>
                      <a:ln w="3175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7" name="Connecteur droit avec flèche 36"/>
                      <a:cNvCxnSpPr/>
                    </a:nvCxnSpPr>
                    <a:spPr>
                      <a:xfrm>
                        <a:off x="2347913" y="2281238"/>
                        <a:ext cx="144462" cy="0"/>
                      </a:xfrm>
                      <a:prstGeom prst="straightConnector1">
                        <a:avLst/>
                      </a:prstGeom>
                      <a:ln w="3175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8" name="Connecteur droit avec flèche 37"/>
                      <a:cNvCxnSpPr/>
                    </a:nvCxnSpPr>
                    <a:spPr>
                      <a:xfrm flipH="1">
                        <a:off x="2343150" y="2046288"/>
                        <a:ext cx="142875" cy="0"/>
                      </a:xfrm>
                      <a:prstGeom prst="straightConnector1">
                        <a:avLst/>
                      </a:prstGeom>
                      <a:ln w="3175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39" name="Connecteur droit avec flèche 38"/>
                      <a:cNvCxnSpPr/>
                    </a:nvCxnSpPr>
                    <a:spPr>
                      <a:xfrm flipH="1">
                        <a:off x="1620838" y="1830388"/>
                        <a:ext cx="144462" cy="0"/>
                      </a:xfrm>
                      <a:prstGeom prst="straightConnector1">
                        <a:avLst/>
                      </a:prstGeom>
                      <a:ln w="3175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40" name="Connecteur droit avec flèche 39"/>
                      <a:cNvCxnSpPr/>
                    </a:nvCxnSpPr>
                    <a:spPr>
                      <a:xfrm flipH="1">
                        <a:off x="3278188" y="2279650"/>
                        <a:ext cx="144462" cy="0"/>
                      </a:xfrm>
                      <a:prstGeom prst="straightConnector1">
                        <a:avLst/>
                      </a:prstGeom>
                      <a:ln w="3175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42" name="Rectangle 41"/>
                      <a:cNvSpPr/>
                    </a:nvSpPr>
                    <a:spPr>
                      <a:xfrm>
                        <a:off x="1195388" y="2613025"/>
                        <a:ext cx="2227262" cy="7143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fr-FR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167" name="ZoneTexte 4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722438" y="2551113"/>
                        <a:ext cx="771525" cy="184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sz="600"/>
                            <a:t>coding sequence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6168" name="ZoneTexte 4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231900" y="2551113"/>
                        <a:ext cx="493713" cy="184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sz="600"/>
                            <a:t>promotor</a:t>
                          </a:r>
                        </a:p>
                      </a:txBody>
                      <a:useSpRect/>
                    </a:txSp>
                  </a:sp>
                  <a:cxnSp>
                    <a:nvCxnSpPr>
                      <a:cNvPr id="47" name="Connecteur droit avec flèche 46"/>
                      <a:cNvCxnSpPr/>
                    </a:nvCxnSpPr>
                    <a:spPr>
                      <a:xfrm>
                        <a:off x="1198563" y="2532063"/>
                        <a:ext cx="142875" cy="0"/>
                      </a:xfrm>
                      <a:prstGeom prst="straightConnector1">
                        <a:avLst/>
                      </a:prstGeom>
                      <a:ln w="3175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6170" name="ZoneTexte 4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436813" y="2555875"/>
                        <a:ext cx="869950" cy="184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sz="600"/>
                            <a:t>selection marker</a:t>
                          </a:r>
                        </a:p>
                      </a:txBody>
                      <a:useSpRect/>
                    </a:txSp>
                  </a:sp>
                  <a:cxnSp>
                    <a:nvCxnSpPr>
                      <a:cNvPr id="49" name="Connecteur droit avec flèche 48"/>
                      <a:cNvCxnSpPr/>
                    </a:nvCxnSpPr>
                    <a:spPr>
                      <a:xfrm flipH="1">
                        <a:off x="3270250" y="2540000"/>
                        <a:ext cx="144463" cy="0"/>
                      </a:xfrm>
                      <a:prstGeom prst="straightConnector1">
                        <a:avLst/>
                      </a:prstGeom>
                      <a:ln w="3175">
                        <a:solidFill>
                          <a:schemeClr val="tx1"/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50" name="Connecteur droit avec flèche 49"/>
                      <a:cNvCxnSpPr/>
                    </a:nvCxnSpPr>
                    <a:spPr>
                      <a:xfrm>
                        <a:off x="2128838" y="2312988"/>
                        <a:ext cx="0" cy="252412"/>
                      </a:xfrm>
                      <a:prstGeom prst="straightConnector1">
                        <a:avLst/>
                      </a:prstGeom>
                      <a:ln w="12700">
                        <a:solidFill>
                          <a:schemeClr val="tx1"/>
                        </a:solidFill>
                        <a:tailEnd type="triangle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6173" name="ZoneTexte 5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766888" y="2308225"/>
                        <a:ext cx="412750" cy="184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sz="600"/>
                            <a:t>PCR 2</a:t>
                          </a:r>
                        </a:p>
                      </a:txBody>
                      <a:useSpRect/>
                    </a:txSp>
                  </a:sp>
                  <a:cxnSp>
                    <a:nvCxnSpPr>
                      <a:cNvPr id="53" name="Connecteur droit avec flèche 52"/>
                      <a:cNvCxnSpPr/>
                    </a:nvCxnSpPr>
                    <a:spPr>
                      <a:xfrm>
                        <a:off x="1477963" y="1511300"/>
                        <a:ext cx="0" cy="254000"/>
                      </a:xfrm>
                      <a:prstGeom prst="straightConnector1">
                        <a:avLst/>
                      </a:prstGeom>
                      <a:ln w="12700">
                        <a:solidFill>
                          <a:schemeClr val="tx1"/>
                        </a:solidFill>
                        <a:tailEnd type="triangle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6175" name="ZoneTexte 5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695450" y="1543050"/>
                        <a:ext cx="412750" cy="184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sz="600"/>
                            <a:t>PCR 1</a:t>
                          </a:r>
                        </a:p>
                      </a:txBody>
                      <a:useSpRect/>
                    </a:txSp>
                  </a:sp>
                  <a:cxnSp>
                    <a:nvCxnSpPr>
                      <a:cNvPr id="57" name="Connecteur droit avec flèche 56"/>
                      <a:cNvCxnSpPr/>
                    </a:nvCxnSpPr>
                    <a:spPr>
                      <a:xfrm>
                        <a:off x="2054225" y="1511300"/>
                        <a:ext cx="0" cy="254000"/>
                      </a:xfrm>
                      <a:prstGeom prst="straightConnector1">
                        <a:avLst/>
                      </a:prstGeom>
                      <a:ln w="12700">
                        <a:solidFill>
                          <a:schemeClr val="tx1"/>
                        </a:solidFill>
                        <a:tailEnd type="triangle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58" name="Connecteur droit avec flèche 57"/>
                      <a:cNvCxnSpPr/>
                    </a:nvCxnSpPr>
                    <a:spPr>
                      <a:xfrm>
                        <a:off x="2851150" y="1511300"/>
                        <a:ext cx="0" cy="254000"/>
                      </a:xfrm>
                      <a:prstGeom prst="straightConnector1">
                        <a:avLst/>
                      </a:prstGeom>
                      <a:ln w="12700">
                        <a:solidFill>
                          <a:schemeClr val="tx1"/>
                        </a:solidFill>
                        <a:tailEnd type="triangle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59" name="Rectangle 58"/>
                      <a:cNvSpPr/>
                    </a:nvSpPr>
                    <a:spPr>
                      <a:xfrm>
                        <a:off x="1119188" y="1487488"/>
                        <a:ext cx="2401887" cy="15113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fr-FR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179" name="ZoneTexte 2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661150" y="2749550"/>
                        <a:ext cx="277813" cy="246063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sz="1000"/>
                            <a:t>D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6180" name="ZoneTexte 2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486650" y="2752725"/>
                        <a:ext cx="269875" cy="246063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sz="1000"/>
                            <a:t>E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6181" name="ZoneTexte 5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432175" y="1441450"/>
                        <a:ext cx="4287838" cy="3698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sz="900"/>
                            <a:t>M  1    2    3         M      1        2      M     1     2     3     4      5       6        M     1      2</a:t>
                          </a:r>
                        </a:p>
                        <a:p>
                          <a:endParaRPr lang="fr-FR" sz="900"/>
                        </a:p>
                      </a:txBody>
                      <a:useSpRect/>
                    </a:txSp>
                  </a:sp>
                  <a:cxnSp>
                    <a:nvCxnSpPr>
                      <a:cNvPr id="44" name="Connecteur droit 43"/>
                      <a:cNvCxnSpPr/>
                    </a:nvCxnSpPr>
                    <a:spPr>
                      <a:xfrm>
                        <a:off x="5173663" y="1487488"/>
                        <a:ext cx="0" cy="151130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45" name="Connecteur droit 44"/>
                      <a:cNvCxnSpPr/>
                    </a:nvCxnSpPr>
                    <a:spPr>
                      <a:xfrm>
                        <a:off x="6940550" y="1485900"/>
                        <a:ext cx="0" cy="1512888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6184" name="ZoneTexte 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122363" y="1627188"/>
                        <a:ext cx="217487" cy="2460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000"/>
                            <a:t>*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6185" name="ZoneTexte 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298700" y="1857375"/>
                        <a:ext cx="350838" cy="247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1000"/>
                            <a:t>**</a:t>
                          </a:r>
                        </a:p>
                      </a:txBody>
                      <a:useSpRect/>
                    </a:txSp>
                  </a:sp>
                  <a:cxnSp>
                    <a:nvCxnSpPr>
                      <a:cNvPr id="48" name="Connecteur droit 47"/>
                      <a:cNvCxnSpPr/>
                    </a:nvCxnSpPr>
                    <a:spPr>
                      <a:xfrm>
                        <a:off x="4224338" y="1484313"/>
                        <a:ext cx="0" cy="1512887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6187" name="ZoneTexte 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455988" y="2162175"/>
                        <a:ext cx="217487" cy="215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/>
                            <a:t>+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6188" name="ZoneTexte 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292600" y="2474913"/>
                        <a:ext cx="217488" cy="2143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/>
                            <a:t>+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6189" name="ZoneTexte 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184775" y="2266950"/>
                        <a:ext cx="217488" cy="215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/>
                            <a:t>+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6190" name="ZoneTexte 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965950" y="2589213"/>
                        <a:ext cx="217488" cy="2143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800"/>
                            <a:t>+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6191" name="ZoneTexte 2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263650" y="1933575"/>
                        <a:ext cx="422275" cy="184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sz="600"/>
                            <a:t>700 bp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6192" name="ZoneTexte 2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806575" y="2163763"/>
                        <a:ext cx="465138" cy="18573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sz="600"/>
                            <a:t>1020 bp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6193" name="ZoneTexte 2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654300" y="2379663"/>
                        <a:ext cx="465138" cy="18573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sz="600"/>
                            <a:t>1600 bp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6194" name="ZoneTexte 2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079625" y="2659063"/>
                        <a:ext cx="465138" cy="184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sz="600"/>
                            <a:t>3320 bp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7B0D35" w:rsidRPr="00424033" w:rsidRDefault="007B0D35" w:rsidP="007B0D35">
      <w:pPr>
        <w:rPr>
          <w:lang w:val="en-US"/>
        </w:rPr>
      </w:pPr>
      <w:proofErr w:type="gramStart"/>
      <w:r>
        <w:rPr>
          <w:b/>
          <w:bCs/>
          <w:lang w:val="en-US"/>
        </w:rPr>
        <w:t>Figure 1</w:t>
      </w:r>
      <w:r w:rsidRPr="007B0D35">
        <w:rPr>
          <w:b/>
          <w:bCs/>
          <w:lang w:val="en-US"/>
        </w:rPr>
        <w:t>.</w:t>
      </w:r>
      <w:proofErr w:type="gramEnd"/>
      <w:r w:rsidRPr="007B0D35">
        <w:rPr>
          <w:b/>
          <w:bCs/>
          <w:lang w:val="en-US"/>
        </w:rPr>
        <w:t xml:space="preserve"> Linear expression constructs made using PCR</w:t>
      </w:r>
      <w:r w:rsidRPr="007B0D35">
        <w:rPr>
          <w:lang w:val="en-US"/>
        </w:rPr>
        <w:t xml:space="preserve">. </w:t>
      </w:r>
      <w:proofErr w:type="gramStart"/>
      <w:r w:rsidRPr="007B0D35">
        <w:rPr>
          <w:lang w:val="en-US"/>
        </w:rPr>
        <w:t>A, General strategy.</w:t>
      </w:r>
      <w:proofErr w:type="gramEnd"/>
      <w:r w:rsidRPr="007B0D35">
        <w:rPr>
          <w:lang w:val="en-US"/>
        </w:rPr>
        <w:t xml:space="preserve"> </w:t>
      </w:r>
      <w:proofErr w:type="gramStart"/>
      <w:r w:rsidRPr="007B0D35">
        <w:rPr>
          <w:lang w:val="en-US"/>
        </w:rPr>
        <w:t xml:space="preserve">B, Migration pattern of the three </w:t>
      </w:r>
      <w:proofErr w:type="spellStart"/>
      <w:r w:rsidRPr="007B0D35">
        <w:rPr>
          <w:lang w:val="en-US"/>
        </w:rPr>
        <w:t>megaprimers</w:t>
      </w:r>
      <w:proofErr w:type="spellEnd"/>
      <w:r w:rsidRPr="007B0D35">
        <w:rPr>
          <w:lang w:val="en-US"/>
        </w:rPr>
        <w:t>.</w:t>
      </w:r>
      <w:proofErr w:type="gramEnd"/>
      <w:r w:rsidRPr="007B0D35">
        <w:rPr>
          <w:lang w:val="en-US"/>
        </w:rPr>
        <w:t xml:space="preserve"> M: 3, 2, 1.5, 1</w:t>
      </w:r>
      <w:r w:rsidRPr="007B0D35">
        <w:rPr>
          <w:vertAlign w:val="superscript"/>
          <w:lang w:val="en-US"/>
        </w:rPr>
        <w:t>(+)</w:t>
      </w:r>
      <w:r w:rsidRPr="007B0D35">
        <w:rPr>
          <w:lang w:val="en-US"/>
        </w:rPr>
        <w:t xml:space="preserve">, .75, .5, .25 kb. </w:t>
      </w:r>
      <w:proofErr w:type="gramStart"/>
      <w:r w:rsidR="00964E85">
        <w:rPr>
          <w:lang w:val="en-US"/>
        </w:rPr>
        <w:t xml:space="preserve">Lane </w:t>
      </w:r>
      <w:r w:rsidRPr="007B0D35">
        <w:rPr>
          <w:lang w:val="en-US"/>
        </w:rPr>
        <w:t xml:space="preserve">1, promoter; </w:t>
      </w:r>
      <w:r w:rsidR="00964E85">
        <w:rPr>
          <w:lang w:val="en-US"/>
        </w:rPr>
        <w:t xml:space="preserve">lane </w:t>
      </w:r>
      <w:r w:rsidRPr="007B0D35">
        <w:rPr>
          <w:lang w:val="en-US"/>
        </w:rPr>
        <w:t xml:space="preserve">2, GH5 coding sequence; </w:t>
      </w:r>
      <w:r w:rsidR="00964E85">
        <w:rPr>
          <w:lang w:val="en-US"/>
        </w:rPr>
        <w:t xml:space="preserve">lane </w:t>
      </w:r>
      <w:r w:rsidRPr="007B0D35">
        <w:rPr>
          <w:lang w:val="en-US"/>
        </w:rPr>
        <w:t xml:space="preserve">3, </w:t>
      </w:r>
      <w:proofErr w:type="spellStart"/>
      <w:r w:rsidRPr="007B0D35">
        <w:rPr>
          <w:lang w:val="en-US"/>
        </w:rPr>
        <w:t>Zeocin</w:t>
      </w:r>
      <w:proofErr w:type="spellEnd"/>
      <w:r w:rsidRPr="007B0D35">
        <w:rPr>
          <w:lang w:val="en-US"/>
        </w:rPr>
        <w:t xml:space="preserve"> resistance gene.</w:t>
      </w:r>
      <w:proofErr w:type="gramEnd"/>
      <w:r w:rsidRPr="007B0D35">
        <w:rPr>
          <w:lang w:val="en-US"/>
        </w:rPr>
        <w:t xml:space="preserve"> </w:t>
      </w:r>
      <w:proofErr w:type="gramStart"/>
      <w:r w:rsidRPr="007B0D35">
        <w:rPr>
          <w:lang w:val="en-US"/>
        </w:rPr>
        <w:t>C, full length construct reconstitution by overlapping PCR.</w:t>
      </w:r>
      <w:proofErr w:type="gramEnd"/>
      <w:r w:rsidRPr="007B0D35">
        <w:rPr>
          <w:lang w:val="en-US"/>
        </w:rPr>
        <w:t xml:space="preserve"> </w:t>
      </w:r>
      <w:proofErr w:type="gramStart"/>
      <w:r w:rsidRPr="007B0D35">
        <w:rPr>
          <w:lang w:val="en-US"/>
        </w:rPr>
        <w:t xml:space="preserve">M, same as B. Lane 1, positive control using </w:t>
      </w:r>
      <w:r w:rsidRPr="007B0D35">
        <w:rPr>
          <w:lang w:val="en-GB"/>
        </w:rPr>
        <w:t>GH5-pGAPZ</w:t>
      </w:r>
      <w:r w:rsidRPr="001974C9">
        <w:rPr>
          <w:rFonts w:ascii="Symbol" w:hAnsi="Symbol"/>
          <w:lang w:val="en-GB"/>
        </w:rPr>
        <w:t></w:t>
      </w:r>
      <w:r w:rsidRPr="007B0D35">
        <w:rPr>
          <w:lang w:val="en-GB"/>
        </w:rPr>
        <w:t>A as PCR template</w:t>
      </w:r>
      <w:r w:rsidRPr="007B0D35">
        <w:rPr>
          <w:lang w:val="en-US"/>
        </w:rPr>
        <w:t>.</w:t>
      </w:r>
      <w:proofErr w:type="gramEnd"/>
      <w:r w:rsidRPr="007B0D35">
        <w:rPr>
          <w:lang w:val="en-US"/>
        </w:rPr>
        <w:t xml:space="preserve"> Lane 2, reconstituted full length </w:t>
      </w:r>
      <w:proofErr w:type="spellStart"/>
      <w:r w:rsidRPr="007B0D35">
        <w:rPr>
          <w:lang w:val="en-US"/>
        </w:rPr>
        <w:t>contig</w:t>
      </w:r>
      <w:proofErr w:type="spellEnd"/>
      <w:r w:rsidRPr="007B0D35">
        <w:rPr>
          <w:lang w:val="en-US"/>
        </w:rPr>
        <w:t xml:space="preserve">. D, PCR screening of two independent yeast clones (clones 1 (lanes 1-3) and 2 (lanes 4-6)) for the presence of each </w:t>
      </w:r>
      <w:proofErr w:type="spellStart"/>
      <w:r w:rsidRPr="007B0D35">
        <w:rPr>
          <w:lang w:val="en-US"/>
        </w:rPr>
        <w:t>megaprimer</w:t>
      </w:r>
      <w:proofErr w:type="spellEnd"/>
      <w:r w:rsidRPr="007B0D35">
        <w:rPr>
          <w:lang w:val="en-US"/>
        </w:rPr>
        <w:t xml:space="preserve"> in the yeast genome. The primer pairs used amplified the promoter (lanes 1 and 4), or GH5 coding sequence (lanes 2 and 5) or the </w:t>
      </w:r>
      <w:proofErr w:type="spellStart"/>
      <w:r w:rsidRPr="007B0D35">
        <w:rPr>
          <w:lang w:val="en-US"/>
        </w:rPr>
        <w:t>Zeocin</w:t>
      </w:r>
      <w:proofErr w:type="spellEnd"/>
      <w:r w:rsidRPr="007B0D35">
        <w:rPr>
          <w:lang w:val="en-US"/>
        </w:rPr>
        <w:t xml:space="preserve"> resistance gene (lanes 3 and 6). M, same as B. E, the same two clones as in D were PCR screened using the 5’ primer (denoted by * in A) of the promoter sequence and the 3’ primer (denoted by ** in A) of GH5 coding sequence (1720 </w:t>
      </w:r>
      <w:proofErr w:type="spellStart"/>
      <w:r w:rsidRPr="007B0D35">
        <w:rPr>
          <w:lang w:val="en-US"/>
        </w:rPr>
        <w:t>bp</w:t>
      </w:r>
      <w:proofErr w:type="spellEnd"/>
      <w:r w:rsidRPr="007B0D35">
        <w:rPr>
          <w:lang w:val="en-US"/>
        </w:rPr>
        <w:t xml:space="preserve">). </w:t>
      </w:r>
      <w:proofErr w:type="gramStart"/>
      <w:r w:rsidRPr="007B0D35">
        <w:rPr>
          <w:lang w:val="en-US"/>
        </w:rPr>
        <w:t>M, same as B.</w:t>
      </w:r>
      <w:proofErr w:type="gramEnd"/>
      <w:r w:rsidRPr="007B0D35">
        <w:rPr>
          <w:lang w:val="en-US"/>
        </w:rPr>
        <w:t xml:space="preserve"> </w:t>
      </w:r>
    </w:p>
    <w:p w:rsidR="007B0D35" w:rsidRDefault="007B0D35" w:rsidP="00C41C92">
      <w:pPr>
        <w:rPr>
          <w:lang w:val="en-GB"/>
        </w:rPr>
      </w:pPr>
    </w:p>
    <w:p w:rsidR="009D076E" w:rsidRPr="00964E85" w:rsidRDefault="009D076E" w:rsidP="00C41C92">
      <w:pPr>
        <w:rPr>
          <w:b/>
          <w:lang w:val="en-GB"/>
        </w:rPr>
      </w:pPr>
      <w:proofErr w:type="gramStart"/>
      <w:r w:rsidRPr="00964E85">
        <w:rPr>
          <w:b/>
          <w:lang w:val="en-GB"/>
        </w:rPr>
        <w:t>Results</w:t>
      </w:r>
      <w:r w:rsidR="00177FE9" w:rsidRPr="00964E85">
        <w:rPr>
          <w:b/>
          <w:lang w:val="en-GB"/>
        </w:rPr>
        <w:t xml:space="preserve"> and discussion</w:t>
      </w:r>
      <w:r w:rsidRPr="00964E85">
        <w:rPr>
          <w:b/>
          <w:lang w:val="en-GB"/>
        </w:rPr>
        <w:t>.</w:t>
      </w:r>
      <w:proofErr w:type="gramEnd"/>
    </w:p>
    <w:p w:rsidR="00C41C92" w:rsidRPr="00FB0D96" w:rsidRDefault="00C41C92" w:rsidP="00C41C92">
      <w:pPr>
        <w:rPr>
          <w:lang w:val="en-GB"/>
        </w:rPr>
      </w:pPr>
    </w:p>
    <w:p w:rsidR="008C6D86" w:rsidRDefault="008C6D86" w:rsidP="008C6D86">
      <w:pPr>
        <w:rPr>
          <w:lang w:val="en-GB"/>
        </w:rPr>
      </w:pPr>
      <w:r>
        <w:rPr>
          <w:lang w:val="en-GB"/>
        </w:rPr>
        <w:t xml:space="preserve">PCR products were generated as described in Methods. Three overlapping </w:t>
      </w:r>
      <w:proofErr w:type="spellStart"/>
      <w:r>
        <w:rPr>
          <w:lang w:val="en-GB"/>
        </w:rPr>
        <w:t>megaprimers</w:t>
      </w:r>
      <w:proofErr w:type="spellEnd"/>
      <w:r>
        <w:rPr>
          <w:lang w:val="en-GB"/>
        </w:rPr>
        <w:t xml:space="preserve"> respectively corresponding to the promoter region (5’ </w:t>
      </w:r>
      <w:proofErr w:type="spellStart"/>
      <w:r>
        <w:rPr>
          <w:lang w:val="en-GB"/>
        </w:rPr>
        <w:t>megaprimer</w:t>
      </w:r>
      <w:proofErr w:type="spellEnd"/>
      <w:r>
        <w:rPr>
          <w:lang w:val="en-GB"/>
        </w:rPr>
        <w:t xml:space="preserve">), the coding sequence (internal </w:t>
      </w:r>
      <w:proofErr w:type="spellStart"/>
      <w:r>
        <w:rPr>
          <w:lang w:val="en-GB"/>
        </w:rPr>
        <w:t>megaprimer</w:t>
      </w:r>
      <w:proofErr w:type="spellEnd"/>
      <w:r>
        <w:rPr>
          <w:lang w:val="en-GB"/>
        </w:rPr>
        <w:t xml:space="preserve">) and the selection marker (3’ </w:t>
      </w:r>
      <w:proofErr w:type="spellStart"/>
      <w:r>
        <w:rPr>
          <w:lang w:val="en-GB"/>
        </w:rPr>
        <w:t>megaprimer</w:t>
      </w:r>
      <w:proofErr w:type="spellEnd"/>
      <w:r>
        <w:rPr>
          <w:lang w:val="en-GB"/>
        </w:rPr>
        <w:t xml:space="preserve">) were separately generated (Figure 1A (PCR1) and B), and the full length </w:t>
      </w:r>
      <w:proofErr w:type="spellStart"/>
      <w:r>
        <w:rPr>
          <w:lang w:val="en-GB"/>
        </w:rPr>
        <w:t>contig</w:t>
      </w:r>
      <w:proofErr w:type="spellEnd"/>
      <w:r>
        <w:rPr>
          <w:lang w:val="en-GB"/>
        </w:rPr>
        <w:t xml:space="preserve"> was reconstituted by overlapping PCR of the three </w:t>
      </w:r>
      <w:proofErr w:type="spellStart"/>
      <w:r>
        <w:rPr>
          <w:lang w:val="en-GB"/>
        </w:rPr>
        <w:t>megaprimers</w:t>
      </w:r>
      <w:proofErr w:type="spellEnd"/>
      <w:r>
        <w:rPr>
          <w:lang w:val="en-GB"/>
        </w:rPr>
        <w:t xml:space="preserve"> (Figure 2A (PCR2) and C). Equal molar amounts of the full length </w:t>
      </w:r>
      <w:proofErr w:type="spellStart"/>
      <w:r>
        <w:rPr>
          <w:lang w:val="en-GB"/>
        </w:rPr>
        <w:t>contig</w:t>
      </w:r>
      <w:proofErr w:type="spellEnd"/>
      <w:r>
        <w:rPr>
          <w:lang w:val="en-GB"/>
        </w:rPr>
        <w:t xml:space="preserve"> or of a mix of the three </w:t>
      </w:r>
      <w:proofErr w:type="spellStart"/>
      <w:r>
        <w:rPr>
          <w:lang w:val="en-GB"/>
        </w:rPr>
        <w:t>megaprimers</w:t>
      </w:r>
      <w:proofErr w:type="spellEnd"/>
      <w:r>
        <w:rPr>
          <w:lang w:val="en-GB"/>
        </w:rPr>
        <w:t xml:space="preserve"> were used to </w:t>
      </w:r>
      <w:proofErr w:type="spellStart"/>
      <w:r>
        <w:rPr>
          <w:lang w:val="en-GB"/>
        </w:rPr>
        <w:t>electroporate</w:t>
      </w:r>
      <w:proofErr w:type="spellEnd"/>
      <w:r>
        <w:rPr>
          <w:lang w:val="en-GB"/>
        </w:rPr>
        <w:t xml:space="preserve"> X33 cells. Recombinant clones were selected on </w:t>
      </w:r>
      <w:proofErr w:type="spellStart"/>
      <w:r>
        <w:rPr>
          <w:lang w:val="en-GB"/>
        </w:rPr>
        <w:t>Zeocin</w:t>
      </w:r>
      <w:proofErr w:type="spellEnd"/>
      <w:r>
        <w:rPr>
          <w:lang w:val="en-GB"/>
        </w:rPr>
        <w:t xml:space="preserve"> agar plates, and the presence of the construct in the yeast genome was checked by PCR for two of them that had been transformed with the three </w:t>
      </w:r>
      <w:proofErr w:type="spellStart"/>
      <w:r>
        <w:rPr>
          <w:lang w:val="en-GB"/>
        </w:rPr>
        <w:t>megaprimers</w:t>
      </w:r>
      <w:proofErr w:type="spellEnd"/>
      <w:r w:rsidR="0014533E">
        <w:rPr>
          <w:lang w:val="en-GB"/>
        </w:rPr>
        <w:t xml:space="preserve"> mix (Figure 1</w:t>
      </w:r>
      <w:r>
        <w:rPr>
          <w:lang w:val="en-GB"/>
        </w:rPr>
        <w:t>D). The 5’ (promoter) and internal (GH5) fragments were definitely amplified, but the 3’ fragment (</w:t>
      </w:r>
      <w:proofErr w:type="spellStart"/>
      <w:r>
        <w:rPr>
          <w:lang w:val="en-GB"/>
        </w:rPr>
        <w:t>Zeocin</w:t>
      </w:r>
      <w:proofErr w:type="spellEnd"/>
      <w:r>
        <w:rPr>
          <w:lang w:val="en-GB"/>
        </w:rPr>
        <w:t xml:space="preserve"> resistance gene) was not. However, since </w:t>
      </w:r>
      <w:r w:rsidR="00964E85">
        <w:rPr>
          <w:lang w:val="en-GB"/>
        </w:rPr>
        <w:t xml:space="preserve">the </w:t>
      </w:r>
      <w:r>
        <w:rPr>
          <w:lang w:val="en-GB"/>
        </w:rPr>
        <w:t xml:space="preserve">clones had been selected on </w:t>
      </w:r>
      <w:proofErr w:type="spellStart"/>
      <w:r>
        <w:rPr>
          <w:lang w:val="en-GB"/>
        </w:rPr>
        <w:t>Zeocin</w:t>
      </w:r>
      <w:proofErr w:type="spellEnd"/>
      <w:r>
        <w:rPr>
          <w:lang w:val="en-GB"/>
        </w:rPr>
        <w:t xml:space="preserve"> agar plates, this negative result was likely to be a false negative. Detecting individual DNA fragments does not guaranty that they are </w:t>
      </w:r>
      <w:r w:rsidRPr="00225A37">
        <w:rPr>
          <w:lang w:val="en-GB"/>
        </w:rPr>
        <w:t xml:space="preserve">correctly </w:t>
      </w:r>
      <w:r>
        <w:rPr>
          <w:lang w:val="en-GB"/>
        </w:rPr>
        <w:t xml:space="preserve">ordered to generate the expected </w:t>
      </w:r>
      <w:proofErr w:type="spellStart"/>
      <w:r>
        <w:rPr>
          <w:lang w:val="en-GB"/>
        </w:rPr>
        <w:t>contig</w:t>
      </w:r>
      <w:proofErr w:type="spellEnd"/>
      <w:r>
        <w:rPr>
          <w:lang w:val="en-GB"/>
        </w:rPr>
        <w:t xml:space="preserve">. To check this point, another PCR screen was performed using </w:t>
      </w:r>
      <w:r w:rsidR="0046047F">
        <w:rPr>
          <w:bCs/>
          <w:lang w:val="pt-BR"/>
        </w:rPr>
        <w:t xml:space="preserve">primers </w:t>
      </w:r>
      <w:r>
        <w:rPr>
          <w:bCs/>
          <w:lang w:val="pt-BR"/>
        </w:rPr>
        <w:t>respectively located by * and ** in Fi</w:t>
      </w:r>
      <w:r w:rsidR="0014533E">
        <w:rPr>
          <w:bCs/>
          <w:lang w:val="pt-BR"/>
        </w:rPr>
        <w:t>gure 1</w:t>
      </w:r>
      <w:r w:rsidR="0046047F">
        <w:rPr>
          <w:bCs/>
          <w:lang w:val="pt-BR"/>
        </w:rPr>
        <w:t>A</w:t>
      </w:r>
      <w:r>
        <w:rPr>
          <w:bCs/>
          <w:lang w:val="pt-BR"/>
        </w:rPr>
        <w:t>. No attempt was made to amplify the full length construct since the 3’ primer of the Zeocin resistance gene was seemingly unable to hybridyze with its complementary sequence once integrated in</w:t>
      </w:r>
      <w:r w:rsidR="0014533E">
        <w:rPr>
          <w:bCs/>
          <w:lang w:val="pt-BR"/>
        </w:rPr>
        <w:t xml:space="preserve"> the yeast genome (Figure 1</w:t>
      </w:r>
      <w:r>
        <w:rPr>
          <w:bCs/>
          <w:lang w:val="pt-BR"/>
        </w:rPr>
        <w:t xml:space="preserve">D, lanes 3 and 6). A fragment of expected size (1720 bp) corresponding to the correct </w:t>
      </w:r>
      <w:proofErr w:type="spellStart"/>
      <w:r w:rsidRPr="005B51C2">
        <w:rPr>
          <w:bCs/>
          <w:lang w:val="en-US"/>
        </w:rPr>
        <w:t>contig</w:t>
      </w:r>
      <w:proofErr w:type="spellEnd"/>
      <w:r>
        <w:rPr>
          <w:bCs/>
          <w:lang w:val="pt-BR"/>
        </w:rPr>
        <w:t xml:space="preserve"> made of the </w:t>
      </w:r>
      <w:r>
        <w:rPr>
          <w:lang w:val="en-GB"/>
        </w:rPr>
        <w:t>5’ (promoter) followed by the internal (GH5) fragments was detected in the ge</w:t>
      </w:r>
      <w:r w:rsidR="0014533E">
        <w:rPr>
          <w:lang w:val="en-GB"/>
        </w:rPr>
        <w:t>nome of clones 1 and 2 (Figure 1</w:t>
      </w:r>
      <w:r>
        <w:rPr>
          <w:lang w:val="en-GB"/>
        </w:rPr>
        <w:t xml:space="preserve">E), indicating that transforming yeast cells with overlapping DNA fragments resulted in the integration of the reconstituted </w:t>
      </w:r>
      <w:proofErr w:type="spellStart"/>
      <w:r>
        <w:rPr>
          <w:lang w:val="en-GB"/>
        </w:rPr>
        <w:t>contig</w:t>
      </w:r>
      <w:proofErr w:type="spellEnd"/>
      <w:r>
        <w:rPr>
          <w:lang w:val="en-GB"/>
        </w:rPr>
        <w:t xml:space="preserve"> in the genome. The screening was not performed on yeast clones that had been transformed with the full length fr</w:t>
      </w:r>
      <w:r w:rsidR="0014533E">
        <w:rPr>
          <w:lang w:val="en-GB"/>
        </w:rPr>
        <w:t>agment (PCR2 product in Figure 1</w:t>
      </w:r>
      <w:r>
        <w:rPr>
          <w:lang w:val="en-GB"/>
        </w:rPr>
        <w:t xml:space="preserve">A) because this was redundant with the </w:t>
      </w:r>
      <w:proofErr w:type="spellStart"/>
      <w:r>
        <w:rPr>
          <w:lang w:val="en-GB"/>
        </w:rPr>
        <w:t>Zeocin</w:t>
      </w:r>
      <w:proofErr w:type="spellEnd"/>
      <w:r>
        <w:rPr>
          <w:lang w:val="en-GB"/>
        </w:rPr>
        <w:t xml:space="preserve"> selection.</w:t>
      </w:r>
    </w:p>
    <w:p w:rsidR="00DE7530" w:rsidRDefault="008C6D86" w:rsidP="008C6D86">
      <w:pPr>
        <w:rPr>
          <w:lang w:val="en-GB"/>
        </w:rPr>
      </w:pPr>
      <w:r>
        <w:rPr>
          <w:lang w:val="en-GB"/>
        </w:rPr>
        <w:t xml:space="preserve">Unfortunately, </w:t>
      </w:r>
      <w:r w:rsidR="0014533E">
        <w:rPr>
          <w:lang w:val="en-GB"/>
        </w:rPr>
        <w:t xml:space="preserve">none of the </w:t>
      </w:r>
      <w:r w:rsidR="0046047F">
        <w:rPr>
          <w:lang w:val="en-GB"/>
        </w:rPr>
        <w:t xml:space="preserve">ten </w:t>
      </w:r>
      <w:r w:rsidR="0014533E">
        <w:rPr>
          <w:lang w:val="en-GB"/>
        </w:rPr>
        <w:t>tested</w:t>
      </w:r>
      <w:r>
        <w:rPr>
          <w:lang w:val="en-GB"/>
        </w:rPr>
        <w:t xml:space="preserve"> clone</w:t>
      </w:r>
      <w:r w:rsidR="0014533E">
        <w:rPr>
          <w:lang w:val="en-GB"/>
        </w:rPr>
        <w:t>s</w:t>
      </w:r>
      <w:r>
        <w:rPr>
          <w:lang w:val="en-GB"/>
        </w:rPr>
        <w:t xml:space="preserve"> expressed </w:t>
      </w:r>
      <w:r w:rsidR="0046047F">
        <w:rPr>
          <w:lang w:val="en-GB"/>
        </w:rPr>
        <w:t xml:space="preserve">GH5 (Figure 2, PCR 3 </w:t>
      </w:r>
      <w:proofErr w:type="spellStart"/>
      <w:r w:rsidR="0046047F">
        <w:rPr>
          <w:lang w:val="en-GB"/>
        </w:rPr>
        <w:t>megaprimers</w:t>
      </w:r>
      <w:proofErr w:type="spellEnd"/>
      <w:r>
        <w:rPr>
          <w:lang w:val="en-GB"/>
        </w:rPr>
        <w:t>)</w:t>
      </w:r>
      <w:r w:rsidR="0046047F">
        <w:rPr>
          <w:lang w:val="en-GB"/>
        </w:rPr>
        <w:t xml:space="preserve">, whereas GH5 was expressed by three </w:t>
      </w:r>
      <w:r w:rsidR="004853E4">
        <w:rPr>
          <w:lang w:val="en-GB"/>
        </w:rPr>
        <w:t xml:space="preserve">independent </w:t>
      </w:r>
      <w:r w:rsidR="00B23880">
        <w:rPr>
          <w:lang w:val="en-GB"/>
        </w:rPr>
        <w:t>clones that had been transformed by a GH5-</w:t>
      </w:r>
      <w:r w:rsidR="0046047F" w:rsidRPr="007B0D35">
        <w:rPr>
          <w:lang w:val="en-GB"/>
        </w:rPr>
        <w:t>pGAPZ</w:t>
      </w:r>
      <w:r w:rsidR="0046047F" w:rsidRPr="007B0D35">
        <w:rPr>
          <w:rFonts w:ascii="Symbol" w:hAnsi="Symbol"/>
          <w:lang w:val="en-GB"/>
        </w:rPr>
        <w:t></w:t>
      </w:r>
      <w:r w:rsidR="0046047F" w:rsidRPr="007B0D35">
        <w:rPr>
          <w:lang w:val="en-GB"/>
        </w:rPr>
        <w:t>A</w:t>
      </w:r>
      <w:r w:rsidR="00B23880">
        <w:rPr>
          <w:lang w:val="en-GB"/>
        </w:rPr>
        <w:t xml:space="preserve"> construct obtained by R/L and </w:t>
      </w:r>
      <w:proofErr w:type="spellStart"/>
      <w:r w:rsidR="00B23880">
        <w:rPr>
          <w:lang w:val="en-GB"/>
        </w:rPr>
        <w:t>linearized</w:t>
      </w:r>
      <w:proofErr w:type="spellEnd"/>
      <w:r w:rsidR="00B23880">
        <w:rPr>
          <w:lang w:val="en-GB"/>
        </w:rPr>
        <w:t xml:space="preserve"> by restriction</w:t>
      </w:r>
      <w:r w:rsidR="0046047F">
        <w:rPr>
          <w:lang w:val="en-GB"/>
        </w:rPr>
        <w:t xml:space="preserve"> (Figure 2,</w:t>
      </w:r>
      <w:r w:rsidR="0046047F" w:rsidRPr="0046047F">
        <w:rPr>
          <w:lang w:val="en-GB"/>
        </w:rPr>
        <w:t xml:space="preserve"> </w:t>
      </w:r>
      <w:proofErr w:type="spellStart"/>
      <w:r w:rsidR="0046047F" w:rsidRPr="007B0D35">
        <w:rPr>
          <w:lang w:val="en-GB"/>
        </w:rPr>
        <w:t>pGAPZ</w:t>
      </w:r>
      <w:r w:rsidR="0046047F" w:rsidRPr="007B0D35">
        <w:rPr>
          <w:rFonts w:ascii="Symbol" w:hAnsi="Symbol"/>
          <w:lang w:val="en-GB"/>
        </w:rPr>
        <w:t></w:t>
      </w:r>
      <w:r w:rsidR="0046047F" w:rsidRPr="007B0D35">
        <w:rPr>
          <w:lang w:val="en-GB"/>
        </w:rPr>
        <w:t>A</w:t>
      </w:r>
      <w:proofErr w:type="spellEnd"/>
      <w:r w:rsidR="0046047F">
        <w:rPr>
          <w:lang w:val="en-GB"/>
        </w:rPr>
        <w:t>)</w:t>
      </w:r>
      <w:r>
        <w:rPr>
          <w:lang w:val="en-GB"/>
        </w:rPr>
        <w:t xml:space="preserve">. </w:t>
      </w:r>
    </w:p>
    <w:p w:rsidR="00DC2427" w:rsidRDefault="00DC2427" w:rsidP="008C6D86">
      <w:pPr>
        <w:rPr>
          <w:lang w:val="en-GB"/>
        </w:rPr>
      </w:pPr>
    </w:p>
    <w:p w:rsidR="00DE7530" w:rsidRDefault="00DC2427" w:rsidP="00DC2427">
      <w:pPr>
        <w:jc w:val="center"/>
        <w:rPr>
          <w:lang w:val="en-GB"/>
        </w:rPr>
      </w:pPr>
      <w:r w:rsidRPr="00DC2427">
        <w:rPr>
          <w:noProof/>
          <w:lang w:val="en-US" w:eastAsia="en-US"/>
        </w:rPr>
        <w:lastRenderedPageBreak/>
        <w:drawing>
          <wp:inline distT="0" distB="0" distL="0" distR="0">
            <wp:extent cx="2700890" cy="1295400"/>
            <wp:effectExtent l="0" t="0" r="0" b="0"/>
            <wp:docPr id="3" name="Obje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700890" cy="1295400"/>
                      <a:chOff x="3240931" y="2134121"/>
                      <a:chExt cx="2700890" cy="1295400"/>
                    </a:xfrm>
                  </a:grpSpPr>
                  <a:pic>
                    <a:nvPicPr>
                      <a:cNvPr id="94" name="Image 46" descr="GH5_PCR_liquide.jpg"/>
                      <a:cNvPicPr preferRelativeResize="0">
                        <a:picLocks/>
                      </a:cNvPicPr>
                    </a:nvPicPr>
                    <a:blipFill>
                      <a:blip r:embed="rId10" cstate="print"/>
                      <a:srcRect b="5737"/>
                      <a:stretch>
                        <a:fillRect/>
                      </a:stretch>
                    </a:blipFill>
                    <a:spPr bwMode="auto">
                      <a:xfrm>
                        <a:off x="3275856" y="2492896"/>
                        <a:ext cx="1289050" cy="936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95" name="Image 47" descr="GH5_pGAP_liquide.jpg"/>
                      <a:cNvPicPr preferRelativeResize="0">
                        <a:picLocks/>
                      </a:cNvPicPr>
                    </a:nvPicPr>
                    <a:blipFill>
                      <a:blip r:embed="rId11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4566494" y="2492896"/>
                        <a:ext cx="1289050" cy="936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96" name="ZoneTexte 4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206256" y="2134121"/>
                        <a:ext cx="593725" cy="200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sz="700" dirty="0" err="1"/>
                            <a:t>pGAPZ</a:t>
                          </a:r>
                          <a:r>
                            <a:rPr lang="en-US" sz="700" dirty="0" err="1">
                              <a:latin typeface="Symbol" pitchFamily="18" charset="2"/>
                            </a:rPr>
                            <a:t>a</a:t>
                          </a:r>
                          <a:r>
                            <a:rPr lang="en-US" sz="700" dirty="0" err="1"/>
                            <a:t>A</a:t>
                          </a:r>
                          <a:endParaRPr lang="en-US" sz="700" dirty="0"/>
                        </a:p>
                      </a:txBody>
                      <a:useSpRect/>
                    </a:txSp>
                  </a:sp>
                  <a:sp>
                    <a:nvSpPr>
                      <a:cNvPr id="97" name="ZoneTexte 4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650506" y="2134121"/>
                        <a:ext cx="996950" cy="200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fr-FR" sz="700"/>
                            <a:t>PCR 3 megaprimers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98" name="ZoneTexte 5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240931" y="2337321"/>
                        <a:ext cx="2646363" cy="200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sz="700"/>
                            <a:t>1   2    3  4   M   5   6   7  8            9      10   1       2      3     M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99" name="Rectangle 98"/>
                      <a:cNvSpPr/>
                    </a:nvSpPr>
                    <a:spPr>
                      <a:xfrm>
                        <a:off x="3275856" y="2134121"/>
                        <a:ext cx="2578100" cy="12954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anchor="ctr"/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defRPr/>
                          </a:pPr>
                          <a:endParaRPr lang="fr-FR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102" name="Connecteur droit 101"/>
                      <a:cNvCxnSpPr/>
                    </a:nvCxnSpPr>
                    <a:spPr>
                      <a:xfrm>
                        <a:off x="5007819" y="2134121"/>
                        <a:ext cx="0" cy="129540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103" name="ZoneTexte 6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826844" y="2135708"/>
                        <a:ext cx="368300" cy="2000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317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sz="700"/>
                            <a:t>GH5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62" name="ZoneTexte 61"/>
                      <a:cNvSpPr txBox="1"/>
                    </a:nvSpPr>
                    <a:spPr>
                      <a:xfrm>
                        <a:off x="5707461" y="2810834"/>
                        <a:ext cx="234360" cy="24622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fr-F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sz="1000" dirty="0" smtClean="0"/>
                            <a:t>*</a:t>
                          </a:r>
                          <a:endParaRPr lang="fr-FR" sz="1000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46047F" w:rsidRPr="001974C9" w:rsidRDefault="0046047F" w:rsidP="0046047F">
      <w:pPr>
        <w:rPr>
          <w:lang w:val="en-US"/>
        </w:rPr>
      </w:pPr>
      <w:proofErr w:type="gramStart"/>
      <w:r w:rsidRPr="0046047F">
        <w:rPr>
          <w:b/>
          <w:bCs/>
          <w:lang w:val="en-US"/>
        </w:rPr>
        <w:t>Figure 2.</w:t>
      </w:r>
      <w:proofErr w:type="gramEnd"/>
      <w:r w:rsidRPr="0046047F">
        <w:rPr>
          <w:b/>
          <w:bCs/>
          <w:lang w:val="en-US"/>
        </w:rPr>
        <w:t xml:space="preserve"> Expression results of PCR products. </w:t>
      </w:r>
      <w:r w:rsidRPr="0046047F">
        <w:rPr>
          <w:lang w:val="en-US"/>
        </w:rPr>
        <w:t xml:space="preserve">10 µl of culture supernatant of cells that had </w:t>
      </w:r>
      <w:r w:rsidRPr="001974C9">
        <w:rPr>
          <w:lang w:val="en-US"/>
        </w:rPr>
        <w:t xml:space="preserve">been transformed with the three </w:t>
      </w:r>
      <w:proofErr w:type="spellStart"/>
      <w:r w:rsidRPr="001974C9">
        <w:rPr>
          <w:lang w:val="en-US"/>
        </w:rPr>
        <w:t>megaprimers</w:t>
      </w:r>
      <w:proofErr w:type="spellEnd"/>
      <w:r w:rsidRPr="001974C9">
        <w:rPr>
          <w:lang w:val="en-US"/>
        </w:rPr>
        <w:t xml:space="preserve"> or with </w:t>
      </w:r>
      <w:proofErr w:type="spellStart"/>
      <w:r w:rsidRPr="001974C9">
        <w:rPr>
          <w:lang w:val="en-US"/>
        </w:rPr>
        <w:t>pGAPZaA</w:t>
      </w:r>
      <w:proofErr w:type="spellEnd"/>
      <w:r w:rsidRPr="001974C9">
        <w:rPr>
          <w:lang w:val="en-US"/>
        </w:rPr>
        <w:t xml:space="preserve"> bearing GH5 coding sequence were directly analyzed by SDS-PAGE. </w:t>
      </w:r>
      <w:proofErr w:type="gramStart"/>
      <w:r w:rsidRPr="001974C9">
        <w:rPr>
          <w:lang w:val="en-US"/>
        </w:rPr>
        <w:t>M, molecular weight markers</w:t>
      </w:r>
      <w:r w:rsidR="0013065C" w:rsidRPr="001974C9">
        <w:rPr>
          <w:lang w:val="en-US"/>
        </w:rPr>
        <w:t>.</w:t>
      </w:r>
      <w:proofErr w:type="gramEnd"/>
      <w:r w:rsidR="0013065C" w:rsidRPr="001974C9">
        <w:rPr>
          <w:lang w:val="en-US"/>
        </w:rPr>
        <w:t xml:space="preserve"> From top to bottom: 180, 130, 100, 70, 55</w:t>
      </w:r>
      <w:r w:rsidR="00DC2427" w:rsidRPr="001974C9">
        <w:rPr>
          <w:lang w:val="en-US"/>
        </w:rPr>
        <w:t>(*)</w:t>
      </w:r>
      <w:r w:rsidR="0013065C" w:rsidRPr="001974C9">
        <w:rPr>
          <w:lang w:val="en-US"/>
        </w:rPr>
        <w:t>, 40, 35, 25, 15, 10kDa</w:t>
      </w:r>
      <w:r w:rsidR="00B23880" w:rsidRPr="001974C9">
        <w:rPr>
          <w:lang w:val="en-US"/>
        </w:rPr>
        <w:t>.</w:t>
      </w:r>
    </w:p>
    <w:p w:rsidR="00DE7530" w:rsidRDefault="00DE7530" w:rsidP="008C6D86">
      <w:pPr>
        <w:rPr>
          <w:lang w:val="en-GB"/>
        </w:rPr>
      </w:pPr>
    </w:p>
    <w:p w:rsidR="008C6D86" w:rsidRDefault="008C6D86" w:rsidP="008C6D86">
      <w:pPr>
        <w:rPr>
          <w:lang w:val="en-GB"/>
        </w:rPr>
      </w:pPr>
      <w:r>
        <w:rPr>
          <w:lang w:val="en-GB"/>
        </w:rPr>
        <w:t>This suggests that despite correct integration in the yeast genome</w:t>
      </w:r>
      <w:r w:rsidR="0046047F">
        <w:rPr>
          <w:lang w:val="en-GB"/>
        </w:rPr>
        <w:t xml:space="preserve"> (Figure 1</w:t>
      </w:r>
      <w:r>
        <w:rPr>
          <w:lang w:val="en-GB"/>
        </w:rPr>
        <w:t xml:space="preserve">E), overlapping PCR is not the most reliable DNA transfer technique, at least in our hands for GH5 and for our goal of setting-up a recombinant protein production facility at lab scale. </w:t>
      </w:r>
    </w:p>
    <w:p w:rsidR="008C5A4D" w:rsidRDefault="008C6D86" w:rsidP="001974C9">
      <w:pPr>
        <w:rPr>
          <w:lang w:val="en-GB"/>
        </w:rPr>
      </w:pPr>
      <w:r>
        <w:rPr>
          <w:lang w:val="en-GB"/>
        </w:rPr>
        <w:t xml:space="preserve">In conclusion, constructs used subsequently in this study were amplified in </w:t>
      </w:r>
      <w:r w:rsidRPr="004C2059">
        <w:rPr>
          <w:i/>
          <w:lang w:val="en-GB"/>
        </w:rPr>
        <w:t>E. coli</w:t>
      </w:r>
      <w:r>
        <w:rPr>
          <w:lang w:val="en-GB"/>
        </w:rPr>
        <w:t xml:space="preserve"> and </w:t>
      </w:r>
      <w:proofErr w:type="spellStart"/>
      <w:r>
        <w:rPr>
          <w:lang w:val="en-GB"/>
        </w:rPr>
        <w:t>linearized</w:t>
      </w:r>
      <w:proofErr w:type="spellEnd"/>
      <w:r>
        <w:rPr>
          <w:lang w:val="en-GB"/>
        </w:rPr>
        <w:t xml:space="preserve"> by restriction.</w:t>
      </w:r>
    </w:p>
    <w:p w:rsidR="00DB4422" w:rsidRDefault="00DB4422" w:rsidP="00C41C92">
      <w:pPr>
        <w:shd w:val="clear" w:color="auto" w:fill="FFFFFF"/>
        <w:rPr>
          <w:lang w:val="en-GB"/>
        </w:rPr>
      </w:pPr>
    </w:p>
    <w:p w:rsidR="00177FE9" w:rsidRPr="001974C9" w:rsidRDefault="00177FE9" w:rsidP="00FA3BAF">
      <w:pPr>
        <w:pStyle w:val="Commentaire"/>
        <w:rPr>
          <w:b/>
          <w:sz w:val="24"/>
          <w:szCs w:val="24"/>
          <w:lang w:val="en-GB"/>
        </w:rPr>
      </w:pPr>
      <w:proofErr w:type="gramStart"/>
      <w:r w:rsidRPr="001974C9">
        <w:rPr>
          <w:b/>
          <w:sz w:val="24"/>
          <w:szCs w:val="24"/>
          <w:lang w:val="en-GB"/>
        </w:rPr>
        <w:t>References.</w:t>
      </w:r>
      <w:proofErr w:type="gramEnd"/>
    </w:p>
    <w:p w:rsidR="00177FE9" w:rsidRDefault="00177FE9" w:rsidP="00FA3BAF">
      <w:pPr>
        <w:pStyle w:val="Commentaire"/>
        <w:rPr>
          <w:sz w:val="24"/>
          <w:szCs w:val="24"/>
          <w:lang w:val="en-GB"/>
        </w:rPr>
      </w:pPr>
    </w:p>
    <w:p w:rsidR="0046047F" w:rsidRPr="0046047F" w:rsidRDefault="00B23880" w:rsidP="0046047F">
      <w:pPr>
        <w:autoSpaceDE w:val="0"/>
        <w:autoSpaceDN w:val="0"/>
        <w:adjustRightInd w:val="0"/>
        <w:rPr>
          <w:lang w:val="en-GB"/>
        </w:rPr>
      </w:pPr>
      <w:r>
        <w:rPr>
          <w:lang w:val="en-GB"/>
        </w:rPr>
        <w:t>[1] Liu</w:t>
      </w:r>
      <w:r w:rsidRPr="00B23880">
        <w:rPr>
          <w:lang w:val="en-GB"/>
        </w:rPr>
        <w:t xml:space="preserve"> </w:t>
      </w:r>
      <w:r>
        <w:rPr>
          <w:lang w:val="en-GB"/>
        </w:rPr>
        <w:t xml:space="preserve">Z, </w:t>
      </w:r>
      <w:proofErr w:type="spellStart"/>
      <w:r>
        <w:rPr>
          <w:lang w:val="en-GB"/>
        </w:rPr>
        <w:t>Pscheidt</w:t>
      </w:r>
      <w:proofErr w:type="spellEnd"/>
      <w:r w:rsidRPr="00B23880">
        <w:rPr>
          <w:lang w:val="en-GB"/>
        </w:rPr>
        <w:t xml:space="preserve"> </w:t>
      </w:r>
      <w:r>
        <w:rPr>
          <w:lang w:val="en-GB"/>
        </w:rPr>
        <w:t xml:space="preserve">B, </w:t>
      </w:r>
      <w:proofErr w:type="spellStart"/>
      <w:r>
        <w:rPr>
          <w:lang w:val="en-GB"/>
        </w:rPr>
        <w:t>Avi</w:t>
      </w:r>
      <w:proofErr w:type="spellEnd"/>
      <w:r w:rsidRPr="00B23880">
        <w:rPr>
          <w:lang w:val="en-GB"/>
        </w:rPr>
        <w:t xml:space="preserve"> </w:t>
      </w:r>
      <w:r>
        <w:rPr>
          <w:lang w:val="en-GB"/>
        </w:rPr>
        <w:t xml:space="preserve">M, </w:t>
      </w:r>
      <w:proofErr w:type="spellStart"/>
      <w:r>
        <w:rPr>
          <w:lang w:val="en-GB"/>
        </w:rPr>
        <w:t>Gaisberger</w:t>
      </w:r>
      <w:proofErr w:type="spellEnd"/>
      <w:r w:rsidRPr="00B23880">
        <w:rPr>
          <w:lang w:val="en-GB"/>
        </w:rPr>
        <w:t xml:space="preserve"> </w:t>
      </w:r>
      <w:r>
        <w:rPr>
          <w:lang w:val="en-GB"/>
        </w:rPr>
        <w:t xml:space="preserve">R, </w:t>
      </w:r>
      <w:proofErr w:type="spellStart"/>
      <w:r>
        <w:rPr>
          <w:lang w:val="en-GB"/>
        </w:rPr>
        <w:t>Hartner</w:t>
      </w:r>
      <w:proofErr w:type="spellEnd"/>
      <w:r w:rsidRPr="00B23880">
        <w:rPr>
          <w:lang w:val="en-GB"/>
        </w:rPr>
        <w:t xml:space="preserve"> </w:t>
      </w:r>
      <w:r>
        <w:rPr>
          <w:lang w:val="en-GB"/>
        </w:rPr>
        <w:t>FS, Schuster</w:t>
      </w:r>
      <w:r w:rsidRPr="00B23880">
        <w:rPr>
          <w:lang w:val="en-GB"/>
        </w:rPr>
        <w:t xml:space="preserve"> </w:t>
      </w:r>
      <w:r>
        <w:rPr>
          <w:lang w:val="en-GB"/>
        </w:rPr>
        <w:t>C,</w:t>
      </w:r>
      <w:r>
        <w:rPr>
          <w:lang w:val="de-DE"/>
        </w:rPr>
        <w:t xml:space="preserve"> </w:t>
      </w:r>
      <w:proofErr w:type="spellStart"/>
      <w:r>
        <w:rPr>
          <w:lang w:val="de-DE"/>
        </w:rPr>
        <w:t>Skranc</w:t>
      </w:r>
      <w:proofErr w:type="spellEnd"/>
      <w:r w:rsidRPr="00B23880">
        <w:rPr>
          <w:lang w:val="de-DE"/>
        </w:rPr>
        <w:t xml:space="preserve"> </w:t>
      </w:r>
      <w:r>
        <w:rPr>
          <w:lang w:val="de-DE"/>
        </w:rPr>
        <w:t xml:space="preserve">W, </w:t>
      </w:r>
      <w:proofErr w:type="gramStart"/>
      <w:r>
        <w:rPr>
          <w:lang w:val="de-DE"/>
        </w:rPr>
        <w:t>Gruber</w:t>
      </w:r>
      <w:proofErr w:type="gramEnd"/>
      <w:r w:rsidRPr="00B23880">
        <w:rPr>
          <w:lang w:val="de-DE"/>
        </w:rPr>
        <w:t xml:space="preserve"> </w:t>
      </w:r>
      <w:r>
        <w:rPr>
          <w:lang w:val="de-DE"/>
        </w:rPr>
        <w:t>K,</w:t>
      </w:r>
      <w:r w:rsidRPr="006478B3">
        <w:rPr>
          <w:lang w:val="de-DE"/>
        </w:rPr>
        <w:t xml:space="preserve"> Glieder</w:t>
      </w:r>
      <w:r>
        <w:rPr>
          <w:lang w:val="en-GB"/>
        </w:rPr>
        <w:t xml:space="preserve"> </w:t>
      </w:r>
      <w:r>
        <w:rPr>
          <w:lang w:val="de-DE"/>
        </w:rPr>
        <w:t xml:space="preserve">A: </w:t>
      </w:r>
      <w:r>
        <w:rPr>
          <w:lang w:val="en-GB"/>
        </w:rPr>
        <w:t xml:space="preserve"> </w:t>
      </w:r>
      <w:r w:rsidR="0046047F" w:rsidRPr="00B23880">
        <w:rPr>
          <w:b/>
          <w:lang w:val="en-GB"/>
        </w:rPr>
        <w:t xml:space="preserve">Laboratory evolved biocatalysts for </w:t>
      </w:r>
      <w:proofErr w:type="spellStart"/>
      <w:r w:rsidR="0046047F" w:rsidRPr="00B23880">
        <w:rPr>
          <w:b/>
          <w:lang w:val="en-GB"/>
        </w:rPr>
        <w:t>stereoselective</w:t>
      </w:r>
      <w:proofErr w:type="spellEnd"/>
      <w:r w:rsidR="0046047F" w:rsidRPr="00B23880">
        <w:rPr>
          <w:b/>
          <w:lang w:val="en-GB"/>
        </w:rPr>
        <w:t xml:space="preserve"> syntheses of substituted </w:t>
      </w:r>
      <w:proofErr w:type="spellStart"/>
      <w:r w:rsidR="0046047F" w:rsidRPr="00B23880">
        <w:rPr>
          <w:b/>
          <w:lang w:val="en-GB"/>
        </w:rPr>
        <w:t>benzaldehyde</w:t>
      </w:r>
      <w:proofErr w:type="spellEnd"/>
      <w:r w:rsidR="0046047F" w:rsidRPr="00B23880">
        <w:rPr>
          <w:b/>
          <w:lang w:val="en-GB"/>
        </w:rPr>
        <w:t xml:space="preserve"> cyanohydrins.</w:t>
      </w:r>
      <w:r w:rsidR="0046047F" w:rsidRPr="0046047F">
        <w:rPr>
          <w:lang w:val="de-DE"/>
        </w:rPr>
        <w:t xml:space="preserve"> </w:t>
      </w:r>
      <w:proofErr w:type="spellStart"/>
      <w:r w:rsidR="0046047F" w:rsidRPr="00B23880">
        <w:rPr>
          <w:i/>
          <w:lang w:val="de-DE"/>
        </w:rPr>
        <w:t>ChemBioChem</w:t>
      </w:r>
      <w:proofErr w:type="spellEnd"/>
      <w:r w:rsidR="0046047F" w:rsidRPr="00C16CD1">
        <w:rPr>
          <w:lang w:val="de-DE"/>
        </w:rPr>
        <w:t xml:space="preserve"> </w:t>
      </w:r>
      <w:r w:rsidRPr="00C16CD1">
        <w:rPr>
          <w:lang w:val="de-DE"/>
        </w:rPr>
        <w:t>2008</w:t>
      </w:r>
      <w:r>
        <w:rPr>
          <w:lang w:val="de-DE"/>
        </w:rPr>
        <w:t xml:space="preserve">, </w:t>
      </w:r>
      <w:r w:rsidRPr="00B23880">
        <w:rPr>
          <w:b/>
          <w:lang w:val="de-DE"/>
        </w:rPr>
        <w:t>9:</w:t>
      </w:r>
      <w:r w:rsidR="0046047F" w:rsidRPr="00C16CD1">
        <w:rPr>
          <w:lang w:val="de-DE"/>
        </w:rPr>
        <w:t>58–61</w:t>
      </w:r>
      <w:r w:rsidR="0046047F">
        <w:rPr>
          <w:lang w:val="en-GB"/>
        </w:rPr>
        <w:t>.</w:t>
      </w:r>
    </w:p>
    <w:p w:rsidR="0046047F" w:rsidRDefault="0046047F" w:rsidP="0046047F">
      <w:pPr>
        <w:rPr>
          <w:lang w:val="de-DE"/>
        </w:rPr>
      </w:pPr>
    </w:p>
    <w:p w:rsidR="00C41C92" w:rsidRPr="00424033" w:rsidRDefault="00B23880" w:rsidP="00955B02">
      <w:pPr>
        <w:autoSpaceDE w:val="0"/>
        <w:autoSpaceDN w:val="0"/>
        <w:adjustRightInd w:val="0"/>
      </w:pPr>
      <w:r>
        <w:rPr>
          <w:lang w:val="en-GB"/>
        </w:rPr>
        <w:t xml:space="preserve">[2] </w:t>
      </w:r>
      <w:r w:rsidRPr="00B23880">
        <w:rPr>
          <w:lang w:val="en-US"/>
        </w:rPr>
        <w:t xml:space="preserve">Yu </w:t>
      </w:r>
      <w:r>
        <w:rPr>
          <w:lang w:val="en-US"/>
        </w:rPr>
        <w:t>X</w:t>
      </w:r>
      <w:r w:rsidRPr="00B23880">
        <w:rPr>
          <w:lang w:val="en-US"/>
        </w:rPr>
        <w:t xml:space="preserve">W, Wang R, Zhang M, </w:t>
      </w:r>
      <w:proofErr w:type="spellStart"/>
      <w:proofErr w:type="gramStart"/>
      <w:r w:rsidRPr="00B23880">
        <w:rPr>
          <w:lang w:val="en-US"/>
        </w:rPr>
        <w:t>Xu</w:t>
      </w:r>
      <w:proofErr w:type="spellEnd"/>
      <w:proofErr w:type="gramEnd"/>
      <w:r w:rsidRPr="00B23880">
        <w:rPr>
          <w:lang w:val="en-US"/>
        </w:rPr>
        <w:t xml:space="preserve"> Y, Xiao R</w:t>
      </w:r>
      <w:r>
        <w:rPr>
          <w:lang w:val="en-US"/>
        </w:rPr>
        <w:t xml:space="preserve">: </w:t>
      </w:r>
      <w:r w:rsidR="0046047F" w:rsidRPr="00B23880">
        <w:rPr>
          <w:b/>
          <w:lang w:val="en-GB"/>
        </w:rPr>
        <w:t xml:space="preserve">Enhanced </w:t>
      </w:r>
      <w:proofErr w:type="spellStart"/>
      <w:r w:rsidR="0046047F" w:rsidRPr="00B23880">
        <w:rPr>
          <w:b/>
          <w:lang w:val="en-GB"/>
        </w:rPr>
        <w:t>thermostability</w:t>
      </w:r>
      <w:proofErr w:type="spellEnd"/>
      <w:r w:rsidR="0046047F" w:rsidRPr="00B23880">
        <w:rPr>
          <w:b/>
          <w:lang w:val="en-GB"/>
        </w:rPr>
        <w:t xml:space="preserve"> of a </w:t>
      </w:r>
      <w:proofErr w:type="spellStart"/>
      <w:r w:rsidR="0046047F" w:rsidRPr="00B23880">
        <w:rPr>
          <w:b/>
          <w:lang w:val="en-GB"/>
        </w:rPr>
        <w:t>Rhizopus</w:t>
      </w:r>
      <w:proofErr w:type="spellEnd"/>
      <w:r w:rsidR="0046047F" w:rsidRPr="00B23880">
        <w:rPr>
          <w:b/>
          <w:lang w:val="en-GB"/>
        </w:rPr>
        <w:t xml:space="preserve"> </w:t>
      </w:r>
      <w:proofErr w:type="spellStart"/>
      <w:r w:rsidR="0046047F" w:rsidRPr="00B23880">
        <w:rPr>
          <w:b/>
          <w:lang w:val="en-GB"/>
        </w:rPr>
        <w:t>chinensis</w:t>
      </w:r>
      <w:proofErr w:type="spellEnd"/>
      <w:r w:rsidR="0046047F" w:rsidRPr="00B23880">
        <w:rPr>
          <w:b/>
          <w:lang w:val="en-GB"/>
        </w:rPr>
        <w:t xml:space="preserve"> lipase by in vivo recombination in </w:t>
      </w:r>
      <w:proofErr w:type="spellStart"/>
      <w:r w:rsidR="0046047F" w:rsidRPr="00B23880">
        <w:rPr>
          <w:b/>
          <w:lang w:val="en-GB"/>
        </w:rPr>
        <w:t>Pichia</w:t>
      </w:r>
      <w:proofErr w:type="spellEnd"/>
      <w:r w:rsidR="0046047F" w:rsidRPr="00B23880">
        <w:rPr>
          <w:b/>
          <w:lang w:val="en-GB"/>
        </w:rPr>
        <w:t xml:space="preserve"> </w:t>
      </w:r>
      <w:proofErr w:type="spellStart"/>
      <w:r w:rsidR="0046047F" w:rsidRPr="00B23880">
        <w:rPr>
          <w:b/>
          <w:lang w:val="en-GB"/>
        </w:rPr>
        <w:t>pastoris</w:t>
      </w:r>
      <w:proofErr w:type="spellEnd"/>
      <w:r w:rsidR="0046047F" w:rsidRPr="00B23880">
        <w:rPr>
          <w:b/>
          <w:lang w:val="en-GB"/>
        </w:rPr>
        <w:t>.</w:t>
      </w:r>
      <w:r w:rsidR="0046047F" w:rsidRPr="00955B02">
        <w:rPr>
          <w:lang w:val="en-GB"/>
        </w:rPr>
        <w:t xml:space="preserve"> </w:t>
      </w:r>
      <w:proofErr w:type="spellStart"/>
      <w:r w:rsidRPr="00B23880">
        <w:rPr>
          <w:i/>
        </w:rPr>
        <w:t>Microb</w:t>
      </w:r>
      <w:proofErr w:type="spellEnd"/>
      <w:r w:rsidRPr="00B23880">
        <w:rPr>
          <w:i/>
        </w:rPr>
        <w:t xml:space="preserve"> </w:t>
      </w:r>
      <w:proofErr w:type="spellStart"/>
      <w:r w:rsidRPr="00B23880">
        <w:rPr>
          <w:i/>
        </w:rPr>
        <w:t>Cell</w:t>
      </w:r>
      <w:proofErr w:type="spellEnd"/>
      <w:r w:rsidRPr="00B23880">
        <w:rPr>
          <w:i/>
        </w:rPr>
        <w:t xml:space="preserve"> </w:t>
      </w:r>
      <w:proofErr w:type="spellStart"/>
      <w:r w:rsidRPr="00B23880">
        <w:rPr>
          <w:i/>
        </w:rPr>
        <w:t>Fact</w:t>
      </w:r>
      <w:proofErr w:type="spellEnd"/>
      <w:r w:rsidR="0046047F" w:rsidRPr="00424033">
        <w:t xml:space="preserve"> </w:t>
      </w:r>
      <w:r w:rsidRPr="00424033">
        <w:t>2012</w:t>
      </w:r>
      <w:r>
        <w:t xml:space="preserve">, </w:t>
      </w:r>
      <w:r w:rsidRPr="00B23880">
        <w:rPr>
          <w:b/>
        </w:rPr>
        <w:t>11:</w:t>
      </w:r>
      <w:r w:rsidR="0046047F" w:rsidRPr="00424033">
        <w:t>1022</w:t>
      </w:r>
      <w:r w:rsidR="00955B02" w:rsidRPr="00424033">
        <w:t xml:space="preserve">. </w:t>
      </w:r>
    </w:p>
    <w:p w:rsidR="00C41C92" w:rsidRPr="00424033" w:rsidRDefault="00C41C92" w:rsidP="00C41C92"/>
    <w:p w:rsidR="00225995" w:rsidRPr="00424033" w:rsidRDefault="00225995"/>
    <w:sectPr w:rsidR="00225995" w:rsidRPr="00424033" w:rsidSect="00A40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0.65pt;height:10.65pt" o:bullet="t">
        <v:imagedata r:id="rId1" o:title="mso42"/>
      </v:shape>
    </w:pict>
  </w:numPicBullet>
  <w:abstractNum w:abstractNumId="0">
    <w:nsid w:val="3C054539"/>
    <w:multiLevelType w:val="hybridMultilevel"/>
    <w:tmpl w:val="D51062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E3082"/>
    <w:multiLevelType w:val="hybridMultilevel"/>
    <w:tmpl w:val="13ECB84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A08E7"/>
    <w:multiLevelType w:val="hybridMultilevel"/>
    <w:tmpl w:val="4AF6288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41C92"/>
    <w:rsid w:val="00001EFE"/>
    <w:rsid w:val="000074E8"/>
    <w:rsid w:val="00016DFE"/>
    <w:rsid w:val="0002360D"/>
    <w:rsid w:val="000345E8"/>
    <w:rsid w:val="00045885"/>
    <w:rsid w:val="000505BC"/>
    <w:rsid w:val="000637F8"/>
    <w:rsid w:val="00072D61"/>
    <w:rsid w:val="0007453F"/>
    <w:rsid w:val="00084BEC"/>
    <w:rsid w:val="0009374D"/>
    <w:rsid w:val="000A1623"/>
    <w:rsid w:val="000B48C0"/>
    <w:rsid w:val="000B54D2"/>
    <w:rsid w:val="000B76A6"/>
    <w:rsid w:val="000C52FC"/>
    <w:rsid w:val="000C647D"/>
    <w:rsid w:val="000C6F78"/>
    <w:rsid w:val="000D04DB"/>
    <w:rsid w:val="000D2B9A"/>
    <w:rsid w:val="000D7B55"/>
    <w:rsid w:val="000E22D0"/>
    <w:rsid w:val="000E5422"/>
    <w:rsid w:val="000F39EB"/>
    <w:rsid w:val="000F4635"/>
    <w:rsid w:val="000F7379"/>
    <w:rsid w:val="00100757"/>
    <w:rsid w:val="0010393D"/>
    <w:rsid w:val="00107CC0"/>
    <w:rsid w:val="00110BBB"/>
    <w:rsid w:val="00117D26"/>
    <w:rsid w:val="0013065C"/>
    <w:rsid w:val="001349A1"/>
    <w:rsid w:val="00142892"/>
    <w:rsid w:val="0014533E"/>
    <w:rsid w:val="00152CB4"/>
    <w:rsid w:val="00153DB8"/>
    <w:rsid w:val="00164364"/>
    <w:rsid w:val="00165947"/>
    <w:rsid w:val="00166A07"/>
    <w:rsid w:val="0017426B"/>
    <w:rsid w:val="00177FE9"/>
    <w:rsid w:val="001848AC"/>
    <w:rsid w:val="0018663C"/>
    <w:rsid w:val="00193837"/>
    <w:rsid w:val="001974C9"/>
    <w:rsid w:val="00197A63"/>
    <w:rsid w:val="001B77F7"/>
    <w:rsid w:val="001C4468"/>
    <w:rsid w:val="001D10FB"/>
    <w:rsid w:val="001D4DB2"/>
    <w:rsid w:val="001E60C0"/>
    <w:rsid w:val="001E6AA6"/>
    <w:rsid w:val="001F2384"/>
    <w:rsid w:val="001F2482"/>
    <w:rsid w:val="0020000B"/>
    <w:rsid w:val="002162F6"/>
    <w:rsid w:val="00216652"/>
    <w:rsid w:val="00221E86"/>
    <w:rsid w:val="00222084"/>
    <w:rsid w:val="00225995"/>
    <w:rsid w:val="00231A48"/>
    <w:rsid w:val="00232B86"/>
    <w:rsid w:val="002351F7"/>
    <w:rsid w:val="002553B6"/>
    <w:rsid w:val="00256AEB"/>
    <w:rsid w:val="002620DB"/>
    <w:rsid w:val="002620FF"/>
    <w:rsid w:val="00263124"/>
    <w:rsid w:val="00264A2B"/>
    <w:rsid w:val="002743AE"/>
    <w:rsid w:val="00291CFD"/>
    <w:rsid w:val="002928FA"/>
    <w:rsid w:val="00295CE2"/>
    <w:rsid w:val="002A783F"/>
    <w:rsid w:val="002D6420"/>
    <w:rsid w:val="002D7DD1"/>
    <w:rsid w:val="002E1423"/>
    <w:rsid w:val="0030578F"/>
    <w:rsid w:val="00311472"/>
    <w:rsid w:val="00311A1B"/>
    <w:rsid w:val="00316EBF"/>
    <w:rsid w:val="003235C6"/>
    <w:rsid w:val="00332DC8"/>
    <w:rsid w:val="003331FF"/>
    <w:rsid w:val="0033490B"/>
    <w:rsid w:val="00342682"/>
    <w:rsid w:val="00352213"/>
    <w:rsid w:val="00352CD9"/>
    <w:rsid w:val="00353D4C"/>
    <w:rsid w:val="00371996"/>
    <w:rsid w:val="00381432"/>
    <w:rsid w:val="003856B5"/>
    <w:rsid w:val="003A01BD"/>
    <w:rsid w:val="003B07A0"/>
    <w:rsid w:val="003C0710"/>
    <w:rsid w:val="003C70FB"/>
    <w:rsid w:val="003D0F41"/>
    <w:rsid w:val="003F75E3"/>
    <w:rsid w:val="004057D9"/>
    <w:rsid w:val="00407DF3"/>
    <w:rsid w:val="0041285F"/>
    <w:rsid w:val="00413EA2"/>
    <w:rsid w:val="00420947"/>
    <w:rsid w:val="00424033"/>
    <w:rsid w:val="0043303D"/>
    <w:rsid w:val="004429CD"/>
    <w:rsid w:val="0044415B"/>
    <w:rsid w:val="00451430"/>
    <w:rsid w:val="00455C52"/>
    <w:rsid w:val="0046047F"/>
    <w:rsid w:val="0046092A"/>
    <w:rsid w:val="00462407"/>
    <w:rsid w:val="0047677B"/>
    <w:rsid w:val="00477006"/>
    <w:rsid w:val="004800E6"/>
    <w:rsid w:val="00484E75"/>
    <w:rsid w:val="004853E4"/>
    <w:rsid w:val="004961CF"/>
    <w:rsid w:val="004C23B4"/>
    <w:rsid w:val="004D4DF8"/>
    <w:rsid w:val="004E0C7D"/>
    <w:rsid w:val="004F0E85"/>
    <w:rsid w:val="00500912"/>
    <w:rsid w:val="005030FB"/>
    <w:rsid w:val="00513A84"/>
    <w:rsid w:val="005202F6"/>
    <w:rsid w:val="00527771"/>
    <w:rsid w:val="00535C74"/>
    <w:rsid w:val="00544496"/>
    <w:rsid w:val="005624A7"/>
    <w:rsid w:val="005708A2"/>
    <w:rsid w:val="0057127C"/>
    <w:rsid w:val="005777B5"/>
    <w:rsid w:val="00582CA9"/>
    <w:rsid w:val="00584570"/>
    <w:rsid w:val="00585EDD"/>
    <w:rsid w:val="00593F92"/>
    <w:rsid w:val="00595C5C"/>
    <w:rsid w:val="00595D9F"/>
    <w:rsid w:val="00596103"/>
    <w:rsid w:val="005969D4"/>
    <w:rsid w:val="00596CDF"/>
    <w:rsid w:val="005A35B1"/>
    <w:rsid w:val="005A3AC3"/>
    <w:rsid w:val="005A5962"/>
    <w:rsid w:val="005D608F"/>
    <w:rsid w:val="005E30E5"/>
    <w:rsid w:val="005E650E"/>
    <w:rsid w:val="00603C4D"/>
    <w:rsid w:val="00622840"/>
    <w:rsid w:val="00630D76"/>
    <w:rsid w:val="00631DCB"/>
    <w:rsid w:val="00672E87"/>
    <w:rsid w:val="00675AA7"/>
    <w:rsid w:val="006804D0"/>
    <w:rsid w:val="006A29AD"/>
    <w:rsid w:val="006A5C65"/>
    <w:rsid w:val="006C5C2B"/>
    <w:rsid w:val="006D49E3"/>
    <w:rsid w:val="006E1F0D"/>
    <w:rsid w:val="006F103D"/>
    <w:rsid w:val="006F337D"/>
    <w:rsid w:val="00702104"/>
    <w:rsid w:val="00717C36"/>
    <w:rsid w:val="00721CBA"/>
    <w:rsid w:val="00723383"/>
    <w:rsid w:val="00740212"/>
    <w:rsid w:val="00746A00"/>
    <w:rsid w:val="00751D8A"/>
    <w:rsid w:val="0075229E"/>
    <w:rsid w:val="00755A69"/>
    <w:rsid w:val="00757504"/>
    <w:rsid w:val="00757E61"/>
    <w:rsid w:val="007610E6"/>
    <w:rsid w:val="00763451"/>
    <w:rsid w:val="00773160"/>
    <w:rsid w:val="007A33BB"/>
    <w:rsid w:val="007B0D35"/>
    <w:rsid w:val="007C0C42"/>
    <w:rsid w:val="007C59C6"/>
    <w:rsid w:val="007D26A6"/>
    <w:rsid w:val="007E06D8"/>
    <w:rsid w:val="007E5034"/>
    <w:rsid w:val="007F416C"/>
    <w:rsid w:val="008037A2"/>
    <w:rsid w:val="00814069"/>
    <w:rsid w:val="0082078F"/>
    <w:rsid w:val="0083434A"/>
    <w:rsid w:val="00835D4A"/>
    <w:rsid w:val="00843943"/>
    <w:rsid w:val="008541A0"/>
    <w:rsid w:val="00864AB7"/>
    <w:rsid w:val="008757B8"/>
    <w:rsid w:val="00886C90"/>
    <w:rsid w:val="0089194C"/>
    <w:rsid w:val="008978D0"/>
    <w:rsid w:val="008B5B2B"/>
    <w:rsid w:val="008C5A4D"/>
    <w:rsid w:val="008C6D86"/>
    <w:rsid w:val="008C7B34"/>
    <w:rsid w:val="008E539F"/>
    <w:rsid w:val="008E7681"/>
    <w:rsid w:val="008F0898"/>
    <w:rsid w:val="008F1100"/>
    <w:rsid w:val="008F68A8"/>
    <w:rsid w:val="008F7D65"/>
    <w:rsid w:val="0090028D"/>
    <w:rsid w:val="00907BCF"/>
    <w:rsid w:val="00913220"/>
    <w:rsid w:val="009231F7"/>
    <w:rsid w:val="00924585"/>
    <w:rsid w:val="00925C85"/>
    <w:rsid w:val="00932849"/>
    <w:rsid w:val="00943A7F"/>
    <w:rsid w:val="00944182"/>
    <w:rsid w:val="00951E41"/>
    <w:rsid w:val="009533EA"/>
    <w:rsid w:val="00954153"/>
    <w:rsid w:val="009543E1"/>
    <w:rsid w:val="00955B02"/>
    <w:rsid w:val="00964E85"/>
    <w:rsid w:val="009776BB"/>
    <w:rsid w:val="009829FE"/>
    <w:rsid w:val="0099165C"/>
    <w:rsid w:val="00995C69"/>
    <w:rsid w:val="009968CD"/>
    <w:rsid w:val="009C2812"/>
    <w:rsid w:val="009D076E"/>
    <w:rsid w:val="009D0DB8"/>
    <w:rsid w:val="009D584F"/>
    <w:rsid w:val="009F65CA"/>
    <w:rsid w:val="00A03A1C"/>
    <w:rsid w:val="00A13F93"/>
    <w:rsid w:val="00A2220C"/>
    <w:rsid w:val="00A26CD7"/>
    <w:rsid w:val="00A40B4C"/>
    <w:rsid w:val="00A5613B"/>
    <w:rsid w:val="00A7056A"/>
    <w:rsid w:val="00A72D56"/>
    <w:rsid w:val="00A7604B"/>
    <w:rsid w:val="00AA28FA"/>
    <w:rsid w:val="00AA2A85"/>
    <w:rsid w:val="00AB045F"/>
    <w:rsid w:val="00AC15F1"/>
    <w:rsid w:val="00AC7D63"/>
    <w:rsid w:val="00AD32D2"/>
    <w:rsid w:val="00AE42E3"/>
    <w:rsid w:val="00AE61B9"/>
    <w:rsid w:val="00AF34B2"/>
    <w:rsid w:val="00AF4910"/>
    <w:rsid w:val="00AF4F4F"/>
    <w:rsid w:val="00B032A9"/>
    <w:rsid w:val="00B03527"/>
    <w:rsid w:val="00B07506"/>
    <w:rsid w:val="00B15566"/>
    <w:rsid w:val="00B22E71"/>
    <w:rsid w:val="00B23880"/>
    <w:rsid w:val="00B24482"/>
    <w:rsid w:val="00B24912"/>
    <w:rsid w:val="00B308E8"/>
    <w:rsid w:val="00B32D07"/>
    <w:rsid w:val="00B3648F"/>
    <w:rsid w:val="00B4059D"/>
    <w:rsid w:val="00B4315C"/>
    <w:rsid w:val="00B4506B"/>
    <w:rsid w:val="00B56E51"/>
    <w:rsid w:val="00B623CE"/>
    <w:rsid w:val="00B649A0"/>
    <w:rsid w:val="00B659B5"/>
    <w:rsid w:val="00B74780"/>
    <w:rsid w:val="00B902EB"/>
    <w:rsid w:val="00B90B66"/>
    <w:rsid w:val="00B9653D"/>
    <w:rsid w:val="00BA360E"/>
    <w:rsid w:val="00BA4F4E"/>
    <w:rsid w:val="00BB6324"/>
    <w:rsid w:val="00BB716B"/>
    <w:rsid w:val="00BD0592"/>
    <w:rsid w:val="00BD350D"/>
    <w:rsid w:val="00BD3562"/>
    <w:rsid w:val="00BE2F36"/>
    <w:rsid w:val="00BE5DDF"/>
    <w:rsid w:val="00BE68E9"/>
    <w:rsid w:val="00BF0417"/>
    <w:rsid w:val="00BF5B33"/>
    <w:rsid w:val="00C137AB"/>
    <w:rsid w:val="00C13BC8"/>
    <w:rsid w:val="00C16B7D"/>
    <w:rsid w:val="00C17A05"/>
    <w:rsid w:val="00C247F7"/>
    <w:rsid w:val="00C25E1E"/>
    <w:rsid w:val="00C279F9"/>
    <w:rsid w:val="00C34318"/>
    <w:rsid w:val="00C35926"/>
    <w:rsid w:val="00C41C92"/>
    <w:rsid w:val="00C47541"/>
    <w:rsid w:val="00C52B4C"/>
    <w:rsid w:val="00C62D7B"/>
    <w:rsid w:val="00C6649F"/>
    <w:rsid w:val="00C71466"/>
    <w:rsid w:val="00C7193F"/>
    <w:rsid w:val="00C732F0"/>
    <w:rsid w:val="00C7462C"/>
    <w:rsid w:val="00C75BB0"/>
    <w:rsid w:val="00C84F3B"/>
    <w:rsid w:val="00C95FB6"/>
    <w:rsid w:val="00C96692"/>
    <w:rsid w:val="00CA6236"/>
    <w:rsid w:val="00CA6F90"/>
    <w:rsid w:val="00CD4D55"/>
    <w:rsid w:val="00CE527A"/>
    <w:rsid w:val="00CF28D6"/>
    <w:rsid w:val="00CF7677"/>
    <w:rsid w:val="00D00A2F"/>
    <w:rsid w:val="00D0233E"/>
    <w:rsid w:val="00D02C4B"/>
    <w:rsid w:val="00D1635E"/>
    <w:rsid w:val="00D22C0E"/>
    <w:rsid w:val="00D3454B"/>
    <w:rsid w:val="00D672AB"/>
    <w:rsid w:val="00D75A59"/>
    <w:rsid w:val="00D763D7"/>
    <w:rsid w:val="00D836EC"/>
    <w:rsid w:val="00DA7543"/>
    <w:rsid w:val="00DB4422"/>
    <w:rsid w:val="00DC2427"/>
    <w:rsid w:val="00DC3AF2"/>
    <w:rsid w:val="00DD5391"/>
    <w:rsid w:val="00DD7523"/>
    <w:rsid w:val="00DE7530"/>
    <w:rsid w:val="00DF6DFB"/>
    <w:rsid w:val="00E123F8"/>
    <w:rsid w:val="00E126D9"/>
    <w:rsid w:val="00E1470E"/>
    <w:rsid w:val="00E31994"/>
    <w:rsid w:val="00E31ED8"/>
    <w:rsid w:val="00E36CFF"/>
    <w:rsid w:val="00E43637"/>
    <w:rsid w:val="00E53A80"/>
    <w:rsid w:val="00E5502E"/>
    <w:rsid w:val="00E56027"/>
    <w:rsid w:val="00E61440"/>
    <w:rsid w:val="00E63970"/>
    <w:rsid w:val="00E66305"/>
    <w:rsid w:val="00E71354"/>
    <w:rsid w:val="00E72A4C"/>
    <w:rsid w:val="00E8341B"/>
    <w:rsid w:val="00E94CBF"/>
    <w:rsid w:val="00EA654B"/>
    <w:rsid w:val="00EB14A6"/>
    <w:rsid w:val="00EC658E"/>
    <w:rsid w:val="00ED0B11"/>
    <w:rsid w:val="00ED45E1"/>
    <w:rsid w:val="00EE55D3"/>
    <w:rsid w:val="00EF2D1A"/>
    <w:rsid w:val="00EF5C67"/>
    <w:rsid w:val="00EF790B"/>
    <w:rsid w:val="00F01D71"/>
    <w:rsid w:val="00F10C4B"/>
    <w:rsid w:val="00F11DC4"/>
    <w:rsid w:val="00F13383"/>
    <w:rsid w:val="00F17F6F"/>
    <w:rsid w:val="00F21BED"/>
    <w:rsid w:val="00F31E1B"/>
    <w:rsid w:val="00F37089"/>
    <w:rsid w:val="00F461CC"/>
    <w:rsid w:val="00F660E1"/>
    <w:rsid w:val="00F66C6E"/>
    <w:rsid w:val="00F67B89"/>
    <w:rsid w:val="00F8368D"/>
    <w:rsid w:val="00F84662"/>
    <w:rsid w:val="00F84898"/>
    <w:rsid w:val="00F95DA3"/>
    <w:rsid w:val="00FA0ACC"/>
    <w:rsid w:val="00FA3BAF"/>
    <w:rsid w:val="00FB0D96"/>
    <w:rsid w:val="00FB2BE0"/>
    <w:rsid w:val="00FC1E19"/>
    <w:rsid w:val="00FC2382"/>
    <w:rsid w:val="00FC3788"/>
    <w:rsid w:val="00FD5EF8"/>
    <w:rsid w:val="00FE6CDD"/>
    <w:rsid w:val="00FE7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link w:val="Titre1Car"/>
    <w:qFormat/>
    <w:rsid w:val="00C41C9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41C9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rsid w:val="00C41C92"/>
    <w:rPr>
      <w:color w:val="0000FF"/>
      <w:u w:val="single"/>
    </w:rPr>
  </w:style>
  <w:style w:type="paragraph" w:styleId="PrformatHTML">
    <w:name w:val="HTML Preformatted"/>
    <w:basedOn w:val="Normal"/>
    <w:link w:val="PrformatHTMLCar"/>
    <w:rsid w:val="00C41C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C41C92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7F416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F416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F416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F416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F416C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41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416C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8E76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itre10">
    <w:name w:val="Titre1"/>
    <w:basedOn w:val="Normal"/>
    <w:rsid w:val="000B76A6"/>
    <w:pPr>
      <w:spacing w:before="100" w:beforeAutospacing="1" w:after="100" w:afterAutospacing="1"/>
    </w:pPr>
  </w:style>
  <w:style w:type="paragraph" w:customStyle="1" w:styleId="desc">
    <w:name w:val="desc"/>
    <w:basedOn w:val="Normal"/>
    <w:rsid w:val="000B76A6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0B76A6"/>
    <w:pPr>
      <w:spacing w:before="100" w:beforeAutospacing="1" w:after="100" w:afterAutospacing="1"/>
    </w:pPr>
  </w:style>
  <w:style w:type="character" w:customStyle="1" w:styleId="jrnl">
    <w:name w:val="jrnl"/>
    <w:basedOn w:val="Policepardfaut"/>
    <w:rsid w:val="000B76A6"/>
  </w:style>
  <w:style w:type="character" w:customStyle="1" w:styleId="bold">
    <w:name w:val="bold"/>
    <w:basedOn w:val="Policepardfaut"/>
    <w:rsid w:val="00932849"/>
    <w:rPr>
      <w:b/>
      <w:bCs/>
    </w:rPr>
  </w:style>
  <w:style w:type="character" w:customStyle="1" w:styleId="italic">
    <w:name w:val="italic"/>
    <w:basedOn w:val="Policepardfaut"/>
    <w:rsid w:val="00932849"/>
    <w:rPr>
      <w:i/>
      <w:iCs/>
    </w:rPr>
  </w:style>
  <w:style w:type="character" w:customStyle="1" w:styleId="subhead2">
    <w:name w:val="subhead2"/>
    <w:basedOn w:val="Policepardfaut"/>
    <w:rsid w:val="004240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link w:val="Titre1Car"/>
    <w:qFormat/>
    <w:rsid w:val="00C41C9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41C9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rsid w:val="00C41C92"/>
    <w:rPr>
      <w:color w:val="0000FF"/>
      <w:u w:val="single"/>
    </w:rPr>
  </w:style>
  <w:style w:type="paragraph" w:styleId="PrformatHTML">
    <w:name w:val="HTML Preformatted"/>
    <w:basedOn w:val="Normal"/>
    <w:link w:val="PrformatHTMLCar"/>
    <w:rsid w:val="00C41C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C41C92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7F416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F416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F416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F416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F416C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416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416C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8E76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itre10">
    <w:name w:val="Titre1"/>
    <w:basedOn w:val="Normal"/>
    <w:rsid w:val="000B76A6"/>
    <w:pPr>
      <w:spacing w:before="100" w:beforeAutospacing="1" w:after="100" w:afterAutospacing="1"/>
    </w:pPr>
  </w:style>
  <w:style w:type="paragraph" w:customStyle="1" w:styleId="desc">
    <w:name w:val="desc"/>
    <w:basedOn w:val="Normal"/>
    <w:rsid w:val="000B76A6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0B76A6"/>
    <w:pPr>
      <w:spacing w:before="100" w:beforeAutospacing="1" w:after="100" w:afterAutospacing="1"/>
    </w:pPr>
  </w:style>
  <w:style w:type="character" w:customStyle="1" w:styleId="jrnl">
    <w:name w:val="jrnl"/>
    <w:basedOn w:val="Policepardfaut"/>
    <w:rsid w:val="000B76A6"/>
  </w:style>
  <w:style w:type="character" w:customStyle="1" w:styleId="bold">
    <w:name w:val="bold"/>
    <w:basedOn w:val="Policepardfaut"/>
    <w:rsid w:val="00932849"/>
    <w:rPr>
      <w:b/>
      <w:bCs/>
    </w:rPr>
  </w:style>
  <w:style w:type="character" w:customStyle="1" w:styleId="italic">
    <w:name w:val="italic"/>
    <w:basedOn w:val="Policepardfaut"/>
    <w:rsid w:val="0093284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1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9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9DE7CD2E9E54495CEF995A9FBEE2B" ma:contentTypeVersion="7" ma:contentTypeDescription="Create a new document." ma:contentTypeScope="" ma:versionID="430dd56235e626b7aca02e0f15b3a0a0">
  <xsd:schema xmlns:xsd="http://www.w3.org/2001/XMLSchema" xmlns:p="http://schemas.microsoft.com/office/2006/metadata/properties" xmlns:ns2="d66a66c9-44e3-46d1-b0e5-b9cef715d00f" targetNamespace="http://schemas.microsoft.com/office/2006/metadata/properties" ma:root="true" ma:fieldsID="285fb956542713b513b7cc3f5710afc9" ns2:_="">
    <xsd:import namespace="d66a66c9-44e3-46d1-b0e5-b9cef715d00f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66a66c9-44e3-46d1-b0e5-b9cef715d00f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ocumentId xmlns="d66a66c9-44e3-46d1-b0e5-b9cef715d00f">Data Sheet 2.DOCX</DocumentId>
    <IsDeleted xmlns="d66a66c9-44e3-46d1-b0e5-b9cef715d00f">false</IsDeleted>
    <TitleName xmlns="d66a66c9-44e3-46d1-b0e5-b9cef715d00f">Data Sheet 2.DOCX</TitleName>
    <StageName xmlns="d66a66c9-44e3-46d1-b0e5-b9cef715d00f" xsi:nil="true"/>
    <Checked_x0020_Out_x0020_To xmlns="d66a66c9-44e3-46d1-b0e5-b9cef715d00f">
      <UserInfo>
        <DisplayName/>
        <AccountId xsi:nil="true"/>
        <AccountType/>
      </UserInfo>
    </Checked_x0020_Out_x0020_To>
    <DocumentType xmlns="d66a66c9-44e3-46d1-b0e5-b9cef715d00f">Data Sheet</DocumentType>
    <FileFormat xmlns="d66a66c9-44e3-46d1-b0e5-b9cef715d00f">DOCX</FileFormat>
  </documentManagement>
</p:properties>
</file>

<file path=customXml/itemProps1.xml><?xml version="1.0" encoding="utf-8"?>
<ds:datastoreItem xmlns:ds="http://schemas.openxmlformats.org/officeDocument/2006/customXml" ds:itemID="{CC608F64-8C90-413F-B7CA-06092C49C153}"/>
</file>

<file path=customXml/itemProps2.xml><?xml version="1.0" encoding="utf-8"?>
<ds:datastoreItem xmlns:ds="http://schemas.openxmlformats.org/officeDocument/2006/customXml" ds:itemID="{DC719137-251D-4783-92FE-6091FA6F9F6D}"/>
</file>

<file path=customXml/itemProps3.xml><?xml version="1.0" encoding="utf-8"?>
<ds:datastoreItem xmlns:ds="http://schemas.openxmlformats.org/officeDocument/2006/customXml" ds:itemID="{22DA535C-3DAC-4240-AC5A-A1416BF15A43}"/>
</file>

<file path=customXml/itemProps4.xml><?xml version="1.0" encoding="utf-8"?>
<ds:datastoreItem xmlns:ds="http://schemas.openxmlformats.org/officeDocument/2006/customXml" ds:itemID="{DB05D8F0-8FD1-43F4-B047-0F8F963392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3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bignon</dc:creator>
  <cp:lastModifiedBy>bignon</cp:lastModifiedBy>
  <cp:revision>16</cp:revision>
  <cp:lastPrinted>2014-10-17T13:38:00Z</cp:lastPrinted>
  <dcterms:created xsi:type="dcterms:W3CDTF">2014-10-27T12:36:00Z</dcterms:created>
  <dcterms:modified xsi:type="dcterms:W3CDTF">2015-09-02T12:02:00Z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0x01010068D9DE7CD2E9E54495CEF995A9FBEE2B</vt:lpwstr>
  </property>
</Properties>
</file>