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8A22F" w14:textId="77777777" w:rsidR="00E83CC3" w:rsidRDefault="00000000">
      <w:pPr>
        <w:rPr>
          <w:rFonts w:ascii="Times New Roman" w:hAnsi="Times New Roman" w:cs="Times New Roman"/>
        </w:rPr>
      </w:pPr>
      <w:r>
        <w:rPr>
          <w:rFonts w:ascii="Times New Roman" w:hAnsi="Times New Roman" w:cs="Times New Roman"/>
        </w:rPr>
        <w:t>Supplementary Table 1. Database and Search strategy</w:t>
      </w:r>
    </w:p>
    <w:tbl>
      <w:tblPr>
        <w:tblStyle w:val="ac"/>
        <w:tblW w:w="0" w:type="auto"/>
        <w:tblLook w:val="04A0" w:firstRow="1" w:lastRow="0" w:firstColumn="1" w:lastColumn="0" w:noHBand="0" w:noVBand="1"/>
      </w:tblPr>
      <w:tblGrid>
        <w:gridCol w:w="1555"/>
        <w:gridCol w:w="6741"/>
      </w:tblGrid>
      <w:tr w:rsidR="00E83CC3" w14:paraId="701E862C" w14:textId="77777777">
        <w:tc>
          <w:tcPr>
            <w:tcW w:w="1555" w:type="dxa"/>
            <w:tcBorders>
              <w:top w:val="single" w:sz="4" w:space="0" w:color="auto"/>
              <w:left w:val="single" w:sz="4" w:space="0" w:color="auto"/>
              <w:bottom w:val="single" w:sz="4" w:space="0" w:color="auto"/>
              <w:right w:val="single" w:sz="4" w:space="0" w:color="auto"/>
            </w:tcBorders>
            <w:vAlign w:val="center"/>
          </w:tcPr>
          <w:p w14:paraId="46629A33" w14:textId="77777777" w:rsidR="00E83CC3" w:rsidRDefault="00000000">
            <w:pPr>
              <w:rPr>
                <w:rFonts w:ascii="Times New Roman" w:hAnsi="Times New Roman" w:cs="Times New Roman"/>
                <w:b/>
                <w:bCs/>
              </w:rPr>
            </w:pPr>
            <w:bookmarkStart w:id="0" w:name="OLE_LINK1"/>
            <w:r>
              <w:rPr>
                <w:rFonts w:ascii="Times New Roman" w:hAnsi="Times New Roman" w:cs="Times New Roman"/>
                <w:b/>
                <w:bCs/>
              </w:rPr>
              <w:t>Database</w:t>
            </w:r>
            <w:bookmarkEnd w:id="0"/>
          </w:p>
        </w:tc>
        <w:tc>
          <w:tcPr>
            <w:tcW w:w="6741" w:type="dxa"/>
            <w:tcBorders>
              <w:top w:val="single" w:sz="4" w:space="0" w:color="auto"/>
              <w:left w:val="single" w:sz="4" w:space="0" w:color="auto"/>
              <w:bottom w:val="single" w:sz="4" w:space="0" w:color="auto"/>
              <w:right w:val="single" w:sz="4" w:space="0" w:color="auto"/>
            </w:tcBorders>
          </w:tcPr>
          <w:p w14:paraId="4FC2680C" w14:textId="77777777" w:rsidR="00E83CC3" w:rsidRDefault="00000000">
            <w:pPr>
              <w:rPr>
                <w:rFonts w:ascii="Times New Roman" w:hAnsi="Times New Roman" w:cs="Times New Roman"/>
                <w:b/>
                <w:bCs/>
              </w:rPr>
            </w:pPr>
            <w:r>
              <w:rPr>
                <w:rFonts w:ascii="Times New Roman" w:hAnsi="Times New Roman" w:cs="Times New Roman"/>
                <w:b/>
                <w:bCs/>
              </w:rPr>
              <w:t>Search strategy</w:t>
            </w:r>
          </w:p>
        </w:tc>
      </w:tr>
      <w:tr w:rsidR="00E83CC3" w14:paraId="628BB0AF" w14:textId="77777777">
        <w:tc>
          <w:tcPr>
            <w:tcW w:w="1555" w:type="dxa"/>
            <w:vMerge w:val="restart"/>
            <w:tcBorders>
              <w:top w:val="nil"/>
              <w:left w:val="single" w:sz="4" w:space="0" w:color="auto"/>
              <w:bottom w:val="single" w:sz="4" w:space="0" w:color="auto"/>
              <w:right w:val="single" w:sz="4" w:space="0" w:color="auto"/>
            </w:tcBorders>
            <w:vAlign w:val="center"/>
          </w:tcPr>
          <w:p w14:paraId="5E0E42D0" w14:textId="77777777" w:rsidR="00E83CC3" w:rsidRDefault="00000000">
            <w:pPr>
              <w:rPr>
                <w:rFonts w:ascii="Times New Roman" w:hAnsi="Times New Roman" w:cs="Times New Roman"/>
                <w:b/>
                <w:bCs/>
              </w:rPr>
            </w:pPr>
            <w:r>
              <w:rPr>
                <w:rFonts w:ascii="Times New Roman" w:hAnsi="Times New Roman" w:cs="Times New Roman"/>
                <w:b/>
                <w:bCs/>
              </w:rPr>
              <w:t>Pubmed</w:t>
            </w:r>
          </w:p>
          <w:p w14:paraId="64261714" w14:textId="77777777" w:rsidR="00E83CC3" w:rsidRDefault="00000000">
            <w:pPr>
              <w:rPr>
                <w:rFonts w:ascii="Times New Roman" w:hAnsi="Times New Roman" w:cs="Times New Roman"/>
                <w:b/>
                <w:bCs/>
              </w:rPr>
            </w:pPr>
            <w:r>
              <w:rPr>
                <w:rFonts w:ascii="Times New Roman" w:hAnsi="Times New Roman" w:cs="Times New Roman"/>
                <w:b/>
                <w:bCs/>
              </w:rPr>
              <w:t>(n=691)</w:t>
            </w:r>
          </w:p>
        </w:tc>
        <w:tc>
          <w:tcPr>
            <w:tcW w:w="6741" w:type="dxa"/>
            <w:tcBorders>
              <w:top w:val="single" w:sz="4" w:space="0" w:color="auto"/>
              <w:left w:val="single" w:sz="4" w:space="0" w:color="auto"/>
              <w:bottom w:val="single" w:sz="4" w:space="0" w:color="auto"/>
              <w:right w:val="single" w:sz="4" w:space="0" w:color="auto"/>
            </w:tcBorders>
          </w:tcPr>
          <w:p w14:paraId="24503B3A" w14:textId="77777777" w:rsidR="00E83CC3" w:rsidRDefault="00000000">
            <w:pPr>
              <w:rPr>
                <w:rFonts w:ascii="Times New Roman" w:hAnsi="Times New Roman" w:cs="Times New Roman"/>
              </w:rPr>
            </w:pPr>
            <w:r>
              <w:rPr>
                <w:rFonts w:ascii="Times New Roman" w:hAnsi="Times New Roman" w:cs="Times New Roman"/>
              </w:rPr>
              <w:t>#1:((((((((((((Dermatomyositis[MeSH Terms]) OR (Dermatomyositis[Title/Abstract])) OR (Dermatomyositis[Title/Abstract])) OR (Polymyositis Dermatomyositis[Title/Abstract])) OR (Dermatopolymyositis[Title/Abstract])) OR (Dermatomyositis, Adult Type[Title/Abstract])) OR (Adult Type Dermatomyositis[Title/Abstract])) OR (Dermatomyositis, Childhood Type[Title/Abstract])) OR (Childhood Type Dermatomyositis[Title/Abstract])) OR (Juvenile Dermatomyositis[Title/Abstract])) OR (Dermatomyositis, Juvenile[Title/Abstract])) OR (Juvenile Myositis[Title/Abstract])) OR (Myositis, Juvenile[Title/Abstract])</w:t>
            </w:r>
          </w:p>
          <w:p w14:paraId="34FCD532" w14:textId="77777777" w:rsidR="00E83CC3" w:rsidRDefault="00000000">
            <w:pPr>
              <w:rPr>
                <w:rFonts w:ascii="Times New Roman" w:hAnsi="Times New Roman" w:cs="Times New Roman"/>
              </w:rPr>
            </w:pPr>
            <w:r>
              <w:rPr>
                <w:rFonts w:ascii="Times New Roman" w:hAnsi="Times New Roman" w:cs="Times New Roman"/>
              </w:rPr>
              <w:t xml:space="preserve">=13541 items  </w:t>
            </w:r>
          </w:p>
        </w:tc>
      </w:tr>
      <w:tr w:rsidR="00E83CC3" w14:paraId="24B85D8F" w14:textId="77777777">
        <w:tc>
          <w:tcPr>
            <w:tcW w:w="0" w:type="auto"/>
            <w:vMerge/>
            <w:tcBorders>
              <w:top w:val="nil"/>
              <w:left w:val="single" w:sz="4" w:space="0" w:color="auto"/>
              <w:bottom w:val="single" w:sz="4" w:space="0" w:color="auto"/>
              <w:right w:val="single" w:sz="4" w:space="0" w:color="auto"/>
            </w:tcBorders>
            <w:vAlign w:val="center"/>
          </w:tcPr>
          <w:p w14:paraId="24061B64" w14:textId="77777777" w:rsidR="00E83CC3" w:rsidRDefault="00E83CC3">
            <w:pPr>
              <w:rPr>
                <w:rFonts w:ascii="Times New Roman" w:hAnsi="Times New Roman" w:cs="Times New Roman"/>
                <w:b/>
                <w:bCs/>
              </w:rPr>
            </w:pPr>
          </w:p>
        </w:tc>
        <w:tc>
          <w:tcPr>
            <w:tcW w:w="6741" w:type="dxa"/>
            <w:tcBorders>
              <w:top w:val="single" w:sz="4" w:space="0" w:color="auto"/>
              <w:left w:val="single" w:sz="4" w:space="0" w:color="auto"/>
              <w:bottom w:val="single" w:sz="4" w:space="0" w:color="auto"/>
              <w:right w:val="single" w:sz="4" w:space="0" w:color="auto"/>
            </w:tcBorders>
          </w:tcPr>
          <w:p w14:paraId="1955A1CC" w14:textId="77777777" w:rsidR="00E83CC3" w:rsidRDefault="00000000">
            <w:pPr>
              <w:rPr>
                <w:rFonts w:ascii="Times New Roman" w:hAnsi="Times New Roman" w:cs="Times New Roman"/>
              </w:rPr>
            </w:pPr>
            <w:r>
              <w:rPr>
                <w:rFonts w:ascii="Times New Roman" w:hAnsi="Times New Roman" w:cs="Times New Roman"/>
              </w:rPr>
              <w:t>#2:((MDA5[Title/Abstract]) OR (MDA-5[Title/Abstract])) OR (melanoma differentiation-associated gene-5[Title/Abstract])</w:t>
            </w:r>
          </w:p>
          <w:p w14:paraId="052CDA1E" w14:textId="77777777" w:rsidR="00E83CC3" w:rsidRDefault="00000000">
            <w:pPr>
              <w:rPr>
                <w:rFonts w:ascii="Times New Roman" w:hAnsi="Times New Roman" w:cs="Times New Roman"/>
              </w:rPr>
            </w:pPr>
            <w:r>
              <w:rPr>
                <w:rFonts w:ascii="Times New Roman" w:hAnsi="Times New Roman" w:cs="Times New Roman"/>
              </w:rPr>
              <w:t>=3016 items</w:t>
            </w:r>
          </w:p>
        </w:tc>
      </w:tr>
      <w:tr w:rsidR="00E83CC3" w14:paraId="2C14527F" w14:textId="77777777">
        <w:tc>
          <w:tcPr>
            <w:tcW w:w="0" w:type="auto"/>
            <w:vMerge/>
            <w:tcBorders>
              <w:top w:val="nil"/>
              <w:left w:val="single" w:sz="4" w:space="0" w:color="auto"/>
              <w:bottom w:val="single" w:sz="4" w:space="0" w:color="auto"/>
              <w:right w:val="single" w:sz="4" w:space="0" w:color="auto"/>
            </w:tcBorders>
            <w:vAlign w:val="center"/>
          </w:tcPr>
          <w:p w14:paraId="4FE9F451" w14:textId="77777777" w:rsidR="00E83CC3" w:rsidRDefault="00E83CC3">
            <w:pPr>
              <w:rPr>
                <w:rFonts w:ascii="Times New Roman" w:hAnsi="Times New Roman" w:cs="Times New Roman"/>
                <w:b/>
                <w:bCs/>
              </w:rPr>
            </w:pPr>
          </w:p>
        </w:tc>
        <w:tc>
          <w:tcPr>
            <w:tcW w:w="6741" w:type="dxa"/>
            <w:tcBorders>
              <w:top w:val="single" w:sz="4" w:space="0" w:color="auto"/>
              <w:left w:val="single" w:sz="4" w:space="0" w:color="auto"/>
              <w:bottom w:val="single" w:sz="4" w:space="0" w:color="auto"/>
              <w:right w:val="single" w:sz="4" w:space="0" w:color="auto"/>
            </w:tcBorders>
          </w:tcPr>
          <w:p w14:paraId="5D4E9832" w14:textId="77777777" w:rsidR="00E83CC3" w:rsidRDefault="00000000">
            <w:pPr>
              <w:rPr>
                <w:rFonts w:ascii="Times New Roman" w:hAnsi="Times New Roman" w:cs="Times New Roman"/>
              </w:rPr>
            </w:pPr>
            <w:r>
              <w:rPr>
                <w:rFonts w:ascii="Times New Roman" w:hAnsi="Times New Roman" w:cs="Times New Roman"/>
              </w:rPr>
              <w:t>#3:(((((((((((((Lung Diseases, Interstitial[MeSH Terms]) OR (Diffuse Parenchymal Lung Disease[Title/Abstract])) OR (Interstitial Lung Disease[Title/Abstract])) OR (Lung Disease, Interstitial[Title/Abstract])) OR (Pneumonia, Interstitial[Title/Abstract])) OR (Interstitial Pneumonia[Title/Abstract])) OR (Pneumonias, Interstitial[Title/Abstract])) OR (Pneumonitis, Interstitial[Title/Abstract])) OR (Interstitial Pneumonitis[Title/Abstract])) OR (Pneumonitides, Interstitial[Title/Abstract]))) )) OR (ILD[Title/Abstract])</w:t>
            </w:r>
          </w:p>
          <w:p w14:paraId="2B31AF06" w14:textId="77777777" w:rsidR="00E83CC3" w:rsidRDefault="00000000">
            <w:pPr>
              <w:rPr>
                <w:rFonts w:ascii="Times New Roman" w:hAnsi="Times New Roman" w:cs="Times New Roman"/>
              </w:rPr>
            </w:pPr>
            <w:r>
              <w:rPr>
                <w:rFonts w:ascii="Times New Roman" w:hAnsi="Times New Roman" w:cs="Times New Roman"/>
              </w:rPr>
              <w:t>=103662 items</w:t>
            </w:r>
          </w:p>
        </w:tc>
      </w:tr>
      <w:tr w:rsidR="00E83CC3" w14:paraId="770D3545" w14:textId="77777777">
        <w:trPr>
          <w:trHeight w:val="90"/>
        </w:trPr>
        <w:tc>
          <w:tcPr>
            <w:tcW w:w="0" w:type="auto"/>
            <w:vMerge/>
            <w:tcBorders>
              <w:top w:val="nil"/>
              <w:left w:val="single" w:sz="4" w:space="0" w:color="auto"/>
              <w:bottom w:val="single" w:sz="4" w:space="0" w:color="auto"/>
              <w:right w:val="single" w:sz="4" w:space="0" w:color="auto"/>
            </w:tcBorders>
            <w:vAlign w:val="center"/>
          </w:tcPr>
          <w:p w14:paraId="22AD9965" w14:textId="77777777" w:rsidR="00E83CC3" w:rsidRDefault="00E83CC3">
            <w:pPr>
              <w:rPr>
                <w:rFonts w:ascii="Times New Roman" w:hAnsi="Times New Roman" w:cs="Times New Roman"/>
                <w:b/>
                <w:bCs/>
              </w:rPr>
            </w:pPr>
          </w:p>
        </w:tc>
        <w:tc>
          <w:tcPr>
            <w:tcW w:w="6741" w:type="dxa"/>
            <w:tcBorders>
              <w:top w:val="single" w:sz="4" w:space="0" w:color="auto"/>
              <w:left w:val="single" w:sz="4" w:space="0" w:color="auto"/>
              <w:bottom w:val="single" w:sz="4" w:space="0" w:color="auto"/>
              <w:right w:val="single" w:sz="4" w:space="0" w:color="auto"/>
            </w:tcBorders>
          </w:tcPr>
          <w:p w14:paraId="78E28790" w14:textId="77777777" w:rsidR="00E83CC3" w:rsidRDefault="00000000">
            <w:pPr>
              <w:rPr>
                <w:rFonts w:ascii="Times New Roman" w:hAnsi="Times New Roman" w:cs="Times New Roman"/>
              </w:rPr>
            </w:pPr>
            <w:r>
              <w:rPr>
                <w:rFonts w:ascii="Times New Roman" w:hAnsi="Times New Roman" w:cs="Times New Roman"/>
              </w:rPr>
              <w:t>#4:#1 AND #2 AND #3</w:t>
            </w:r>
          </w:p>
          <w:p w14:paraId="25779148" w14:textId="77777777" w:rsidR="00E83CC3" w:rsidRDefault="00000000">
            <w:pPr>
              <w:rPr>
                <w:rFonts w:ascii="Times New Roman" w:hAnsi="Times New Roman" w:cs="Times New Roman"/>
              </w:rPr>
            </w:pPr>
            <w:r>
              <w:rPr>
                <w:rFonts w:ascii="Times New Roman" w:hAnsi="Times New Roman" w:cs="Times New Roman"/>
              </w:rPr>
              <w:t>=691 items</w:t>
            </w:r>
          </w:p>
        </w:tc>
      </w:tr>
      <w:tr w:rsidR="00E83CC3" w14:paraId="04B081B4" w14:textId="77777777">
        <w:tc>
          <w:tcPr>
            <w:tcW w:w="1555" w:type="dxa"/>
            <w:vMerge w:val="restart"/>
            <w:tcBorders>
              <w:top w:val="nil"/>
              <w:left w:val="single" w:sz="4" w:space="0" w:color="auto"/>
              <w:bottom w:val="single" w:sz="4" w:space="0" w:color="auto"/>
              <w:right w:val="single" w:sz="4" w:space="0" w:color="auto"/>
            </w:tcBorders>
            <w:vAlign w:val="center"/>
          </w:tcPr>
          <w:p w14:paraId="50C18829" w14:textId="77777777" w:rsidR="00E83CC3" w:rsidRDefault="00000000">
            <w:pPr>
              <w:rPr>
                <w:rFonts w:ascii="Times New Roman" w:hAnsi="Times New Roman" w:cs="Times New Roman"/>
                <w:b/>
                <w:bCs/>
              </w:rPr>
            </w:pPr>
            <w:r>
              <w:rPr>
                <w:rFonts w:ascii="Times New Roman" w:hAnsi="Times New Roman" w:cs="Times New Roman"/>
                <w:b/>
                <w:bCs/>
              </w:rPr>
              <w:t>Embase</w:t>
            </w:r>
          </w:p>
          <w:p w14:paraId="2B915C8B" w14:textId="77777777" w:rsidR="00E83CC3" w:rsidRDefault="00000000">
            <w:pPr>
              <w:rPr>
                <w:rFonts w:ascii="Times New Roman" w:hAnsi="Times New Roman" w:cs="Times New Roman"/>
                <w:b/>
                <w:bCs/>
              </w:rPr>
            </w:pPr>
            <w:r>
              <w:rPr>
                <w:rFonts w:ascii="Times New Roman" w:hAnsi="Times New Roman" w:cs="Times New Roman"/>
                <w:b/>
                <w:bCs/>
              </w:rPr>
              <w:t xml:space="preserve">(n=1329) </w:t>
            </w:r>
          </w:p>
        </w:tc>
        <w:tc>
          <w:tcPr>
            <w:tcW w:w="6741" w:type="dxa"/>
            <w:tcBorders>
              <w:top w:val="single" w:sz="4" w:space="0" w:color="auto"/>
              <w:left w:val="single" w:sz="4" w:space="0" w:color="auto"/>
              <w:bottom w:val="single" w:sz="4" w:space="0" w:color="auto"/>
              <w:right w:val="single" w:sz="4" w:space="0" w:color="auto"/>
            </w:tcBorders>
          </w:tcPr>
          <w:p w14:paraId="02981D90" w14:textId="77777777" w:rsidR="00E83CC3" w:rsidRDefault="00000000">
            <w:pPr>
              <w:rPr>
                <w:rFonts w:ascii="Times New Roman" w:hAnsi="Times New Roman" w:cs="Times New Roman"/>
              </w:rPr>
            </w:pPr>
            <w:r>
              <w:rPr>
                <w:rFonts w:ascii="Times New Roman" w:hAnsi="Times New Roman" w:cs="Times New Roman"/>
              </w:rPr>
              <w:t xml:space="preserve">#1:'dermatomyositis'/exp OR 'dermato-myositis':ab,ti OR 'dermatomucomyositis':ab,ti OR 'dermatomyositides':ab,ti OR 'dermatopolymyositis':ab,ti OR 'polymyositis arthropathica':ab,ti OR 'Unverricht-Wagner syndrome':ab,ti OR 'Wagner-Unverricht syndrome':ab,ti OR 'Wegner Hepp Unverrricht disease':ab,ti OR </w:t>
            </w:r>
            <w:r>
              <w:rPr>
                <w:rFonts w:ascii="Times New Roman" w:hAnsi="Times New Roman" w:cs="Times New Roman"/>
              </w:rPr>
              <w:lastRenderedPageBreak/>
              <w:t>'dermatomyositis':ab,ti</w:t>
            </w:r>
          </w:p>
          <w:p w14:paraId="20B2C15B" w14:textId="77777777" w:rsidR="00E83CC3" w:rsidRDefault="00000000">
            <w:pPr>
              <w:rPr>
                <w:rFonts w:ascii="Times New Roman" w:hAnsi="Times New Roman" w:cs="Times New Roman"/>
              </w:rPr>
            </w:pPr>
            <w:r>
              <w:rPr>
                <w:rFonts w:ascii="Times New Roman" w:hAnsi="Times New Roman" w:cs="Times New Roman"/>
              </w:rPr>
              <w:t>=24142 items</w:t>
            </w:r>
          </w:p>
        </w:tc>
      </w:tr>
      <w:tr w:rsidR="00E83CC3" w14:paraId="59C20689" w14:textId="77777777">
        <w:tc>
          <w:tcPr>
            <w:tcW w:w="0" w:type="auto"/>
            <w:vMerge/>
            <w:tcBorders>
              <w:top w:val="nil"/>
              <w:left w:val="single" w:sz="4" w:space="0" w:color="auto"/>
              <w:bottom w:val="single" w:sz="4" w:space="0" w:color="auto"/>
              <w:right w:val="single" w:sz="4" w:space="0" w:color="auto"/>
            </w:tcBorders>
            <w:vAlign w:val="center"/>
          </w:tcPr>
          <w:p w14:paraId="026C7F01" w14:textId="77777777" w:rsidR="00E83CC3" w:rsidRDefault="00E83CC3">
            <w:pPr>
              <w:rPr>
                <w:rFonts w:ascii="Times New Roman" w:hAnsi="Times New Roman" w:cs="Times New Roman"/>
                <w:b/>
                <w:bCs/>
              </w:rPr>
            </w:pPr>
          </w:p>
        </w:tc>
        <w:tc>
          <w:tcPr>
            <w:tcW w:w="6741" w:type="dxa"/>
            <w:tcBorders>
              <w:top w:val="single" w:sz="4" w:space="0" w:color="auto"/>
              <w:left w:val="single" w:sz="4" w:space="0" w:color="auto"/>
              <w:bottom w:val="single" w:sz="4" w:space="0" w:color="auto"/>
              <w:right w:val="single" w:sz="4" w:space="0" w:color="auto"/>
            </w:tcBorders>
          </w:tcPr>
          <w:p w14:paraId="17510E13" w14:textId="77777777" w:rsidR="00E83CC3" w:rsidRDefault="00000000">
            <w:pPr>
              <w:rPr>
                <w:rFonts w:ascii="Times New Roman" w:hAnsi="Times New Roman" w:cs="Times New Roman"/>
              </w:rPr>
            </w:pPr>
            <w:r>
              <w:rPr>
                <w:rFonts w:ascii="Times New Roman" w:hAnsi="Times New Roman" w:cs="Times New Roman"/>
              </w:rPr>
              <w:t xml:space="preserve">#2: </w:t>
            </w:r>
            <w:bookmarkStart w:id="1" w:name="OLE_LINK2"/>
            <w:r>
              <w:rPr>
                <w:rFonts w:ascii="Times New Roman" w:hAnsi="Times New Roman" w:cs="Times New Roman"/>
              </w:rPr>
              <w:t>'</w:t>
            </w:r>
            <w:bookmarkEnd w:id="1"/>
            <w:r>
              <w:rPr>
                <w:rFonts w:ascii="Times New Roman" w:hAnsi="Times New Roman" w:cs="Times New Roman"/>
              </w:rPr>
              <w:t>mda5'/exp OR 'mda-5':ab,ti OR 'melanoma differentiation-associated gene-5':ab,ti</w:t>
            </w:r>
          </w:p>
          <w:p w14:paraId="1B95B80A" w14:textId="77777777" w:rsidR="00E83CC3" w:rsidRDefault="00000000">
            <w:pPr>
              <w:rPr>
                <w:rFonts w:ascii="Times New Roman" w:hAnsi="Times New Roman" w:cs="Times New Roman"/>
              </w:rPr>
            </w:pPr>
            <w:r>
              <w:rPr>
                <w:rFonts w:ascii="Times New Roman" w:hAnsi="Times New Roman" w:cs="Times New Roman"/>
              </w:rPr>
              <w:t>=4612 items</w:t>
            </w:r>
          </w:p>
        </w:tc>
      </w:tr>
      <w:tr w:rsidR="00E83CC3" w14:paraId="7764530C" w14:textId="77777777">
        <w:tc>
          <w:tcPr>
            <w:tcW w:w="0" w:type="auto"/>
            <w:vMerge/>
            <w:tcBorders>
              <w:top w:val="nil"/>
              <w:left w:val="single" w:sz="4" w:space="0" w:color="auto"/>
              <w:bottom w:val="single" w:sz="4" w:space="0" w:color="auto"/>
              <w:right w:val="single" w:sz="4" w:space="0" w:color="auto"/>
            </w:tcBorders>
            <w:vAlign w:val="center"/>
          </w:tcPr>
          <w:p w14:paraId="0381AABD" w14:textId="77777777" w:rsidR="00E83CC3" w:rsidRDefault="00E83CC3">
            <w:pPr>
              <w:rPr>
                <w:rFonts w:ascii="Times New Roman" w:hAnsi="Times New Roman" w:cs="Times New Roman"/>
                <w:b/>
                <w:bCs/>
              </w:rPr>
            </w:pPr>
          </w:p>
        </w:tc>
        <w:tc>
          <w:tcPr>
            <w:tcW w:w="6741" w:type="dxa"/>
            <w:tcBorders>
              <w:top w:val="single" w:sz="4" w:space="0" w:color="auto"/>
              <w:left w:val="single" w:sz="4" w:space="0" w:color="auto"/>
              <w:bottom w:val="single" w:sz="4" w:space="0" w:color="auto"/>
              <w:right w:val="single" w:sz="4" w:space="0" w:color="auto"/>
            </w:tcBorders>
          </w:tcPr>
          <w:p w14:paraId="207FB688" w14:textId="77777777" w:rsidR="00E83CC3" w:rsidRDefault="00000000">
            <w:pPr>
              <w:rPr>
                <w:rFonts w:ascii="Times New Roman" w:hAnsi="Times New Roman" w:cs="Times New Roman"/>
              </w:rPr>
            </w:pPr>
            <w:r>
              <w:rPr>
                <w:rFonts w:ascii="Times New Roman" w:hAnsi="Times New Roman" w:cs="Times New Roman"/>
              </w:rPr>
              <w:t>#3:'interstitial lung disease'/exp OR 'lung diseases, interstitial':ab,ti OR 'diffuse parenchymal lung disease':ab,ti OR 'interstitial lung disease':ab,ti OR 'interstitial pneumonia':ab,ti OR 'ild':ab,ti</w:t>
            </w:r>
          </w:p>
          <w:p w14:paraId="5E8A36C7" w14:textId="77777777" w:rsidR="00E83CC3" w:rsidRDefault="00000000">
            <w:pPr>
              <w:rPr>
                <w:rFonts w:ascii="Times New Roman" w:hAnsi="Times New Roman" w:cs="Times New Roman"/>
              </w:rPr>
            </w:pPr>
            <w:r>
              <w:rPr>
                <w:rFonts w:ascii="Times New Roman" w:hAnsi="Times New Roman" w:cs="Times New Roman"/>
              </w:rPr>
              <w:t>=161556</w:t>
            </w:r>
            <w:r>
              <w:rPr>
                <w:rFonts w:ascii="Times New Roman" w:hAnsi="Times New Roman" w:cs="Times New Roman"/>
                <w:b/>
                <w:bCs/>
              </w:rPr>
              <w:t xml:space="preserve"> </w:t>
            </w:r>
            <w:r>
              <w:rPr>
                <w:rFonts w:ascii="Times New Roman" w:hAnsi="Times New Roman" w:cs="Times New Roman"/>
              </w:rPr>
              <w:t>items</w:t>
            </w:r>
          </w:p>
        </w:tc>
      </w:tr>
      <w:tr w:rsidR="00E83CC3" w14:paraId="7B530941" w14:textId="77777777">
        <w:trPr>
          <w:trHeight w:val="90"/>
        </w:trPr>
        <w:tc>
          <w:tcPr>
            <w:tcW w:w="0" w:type="auto"/>
            <w:vMerge/>
            <w:tcBorders>
              <w:top w:val="nil"/>
              <w:left w:val="single" w:sz="4" w:space="0" w:color="auto"/>
              <w:bottom w:val="single" w:sz="4" w:space="0" w:color="auto"/>
              <w:right w:val="single" w:sz="4" w:space="0" w:color="auto"/>
            </w:tcBorders>
            <w:vAlign w:val="center"/>
          </w:tcPr>
          <w:p w14:paraId="5ED2DCA2" w14:textId="77777777" w:rsidR="00E83CC3" w:rsidRDefault="00E83CC3">
            <w:pPr>
              <w:rPr>
                <w:rFonts w:ascii="Times New Roman" w:hAnsi="Times New Roman" w:cs="Times New Roman"/>
                <w:b/>
                <w:bCs/>
              </w:rPr>
            </w:pPr>
          </w:p>
        </w:tc>
        <w:tc>
          <w:tcPr>
            <w:tcW w:w="6741" w:type="dxa"/>
            <w:tcBorders>
              <w:top w:val="single" w:sz="4" w:space="0" w:color="auto"/>
              <w:left w:val="single" w:sz="4" w:space="0" w:color="auto"/>
              <w:bottom w:val="single" w:sz="4" w:space="0" w:color="auto"/>
              <w:right w:val="single" w:sz="4" w:space="0" w:color="auto"/>
            </w:tcBorders>
          </w:tcPr>
          <w:p w14:paraId="5A6714A2" w14:textId="77777777" w:rsidR="00E83CC3" w:rsidRDefault="00000000">
            <w:pPr>
              <w:rPr>
                <w:rFonts w:ascii="Times New Roman" w:hAnsi="Times New Roman" w:cs="Times New Roman"/>
              </w:rPr>
            </w:pPr>
            <w:r>
              <w:rPr>
                <w:rFonts w:ascii="Times New Roman" w:hAnsi="Times New Roman" w:cs="Times New Roman"/>
              </w:rPr>
              <w:t>#4:#1 AND #2 AND #3</w:t>
            </w:r>
          </w:p>
          <w:p w14:paraId="3F8F6644" w14:textId="77777777" w:rsidR="00E83CC3" w:rsidRDefault="00000000">
            <w:pPr>
              <w:rPr>
                <w:rFonts w:ascii="Times New Roman" w:hAnsi="Times New Roman" w:cs="Times New Roman"/>
              </w:rPr>
            </w:pPr>
            <w:r>
              <w:rPr>
                <w:rFonts w:ascii="Times New Roman" w:hAnsi="Times New Roman" w:cs="Times New Roman"/>
              </w:rPr>
              <w:t>=1329 items</w:t>
            </w:r>
          </w:p>
        </w:tc>
      </w:tr>
      <w:tr w:rsidR="00E83CC3" w14:paraId="5DE5112E" w14:textId="77777777">
        <w:tc>
          <w:tcPr>
            <w:tcW w:w="1555" w:type="dxa"/>
            <w:vMerge w:val="restart"/>
            <w:tcBorders>
              <w:top w:val="nil"/>
              <w:left w:val="single" w:sz="4" w:space="0" w:color="auto"/>
              <w:bottom w:val="single" w:sz="4" w:space="0" w:color="auto"/>
              <w:right w:val="single" w:sz="4" w:space="0" w:color="auto"/>
            </w:tcBorders>
            <w:vAlign w:val="center"/>
          </w:tcPr>
          <w:p w14:paraId="3B96F88D" w14:textId="77777777" w:rsidR="00E83CC3" w:rsidRDefault="00000000">
            <w:pPr>
              <w:rPr>
                <w:rFonts w:ascii="Times New Roman" w:hAnsi="Times New Roman" w:cs="Times New Roman"/>
                <w:b/>
                <w:bCs/>
              </w:rPr>
            </w:pPr>
            <w:r>
              <w:rPr>
                <w:rFonts w:ascii="Times New Roman" w:hAnsi="Times New Roman" w:cs="Times New Roman"/>
                <w:b/>
                <w:bCs/>
              </w:rPr>
              <w:t>Web of science</w:t>
            </w:r>
          </w:p>
          <w:p w14:paraId="29CA0F78" w14:textId="77777777" w:rsidR="00E83CC3" w:rsidRDefault="00000000">
            <w:pPr>
              <w:rPr>
                <w:rFonts w:ascii="Times New Roman" w:hAnsi="Times New Roman" w:cs="Times New Roman"/>
                <w:b/>
                <w:bCs/>
              </w:rPr>
            </w:pPr>
            <w:r>
              <w:rPr>
                <w:rFonts w:ascii="Times New Roman" w:hAnsi="Times New Roman" w:cs="Times New Roman"/>
                <w:b/>
                <w:bCs/>
              </w:rPr>
              <w:t>(n=1077)</w:t>
            </w:r>
          </w:p>
        </w:tc>
        <w:tc>
          <w:tcPr>
            <w:tcW w:w="6741" w:type="dxa"/>
            <w:tcBorders>
              <w:top w:val="single" w:sz="4" w:space="0" w:color="auto"/>
              <w:left w:val="single" w:sz="4" w:space="0" w:color="auto"/>
              <w:bottom w:val="single" w:sz="4" w:space="0" w:color="auto"/>
              <w:right w:val="single" w:sz="4" w:space="0" w:color="auto"/>
            </w:tcBorders>
          </w:tcPr>
          <w:p w14:paraId="47C024B1" w14:textId="77777777" w:rsidR="00E83CC3" w:rsidRDefault="00000000">
            <w:pPr>
              <w:rPr>
                <w:rFonts w:ascii="Times New Roman" w:hAnsi="Times New Roman" w:cs="Times New Roman"/>
              </w:rPr>
            </w:pPr>
            <w:r>
              <w:rPr>
                <w:rFonts w:ascii="Times New Roman" w:hAnsi="Times New Roman" w:cs="Times New Roman"/>
              </w:rPr>
              <w:t>#1: TS= (Dermatomyositis OR Dermatomyositis OR Dermatomyositis OR Polymyositis Dermatomyositis OR Dermatopolymyositis OR Dermatomyositis, Adult Type OR Adult Type Dermatomyositis OR Dermatomyositis, Childhood Type OR Childhood Type Dermatomyositis OR Juvenile Dermatomyositis OR Dermatomyositis, Juvenile OR Juvenile Myositis OR Myositis, Juvenile)</w:t>
            </w:r>
          </w:p>
          <w:p w14:paraId="314C79B0" w14:textId="77777777" w:rsidR="00E83CC3" w:rsidRDefault="00000000">
            <w:pPr>
              <w:rPr>
                <w:rFonts w:ascii="Times New Roman" w:hAnsi="Times New Roman" w:cs="Times New Roman"/>
              </w:rPr>
            </w:pPr>
            <w:r>
              <w:rPr>
                <w:rFonts w:ascii="Times New Roman" w:hAnsi="Times New Roman" w:cs="Times New Roman"/>
              </w:rPr>
              <w:t>=20769 items</w:t>
            </w:r>
          </w:p>
        </w:tc>
      </w:tr>
      <w:tr w:rsidR="00E83CC3" w14:paraId="28754169" w14:textId="77777777">
        <w:tc>
          <w:tcPr>
            <w:tcW w:w="0" w:type="auto"/>
            <w:vMerge/>
            <w:tcBorders>
              <w:top w:val="nil"/>
              <w:left w:val="single" w:sz="4" w:space="0" w:color="auto"/>
              <w:bottom w:val="single" w:sz="4" w:space="0" w:color="auto"/>
              <w:right w:val="single" w:sz="4" w:space="0" w:color="auto"/>
            </w:tcBorders>
            <w:vAlign w:val="center"/>
          </w:tcPr>
          <w:p w14:paraId="37D0ED0D" w14:textId="77777777" w:rsidR="00E83CC3" w:rsidRDefault="00E83CC3">
            <w:pPr>
              <w:rPr>
                <w:rFonts w:ascii="Times New Roman" w:hAnsi="Times New Roman" w:cs="Times New Roman"/>
                <w:b/>
                <w:bCs/>
              </w:rPr>
            </w:pPr>
          </w:p>
        </w:tc>
        <w:tc>
          <w:tcPr>
            <w:tcW w:w="6741" w:type="dxa"/>
            <w:tcBorders>
              <w:top w:val="single" w:sz="4" w:space="0" w:color="auto"/>
              <w:left w:val="single" w:sz="4" w:space="0" w:color="auto"/>
              <w:bottom w:val="single" w:sz="4" w:space="0" w:color="auto"/>
              <w:right w:val="single" w:sz="4" w:space="0" w:color="auto"/>
            </w:tcBorders>
          </w:tcPr>
          <w:p w14:paraId="6522CF4E" w14:textId="77777777" w:rsidR="00E83CC3" w:rsidRDefault="00000000">
            <w:pPr>
              <w:rPr>
                <w:rFonts w:ascii="Times New Roman" w:hAnsi="Times New Roman" w:cs="Times New Roman"/>
              </w:rPr>
            </w:pPr>
            <w:r>
              <w:rPr>
                <w:rFonts w:ascii="Times New Roman" w:hAnsi="Times New Roman" w:cs="Times New Roman"/>
              </w:rPr>
              <w:t>#2: TS= (MDA5 OR MDA-5 OR melanoma differentiation-associated gene-5)</w:t>
            </w:r>
          </w:p>
          <w:p w14:paraId="0377DD66" w14:textId="77777777" w:rsidR="00E83CC3" w:rsidRDefault="00000000">
            <w:pPr>
              <w:rPr>
                <w:rFonts w:ascii="Times New Roman" w:hAnsi="Times New Roman" w:cs="Times New Roman"/>
              </w:rPr>
            </w:pPr>
            <w:r>
              <w:rPr>
                <w:rFonts w:ascii="Times New Roman" w:hAnsi="Times New Roman" w:cs="Times New Roman"/>
              </w:rPr>
              <w:t>=4757 items</w:t>
            </w:r>
          </w:p>
        </w:tc>
      </w:tr>
      <w:tr w:rsidR="00E83CC3" w14:paraId="387C9C1B" w14:textId="77777777">
        <w:tc>
          <w:tcPr>
            <w:tcW w:w="0" w:type="auto"/>
            <w:vMerge/>
            <w:tcBorders>
              <w:top w:val="nil"/>
              <w:left w:val="single" w:sz="4" w:space="0" w:color="auto"/>
              <w:bottom w:val="single" w:sz="4" w:space="0" w:color="auto"/>
              <w:right w:val="single" w:sz="4" w:space="0" w:color="auto"/>
            </w:tcBorders>
            <w:vAlign w:val="center"/>
          </w:tcPr>
          <w:p w14:paraId="355B2B31" w14:textId="77777777" w:rsidR="00E83CC3" w:rsidRDefault="00E83CC3">
            <w:pPr>
              <w:rPr>
                <w:rFonts w:ascii="Times New Roman" w:hAnsi="Times New Roman" w:cs="Times New Roman"/>
                <w:b/>
                <w:bCs/>
              </w:rPr>
            </w:pPr>
          </w:p>
        </w:tc>
        <w:tc>
          <w:tcPr>
            <w:tcW w:w="6741" w:type="dxa"/>
            <w:tcBorders>
              <w:top w:val="single" w:sz="4" w:space="0" w:color="auto"/>
              <w:left w:val="single" w:sz="4" w:space="0" w:color="auto"/>
              <w:bottom w:val="single" w:sz="4" w:space="0" w:color="auto"/>
              <w:right w:val="single" w:sz="4" w:space="0" w:color="auto"/>
            </w:tcBorders>
          </w:tcPr>
          <w:p w14:paraId="0594CCAC" w14:textId="77777777" w:rsidR="00E83CC3" w:rsidRDefault="00000000">
            <w:pPr>
              <w:rPr>
                <w:rFonts w:ascii="Times New Roman" w:hAnsi="Times New Roman" w:cs="Times New Roman"/>
              </w:rPr>
            </w:pPr>
            <w:r>
              <w:rPr>
                <w:rFonts w:ascii="Times New Roman" w:hAnsi="Times New Roman" w:cs="Times New Roman"/>
              </w:rPr>
              <w:t>#3: TS= (Lung Diseases, Interstitial OR Diffuse Parenchymal Lung Disease OR Interstitial Lung Disease OR Interstitial Pneumonia OR ILD) =63719 items</w:t>
            </w:r>
          </w:p>
        </w:tc>
      </w:tr>
      <w:tr w:rsidR="00E83CC3" w14:paraId="47A5B2CB" w14:textId="77777777">
        <w:tc>
          <w:tcPr>
            <w:tcW w:w="0" w:type="auto"/>
            <w:vMerge/>
            <w:tcBorders>
              <w:top w:val="nil"/>
              <w:left w:val="single" w:sz="4" w:space="0" w:color="auto"/>
              <w:bottom w:val="single" w:sz="4" w:space="0" w:color="auto"/>
              <w:right w:val="single" w:sz="4" w:space="0" w:color="auto"/>
            </w:tcBorders>
            <w:vAlign w:val="center"/>
          </w:tcPr>
          <w:p w14:paraId="1F7D8570" w14:textId="77777777" w:rsidR="00E83CC3" w:rsidRDefault="00E83CC3">
            <w:pPr>
              <w:rPr>
                <w:rFonts w:ascii="Times New Roman" w:hAnsi="Times New Roman" w:cs="Times New Roman"/>
                <w:b/>
                <w:bCs/>
              </w:rPr>
            </w:pPr>
          </w:p>
        </w:tc>
        <w:tc>
          <w:tcPr>
            <w:tcW w:w="6741" w:type="dxa"/>
            <w:tcBorders>
              <w:top w:val="single" w:sz="4" w:space="0" w:color="auto"/>
              <w:left w:val="single" w:sz="4" w:space="0" w:color="auto"/>
              <w:bottom w:val="single" w:sz="4" w:space="0" w:color="auto"/>
              <w:right w:val="single" w:sz="4" w:space="0" w:color="auto"/>
            </w:tcBorders>
          </w:tcPr>
          <w:p w14:paraId="2D74D40F" w14:textId="77777777" w:rsidR="00E83CC3" w:rsidRDefault="00000000">
            <w:pPr>
              <w:rPr>
                <w:rFonts w:ascii="Times New Roman" w:hAnsi="Times New Roman" w:cs="Times New Roman"/>
              </w:rPr>
            </w:pPr>
            <w:r>
              <w:rPr>
                <w:rFonts w:ascii="Times New Roman" w:hAnsi="Times New Roman" w:cs="Times New Roman"/>
              </w:rPr>
              <w:t>#4:#1 AND #2 AND #3</w:t>
            </w:r>
          </w:p>
          <w:p w14:paraId="75F80A07" w14:textId="77777777" w:rsidR="00E83CC3" w:rsidRDefault="00000000">
            <w:pPr>
              <w:rPr>
                <w:rFonts w:ascii="Times New Roman" w:hAnsi="Times New Roman" w:cs="Times New Roman"/>
              </w:rPr>
            </w:pPr>
            <w:r>
              <w:rPr>
                <w:rFonts w:ascii="Times New Roman" w:hAnsi="Times New Roman" w:cs="Times New Roman"/>
              </w:rPr>
              <w:t>=1077 items</w:t>
            </w:r>
          </w:p>
        </w:tc>
      </w:tr>
      <w:tr w:rsidR="00E83CC3" w14:paraId="6F17F425" w14:textId="77777777">
        <w:tc>
          <w:tcPr>
            <w:tcW w:w="1555" w:type="dxa"/>
            <w:vMerge w:val="restart"/>
            <w:tcBorders>
              <w:top w:val="single" w:sz="4" w:space="0" w:color="auto"/>
              <w:left w:val="single" w:sz="4" w:space="0" w:color="auto"/>
              <w:bottom w:val="single" w:sz="4" w:space="0" w:color="auto"/>
              <w:right w:val="single" w:sz="4" w:space="0" w:color="auto"/>
            </w:tcBorders>
            <w:vAlign w:val="center"/>
          </w:tcPr>
          <w:p w14:paraId="3AC8E027" w14:textId="77777777" w:rsidR="00E83CC3" w:rsidRDefault="00000000">
            <w:pPr>
              <w:rPr>
                <w:rFonts w:ascii="Times New Roman" w:hAnsi="Times New Roman" w:cs="Times New Roman"/>
                <w:b/>
                <w:bCs/>
              </w:rPr>
            </w:pPr>
            <w:r>
              <w:rPr>
                <w:rFonts w:ascii="Times New Roman" w:hAnsi="Times New Roman" w:cs="Times New Roman"/>
                <w:b/>
                <w:bCs/>
              </w:rPr>
              <w:t>Scopus</w:t>
            </w:r>
          </w:p>
          <w:p w14:paraId="474BF9CE" w14:textId="77777777" w:rsidR="00E83CC3" w:rsidRDefault="00000000">
            <w:pPr>
              <w:rPr>
                <w:rFonts w:ascii="Times New Roman" w:hAnsi="Times New Roman" w:cs="Times New Roman"/>
                <w:b/>
                <w:bCs/>
              </w:rPr>
            </w:pPr>
            <w:r>
              <w:rPr>
                <w:rFonts w:ascii="Times New Roman" w:hAnsi="Times New Roman" w:cs="Times New Roman"/>
                <w:b/>
                <w:bCs/>
              </w:rPr>
              <w:t>(n=848)</w:t>
            </w:r>
          </w:p>
        </w:tc>
        <w:tc>
          <w:tcPr>
            <w:tcW w:w="6741" w:type="dxa"/>
            <w:tcBorders>
              <w:top w:val="single" w:sz="4" w:space="0" w:color="auto"/>
              <w:left w:val="single" w:sz="4" w:space="0" w:color="auto"/>
              <w:bottom w:val="single" w:sz="4" w:space="0" w:color="auto"/>
              <w:right w:val="single" w:sz="4" w:space="0" w:color="auto"/>
            </w:tcBorders>
          </w:tcPr>
          <w:p w14:paraId="48BB322C" w14:textId="77777777" w:rsidR="00E83CC3" w:rsidRDefault="00000000">
            <w:pPr>
              <w:rPr>
                <w:rFonts w:ascii="Times New Roman" w:hAnsi="Times New Roman" w:cs="Times New Roman"/>
              </w:rPr>
            </w:pPr>
            <w:r>
              <w:rPr>
                <w:rFonts w:ascii="Times New Roman" w:hAnsi="Times New Roman" w:cs="Times New Roman"/>
              </w:rPr>
              <w:t xml:space="preserve">#1: TITLE-ABS-KEY ("Dermatomyositis" OR "Dermatomyositis" OR "Dermatomyositis" OR "Polymyositis Dermatomyositis" OR "Dermatopolymyositis" OR "Dermatomyositis, Adult Type" OR "Adult Type Dermatomyositis" OR "Dermatomyositis, Childhood Type" OR "Childhood Type Dermatomyositis" OR "Juvenile Dermatomyositis" OR </w:t>
            </w:r>
            <w:r>
              <w:rPr>
                <w:rFonts w:ascii="Times New Roman" w:hAnsi="Times New Roman" w:cs="Times New Roman"/>
              </w:rPr>
              <w:lastRenderedPageBreak/>
              <w:t>"Dermatomyositis, Juvenile" OR "Juvenile Myositis" OR "Myositis, Juvenile")</w:t>
            </w:r>
          </w:p>
          <w:p w14:paraId="50808FC2" w14:textId="77777777" w:rsidR="00E83CC3" w:rsidRDefault="00000000">
            <w:pPr>
              <w:rPr>
                <w:rFonts w:ascii="Times New Roman" w:hAnsi="Times New Roman" w:cs="Times New Roman"/>
              </w:rPr>
            </w:pPr>
            <w:r>
              <w:rPr>
                <w:rFonts w:ascii="Times New Roman" w:hAnsi="Times New Roman" w:cs="Times New Roman"/>
              </w:rPr>
              <w:t>=20181 items</w:t>
            </w:r>
          </w:p>
        </w:tc>
      </w:tr>
      <w:tr w:rsidR="00E83CC3" w14:paraId="4AF51768"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04FE1426" w14:textId="77777777" w:rsidR="00E83CC3" w:rsidRDefault="00E83CC3">
            <w:pPr>
              <w:rPr>
                <w:rFonts w:ascii="Times New Roman" w:hAnsi="Times New Roman" w:cs="Times New Roman"/>
                <w:b/>
                <w:bCs/>
              </w:rPr>
            </w:pPr>
          </w:p>
        </w:tc>
        <w:tc>
          <w:tcPr>
            <w:tcW w:w="6741" w:type="dxa"/>
            <w:tcBorders>
              <w:top w:val="single" w:sz="4" w:space="0" w:color="auto"/>
              <w:left w:val="single" w:sz="4" w:space="0" w:color="auto"/>
              <w:bottom w:val="single" w:sz="4" w:space="0" w:color="auto"/>
              <w:right w:val="single" w:sz="4" w:space="0" w:color="auto"/>
            </w:tcBorders>
          </w:tcPr>
          <w:p w14:paraId="2257AE14" w14:textId="77777777" w:rsidR="00E83CC3" w:rsidRDefault="00000000">
            <w:pPr>
              <w:rPr>
                <w:rFonts w:ascii="Times New Roman" w:hAnsi="Times New Roman" w:cs="Times New Roman"/>
              </w:rPr>
            </w:pPr>
            <w:r>
              <w:rPr>
                <w:rFonts w:ascii="Times New Roman" w:hAnsi="Times New Roman" w:cs="Times New Roman"/>
              </w:rPr>
              <w:t>#2: TITLE-ABS-KEY ( "MDA5" OR "MDA-5" OR "melanoma differentiation-associated gene-5")</w:t>
            </w:r>
          </w:p>
          <w:p w14:paraId="18BDF88E" w14:textId="77777777" w:rsidR="00E83CC3" w:rsidRDefault="00000000">
            <w:pPr>
              <w:rPr>
                <w:rFonts w:ascii="Times New Roman" w:hAnsi="Times New Roman" w:cs="Times New Roman"/>
              </w:rPr>
            </w:pPr>
            <w:r>
              <w:rPr>
                <w:rFonts w:ascii="Times New Roman" w:hAnsi="Times New Roman" w:cs="Times New Roman"/>
              </w:rPr>
              <w:t>=3290 items</w:t>
            </w:r>
          </w:p>
        </w:tc>
      </w:tr>
      <w:tr w:rsidR="00E83CC3" w14:paraId="57851A29" w14:textId="77777777">
        <w:tc>
          <w:tcPr>
            <w:tcW w:w="0" w:type="auto"/>
            <w:vMerge/>
            <w:tcBorders>
              <w:top w:val="nil"/>
              <w:left w:val="single" w:sz="4" w:space="0" w:color="auto"/>
              <w:bottom w:val="single" w:sz="4" w:space="0" w:color="auto"/>
              <w:right w:val="single" w:sz="4" w:space="0" w:color="auto"/>
            </w:tcBorders>
            <w:vAlign w:val="center"/>
          </w:tcPr>
          <w:p w14:paraId="378FD6FC" w14:textId="77777777" w:rsidR="00E83CC3" w:rsidRDefault="00E83CC3">
            <w:pPr>
              <w:rPr>
                <w:rFonts w:ascii="Times New Roman" w:hAnsi="Times New Roman" w:cs="Times New Roman"/>
                <w:b/>
                <w:bCs/>
              </w:rPr>
            </w:pPr>
          </w:p>
        </w:tc>
        <w:tc>
          <w:tcPr>
            <w:tcW w:w="6741" w:type="dxa"/>
            <w:tcBorders>
              <w:top w:val="single" w:sz="4" w:space="0" w:color="auto"/>
              <w:left w:val="single" w:sz="4" w:space="0" w:color="auto"/>
              <w:bottom w:val="single" w:sz="4" w:space="0" w:color="auto"/>
              <w:right w:val="single" w:sz="4" w:space="0" w:color="auto"/>
            </w:tcBorders>
          </w:tcPr>
          <w:p w14:paraId="24375219" w14:textId="77777777" w:rsidR="00E83CC3" w:rsidRDefault="00000000">
            <w:pPr>
              <w:rPr>
                <w:rFonts w:ascii="Times New Roman" w:hAnsi="Times New Roman" w:cs="Times New Roman"/>
              </w:rPr>
            </w:pPr>
            <w:r>
              <w:rPr>
                <w:rFonts w:ascii="Times New Roman" w:hAnsi="Times New Roman" w:cs="Times New Roman"/>
              </w:rPr>
              <w:t>#3: TITLE-ABS-KEY ("lung diseases, interstitial" OR "diffuse parenchymal lung disease" OR "interstitial lung disease" OR "interstitial pneumonia" OR "ild")</w:t>
            </w:r>
          </w:p>
          <w:p w14:paraId="795546AB" w14:textId="77777777" w:rsidR="00E83CC3" w:rsidRDefault="00000000">
            <w:pPr>
              <w:rPr>
                <w:rFonts w:ascii="Times New Roman" w:hAnsi="Times New Roman" w:cs="Times New Roman"/>
              </w:rPr>
            </w:pPr>
            <w:r>
              <w:rPr>
                <w:rFonts w:ascii="Times New Roman" w:hAnsi="Times New Roman" w:cs="Times New Roman"/>
              </w:rPr>
              <w:t>=54269 items</w:t>
            </w:r>
          </w:p>
        </w:tc>
      </w:tr>
      <w:tr w:rsidR="00E83CC3" w14:paraId="7329A1F6" w14:textId="77777777">
        <w:tc>
          <w:tcPr>
            <w:tcW w:w="0" w:type="auto"/>
            <w:vMerge/>
            <w:tcBorders>
              <w:top w:val="nil"/>
              <w:left w:val="single" w:sz="4" w:space="0" w:color="auto"/>
              <w:bottom w:val="single" w:sz="4" w:space="0" w:color="auto"/>
              <w:right w:val="single" w:sz="4" w:space="0" w:color="auto"/>
            </w:tcBorders>
            <w:vAlign w:val="center"/>
          </w:tcPr>
          <w:p w14:paraId="28498378" w14:textId="77777777" w:rsidR="00E83CC3" w:rsidRDefault="00E83CC3">
            <w:pPr>
              <w:rPr>
                <w:rFonts w:ascii="Times New Roman" w:hAnsi="Times New Roman" w:cs="Times New Roman"/>
                <w:b/>
                <w:bCs/>
              </w:rPr>
            </w:pPr>
          </w:p>
        </w:tc>
        <w:tc>
          <w:tcPr>
            <w:tcW w:w="6741" w:type="dxa"/>
            <w:tcBorders>
              <w:top w:val="single" w:sz="4" w:space="0" w:color="auto"/>
              <w:left w:val="single" w:sz="4" w:space="0" w:color="auto"/>
              <w:bottom w:val="single" w:sz="4" w:space="0" w:color="auto"/>
              <w:right w:val="single" w:sz="4" w:space="0" w:color="auto"/>
            </w:tcBorders>
          </w:tcPr>
          <w:p w14:paraId="27454DA4" w14:textId="77777777" w:rsidR="00E83CC3" w:rsidRDefault="00000000">
            <w:pPr>
              <w:rPr>
                <w:rFonts w:ascii="Times New Roman" w:hAnsi="Times New Roman" w:cs="Times New Roman"/>
              </w:rPr>
            </w:pPr>
            <w:r>
              <w:rPr>
                <w:rFonts w:ascii="Times New Roman" w:hAnsi="Times New Roman" w:cs="Times New Roman"/>
              </w:rPr>
              <w:t>#4:#1 AND #2 AND #3</w:t>
            </w:r>
          </w:p>
          <w:p w14:paraId="28C04527" w14:textId="77777777" w:rsidR="00E83CC3" w:rsidRDefault="00000000">
            <w:pPr>
              <w:rPr>
                <w:rFonts w:ascii="Times New Roman" w:hAnsi="Times New Roman" w:cs="Times New Roman"/>
              </w:rPr>
            </w:pPr>
            <w:r>
              <w:rPr>
                <w:rFonts w:ascii="Times New Roman" w:hAnsi="Times New Roman" w:cs="Times New Roman"/>
              </w:rPr>
              <w:t>=848 items</w:t>
            </w:r>
          </w:p>
        </w:tc>
      </w:tr>
    </w:tbl>
    <w:p w14:paraId="1F374E6F" w14:textId="77777777" w:rsidR="00E83CC3" w:rsidRDefault="00000000">
      <w:pPr>
        <w:rPr>
          <w:rFonts w:ascii="Times New Roman" w:hAnsi="Times New Roman" w:cs="Times New Roman"/>
        </w:rPr>
      </w:pPr>
      <w:r>
        <w:rPr>
          <w:rFonts w:ascii="Times New Roman" w:hAnsi="Times New Roman" w:cs="Times New Roman"/>
        </w:rPr>
        <w:t xml:space="preserve"> </w:t>
      </w:r>
    </w:p>
    <w:p w14:paraId="27C8B9BD" w14:textId="77777777" w:rsidR="00E83CC3" w:rsidRDefault="00000000">
      <w:pPr>
        <w:widowControl/>
        <w:spacing w:after="0" w:line="240" w:lineRule="auto"/>
        <w:rPr>
          <w:rFonts w:ascii="Times New Roman" w:hAnsi="Times New Roman" w:cs="Times New Roman"/>
        </w:rPr>
      </w:pPr>
      <w:r>
        <w:rPr>
          <w:rFonts w:ascii="Times New Roman" w:hAnsi="Times New Roman" w:cs="Times New Roman"/>
        </w:rPr>
        <w:br w:type="page"/>
      </w:r>
    </w:p>
    <w:p w14:paraId="5A8A5117" w14:textId="77777777" w:rsidR="00E83CC3" w:rsidRDefault="00000000">
      <w:pPr>
        <w:rPr>
          <w:rFonts w:ascii="Times New Roman" w:hAnsi="Times New Roman" w:cs="Times New Roman"/>
          <w:sz w:val="24"/>
          <w:szCs w:val="28"/>
        </w:rPr>
      </w:pPr>
      <w:r>
        <w:rPr>
          <w:rFonts w:ascii="Times New Roman" w:hAnsi="Times New Roman" w:cs="Times New Roman" w:hint="eastAsia"/>
          <w:sz w:val="24"/>
          <w:szCs w:val="28"/>
        </w:rPr>
        <w:lastRenderedPageBreak/>
        <w:t>Supplementary Table 2 Definitions of Rapidly Progressive Interstitial Lung Disease (RP-ILD) in Included Studies</w:t>
      </w:r>
    </w:p>
    <w:tbl>
      <w:tblPr>
        <w:tblStyle w:val="ac"/>
        <w:tblW w:w="0" w:type="auto"/>
        <w:tblLook w:val="04A0" w:firstRow="1" w:lastRow="0" w:firstColumn="1" w:lastColumn="0" w:noHBand="0" w:noVBand="1"/>
      </w:tblPr>
      <w:tblGrid>
        <w:gridCol w:w="1276"/>
        <w:gridCol w:w="7030"/>
      </w:tblGrid>
      <w:tr w:rsidR="00E83CC3" w14:paraId="414486B2" w14:textId="77777777" w:rsidTr="005A3831">
        <w:trPr>
          <w:trHeight w:val="90"/>
        </w:trPr>
        <w:tc>
          <w:tcPr>
            <w:tcW w:w="1276" w:type="dxa"/>
            <w:tcBorders>
              <w:top w:val="single" w:sz="12" w:space="0" w:color="000000"/>
              <w:left w:val="nil"/>
              <w:bottom w:val="single" w:sz="4" w:space="0" w:color="000000"/>
              <w:right w:val="nil"/>
              <w:tl2br w:val="nil"/>
            </w:tcBorders>
            <w:shd w:val="clear" w:color="auto" w:fill="FFFFFF"/>
            <w:vAlign w:val="bottom"/>
          </w:tcPr>
          <w:p w14:paraId="0755B97F" w14:textId="77777777" w:rsidR="00E83CC3" w:rsidRDefault="00000000">
            <w:pPr>
              <w:jc w:val="center"/>
              <w:rPr>
                <w:rFonts w:ascii="Times New Roman" w:hAnsi="Times New Roman" w:cs="Times New Roman"/>
                <w:color w:val="000000"/>
                <w:sz w:val="21"/>
                <w:szCs w:val="21"/>
              </w:rPr>
            </w:pPr>
            <w:r>
              <w:rPr>
                <w:rFonts w:ascii="Times New Roman" w:hAnsi="Times New Roman" w:cs="Times New Roman"/>
                <w:color w:val="000000"/>
                <w:sz w:val="21"/>
                <w:szCs w:val="21"/>
              </w:rPr>
              <w:t>Study</w:t>
            </w:r>
          </w:p>
        </w:tc>
        <w:tc>
          <w:tcPr>
            <w:tcW w:w="7030" w:type="dxa"/>
            <w:tcBorders>
              <w:top w:val="single" w:sz="12" w:space="0" w:color="000000"/>
              <w:left w:val="nil"/>
              <w:bottom w:val="single" w:sz="4" w:space="0" w:color="000000"/>
              <w:right w:val="nil"/>
            </w:tcBorders>
            <w:shd w:val="clear" w:color="auto" w:fill="FFFFFF"/>
            <w:vAlign w:val="bottom"/>
          </w:tcPr>
          <w:p w14:paraId="7EBA0451" w14:textId="77777777" w:rsidR="00E83CC3" w:rsidRDefault="00000000">
            <w:pPr>
              <w:jc w:val="center"/>
              <w:rPr>
                <w:rFonts w:ascii="Times New Roman" w:hAnsi="Times New Roman" w:cs="Times New Roman"/>
                <w:color w:val="000000"/>
                <w:sz w:val="21"/>
                <w:szCs w:val="21"/>
              </w:rPr>
            </w:pPr>
            <w:r>
              <w:rPr>
                <w:rFonts w:ascii="Times New Roman" w:hAnsi="Times New Roman" w:cs="Times New Roman"/>
                <w:color w:val="000000"/>
                <w:sz w:val="21"/>
                <w:szCs w:val="21"/>
              </w:rPr>
              <w:t>Definition</w:t>
            </w:r>
          </w:p>
        </w:tc>
      </w:tr>
      <w:tr w:rsidR="00E83CC3" w14:paraId="3D9495D0" w14:textId="77777777" w:rsidTr="005A3831">
        <w:trPr>
          <w:trHeight w:val="1081"/>
        </w:trPr>
        <w:tc>
          <w:tcPr>
            <w:tcW w:w="1276" w:type="dxa"/>
            <w:tcBorders>
              <w:top w:val="single" w:sz="4" w:space="0" w:color="000000"/>
              <w:left w:val="nil"/>
              <w:bottom w:val="nil"/>
              <w:right w:val="nil"/>
            </w:tcBorders>
            <w:shd w:val="clear" w:color="auto" w:fill="FFFFFF"/>
            <w:vAlign w:val="center"/>
          </w:tcPr>
          <w:p w14:paraId="7CF02A76" w14:textId="731BDD48" w:rsidR="00E83CC3" w:rsidRDefault="00000000">
            <w:pPr>
              <w:jc w:val="both"/>
              <w:rPr>
                <w:rFonts w:ascii="Times New Roman" w:hAnsi="Times New Roman" w:cs="Times New Roman"/>
                <w:color w:val="000000"/>
                <w:sz w:val="21"/>
                <w:szCs w:val="21"/>
              </w:rPr>
            </w:pPr>
            <w:r>
              <w:rPr>
                <w:rFonts w:ascii="Times New Roman" w:hAnsi="Times New Roman" w:cs="Times New Roman"/>
                <w:color w:val="000000"/>
                <w:sz w:val="21"/>
                <w:szCs w:val="21"/>
              </w:rPr>
              <w:t>Zhou W, et al. 2024</w:t>
            </w:r>
          </w:p>
        </w:tc>
        <w:tc>
          <w:tcPr>
            <w:tcW w:w="7030" w:type="dxa"/>
            <w:tcBorders>
              <w:top w:val="single" w:sz="4" w:space="0" w:color="000000"/>
              <w:left w:val="nil"/>
              <w:bottom w:val="nil"/>
              <w:right w:val="nil"/>
            </w:tcBorders>
            <w:shd w:val="clear" w:color="auto" w:fill="FFFFFF"/>
            <w:vAlign w:val="center"/>
          </w:tcPr>
          <w:p w14:paraId="2499DBDE" w14:textId="0F04F89D" w:rsidR="00E83CC3" w:rsidRDefault="00000000">
            <w:pPr>
              <w:jc w:val="both"/>
              <w:rPr>
                <w:rFonts w:ascii="Times New Roman" w:hAnsi="Times New Roman" w:cs="Times New Roman"/>
                <w:color w:val="000000"/>
                <w:sz w:val="21"/>
                <w:szCs w:val="21"/>
              </w:rPr>
            </w:pPr>
            <w:r>
              <w:rPr>
                <w:rFonts w:ascii="Times New Roman" w:hAnsi="Times New Roman" w:cs="Times New Roman"/>
                <w:color w:val="000000"/>
                <w:szCs w:val="21"/>
              </w:rPr>
              <w:t>RP-ILD was diagnosed when the following conditions were met within the past 4 weeks: a rapidly deterioration of respiratory symptoms leading to severe hypoxic respiratory failure with arterial partial pressure of oxygen to fraction of inspired oxygen (PaO</w:t>
            </w:r>
            <w:r>
              <w:rPr>
                <w:rFonts w:ascii="Times New Roman" w:hAnsi="Times New Roman" w:cs="Times New Roman"/>
                <w:color w:val="000000"/>
                <w:szCs w:val="21"/>
                <w:vertAlign w:val="subscript"/>
              </w:rPr>
              <w:t>2</w:t>
            </w:r>
            <w:r>
              <w:rPr>
                <w:rFonts w:ascii="Times New Roman" w:hAnsi="Times New Roman" w:cs="Times New Roman"/>
                <w:color w:val="000000"/>
                <w:szCs w:val="21"/>
              </w:rPr>
              <w:t>/FiO</w:t>
            </w:r>
            <w:r w:rsidRPr="00C82F1D">
              <w:rPr>
                <w:rFonts w:ascii="Times New Roman" w:hAnsi="Times New Roman" w:cs="Times New Roman"/>
                <w:color w:val="000000"/>
                <w:szCs w:val="21"/>
                <w:vertAlign w:val="subscript"/>
              </w:rPr>
              <w:t>2</w:t>
            </w:r>
            <w:r>
              <w:rPr>
                <w:rFonts w:ascii="Times New Roman" w:hAnsi="Times New Roman" w:cs="Times New Roman"/>
                <w:color w:val="000000"/>
                <w:szCs w:val="21"/>
              </w:rPr>
              <w:t>)</w:t>
            </w:r>
            <w:r w:rsidR="00C82F1D">
              <w:rPr>
                <w:rFonts w:ascii="Times New Roman" w:hAnsi="Times New Roman" w:cs="Times New Roman" w:hint="eastAsia"/>
                <w:color w:val="000000"/>
                <w:szCs w:val="21"/>
              </w:rPr>
              <w:t xml:space="preserve"> </w:t>
            </w:r>
            <w:r>
              <w:rPr>
                <w:rFonts w:ascii="Times New Roman" w:hAnsi="Times New Roman" w:cs="Times New Roman"/>
                <w:color w:val="000000"/>
                <w:szCs w:val="21"/>
              </w:rPr>
              <w:t>&lt;</w:t>
            </w:r>
            <w:r w:rsidR="00C82F1D">
              <w:rPr>
                <w:rFonts w:ascii="Times New Roman" w:hAnsi="Times New Roman" w:cs="Times New Roman" w:hint="eastAsia"/>
                <w:color w:val="000000"/>
                <w:szCs w:val="21"/>
              </w:rPr>
              <w:t xml:space="preserve"> </w:t>
            </w:r>
            <w:r>
              <w:rPr>
                <w:rFonts w:ascii="Times New Roman" w:hAnsi="Times New Roman" w:cs="Times New Roman"/>
                <w:color w:val="000000"/>
                <w:szCs w:val="21"/>
              </w:rPr>
              <w:t>300mmHg; newly-emerging abnormalities on chest HRCT including the ground-glass opacities or consolidations or the reticulation or honeycombing with the exclusion of identified causes, such as acute heart failure or pulmonary atrial embolism, etc.</w:t>
            </w:r>
            <w:r w:rsidR="00554A15">
              <w:rPr>
                <w:rFonts w:ascii="Times New Roman" w:hAnsi="Times New Roman" w:cs="Times New Roman"/>
                <w:color w:val="000000"/>
                <w:szCs w:val="21"/>
              </w:rPr>
              <w:t xml:space="preserve"> </w:t>
            </w:r>
            <w:r w:rsidR="00554A15">
              <w:rPr>
                <w:rFonts w:ascii="Times New Roman" w:hAnsi="Times New Roman" w:cs="Times New Roman"/>
                <w:color w:val="000000"/>
                <w:sz w:val="21"/>
                <w:szCs w:val="21"/>
              </w:rPr>
              <w:fldChar w:fldCharType="begin"/>
            </w:r>
            <w:r w:rsidR="00554A15">
              <w:rPr>
                <w:rFonts w:ascii="Times New Roman" w:hAnsi="Times New Roman" w:cs="Times New Roman"/>
                <w:color w:val="000000"/>
                <w:sz w:val="21"/>
                <w:szCs w:val="21"/>
              </w:rPr>
              <w:instrText xml:space="preserve"> ADDIN NE.Ref.{02C55310-2C0E-4F1F-86BB-48EC3292AB4F}</w:instrText>
            </w:r>
            <w:r w:rsidR="00554A15">
              <w:rPr>
                <w:rFonts w:ascii="Times New Roman" w:hAnsi="Times New Roman" w:cs="Times New Roman"/>
                <w:color w:val="000000"/>
                <w:sz w:val="21"/>
                <w:szCs w:val="21"/>
              </w:rPr>
              <w:fldChar w:fldCharType="separate"/>
            </w:r>
            <w:r w:rsidR="00554A15">
              <w:rPr>
                <w:rFonts w:ascii="Times New Roman" w:eastAsia="等线" w:hAnsi="Times New Roman" w:cs="Times New Roman"/>
                <w:color w:val="080000"/>
                <w:kern w:val="0"/>
                <w:szCs w:val="22"/>
                <w14:ligatures w14:val="none"/>
              </w:rPr>
              <w:t>(1)</w:t>
            </w:r>
            <w:r w:rsidR="00554A15">
              <w:rPr>
                <w:rFonts w:ascii="Times New Roman" w:hAnsi="Times New Roman" w:cs="Times New Roman"/>
                <w:color w:val="000000"/>
                <w:sz w:val="21"/>
                <w:szCs w:val="21"/>
              </w:rPr>
              <w:fldChar w:fldCharType="end"/>
            </w:r>
            <w:r>
              <w:rPr>
                <w:rFonts w:ascii="Times New Roman" w:hAnsi="Times New Roman" w:cs="Times New Roman"/>
                <w:color w:val="000000"/>
                <w:sz w:val="21"/>
                <w:szCs w:val="21"/>
              </w:rPr>
              <w:t>.</w:t>
            </w:r>
          </w:p>
        </w:tc>
      </w:tr>
      <w:tr w:rsidR="00E83CC3" w14:paraId="797246F7" w14:textId="77777777" w:rsidTr="005A3831">
        <w:tc>
          <w:tcPr>
            <w:tcW w:w="1276" w:type="dxa"/>
            <w:tcBorders>
              <w:top w:val="nil"/>
              <w:left w:val="nil"/>
              <w:bottom w:val="nil"/>
              <w:right w:val="nil"/>
            </w:tcBorders>
            <w:shd w:val="clear" w:color="auto" w:fill="FFFFFF"/>
            <w:vAlign w:val="center"/>
          </w:tcPr>
          <w:p w14:paraId="08440EF4" w14:textId="1B55ECCE" w:rsidR="00E83CC3" w:rsidRDefault="00000000">
            <w:pPr>
              <w:jc w:val="both"/>
              <w:rPr>
                <w:rFonts w:ascii="Times New Roman" w:hAnsi="Times New Roman" w:cs="Times New Roman"/>
                <w:color w:val="000000"/>
                <w:sz w:val="21"/>
                <w:szCs w:val="21"/>
              </w:rPr>
            </w:pPr>
            <w:r>
              <w:rPr>
                <w:rFonts w:ascii="Times New Roman" w:hAnsi="Times New Roman" w:cs="Times New Roman"/>
                <w:color w:val="000000"/>
                <w:sz w:val="21"/>
                <w:szCs w:val="21"/>
              </w:rPr>
              <w:t>Lian X, et al. 2023</w:t>
            </w:r>
          </w:p>
        </w:tc>
        <w:tc>
          <w:tcPr>
            <w:tcW w:w="7030" w:type="dxa"/>
            <w:tcBorders>
              <w:top w:val="nil"/>
              <w:left w:val="nil"/>
              <w:bottom w:val="nil"/>
              <w:right w:val="nil"/>
            </w:tcBorders>
            <w:shd w:val="clear" w:color="auto" w:fill="FFFFFF"/>
            <w:vAlign w:val="center"/>
          </w:tcPr>
          <w:p w14:paraId="35FE5792" w14:textId="4A6A5CEC" w:rsidR="00E83CC3" w:rsidRDefault="00000000">
            <w:pPr>
              <w:jc w:val="both"/>
              <w:rPr>
                <w:rFonts w:ascii="Times New Roman" w:hAnsi="Times New Roman" w:cs="Times New Roman"/>
                <w:color w:val="000000"/>
                <w:sz w:val="21"/>
                <w:szCs w:val="21"/>
              </w:rPr>
            </w:pPr>
            <w:r>
              <w:rPr>
                <w:rFonts w:ascii="Times New Roman" w:hAnsi="Times New Roman" w:cs="Times New Roman"/>
                <w:color w:val="000000"/>
                <w:szCs w:val="21"/>
              </w:rPr>
              <w:t>RPILD was characterized by progressive dyspnoea and hypoxaemia, with a worsening of radiologic changes of interstitial lung inflammation within 3 months after the onset of respiratory symptoms</w:t>
            </w:r>
            <w:r w:rsidR="00554A15">
              <w:rPr>
                <w:rFonts w:ascii="Times New Roman" w:hAnsi="Times New Roman" w:cs="Times New Roman"/>
                <w:color w:val="000000"/>
                <w:szCs w:val="21"/>
              </w:rPr>
              <w:t xml:space="preserve"> </w:t>
            </w:r>
            <w:r w:rsidR="00554A15">
              <w:rPr>
                <w:rFonts w:ascii="Times New Roman" w:hAnsi="Times New Roman" w:cs="Times New Roman"/>
                <w:color w:val="000000"/>
                <w:sz w:val="21"/>
                <w:szCs w:val="21"/>
              </w:rPr>
              <w:fldChar w:fldCharType="begin"/>
            </w:r>
            <w:r w:rsidR="00554A15">
              <w:rPr>
                <w:rFonts w:ascii="Times New Roman" w:hAnsi="Times New Roman" w:cs="Times New Roman"/>
                <w:color w:val="000000"/>
                <w:sz w:val="21"/>
                <w:szCs w:val="21"/>
              </w:rPr>
              <w:instrText xml:space="preserve"> ADDIN NE.Ref.{1AFAF9F0-9830-4086-8241-6B62969F6801}</w:instrText>
            </w:r>
            <w:r w:rsidR="00554A15">
              <w:rPr>
                <w:rFonts w:ascii="Times New Roman" w:hAnsi="Times New Roman" w:cs="Times New Roman"/>
                <w:color w:val="000000"/>
                <w:sz w:val="21"/>
                <w:szCs w:val="21"/>
              </w:rPr>
              <w:fldChar w:fldCharType="separate"/>
            </w:r>
            <w:r w:rsidR="00554A15">
              <w:rPr>
                <w:rFonts w:ascii="Times New Roman" w:eastAsia="等线" w:hAnsi="Times New Roman" w:cs="Times New Roman"/>
                <w:color w:val="080000"/>
                <w:kern w:val="0"/>
                <w:szCs w:val="22"/>
                <w14:ligatures w14:val="none"/>
              </w:rPr>
              <w:t>(2)</w:t>
            </w:r>
            <w:r w:rsidR="00554A15">
              <w:rPr>
                <w:rFonts w:ascii="Times New Roman" w:hAnsi="Times New Roman" w:cs="Times New Roman"/>
                <w:color w:val="000000"/>
                <w:sz w:val="21"/>
                <w:szCs w:val="21"/>
              </w:rPr>
              <w:fldChar w:fldCharType="end"/>
            </w:r>
            <w:r>
              <w:rPr>
                <w:rFonts w:ascii="Times New Roman" w:hAnsi="Times New Roman" w:cs="Times New Roman"/>
                <w:color w:val="000000"/>
                <w:sz w:val="21"/>
                <w:szCs w:val="21"/>
              </w:rPr>
              <w:t>.</w:t>
            </w:r>
          </w:p>
        </w:tc>
      </w:tr>
      <w:tr w:rsidR="00E83CC3" w14:paraId="4CA43884" w14:textId="77777777" w:rsidTr="005A3831">
        <w:trPr>
          <w:trHeight w:val="90"/>
        </w:trPr>
        <w:tc>
          <w:tcPr>
            <w:tcW w:w="1276" w:type="dxa"/>
            <w:tcBorders>
              <w:top w:val="nil"/>
              <w:left w:val="nil"/>
              <w:bottom w:val="single" w:sz="12" w:space="0" w:color="000000"/>
              <w:right w:val="nil"/>
            </w:tcBorders>
            <w:shd w:val="clear" w:color="auto" w:fill="FFFFFF"/>
            <w:vAlign w:val="center"/>
          </w:tcPr>
          <w:p w14:paraId="30196426" w14:textId="0D552A93" w:rsidR="00E83CC3" w:rsidRDefault="00000000">
            <w:pPr>
              <w:jc w:val="both"/>
              <w:rPr>
                <w:rFonts w:ascii="Times New Roman" w:hAnsi="Times New Roman" w:cs="Times New Roman"/>
                <w:color w:val="000000"/>
                <w:sz w:val="21"/>
                <w:szCs w:val="21"/>
              </w:rPr>
            </w:pPr>
            <w:r>
              <w:rPr>
                <w:rFonts w:ascii="Times New Roman" w:hAnsi="Times New Roman" w:cs="Times New Roman"/>
                <w:color w:val="000000"/>
                <w:sz w:val="21"/>
                <w:szCs w:val="21"/>
              </w:rPr>
              <w:t>Liu H, et al. 2024</w:t>
            </w:r>
          </w:p>
        </w:tc>
        <w:tc>
          <w:tcPr>
            <w:tcW w:w="7030" w:type="dxa"/>
            <w:tcBorders>
              <w:top w:val="nil"/>
              <w:left w:val="nil"/>
              <w:bottom w:val="single" w:sz="12" w:space="0" w:color="000000"/>
              <w:right w:val="nil"/>
            </w:tcBorders>
            <w:shd w:val="clear" w:color="auto" w:fill="FFFFFF"/>
            <w:vAlign w:val="center"/>
          </w:tcPr>
          <w:p w14:paraId="5923C75E" w14:textId="174EF503" w:rsidR="00E83CC3" w:rsidRDefault="00000000">
            <w:pPr>
              <w:jc w:val="both"/>
              <w:rPr>
                <w:rFonts w:ascii="Times New Roman" w:hAnsi="Times New Roman" w:cs="Times New Roman"/>
                <w:color w:val="000000"/>
                <w:sz w:val="21"/>
                <w:szCs w:val="21"/>
              </w:rPr>
            </w:pPr>
            <w:r>
              <w:rPr>
                <w:rFonts w:ascii="Times New Roman" w:hAnsi="Times New Roman" w:cs="Times New Roman"/>
              </w:rPr>
              <w:t>RPILD was defined as a progressive deterioration of interstitial changes within 3 months based on the radiological assessment of HRCT examination</w:t>
            </w:r>
            <w:r w:rsidR="00554A15">
              <w:rPr>
                <w:rFonts w:ascii="Times New Roman" w:hAnsi="Times New Roman" w:cs="Times New Roman"/>
              </w:rPr>
              <w:t xml:space="preserve"> </w:t>
            </w:r>
            <w:r w:rsidR="00554A15">
              <w:rPr>
                <w:rFonts w:ascii="Times New Roman" w:hAnsi="Times New Roman" w:cs="Times New Roman"/>
                <w:color w:val="000000"/>
                <w:sz w:val="21"/>
                <w:szCs w:val="21"/>
              </w:rPr>
              <w:fldChar w:fldCharType="begin"/>
            </w:r>
            <w:r w:rsidR="00554A15">
              <w:rPr>
                <w:rFonts w:ascii="Times New Roman" w:hAnsi="Times New Roman" w:cs="Times New Roman"/>
                <w:color w:val="000000"/>
                <w:sz w:val="21"/>
                <w:szCs w:val="21"/>
              </w:rPr>
              <w:instrText xml:space="preserve"> ADDIN NE.Ref.{FED1B2F0-785A-4F53-84CD-E985D90EFC05}</w:instrText>
            </w:r>
            <w:r w:rsidR="00554A15">
              <w:rPr>
                <w:rFonts w:ascii="Times New Roman" w:hAnsi="Times New Roman" w:cs="Times New Roman"/>
                <w:color w:val="000000"/>
                <w:sz w:val="21"/>
                <w:szCs w:val="21"/>
              </w:rPr>
              <w:fldChar w:fldCharType="separate"/>
            </w:r>
            <w:r w:rsidR="00554A15">
              <w:rPr>
                <w:rFonts w:ascii="Times New Roman" w:eastAsia="等线" w:hAnsi="Times New Roman" w:cs="Times New Roman"/>
                <w:color w:val="080000"/>
                <w:kern w:val="0"/>
                <w:szCs w:val="22"/>
                <w14:ligatures w14:val="none"/>
              </w:rPr>
              <w:t>(3)</w:t>
            </w:r>
            <w:r w:rsidR="00554A15">
              <w:rPr>
                <w:rFonts w:ascii="Times New Roman" w:hAnsi="Times New Roman" w:cs="Times New Roman"/>
                <w:color w:val="000000"/>
                <w:sz w:val="21"/>
                <w:szCs w:val="21"/>
              </w:rPr>
              <w:fldChar w:fldCharType="end"/>
            </w:r>
            <w:r>
              <w:rPr>
                <w:rFonts w:ascii="Times New Roman" w:hAnsi="Times New Roman" w:cs="Times New Roman"/>
                <w:color w:val="000000"/>
                <w:sz w:val="21"/>
                <w:szCs w:val="21"/>
              </w:rPr>
              <w:t>.</w:t>
            </w:r>
          </w:p>
        </w:tc>
      </w:tr>
    </w:tbl>
    <w:p w14:paraId="5318F1D9" w14:textId="77777777" w:rsidR="00E83CC3" w:rsidRDefault="00E83CC3">
      <w:pPr>
        <w:rPr>
          <w:rFonts w:ascii="Times New Roman" w:hAnsi="Times New Roman" w:cs="Times New Roman"/>
        </w:rPr>
      </w:pPr>
    </w:p>
    <w:p w14:paraId="7F03001F" w14:textId="77777777" w:rsidR="00E83CC3" w:rsidRDefault="00000000">
      <w:pPr>
        <w:rPr>
          <w:rFonts w:ascii="Times New Roman" w:hAnsi="Times New Roman" w:cs="Times New Roman"/>
        </w:rPr>
      </w:pPr>
      <w:r>
        <w:rPr>
          <w:rFonts w:ascii="Times New Roman" w:hAnsi="Times New Roman" w:cs="Times New Roman"/>
        </w:rPr>
        <w:br w:type="page"/>
      </w:r>
    </w:p>
    <w:p w14:paraId="3128B3DA" w14:textId="77777777" w:rsidR="00E83CC3" w:rsidRDefault="00E83CC3">
      <w:pPr>
        <w:rPr>
          <w:rFonts w:ascii="Times New Roman" w:eastAsia="宋体" w:hAnsi="Times New Roman" w:cs="Times New Roman"/>
          <w:sz w:val="24"/>
          <w:lang w:bidi="ar"/>
        </w:rPr>
        <w:sectPr w:rsidR="00E83CC3">
          <w:pgSz w:w="11906" w:h="16838"/>
          <w:pgMar w:top="1440" w:right="1800" w:bottom="1440" w:left="1800" w:header="851" w:footer="992" w:gutter="0"/>
          <w:cols w:space="425"/>
          <w:docGrid w:type="lines" w:linePitch="312"/>
        </w:sectPr>
      </w:pPr>
    </w:p>
    <w:p w14:paraId="01887F27" w14:textId="77777777" w:rsidR="00E83CC3" w:rsidRDefault="00000000">
      <w:pPr>
        <w:rPr>
          <w:rFonts w:ascii="Times New Roman" w:hAnsi="Times New Roman" w:cs="Times New Roman"/>
        </w:rPr>
      </w:pPr>
      <w:r>
        <w:rPr>
          <w:rFonts w:ascii="Times New Roman" w:eastAsia="宋体" w:hAnsi="Times New Roman" w:cs="Times New Roman"/>
          <w:color w:val="000000" w:themeColor="text1"/>
          <w:szCs w:val="21"/>
        </w:rPr>
        <w:lastRenderedPageBreak/>
        <w:t>Supplementary</w:t>
      </w:r>
      <w:r>
        <w:rPr>
          <w:rFonts w:ascii="Times New Roman" w:eastAsia="宋体" w:hAnsi="Times New Roman" w:cs="Times New Roman" w:hint="eastAsia"/>
          <w:color w:val="000000" w:themeColor="text1"/>
          <w:szCs w:val="21"/>
        </w:rPr>
        <w:t xml:space="preserve"> </w:t>
      </w:r>
      <w:r>
        <w:rPr>
          <w:rFonts w:ascii="Times New Roman" w:hAnsi="Times New Roman" w:cs="Times New Roman"/>
          <w:szCs w:val="21"/>
        </w:rPr>
        <w:t xml:space="preserve">Table </w:t>
      </w:r>
      <w:r>
        <w:rPr>
          <w:rFonts w:ascii="Times New Roman" w:hAnsi="Times New Roman" w:cs="Times New Roman" w:hint="eastAsia"/>
          <w:szCs w:val="21"/>
        </w:rPr>
        <w:t>3</w:t>
      </w:r>
      <w:r>
        <w:rPr>
          <w:rFonts w:ascii="Times New Roman" w:hAnsi="Times New Roman" w:cs="Times New Roman"/>
          <w:szCs w:val="21"/>
        </w:rPr>
        <w:t xml:space="preserve"> Results of Newcastle-Ottawa quality assessment Scale for each included stud</w:t>
      </w:r>
      <w:r>
        <w:rPr>
          <w:rFonts w:ascii="Times New Roman" w:hAnsi="Times New Roman" w:cs="Times New Roman" w:hint="eastAsia"/>
          <w:szCs w:val="21"/>
        </w:rPr>
        <w:t>y</w:t>
      </w:r>
    </w:p>
    <w:tbl>
      <w:tblPr>
        <w:tblStyle w:val="ac"/>
        <w:tblW w:w="4996" w:type="pct"/>
        <w:tblLayout w:type="fixed"/>
        <w:tblLook w:val="04A0" w:firstRow="1" w:lastRow="0" w:firstColumn="1" w:lastColumn="0" w:noHBand="0" w:noVBand="1"/>
      </w:tblPr>
      <w:tblGrid>
        <w:gridCol w:w="1088"/>
        <w:gridCol w:w="2412"/>
        <w:gridCol w:w="1794"/>
        <w:gridCol w:w="576"/>
        <w:gridCol w:w="576"/>
        <w:gridCol w:w="576"/>
        <w:gridCol w:w="576"/>
        <w:gridCol w:w="576"/>
        <w:gridCol w:w="576"/>
        <w:gridCol w:w="576"/>
        <w:gridCol w:w="576"/>
        <w:gridCol w:w="576"/>
        <w:gridCol w:w="576"/>
        <w:gridCol w:w="576"/>
        <w:gridCol w:w="576"/>
        <w:gridCol w:w="576"/>
        <w:gridCol w:w="576"/>
        <w:gridCol w:w="579"/>
      </w:tblGrid>
      <w:tr w:rsidR="00E83CC3" w14:paraId="2EBEC4E4" w14:textId="77777777">
        <w:trPr>
          <w:trHeight w:val="1000"/>
        </w:trPr>
        <w:tc>
          <w:tcPr>
            <w:tcW w:w="1896" w:type="pct"/>
            <w:gridSpan w:val="3"/>
            <w:vAlign w:val="center"/>
          </w:tcPr>
          <w:p w14:paraId="6C829D2F" w14:textId="77777777" w:rsidR="00E83CC3" w:rsidRDefault="00000000">
            <w:pPr>
              <w:jc w:val="center"/>
              <w:rPr>
                <w:rFonts w:ascii="Times New Roman" w:eastAsia="等线" w:hAnsi="Times New Roman" w:cs="Times New Roman"/>
                <w:b/>
                <w:bCs/>
                <w:color w:val="000000"/>
                <w:sz w:val="18"/>
                <w:szCs w:val="18"/>
                <w14:ligatures w14:val="none"/>
              </w:rPr>
            </w:pPr>
            <w:r>
              <w:rPr>
                <w:rFonts w:ascii="Times New Roman" w:eastAsia="等线" w:hAnsi="Times New Roman" w:cs="Times New Roman"/>
                <w:b/>
                <w:bCs/>
                <w:color w:val="000000"/>
                <w:sz w:val="18"/>
                <w:szCs w:val="18"/>
                <w14:ligatures w14:val="none"/>
              </w:rPr>
              <w:t>Criteria</w:t>
            </w:r>
          </w:p>
        </w:tc>
        <w:tc>
          <w:tcPr>
            <w:tcW w:w="206" w:type="pct"/>
            <w:vAlign w:val="center"/>
          </w:tcPr>
          <w:p w14:paraId="69D4FFBF" w14:textId="77777777" w:rsidR="00E83CC3" w:rsidRDefault="00000000">
            <w:pPr>
              <w:jc w:val="center"/>
              <w:rPr>
                <w:rFonts w:ascii="Times New Roman" w:eastAsia="等线" w:hAnsi="Times New Roman" w:cs="Times New Roman"/>
                <w:b/>
                <w:bCs/>
                <w:color w:val="000000"/>
                <w:sz w:val="18"/>
                <w:szCs w:val="18"/>
                <w14:ligatures w14:val="none"/>
              </w:rPr>
            </w:pPr>
            <w:r>
              <w:rPr>
                <w:rFonts w:ascii="Times New Roman" w:eastAsia="等线" w:hAnsi="Times New Roman" w:cs="Times New Roman"/>
                <w:b/>
                <w:bCs/>
                <w:color w:val="000000"/>
                <w:sz w:val="18"/>
                <w:szCs w:val="18"/>
                <w14:ligatures w14:val="none"/>
              </w:rPr>
              <w:t>Mao M, et al. 2020</w:t>
            </w:r>
          </w:p>
        </w:tc>
        <w:tc>
          <w:tcPr>
            <w:tcW w:w="206" w:type="pct"/>
            <w:vAlign w:val="center"/>
          </w:tcPr>
          <w:p w14:paraId="2B642884" w14:textId="77777777" w:rsidR="00E83CC3" w:rsidRDefault="00000000">
            <w:pPr>
              <w:jc w:val="center"/>
              <w:rPr>
                <w:rFonts w:ascii="Times New Roman" w:eastAsia="等线" w:hAnsi="Times New Roman" w:cs="Times New Roman"/>
                <w:b/>
                <w:bCs/>
                <w:color w:val="000000"/>
                <w:sz w:val="18"/>
                <w:szCs w:val="18"/>
                <w14:ligatures w14:val="none"/>
              </w:rPr>
            </w:pPr>
            <w:r>
              <w:rPr>
                <w:rFonts w:ascii="Times New Roman" w:eastAsia="等线" w:hAnsi="Times New Roman" w:cs="Times New Roman"/>
                <w:b/>
                <w:bCs/>
                <w:color w:val="000000"/>
                <w:sz w:val="18"/>
                <w:szCs w:val="18"/>
                <w14:ligatures w14:val="none"/>
              </w:rPr>
              <w:t>Li Y,</w:t>
            </w:r>
            <w:r>
              <w:rPr>
                <w:rFonts w:ascii="Times New Roman" w:eastAsia="等线" w:hAnsi="Times New Roman" w:cs="Times New Roman" w:hint="eastAsia"/>
                <w:b/>
                <w:bCs/>
                <w:color w:val="000000"/>
                <w:sz w:val="18"/>
                <w:szCs w:val="18"/>
                <w14:ligatures w14:val="none"/>
              </w:rPr>
              <w:t xml:space="preserve"> </w:t>
            </w:r>
            <w:r>
              <w:rPr>
                <w:rFonts w:ascii="Times New Roman" w:eastAsia="等线" w:hAnsi="Times New Roman" w:cs="Times New Roman"/>
                <w:b/>
                <w:bCs/>
                <w:color w:val="000000"/>
                <w:sz w:val="18"/>
                <w:szCs w:val="18"/>
                <w14:ligatures w14:val="none"/>
              </w:rPr>
              <w:t>et al.</w:t>
            </w:r>
            <w:r>
              <w:rPr>
                <w:rFonts w:ascii="Times New Roman" w:eastAsia="等线" w:hAnsi="Times New Roman" w:cs="Times New Roman" w:hint="eastAsia"/>
                <w:b/>
                <w:bCs/>
                <w:color w:val="000000"/>
                <w:sz w:val="18"/>
                <w:szCs w:val="18"/>
                <w14:ligatures w14:val="none"/>
              </w:rPr>
              <w:t xml:space="preserve"> </w:t>
            </w:r>
            <w:r>
              <w:rPr>
                <w:rFonts w:ascii="Times New Roman" w:eastAsia="等线" w:hAnsi="Times New Roman" w:cs="Times New Roman"/>
                <w:b/>
                <w:bCs/>
                <w:color w:val="000000"/>
                <w:sz w:val="18"/>
                <w:szCs w:val="18"/>
                <w14:ligatures w14:val="none"/>
              </w:rPr>
              <w:t>2023</w:t>
            </w:r>
          </w:p>
        </w:tc>
        <w:tc>
          <w:tcPr>
            <w:tcW w:w="206" w:type="pct"/>
            <w:vAlign w:val="center"/>
          </w:tcPr>
          <w:p w14:paraId="3C731989" w14:textId="77777777" w:rsidR="00E83CC3" w:rsidRDefault="00000000">
            <w:pPr>
              <w:jc w:val="center"/>
              <w:rPr>
                <w:rFonts w:ascii="Times New Roman" w:eastAsia="等线" w:hAnsi="Times New Roman" w:cs="Times New Roman"/>
                <w:b/>
                <w:bCs/>
                <w:color w:val="000000"/>
                <w:sz w:val="18"/>
                <w:szCs w:val="18"/>
                <w14:ligatures w14:val="none"/>
              </w:rPr>
            </w:pPr>
            <w:r>
              <w:rPr>
                <w:rFonts w:ascii="Times New Roman" w:eastAsia="等线" w:hAnsi="Times New Roman" w:cs="Times New Roman"/>
                <w:b/>
                <w:bCs/>
                <w:color w:val="000000"/>
                <w:sz w:val="18"/>
                <w:szCs w:val="18"/>
                <w14:ligatures w14:val="none"/>
              </w:rPr>
              <w:t>Xu W, et al. 2021</w:t>
            </w:r>
          </w:p>
        </w:tc>
        <w:tc>
          <w:tcPr>
            <w:tcW w:w="206" w:type="pct"/>
            <w:vAlign w:val="center"/>
          </w:tcPr>
          <w:p w14:paraId="26A75E7C" w14:textId="77777777" w:rsidR="00E83CC3" w:rsidRDefault="00000000">
            <w:pPr>
              <w:jc w:val="center"/>
              <w:rPr>
                <w:rFonts w:ascii="Times New Roman" w:eastAsia="等线" w:hAnsi="Times New Roman" w:cs="Times New Roman"/>
                <w:b/>
                <w:bCs/>
                <w:color w:val="000000"/>
                <w:sz w:val="18"/>
                <w:szCs w:val="18"/>
                <w14:ligatures w14:val="none"/>
              </w:rPr>
            </w:pPr>
            <w:r>
              <w:rPr>
                <w:rFonts w:ascii="Times New Roman" w:eastAsia="等线" w:hAnsi="Times New Roman" w:cs="Times New Roman"/>
                <w:b/>
                <w:bCs/>
                <w:color w:val="000000"/>
                <w:sz w:val="18"/>
                <w:szCs w:val="18"/>
                <w14:ligatures w14:val="none"/>
              </w:rPr>
              <w:t>Yamaguchi K, et al. 2022</w:t>
            </w:r>
          </w:p>
        </w:tc>
        <w:tc>
          <w:tcPr>
            <w:tcW w:w="206" w:type="pct"/>
            <w:vAlign w:val="center"/>
          </w:tcPr>
          <w:p w14:paraId="7DE079FC" w14:textId="77777777" w:rsidR="00E83CC3" w:rsidRDefault="00000000">
            <w:pPr>
              <w:jc w:val="center"/>
              <w:rPr>
                <w:rFonts w:ascii="Times New Roman" w:eastAsia="等线" w:hAnsi="Times New Roman" w:cs="Times New Roman"/>
                <w:b/>
                <w:bCs/>
                <w:color w:val="000000"/>
                <w:sz w:val="18"/>
                <w:szCs w:val="18"/>
                <w14:ligatures w14:val="none"/>
              </w:rPr>
            </w:pPr>
            <w:r>
              <w:rPr>
                <w:rFonts w:ascii="Times New Roman" w:eastAsia="等线" w:hAnsi="Times New Roman" w:cs="Times New Roman"/>
                <w:b/>
                <w:bCs/>
                <w:color w:val="000000"/>
                <w:sz w:val="18"/>
                <w:szCs w:val="18"/>
                <w14:ligatures w14:val="none"/>
              </w:rPr>
              <w:t>Fukada A, et al. 2024</w:t>
            </w:r>
          </w:p>
        </w:tc>
        <w:tc>
          <w:tcPr>
            <w:tcW w:w="206" w:type="pct"/>
            <w:vAlign w:val="center"/>
          </w:tcPr>
          <w:p w14:paraId="27B4A891" w14:textId="77777777" w:rsidR="00E83CC3" w:rsidRDefault="00000000">
            <w:pPr>
              <w:jc w:val="center"/>
              <w:rPr>
                <w:rFonts w:ascii="Times New Roman" w:eastAsia="等线" w:hAnsi="Times New Roman" w:cs="Times New Roman"/>
                <w:b/>
                <w:bCs/>
                <w:color w:val="000000"/>
                <w:sz w:val="18"/>
                <w:szCs w:val="18"/>
                <w14:ligatures w14:val="none"/>
              </w:rPr>
            </w:pPr>
            <w:r>
              <w:rPr>
                <w:rFonts w:ascii="Times New Roman" w:eastAsia="等线" w:hAnsi="Times New Roman" w:cs="Times New Roman"/>
                <w:b/>
                <w:bCs/>
                <w:color w:val="000000"/>
                <w:sz w:val="18"/>
                <w:szCs w:val="18"/>
                <w14:ligatures w14:val="none"/>
              </w:rPr>
              <w:t>Zhou W,</w:t>
            </w:r>
            <w:r>
              <w:rPr>
                <w:rFonts w:ascii="Times New Roman" w:eastAsia="等线" w:hAnsi="Times New Roman" w:cs="Times New Roman" w:hint="eastAsia"/>
                <w:b/>
                <w:bCs/>
                <w:color w:val="000000"/>
                <w:sz w:val="18"/>
                <w:szCs w:val="18"/>
                <w14:ligatures w14:val="none"/>
              </w:rPr>
              <w:t xml:space="preserve"> </w:t>
            </w:r>
            <w:r>
              <w:rPr>
                <w:rFonts w:ascii="Times New Roman" w:eastAsia="等线" w:hAnsi="Times New Roman" w:cs="Times New Roman"/>
                <w:b/>
                <w:bCs/>
                <w:color w:val="000000"/>
                <w:sz w:val="18"/>
                <w:szCs w:val="18"/>
                <w14:ligatures w14:val="none"/>
              </w:rPr>
              <w:t>et al.</w:t>
            </w:r>
            <w:r>
              <w:rPr>
                <w:rFonts w:ascii="Times New Roman" w:eastAsia="等线" w:hAnsi="Times New Roman" w:cs="Times New Roman" w:hint="eastAsia"/>
                <w:b/>
                <w:bCs/>
                <w:color w:val="000000"/>
                <w:sz w:val="18"/>
                <w:szCs w:val="18"/>
                <w14:ligatures w14:val="none"/>
              </w:rPr>
              <w:t xml:space="preserve"> </w:t>
            </w:r>
            <w:r>
              <w:rPr>
                <w:rFonts w:ascii="Times New Roman" w:eastAsia="等线" w:hAnsi="Times New Roman" w:cs="Times New Roman"/>
                <w:b/>
                <w:bCs/>
                <w:color w:val="000000"/>
                <w:sz w:val="18"/>
                <w:szCs w:val="18"/>
                <w14:ligatures w14:val="none"/>
              </w:rPr>
              <w:t>2024</w:t>
            </w:r>
          </w:p>
        </w:tc>
        <w:tc>
          <w:tcPr>
            <w:tcW w:w="206" w:type="pct"/>
            <w:vAlign w:val="center"/>
          </w:tcPr>
          <w:p w14:paraId="58B38B6E" w14:textId="77777777" w:rsidR="00E83CC3" w:rsidRDefault="00000000">
            <w:pPr>
              <w:jc w:val="center"/>
              <w:rPr>
                <w:rFonts w:ascii="Times New Roman" w:eastAsia="等线" w:hAnsi="Times New Roman" w:cs="Times New Roman"/>
                <w:b/>
                <w:bCs/>
                <w:color w:val="000000"/>
                <w:sz w:val="18"/>
                <w:szCs w:val="18"/>
                <w14:ligatures w14:val="none"/>
              </w:rPr>
            </w:pPr>
            <w:r>
              <w:rPr>
                <w:rFonts w:ascii="Times New Roman" w:eastAsia="等线" w:hAnsi="Times New Roman" w:cs="Times New Roman"/>
                <w:b/>
                <w:bCs/>
                <w:color w:val="000000"/>
                <w:sz w:val="18"/>
                <w:szCs w:val="18"/>
                <w14:ligatures w14:val="none"/>
              </w:rPr>
              <w:t>Li Y, et al. 2020</w:t>
            </w:r>
          </w:p>
        </w:tc>
        <w:tc>
          <w:tcPr>
            <w:tcW w:w="206" w:type="pct"/>
            <w:vAlign w:val="center"/>
          </w:tcPr>
          <w:p w14:paraId="7AF8E31C" w14:textId="77777777" w:rsidR="00E83CC3" w:rsidRDefault="00000000">
            <w:pPr>
              <w:jc w:val="center"/>
              <w:rPr>
                <w:rFonts w:ascii="Times New Roman" w:eastAsia="等线" w:hAnsi="Times New Roman" w:cs="Times New Roman"/>
                <w:b/>
                <w:bCs/>
                <w:color w:val="000000"/>
                <w:sz w:val="18"/>
                <w:szCs w:val="18"/>
                <w14:ligatures w14:val="none"/>
              </w:rPr>
            </w:pPr>
            <w:r>
              <w:rPr>
                <w:rFonts w:ascii="Times New Roman" w:eastAsia="等线" w:hAnsi="Times New Roman" w:cs="Times New Roman"/>
                <w:b/>
                <w:bCs/>
                <w:color w:val="000000"/>
                <w:sz w:val="18"/>
                <w:szCs w:val="18"/>
                <w14:ligatures w14:val="none"/>
              </w:rPr>
              <w:t>Lian X, et al. 2023</w:t>
            </w:r>
          </w:p>
        </w:tc>
        <w:tc>
          <w:tcPr>
            <w:tcW w:w="206" w:type="pct"/>
            <w:vAlign w:val="center"/>
          </w:tcPr>
          <w:p w14:paraId="392D9572" w14:textId="77777777" w:rsidR="00E83CC3" w:rsidRDefault="00000000">
            <w:pPr>
              <w:jc w:val="center"/>
              <w:rPr>
                <w:rFonts w:ascii="Times New Roman" w:eastAsia="等线" w:hAnsi="Times New Roman" w:cs="Times New Roman"/>
                <w:b/>
                <w:bCs/>
                <w:color w:val="000000"/>
                <w:sz w:val="18"/>
                <w:szCs w:val="18"/>
                <w14:ligatures w14:val="none"/>
              </w:rPr>
            </w:pPr>
            <w:r>
              <w:rPr>
                <w:rFonts w:ascii="Times New Roman" w:eastAsia="等线" w:hAnsi="Times New Roman" w:cs="Times New Roman"/>
                <w:b/>
                <w:bCs/>
                <w:color w:val="000000"/>
                <w:sz w:val="18"/>
                <w:szCs w:val="18"/>
                <w14:ligatures w14:val="none"/>
              </w:rPr>
              <w:t>Waseda Y, et al. 2022</w:t>
            </w:r>
          </w:p>
        </w:tc>
        <w:tc>
          <w:tcPr>
            <w:tcW w:w="206" w:type="pct"/>
            <w:vAlign w:val="center"/>
          </w:tcPr>
          <w:p w14:paraId="24CAFC06" w14:textId="77777777" w:rsidR="00E83CC3" w:rsidRDefault="00000000">
            <w:pPr>
              <w:jc w:val="center"/>
              <w:rPr>
                <w:rFonts w:ascii="Times New Roman" w:eastAsia="等线" w:hAnsi="Times New Roman" w:cs="Times New Roman"/>
                <w:b/>
                <w:bCs/>
                <w:color w:val="000000"/>
                <w:sz w:val="18"/>
                <w:szCs w:val="18"/>
                <w14:ligatures w14:val="none"/>
              </w:rPr>
            </w:pPr>
            <w:r>
              <w:rPr>
                <w:rFonts w:ascii="Times New Roman" w:eastAsia="等线" w:hAnsi="Times New Roman" w:cs="Times New Roman"/>
                <w:b/>
                <w:bCs/>
                <w:color w:val="000000"/>
                <w:sz w:val="18"/>
                <w:szCs w:val="18"/>
                <w14:ligatures w14:val="none"/>
              </w:rPr>
              <w:t>Liu H,</w:t>
            </w:r>
            <w:r>
              <w:rPr>
                <w:rFonts w:ascii="Times New Roman" w:eastAsia="等线" w:hAnsi="Times New Roman" w:cs="Times New Roman" w:hint="eastAsia"/>
                <w:b/>
                <w:bCs/>
                <w:color w:val="000000"/>
                <w:sz w:val="18"/>
                <w:szCs w:val="18"/>
                <w14:ligatures w14:val="none"/>
              </w:rPr>
              <w:t xml:space="preserve"> </w:t>
            </w:r>
            <w:r>
              <w:rPr>
                <w:rFonts w:ascii="Times New Roman" w:eastAsia="等线" w:hAnsi="Times New Roman" w:cs="Times New Roman"/>
                <w:b/>
                <w:bCs/>
                <w:color w:val="000000"/>
                <w:sz w:val="18"/>
                <w:szCs w:val="18"/>
                <w14:ligatures w14:val="none"/>
              </w:rPr>
              <w:t>et al.</w:t>
            </w:r>
            <w:r>
              <w:rPr>
                <w:rFonts w:ascii="Times New Roman" w:eastAsia="等线" w:hAnsi="Times New Roman" w:cs="Times New Roman" w:hint="eastAsia"/>
                <w:b/>
                <w:bCs/>
                <w:color w:val="000000"/>
                <w:sz w:val="18"/>
                <w:szCs w:val="18"/>
                <w14:ligatures w14:val="none"/>
              </w:rPr>
              <w:t xml:space="preserve"> </w:t>
            </w:r>
            <w:r>
              <w:rPr>
                <w:rFonts w:ascii="Times New Roman" w:eastAsia="等线" w:hAnsi="Times New Roman" w:cs="Times New Roman"/>
                <w:b/>
                <w:bCs/>
                <w:color w:val="000000"/>
                <w:sz w:val="18"/>
                <w:szCs w:val="18"/>
                <w14:ligatures w14:val="none"/>
              </w:rPr>
              <w:t>2024</w:t>
            </w:r>
          </w:p>
        </w:tc>
        <w:tc>
          <w:tcPr>
            <w:tcW w:w="206" w:type="pct"/>
            <w:vAlign w:val="center"/>
          </w:tcPr>
          <w:p w14:paraId="1A334235" w14:textId="77777777" w:rsidR="00E83CC3" w:rsidRDefault="00000000">
            <w:pPr>
              <w:jc w:val="center"/>
              <w:rPr>
                <w:rFonts w:ascii="Times New Roman" w:eastAsia="等线" w:hAnsi="Times New Roman" w:cs="Times New Roman"/>
                <w:b/>
                <w:bCs/>
                <w:color w:val="000000"/>
                <w:sz w:val="18"/>
                <w:szCs w:val="18"/>
                <w14:ligatures w14:val="none"/>
              </w:rPr>
            </w:pPr>
            <w:r>
              <w:rPr>
                <w:rFonts w:ascii="Times New Roman" w:eastAsia="等线" w:hAnsi="Times New Roman" w:cs="Times New Roman"/>
                <w:b/>
                <w:bCs/>
                <w:color w:val="000000"/>
                <w:sz w:val="18"/>
                <w:szCs w:val="18"/>
                <w14:ligatures w14:val="none"/>
              </w:rPr>
              <w:t>Gui X, et al. 2021</w:t>
            </w:r>
          </w:p>
        </w:tc>
        <w:tc>
          <w:tcPr>
            <w:tcW w:w="206" w:type="pct"/>
            <w:vAlign w:val="center"/>
          </w:tcPr>
          <w:p w14:paraId="3B7F9E6E" w14:textId="77777777" w:rsidR="00E83CC3" w:rsidRDefault="00000000">
            <w:pPr>
              <w:jc w:val="center"/>
              <w:rPr>
                <w:rFonts w:ascii="Times New Roman" w:eastAsia="等线" w:hAnsi="Times New Roman" w:cs="Times New Roman"/>
                <w:b/>
                <w:bCs/>
                <w:color w:val="000000"/>
                <w:sz w:val="18"/>
                <w:szCs w:val="18"/>
                <w14:ligatures w14:val="none"/>
              </w:rPr>
            </w:pPr>
            <w:r>
              <w:rPr>
                <w:rFonts w:ascii="Times New Roman" w:eastAsia="等线" w:hAnsi="Times New Roman" w:cs="Times New Roman"/>
                <w:b/>
                <w:bCs/>
                <w:color w:val="000000"/>
                <w:sz w:val="18"/>
                <w:szCs w:val="18"/>
                <w14:ligatures w14:val="none"/>
              </w:rPr>
              <w:t>Bay P,</w:t>
            </w:r>
            <w:r>
              <w:rPr>
                <w:rFonts w:ascii="Times New Roman" w:eastAsia="等线" w:hAnsi="Times New Roman" w:cs="Times New Roman" w:hint="eastAsia"/>
                <w:b/>
                <w:bCs/>
                <w:color w:val="000000"/>
                <w:sz w:val="18"/>
                <w:szCs w:val="18"/>
                <w14:ligatures w14:val="none"/>
              </w:rPr>
              <w:t xml:space="preserve"> </w:t>
            </w:r>
            <w:r>
              <w:rPr>
                <w:rFonts w:ascii="Times New Roman" w:eastAsia="等线" w:hAnsi="Times New Roman" w:cs="Times New Roman"/>
                <w:b/>
                <w:bCs/>
                <w:color w:val="000000"/>
                <w:sz w:val="18"/>
                <w:szCs w:val="18"/>
                <w14:ligatures w14:val="none"/>
              </w:rPr>
              <w:t>et al.</w:t>
            </w:r>
            <w:r>
              <w:rPr>
                <w:rFonts w:ascii="Times New Roman" w:eastAsia="等线" w:hAnsi="Times New Roman" w:cs="Times New Roman" w:hint="eastAsia"/>
                <w:b/>
                <w:bCs/>
                <w:color w:val="000000"/>
                <w:sz w:val="18"/>
                <w:szCs w:val="18"/>
                <w14:ligatures w14:val="none"/>
              </w:rPr>
              <w:t xml:space="preserve"> </w:t>
            </w:r>
            <w:r>
              <w:rPr>
                <w:rFonts w:ascii="Times New Roman" w:eastAsia="等线" w:hAnsi="Times New Roman" w:cs="Times New Roman"/>
                <w:b/>
                <w:bCs/>
                <w:color w:val="000000"/>
                <w:sz w:val="18"/>
                <w:szCs w:val="18"/>
                <w14:ligatures w14:val="none"/>
              </w:rPr>
              <w:t>2022</w:t>
            </w:r>
          </w:p>
        </w:tc>
        <w:tc>
          <w:tcPr>
            <w:tcW w:w="206" w:type="pct"/>
            <w:vAlign w:val="center"/>
          </w:tcPr>
          <w:p w14:paraId="29EDBE20" w14:textId="77777777" w:rsidR="00E83CC3" w:rsidRDefault="00000000">
            <w:pPr>
              <w:jc w:val="center"/>
              <w:rPr>
                <w:rFonts w:ascii="Times New Roman" w:eastAsia="等线" w:hAnsi="Times New Roman" w:cs="Times New Roman"/>
                <w:b/>
                <w:bCs/>
                <w:color w:val="000000"/>
                <w:sz w:val="18"/>
                <w:szCs w:val="18"/>
                <w14:ligatures w14:val="none"/>
              </w:rPr>
            </w:pPr>
            <w:r>
              <w:rPr>
                <w:rFonts w:ascii="Times New Roman" w:eastAsia="等线" w:hAnsi="Times New Roman" w:cs="Times New Roman"/>
                <w:b/>
                <w:bCs/>
                <w:color w:val="000000"/>
                <w:sz w:val="18"/>
                <w:szCs w:val="18"/>
                <w14:ligatures w14:val="none"/>
              </w:rPr>
              <w:t>Ye Y,</w:t>
            </w:r>
            <w:r>
              <w:rPr>
                <w:rFonts w:ascii="Times New Roman" w:eastAsia="等线" w:hAnsi="Times New Roman" w:cs="Times New Roman" w:hint="eastAsia"/>
                <w:b/>
                <w:bCs/>
                <w:color w:val="000000"/>
                <w:sz w:val="18"/>
                <w:szCs w:val="18"/>
                <w14:ligatures w14:val="none"/>
              </w:rPr>
              <w:t xml:space="preserve"> </w:t>
            </w:r>
            <w:r>
              <w:rPr>
                <w:rFonts w:ascii="Times New Roman" w:eastAsia="等线" w:hAnsi="Times New Roman" w:cs="Times New Roman"/>
                <w:b/>
                <w:bCs/>
                <w:color w:val="000000"/>
                <w:sz w:val="18"/>
                <w:szCs w:val="18"/>
                <w14:ligatures w14:val="none"/>
              </w:rPr>
              <w:t xml:space="preserve">et al. </w:t>
            </w:r>
            <w:r>
              <w:rPr>
                <w:rFonts w:ascii="Times New Roman" w:eastAsia="等线" w:hAnsi="Times New Roman" w:cs="Times New Roman" w:hint="eastAsia"/>
                <w:b/>
                <w:bCs/>
                <w:color w:val="000000"/>
                <w:sz w:val="18"/>
                <w:szCs w:val="18"/>
                <w14:ligatures w14:val="none"/>
              </w:rPr>
              <w:t xml:space="preserve"> </w:t>
            </w:r>
            <w:r>
              <w:rPr>
                <w:rFonts w:ascii="Times New Roman" w:eastAsia="等线" w:hAnsi="Times New Roman" w:cs="Times New Roman"/>
                <w:b/>
                <w:bCs/>
                <w:color w:val="000000"/>
                <w:sz w:val="18"/>
                <w:szCs w:val="18"/>
                <w14:ligatures w14:val="none"/>
              </w:rPr>
              <w:t>2019</w:t>
            </w:r>
          </w:p>
        </w:tc>
        <w:tc>
          <w:tcPr>
            <w:tcW w:w="206" w:type="pct"/>
            <w:vAlign w:val="center"/>
          </w:tcPr>
          <w:p w14:paraId="20A39523" w14:textId="77777777" w:rsidR="00E83CC3" w:rsidRDefault="00000000">
            <w:pPr>
              <w:jc w:val="center"/>
              <w:rPr>
                <w:rFonts w:ascii="Times New Roman" w:eastAsia="等线" w:hAnsi="Times New Roman" w:cs="Times New Roman"/>
                <w:b/>
                <w:bCs/>
                <w:color w:val="000000"/>
                <w:sz w:val="18"/>
                <w:szCs w:val="18"/>
                <w14:ligatures w14:val="none"/>
              </w:rPr>
            </w:pPr>
            <w:r>
              <w:rPr>
                <w:rFonts w:ascii="Times New Roman" w:eastAsia="等线" w:hAnsi="Times New Roman" w:cs="Times New Roman"/>
                <w:b/>
                <w:bCs/>
                <w:color w:val="000000"/>
                <w:sz w:val="18"/>
                <w:szCs w:val="18"/>
                <w14:ligatures w14:val="none"/>
              </w:rPr>
              <w:t>Fujisawa T,</w:t>
            </w:r>
            <w:r>
              <w:rPr>
                <w:rFonts w:ascii="Times New Roman" w:eastAsia="等线" w:hAnsi="Times New Roman" w:cs="Times New Roman" w:hint="eastAsia"/>
                <w:b/>
                <w:bCs/>
                <w:color w:val="000000"/>
                <w:sz w:val="18"/>
                <w:szCs w:val="18"/>
                <w14:ligatures w14:val="none"/>
              </w:rPr>
              <w:t xml:space="preserve"> </w:t>
            </w:r>
            <w:r>
              <w:rPr>
                <w:rFonts w:ascii="Times New Roman" w:eastAsia="等线" w:hAnsi="Times New Roman" w:cs="Times New Roman"/>
                <w:b/>
                <w:bCs/>
                <w:color w:val="000000"/>
                <w:sz w:val="18"/>
                <w:szCs w:val="18"/>
                <w14:ligatures w14:val="none"/>
              </w:rPr>
              <w:t>et al. 2019</w:t>
            </w:r>
          </w:p>
        </w:tc>
        <w:tc>
          <w:tcPr>
            <w:tcW w:w="207" w:type="pct"/>
            <w:vAlign w:val="center"/>
          </w:tcPr>
          <w:p w14:paraId="3E9D2C71" w14:textId="77777777" w:rsidR="00E83CC3" w:rsidRDefault="00000000">
            <w:pPr>
              <w:jc w:val="center"/>
              <w:rPr>
                <w:rFonts w:ascii="Times New Roman" w:eastAsia="等线" w:hAnsi="Times New Roman" w:cs="Times New Roman"/>
                <w:b/>
                <w:bCs/>
                <w:color w:val="000000"/>
                <w:sz w:val="18"/>
                <w:szCs w:val="18"/>
                <w14:ligatures w14:val="none"/>
              </w:rPr>
            </w:pPr>
            <w:r>
              <w:rPr>
                <w:rFonts w:ascii="Times New Roman" w:eastAsia="等线" w:hAnsi="Times New Roman" w:cs="Times New Roman"/>
                <w:b/>
                <w:bCs/>
                <w:color w:val="000000"/>
                <w:sz w:val="18"/>
                <w:szCs w:val="18"/>
                <w14:ligatures w14:val="none"/>
              </w:rPr>
              <w:t>Zhao S, et al. 2022</w:t>
            </w:r>
          </w:p>
        </w:tc>
      </w:tr>
      <w:tr w:rsidR="00E83CC3" w14:paraId="07142333" w14:textId="77777777">
        <w:trPr>
          <w:trHeight w:val="20"/>
        </w:trPr>
        <w:tc>
          <w:tcPr>
            <w:tcW w:w="390" w:type="pct"/>
            <w:vMerge w:val="restart"/>
            <w:vAlign w:val="center"/>
          </w:tcPr>
          <w:p w14:paraId="6794307F" w14:textId="77777777" w:rsidR="00E83CC3" w:rsidRDefault="00000000">
            <w:pPr>
              <w:jc w:val="center"/>
              <w:rPr>
                <w:rFonts w:ascii="Times New Roman" w:hAnsi="Times New Roman" w:cs="Times New Roman"/>
                <w:b/>
                <w:bCs/>
                <w:color w:val="222222"/>
                <w:sz w:val="18"/>
                <w:szCs w:val="18"/>
                <w:shd w:val="clear" w:color="auto" w:fill="FFFFFF"/>
                <w14:ligatures w14:val="none"/>
              </w:rPr>
            </w:pPr>
            <w:r>
              <w:rPr>
                <w:rFonts w:ascii="Times New Roman" w:hAnsi="Times New Roman" w:cs="Times New Roman"/>
                <w:b/>
                <w:bCs/>
                <w:color w:val="222222"/>
                <w:sz w:val="18"/>
                <w:szCs w:val="18"/>
                <w:shd w:val="clear" w:color="auto" w:fill="FFFFFF"/>
                <w14:ligatures w14:val="none"/>
              </w:rPr>
              <w:t>Selection</w:t>
            </w:r>
          </w:p>
        </w:tc>
        <w:tc>
          <w:tcPr>
            <w:tcW w:w="1505" w:type="pct"/>
            <w:gridSpan w:val="2"/>
            <w:vAlign w:val="center"/>
          </w:tcPr>
          <w:p w14:paraId="3B1577E4" w14:textId="77777777" w:rsidR="00E83CC3" w:rsidRDefault="00000000">
            <w:pPr>
              <w:spacing w:after="0"/>
              <w:jc w:val="both"/>
              <w:rPr>
                <w:rFonts w:ascii="Times New Roman" w:hAnsi="Times New Roman" w:cs="Times New Roman"/>
                <w:sz w:val="18"/>
                <w:szCs w:val="18"/>
              </w:rPr>
            </w:pPr>
            <w:r>
              <w:rPr>
                <w:rFonts w:ascii="Times New Roman" w:hAnsi="Times New Roman" w:cs="Times New Roman"/>
                <w:sz w:val="18"/>
                <w:szCs w:val="18"/>
              </w:rPr>
              <w:t xml:space="preserve">1. </w:t>
            </w:r>
            <w:r>
              <w:rPr>
                <w:rFonts w:ascii="Times New Roman" w:hAnsi="Times New Roman" w:cs="Times New Roman" w:hint="eastAsia"/>
                <w:sz w:val="18"/>
                <w:szCs w:val="18"/>
              </w:rPr>
              <w:t>Clear definition of the disease.</w:t>
            </w:r>
          </w:p>
        </w:tc>
        <w:tc>
          <w:tcPr>
            <w:tcW w:w="206" w:type="pct"/>
            <w:vAlign w:val="center"/>
          </w:tcPr>
          <w:p w14:paraId="41A5340E"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206" w:type="pct"/>
            <w:vAlign w:val="center"/>
          </w:tcPr>
          <w:p w14:paraId="79CAC8D6"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206" w:type="pct"/>
            <w:vAlign w:val="center"/>
          </w:tcPr>
          <w:p w14:paraId="7387AC14"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206" w:type="pct"/>
            <w:vAlign w:val="center"/>
          </w:tcPr>
          <w:p w14:paraId="36E182A9"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206" w:type="pct"/>
            <w:vAlign w:val="center"/>
          </w:tcPr>
          <w:p w14:paraId="045E6FEE"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206" w:type="pct"/>
            <w:vAlign w:val="center"/>
          </w:tcPr>
          <w:p w14:paraId="35F8AB78"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206" w:type="pct"/>
            <w:vAlign w:val="center"/>
          </w:tcPr>
          <w:p w14:paraId="1FD6E24D"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206" w:type="pct"/>
            <w:vAlign w:val="center"/>
          </w:tcPr>
          <w:p w14:paraId="11B4774C"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206" w:type="pct"/>
            <w:vAlign w:val="center"/>
          </w:tcPr>
          <w:p w14:paraId="5351517C"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206" w:type="pct"/>
            <w:vAlign w:val="center"/>
          </w:tcPr>
          <w:p w14:paraId="71AFE8B2"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206" w:type="pct"/>
            <w:vAlign w:val="center"/>
          </w:tcPr>
          <w:p w14:paraId="047EEF07"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206" w:type="pct"/>
            <w:vAlign w:val="center"/>
          </w:tcPr>
          <w:p w14:paraId="14A4847C"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206" w:type="pct"/>
            <w:vAlign w:val="center"/>
          </w:tcPr>
          <w:p w14:paraId="067B5195"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206" w:type="pct"/>
            <w:vAlign w:val="center"/>
          </w:tcPr>
          <w:p w14:paraId="43F56E03"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207" w:type="pct"/>
            <w:vAlign w:val="center"/>
          </w:tcPr>
          <w:p w14:paraId="398A3B5D"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w:t>
            </w:r>
          </w:p>
        </w:tc>
      </w:tr>
      <w:tr w:rsidR="00E83CC3" w14:paraId="1556B5EB" w14:textId="77777777">
        <w:trPr>
          <w:trHeight w:val="310"/>
        </w:trPr>
        <w:tc>
          <w:tcPr>
            <w:tcW w:w="390" w:type="pct"/>
            <w:vMerge/>
            <w:vAlign w:val="center"/>
          </w:tcPr>
          <w:p w14:paraId="2A9708C9" w14:textId="77777777" w:rsidR="00E83CC3" w:rsidRDefault="00E83CC3">
            <w:pPr>
              <w:jc w:val="center"/>
              <w:rPr>
                <w:rFonts w:ascii="Times New Roman" w:hAnsi="Times New Roman" w:cs="Times New Roman"/>
                <w:b/>
                <w:bCs/>
                <w:color w:val="222222"/>
                <w:sz w:val="18"/>
                <w:szCs w:val="18"/>
                <w:shd w:val="clear" w:color="auto" w:fill="FFFFFF"/>
                <w14:ligatures w14:val="none"/>
              </w:rPr>
            </w:pPr>
          </w:p>
        </w:tc>
        <w:tc>
          <w:tcPr>
            <w:tcW w:w="1505" w:type="pct"/>
            <w:gridSpan w:val="2"/>
            <w:vAlign w:val="center"/>
          </w:tcPr>
          <w:p w14:paraId="7F38D5C4" w14:textId="77777777" w:rsidR="00E83CC3" w:rsidRDefault="00000000">
            <w:pPr>
              <w:spacing w:after="0"/>
              <w:jc w:val="both"/>
              <w:rPr>
                <w:rFonts w:ascii="Times New Roman" w:hAnsi="Times New Roman" w:cs="Times New Roman"/>
                <w:sz w:val="18"/>
                <w:szCs w:val="18"/>
              </w:rPr>
            </w:pPr>
            <w:r>
              <w:rPr>
                <w:rFonts w:ascii="Times New Roman" w:hAnsi="Times New Roman" w:cs="Times New Roman"/>
                <w:sz w:val="18"/>
                <w:szCs w:val="18"/>
              </w:rPr>
              <w:t xml:space="preserve">2. </w:t>
            </w:r>
            <w:r>
              <w:rPr>
                <w:rFonts w:ascii="Times New Roman" w:hAnsi="Times New Roman" w:cs="Times New Roman" w:hint="eastAsia"/>
                <w:sz w:val="18"/>
                <w:szCs w:val="18"/>
              </w:rPr>
              <w:t>The representativeness of the selected cases.</w:t>
            </w:r>
          </w:p>
        </w:tc>
        <w:tc>
          <w:tcPr>
            <w:tcW w:w="206" w:type="pct"/>
            <w:vAlign w:val="center"/>
          </w:tcPr>
          <w:p w14:paraId="426DBCBC"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206" w:type="pct"/>
            <w:vAlign w:val="center"/>
          </w:tcPr>
          <w:p w14:paraId="06EE4DF2"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206" w:type="pct"/>
            <w:vAlign w:val="center"/>
          </w:tcPr>
          <w:p w14:paraId="7F30E1A0"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206" w:type="pct"/>
            <w:vAlign w:val="center"/>
          </w:tcPr>
          <w:p w14:paraId="114CB77B"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206" w:type="pct"/>
            <w:vAlign w:val="center"/>
          </w:tcPr>
          <w:p w14:paraId="4727A301"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206" w:type="pct"/>
            <w:vAlign w:val="center"/>
          </w:tcPr>
          <w:p w14:paraId="56A5357A"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206" w:type="pct"/>
          </w:tcPr>
          <w:p w14:paraId="1B017A8A"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206" w:type="pct"/>
          </w:tcPr>
          <w:p w14:paraId="22C6C538"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206" w:type="pct"/>
          </w:tcPr>
          <w:p w14:paraId="3E88BAF4"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206" w:type="pct"/>
          </w:tcPr>
          <w:p w14:paraId="1E78F2AB"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206" w:type="pct"/>
          </w:tcPr>
          <w:p w14:paraId="21023D4D"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206" w:type="pct"/>
          </w:tcPr>
          <w:p w14:paraId="6DF668C5"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206" w:type="pct"/>
          </w:tcPr>
          <w:p w14:paraId="211E3771"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206" w:type="pct"/>
          </w:tcPr>
          <w:p w14:paraId="1F41B6DB"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207" w:type="pct"/>
          </w:tcPr>
          <w:p w14:paraId="3710AA01"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w:t>
            </w:r>
          </w:p>
        </w:tc>
      </w:tr>
      <w:tr w:rsidR="00E83CC3" w14:paraId="7954104F" w14:textId="77777777">
        <w:trPr>
          <w:trHeight w:val="20"/>
        </w:trPr>
        <w:tc>
          <w:tcPr>
            <w:tcW w:w="390" w:type="pct"/>
            <w:vMerge/>
            <w:vAlign w:val="center"/>
          </w:tcPr>
          <w:p w14:paraId="3A8DABC6" w14:textId="77777777" w:rsidR="00E83CC3" w:rsidRDefault="00E83CC3">
            <w:pPr>
              <w:jc w:val="center"/>
              <w:rPr>
                <w:rFonts w:ascii="Times New Roman" w:hAnsi="Times New Roman" w:cs="Times New Roman"/>
                <w:b/>
                <w:bCs/>
                <w:color w:val="222222"/>
                <w:sz w:val="18"/>
                <w:szCs w:val="18"/>
                <w:shd w:val="clear" w:color="auto" w:fill="FFFFFF"/>
                <w14:ligatures w14:val="none"/>
              </w:rPr>
            </w:pPr>
          </w:p>
        </w:tc>
        <w:tc>
          <w:tcPr>
            <w:tcW w:w="1505" w:type="pct"/>
            <w:gridSpan w:val="2"/>
            <w:vAlign w:val="center"/>
          </w:tcPr>
          <w:p w14:paraId="680395A2" w14:textId="77777777" w:rsidR="00E83CC3" w:rsidRDefault="00000000">
            <w:pPr>
              <w:spacing w:after="0"/>
              <w:jc w:val="both"/>
              <w:rPr>
                <w:rFonts w:ascii="Times New Roman" w:hAnsi="Times New Roman" w:cs="Times New Roman"/>
                <w:sz w:val="18"/>
                <w:szCs w:val="18"/>
              </w:rPr>
            </w:pPr>
            <w:r>
              <w:rPr>
                <w:rFonts w:ascii="Times New Roman" w:hAnsi="Times New Roman" w:cs="Times New Roman"/>
                <w:color w:val="222222"/>
                <w:sz w:val="18"/>
                <w:szCs w:val="18"/>
                <w:shd w:val="clear" w:color="auto" w:fill="FFFFFF"/>
              </w:rPr>
              <w:t xml:space="preserve">3. </w:t>
            </w:r>
            <w:r>
              <w:rPr>
                <w:rFonts w:ascii="Times New Roman" w:hAnsi="Times New Roman" w:cs="Times New Roman" w:hint="eastAsia"/>
                <w:color w:val="222222"/>
                <w:sz w:val="18"/>
                <w:szCs w:val="18"/>
                <w:shd w:val="clear" w:color="auto" w:fill="FFFFFF"/>
              </w:rPr>
              <w:t>Selection of the control group.</w:t>
            </w:r>
          </w:p>
        </w:tc>
        <w:tc>
          <w:tcPr>
            <w:tcW w:w="206" w:type="pct"/>
            <w:vAlign w:val="center"/>
          </w:tcPr>
          <w:p w14:paraId="6C90455C"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206" w:type="pct"/>
            <w:vAlign w:val="center"/>
          </w:tcPr>
          <w:p w14:paraId="75C1CEA2"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206" w:type="pct"/>
            <w:vAlign w:val="center"/>
          </w:tcPr>
          <w:p w14:paraId="27211291"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206" w:type="pct"/>
            <w:vAlign w:val="center"/>
          </w:tcPr>
          <w:p w14:paraId="3AD205F0"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206" w:type="pct"/>
            <w:vAlign w:val="center"/>
          </w:tcPr>
          <w:p w14:paraId="263AAA0C"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206" w:type="pct"/>
            <w:vAlign w:val="center"/>
          </w:tcPr>
          <w:p w14:paraId="339A4A61"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206" w:type="pct"/>
            <w:vAlign w:val="center"/>
          </w:tcPr>
          <w:p w14:paraId="412431AC"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206" w:type="pct"/>
            <w:vAlign w:val="center"/>
          </w:tcPr>
          <w:p w14:paraId="2492636F"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206" w:type="pct"/>
            <w:vAlign w:val="center"/>
          </w:tcPr>
          <w:p w14:paraId="1EFD6BE6"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206" w:type="pct"/>
            <w:vAlign w:val="center"/>
          </w:tcPr>
          <w:p w14:paraId="7B211079"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206" w:type="pct"/>
            <w:vAlign w:val="center"/>
          </w:tcPr>
          <w:p w14:paraId="3E81DB75"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206" w:type="pct"/>
            <w:vAlign w:val="center"/>
          </w:tcPr>
          <w:p w14:paraId="16CCE7C1"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206" w:type="pct"/>
            <w:vAlign w:val="center"/>
          </w:tcPr>
          <w:p w14:paraId="4DE39F32"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206" w:type="pct"/>
            <w:vAlign w:val="center"/>
          </w:tcPr>
          <w:p w14:paraId="305F10F7"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207" w:type="pct"/>
            <w:vAlign w:val="center"/>
          </w:tcPr>
          <w:p w14:paraId="4A1A985D"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w:t>
            </w:r>
          </w:p>
        </w:tc>
      </w:tr>
      <w:tr w:rsidR="00E83CC3" w14:paraId="6CC463F2" w14:textId="77777777">
        <w:trPr>
          <w:trHeight w:val="20"/>
        </w:trPr>
        <w:tc>
          <w:tcPr>
            <w:tcW w:w="390" w:type="pct"/>
            <w:vMerge/>
            <w:vAlign w:val="center"/>
          </w:tcPr>
          <w:p w14:paraId="29028F73" w14:textId="77777777" w:rsidR="00E83CC3" w:rsidRDefault="00E83CC3">
            <w:pPr>
              <w:jc w:val="center"/>
              <w:rPr>
                <w:rFonts w:ascii="Times New Roman" w:hAnsi="Times New Roman" w:cs="Times New Roman"/>
                <w:b/>
                <w:bCs/>
                <w:color w:val="222222"/>
                <w:sz w:val="18"/>
                <w:szCs w:val="18"/>
                <w:shd w:val="clear" w:color="auto" w:fill="FFFFFF"/>
                <w14:ligatures w14:val="none"/>
              </w:rPr>
            </w:pPr>
          </w:p>
        </w:tc>
        <w:tc>
          <w:tcPr>
            <w:tcW w:w="1505" w:type="pct"/>
            <w:gridSpan w:val="2"/>
            <w:vAlign w:val="center"/>
          </w:tcPr>
          <w:p w14:paraId="62460638" w14:textId="77777777" w:rsidR="00E83CC3" w:rsidRDefault="00000000">
            <w:pPr>
              <w:spacing w:after="0"/>
              <w:jc w:val="both"/>
              <w:rPr>
                <w:rFonts w:ascii="Times New Roman" w:hAnsi="Times New Roman" w:cs="Times New Roman"/>
                <w:sz w:val="18"/>
                <w:szCs w:val="18"/>
              </w:rPr>
            </w:pPr>
            <w:r>
              <w:rPr>
                <w:rFonts w:ascii="Times New Roman" w:hAnsi="Times New Roman" w:cs="Times New Roman"/>
                <w:color w:val="222222"/>
                <w:sz w:val="18"/>
                <w:szCs w:val="18"/>
                <w:shd w:val="clear" w:color="auto" w:fill="FFFFFF"/>
              </w:rPr>
              <w:t xml:space="preserve">4. </w:t>
            </w:r>
            <w:r>
              <w:rPr>
                <w:rFonts w:ascii="Times New Roman" w:hAnsi="Times New Roman" w:cs="Times New Roman" w:hint="eastAsia"/>
                <w:color w:val="222222"/>
                <w:sz w:val="18"/>
                <w:szCs w:val="18"/>
                <w:shd w:val="clear" w:color="auto" w:fill="FFFFFF"/>
              </w:rPr>
              <w:t>The definition of the control group.</w:t>
            </w:r>
          </w:p>
        </w:tc>
        <w:tc>
          <w:tcPr>
            <w:tcW w:w="206" w:type="pct"/>
            <w:vAlign w:val="center"/>
          </w:tcPr>
          <w:p w14:paraId="33696B36"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206" w:type="pct"/>
            <w:vAlign w:val="center"/>
          </w:tcPr>
          <w:p w14:paraId="6E42BA6D"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206" w:type="pct"/>
            <w:vAlign w:val="center"/>
          </w:tcPr>
          <w:p w14:paraId="10F6D033"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206" w:type="pct"/>
            <w:vAlign w:val="center"/>
          </w:tcPr>
          <w:p w14:paraId="679DFDE1"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206" w:type="pct"/>
            <w:vAlign w:val="center"/>
          </w:tcPr>
          <w:p w14:paraId="33219A46"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206" w:type="pct"/>
            <w:vAlign w:val="center"/>
          </w:tcPr>
          <w:p w14:paraId="2B283ABC"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206" w:type="pct"/>
            <w:vAlign w:val="center"/>
          </w:tcPr>
          <w:p w14:paraId="416206D4"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206" w:type="pct"/>
            <w:vAlign w:val="center"/>
          </w:tcPr>
          <w:p w14:paraId="68ACC642"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206" w:type="pct"/>
            <w:vAlign w:val="center"/>
          </w:tcPr>
          <w:p w14:paraId="473ECA9C"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206" w:type="pct"/>
            <w:vAlign w:val="center"/>
          </w:tcPr>
          <w:p w14:paraId="4EEFAD72"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206" w:type="pct"/>
            <w:vAlign w:val="center"/>
          </w:tcPr>
          <w:p w14:paraId="5BDDC208"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206" w:type="pct"/>
            <w:vAlign w:val="center"/>
          </w:tcPr>
          <w:p w14:paraId="6569A204"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206" w:type="pct"/>
            <w:vAlign w:val="center"/>
          </w:tcPr>
          <w:p w14:paraId="20796FFC"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206" w:type="pct"/>
            <w:vAlign w:val="center"/>
          </w:tcPr>
          <w:p w14:paraId="6DC9EC0A"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207" w:type="pct"/>
            <w:vAlign w:val="center"/>
          </w:tcPr>
          <w:p w14:paraId="76711F22"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w:t>
            </w:r>
          </w:p>
        </w:tc>
      </w:tr>
      <w:tr w:rsidR="00E83CC3" w14:paraId="7979D5FD" w14:textId="77777777">
        <w:trPr>
          <w:trHeight w:val="90"/>
        </w:trPr>
        <w:tc>
          <w:tcPr>
            <w:tcW w:w="390" w:type="pct"/>
            <w:vMerge w:val="restart"/>
            <w:vAlign w:val="center"/>
          </w:tcPr>
          <w:p w14:paraId="453B19D9" w14:textId="77777777" w:rsidR="00E83CC3" w:rsidRDefault="00000000">
            <w:pPr>
              <w:jc w:val="center"/>
              <w:rPr>
                <w:rFonts w:ascii="Times New Roman" w:hAnsi="Times New Roman" w:cs="Times New Roman"/>
                <w:b/>
                <w:bCs/>
                <w:color w:val="222222"/>
                <w:sz w:val="18"/>
                <w:szCs w:val="18"/>
                <w:shd w:val="clear" w:color="auto" w:fill="FFFFFF"/>
                <w14:ligatures w14:val="none"/>
              </w:rPr>
            </w:pPr>
            <w:r>
              <w:rPr>
                <w:rFonts w:ascii="Times New Roman" w:hAnsi="Times New Roman" w:cs="Times New Roman"/>
                <w:b/>
                <w:bCs/>
                <w:color w:val="222222"/>
                <w:sz w:val="18"/>
                <w:szCs w:val="18"/>
                <w:shd w:val="clear" w:color="auto" w:fill="FFFFFF"/>
                <w14:ligatures w14:val="none"/>
              </w:rPr>
              <w:t>Comparability</w:t>
            </w:r>
          </w:p>
        </w:tc>
        <w:tc>
          <w:tcPr>
            <w:tcW w:w="864" w:type="pct"/>
            <w:vMerge w:val="restart"/>
            <w:vAlign w:val="center"/>
          </w:tcPr>
          <w:p w14:paraId="075B7912" w14:textId="77777777" w:rsidR="00E83CC3" w:rsidRDefault="00000000">
            <w:pPr>
              <w:spacing w:after="0"/>
              <w:jc w:val="both"/>
              <w:rPr>
                <w:rFonts w:ascii="Times New Roman" w:hAnsi="Times New Roman" w:cs="Times New Roman"/>
                <w:sz w:val="18"/>
                <w:szCs w:val="18"/>
              </w:rPr>
            </w:pPr>
            <w:r>
              <w:rPr>
                <w:rFonts w:ascii="Times New Roman" w:hAnsi="Times New Roman" w:cs="Times New Roman"/>
                <w:color w:val="222222"/>
                <w:sz w:val="18"/>
                <w:szCs w:val="18"/>
                <w:shd w:val="clear" w:color="auto" w:fill="FFFFFF"/>
              </w:rPr>
              <w:t xml:space="preserve">5. </w:t>
            </w:r>
            <w:r>
              <w:rPr>
                <w:rFonts w:ascii="Times New Roman" w:hAnsi="Times New Roman" w:cs="Times New Roman" w:hint="eastAsia"/>
                <w:color w:val="222222"/>
                <w:sz w:val="18"/>
                <w:szCs w:val="18"/>
                <w:shd w:val="clear" w:color="auto" w:fill="FFFFFF"/>
              </w:rPr>
              <w:t>The comparability of cases and controls obtained based on design or analysis.</w:t>
            </w:r>
          </w:p>
        </w:tc>
        <w:tc>
          <w:tcPr>
            <w:tcW w:w="641" w:type="pct"/>
            <w:vAlign w:val="center"/>
          </w:tcPr>
          <w:p w14:paraId="5B4055D8" w14:textId="77777777" w:rsidR="00E83CC3" w:rsidRDefault="00000000">
            <w:pPr>
              <w:spacing w:after="0"/>
              <w:jc w:val="both"/>
              <w:rPr>
                <w:rFonts w:ascii="Times New Roman" w:hAnsi="Times New Roman" w:cs="Times New Roman"/>
                <w:color w:val="222222"/>
                <w:sz w:val="18"/>
                <w:szCs w:val="18"/>
                <w:shd w:val="clear" w:color="auto" w:fill="FFFFFF"/>
              </w:rPr>
            </w:pPr>
            <w:r>
              <w:rPr>
                <w:rFonts w:ascii="Times New Roman" w:hAnsi="Times New Roman" w:cs="Times New Roman" w:hint="eastAsia"/>
                <w:color w:val="222222"/>
                <w:sz w:val="18"/>
                <w:szCs w:val="18"/>
                <w:shd w:val="clear" w:color="auto" w:fill="FFFFFF"/>
              </w:rPr>
              <w:t>Important factors (e.g. age)</w:t>
            </w:r>
          </w:p>
        </w:tc>
        <w:tc>
          <w:tcPr>
            <w:tcW w:w="206" w:type="pct"/>
            <w:vAlign w:val="center"/>
          </w:tcPr>
          <w:p w14:paraId="4E2A230C" w14:textId="77777777" w:rsidR="00E83CC3" w:rsidRDefault="00E83CC3">
            <w:pPr>
              <w:spacing w:after="0"/>
              <w:jc w:val="center"/>
              <w:rPr>
                <w:rFonts w:ascii="Times New Roman" w:hAnsi="Times New Roman" w:cs="Times New Roman"/>
                <w:sz w:val="18"/>
                <w:szCs w:val="18"/>
              </w:rPr>
            </w:pPr>
          </w:p>
        </w:tc>
        <w:tc>
          <w:tcPr>
            <w:tcW w:w="206" w:type="pct"/>
            <w:vAlign w:val="center"/>
          </w:tcPr>
          <w:p w14:paraId="418F6C8F" w14:textId="77777777" w:rsidR="00E83CC3" w:rsidRDefault="00E83CC3">
            <w:pPr>
              <w:spacing w:after="0"/>
              <w:jc w:val="center"/>
              <w:rPr>
                <w:rFonts w:ascii="Times New Roman" w:hAnsi="Times New Roman" w:cs="Times New Roman"/>
                <w:sz w:val="18"/>
                <w:szCs w:val="18"/>
              </w:rPr>
            </w:pPr>
          </w:p>
        </w:tc>
        <w:tc>
          <w:tcPr>
            <w:tcW w:w="206" w:type="pct"/>
            <w:vAlign w:val="center"/>
          </w:tcPr>
          <w:p w14:paraId="364484B0" w14:textId="77777777" w:rsidR="00E83CC3" w:rsidRDefault="00E83CC3">
            <w:pPr>
              <w:spacing w:after="0"/>
              <w:jc w:val="center"/>
              <w:rPr>
                <w:rFonts w:ascii="Times New Roman" w:hAnsi="Times New Roman" w:cs="Times New Roman"/>
                <w:sz w:val="18"/>
                <w:szCs w:val="18"/>
              </w:rPr>
            </w:pPr>
          </w:p>
        </w:tc>
        <w:tc>
          <w:tcPr>
            <w:tcW w:w="206" w:type="pct"/>
            <w:vAlign w:val="center"/>
          </w:tcPr>
          <w:p w14:paraId="7DA32C80" w14:textId="77777777" w:rsidR="00E83CC3" w:rsidRDefault="00E83CC3">
            <w:pPr>
              <w:spacing w:after="0"/>
              <w:jc w:val="center"/>
              <w:rPr>
                <w:rFonts w:ascii="Times New Roman" w:hAnsi="Times New Roman" w:cs="Times New Roman"/>
                <w:sz w:val="18"/>
                <w:szCs w:val="18"/>
              </w:rPr>
            </w:pPr>
          </w:p>
        </w:tc>
        <w:tc>
          <w:tcPr>
            <w:tcW w:w="206" w:type="pct"/>
            <w:vAlign w:val="center"/>
          </w:tcPr>
          <w:p w14:paraId="77EF1F29" w14:textId="77777777" w:rsidR="00E83CC3" w:rsidRDefault="00E83CC3">
            <w:pPr>
              <w:spacing w:after="0"/>
              <w:jc w:val="center"/>
              <w:rPr>
                <w:rFonts w:ascii="Times New Roman" w:hAnsi="Times New Roman" w:cs="Times New Roman"/>
                <w:sz w:val="18"/>
                <w:szCs w:val="18"/>
              </w:rPr>
            </w:pPr>
          </w:p>
        </w:tc>
        <w:tc>
          <w:tcPr>
            <w:tcW w:w="206" w:type="pct"/>
            <w:vAlign w:val="center"/>
          </w:tcPr>
          <w:p w14:paraId="2B8B610E"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206" w:type="pct"/>
            <w:vAlign w:val="center"/>
          </w:tcPr>
          <w:p w14:paraId="1D1724FD"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206" w:type="pct"/>
            <w:vAlign w:val="center"/>
          </w:tcPr>
          <w:p w14:paraId="1BF2BBA7"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206" w:type="pct"/>
            <w:vAlign w:val="center"/>
          </w:tcPr>
          <w:p w14:paraId="4A15C2EB" w14:textId="77777777" w:rsidR="00E83CC3" w:rsidRDefault="00E83CC3">
            <w:pPr>
              <w:spacing w:after="0"/>
              <w:jc w:val="center"/>
              <w:rPr>
                <w:rFonts w:ascii="Times New Roman" w:hAnsi="Times New Roman" w:cs="Times New Roman"/>
                <w:sz w:val="18"/>
                <w:szCs w:val="18"/>
              </w:rPr>
            </w:pPr>
          </w:p>
        </w:tc>
        <w:tc>
          <w:tcPr>
            <w:tcW w:w="206" w:type="pct"/>
            <w:vAlign w:val="center"/>
          </w:tcPr>
          <w:p w14:paraId="3FE395A0"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206" w:type="pct"/>
            <w:vAlign w:val="center"/>
          </w:tcPr>
          <w:p w14:paraId="18EFF651"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206" w:type="pct"/>
            <w:vAlign w:val="center"/>
          </w:tcPr>
          <w:p w14:paraId="48C93713" w14:textId="77777777" w:rsidR="00E83CC3" w:rsidRDefault="00E83CC3">
            <w:pPr>
              <w:spacing w:after="0"/>
              <w:jc w:val="center"/>
              <w:rPr>
                <w:rFonts w:ascii="Times New Roman" w:hAnsi="Times New Roman" w:cs="Times New Roman"/>
                <w:sz w:val="18"/>
                <w:szCs w:val="18"/>
              </w:rPr>
            </w:pPr>
          </w:p>
        </w:tc>
        <w:tc>
          <w:tcPr>
            <w:tcW w:w="206" w:type="pct"/>
            <w:vAlign w:val="center"/>
          </w:tcPr>
          <w:p w14:paraId="6A52AFD6" w14:textId="77777777" w:rsidR="00E83CC3" w:rsidRDefault="00E83CC3">
            <w:pPr>
              <w:spacing w:after="0"/>
              <w:jc w:val="center"/>
              <w:rPr>
                <w:rFonts w:ascii="Times New Roman" w:hAnsi="Times New Roman" w:cs="Times New Roman"/>
                <w:sz w:val="18"/>
                <w:szCs w:val="18"/>
              </w:rPr>
            </w:pPr>
          </w:p>
        </w:tc>
        <w:tc>
          <w:tcPr>
            <w:tcW w:w="206" w:type="pct"/>
            <w:vAlign w:val="center"/>
          </w:tcPr>
          <w:p w14:paraId="0130A014"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207" w:type="pct"/>
            <w:vAlign w:val="center"/>
          </w:tcPr>
          <w:p w14:paraId="4179D1FE"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w:t>
            </w:r>
          </w:p>
        </w:tc>
      </w:tr>
      <w:tr w:rsidR="00E83CC3" w14:paraId="69FAE3FF" w14:textId="77777777">
        <w:trPr>
          <w:trHeight w:val="90"/>
        </w:trPr>
        <w:tc>
          <w:tcPr>
            <w:tcW w:w="390" w:type="pct"/>
            <w:vMerge/>
            <w:vAlign w:val="center"/>
          </w:tcPr>
          <w:p w14:paraId="5213329C" w14:textId="77777777" w:rsidR="00E83CC3" w:rsidRDefault="00E83CC3">
            <w:pPr>
              <w:jc w:val="center"/>
              <w:rPr>
                <w:rFonts w:ascii="Times New Roman" w:hAnsi="Times New Roman" w:cs="Times New Roman"/>
                <w:b/>
                <w:bCs/>
                <w:color w:val="222222"/>
                <w:sz w:val="18"/>
                <w:szCs w:val="18"/>
                <w:shd w:val="clear" w:color="auto" w:fill="FFFFFF"/>
                <w14:ligatures w14:val="none"/>
              </w:rPr>
            </w:pPr>
          </w:p>
        </w:tc>
        <w:tc>
          <w:tcPr>
            <w:tcW w:w="864" w:type="pct"/>
            <w:vMerge/>
            <w:vAlign w:val="center"/>
          </w:tcPr>
          <w:p w14:paraId="4589737F" w14:textId="77777777" w:rsidR="00E83CC3" w:rsidRDefault="00E83CC3">
            <w:pPr>
              <w:spacing w:after="0"/>
              <w:jc w:val="both"/>
              <w:rPr>
                <w:rFonts w:hint="eastAsia"/>
                <w:sz w:val="18"/>
                <w:szCs w:val="18"/>
              </w:rPr>
            </w:pPr>
          </w:p>
        </w:tc>
        <w:tc>
          <w:tcPr>
            <w:tcW w:w="641" w:type="pct"/>
            <w:vAlign w:val="center"/>
          </w:tcPr>
          <w:p w14:paraId="4520AD66" w14:textId="77777777" w:rsidR="00E83CC3" w:rsidRDefault="00000000">
            <w:pPr>
              <w:spacing w:after="0"/>
              <w:jc w:val="both"/>
              <w:rPr>
                <w:rFonts w:ascii="Times New Roman" w:hAnsi="Times New Roman" w:cs="Times New Roman"/>
                <w:color w:val="222222"/>
                <w:sz w:val="18"/>
                <w:szCs w:val="18"/>
                <w:shd w:val="clear" w:color="auto" w:fill="FFFFFF"/>
              </w:rPr>
            </w:pPr>
            <w:r>
              <w:rPr>
                <w:rFonts w:ascii="Times New Roman" w:hAnsi="Times New Roman" w:cs="Times New Roman" w:hint="eastAsia"/>
                <w:color w:val="222222"/>
                <w:sz w:val="18"/>
                <w:szCs w:val="18"/>
                <w:shd w:val="clear" w:color="auto" w:fill="FFFFFF"/>
              </w:rPr>
              <w:t>Confounding factors</w:t>
            </w:r>
          </w:p>
        </w:tc>
        <w:tc>
          <w:tcPr>
            <w:tcW w:w="206" w:type="pct"/>
            <w:vAlign w:val="center"/>
          </w:tcPr>
          <w:p w14:paraId="11A8E8DD" w14:textId="77777777" w:rsidR="00E83CC3" w:rsidRDefault="00000000">
            <w:pPr>
              <w:spacing w:after="0"/>
              <w:jc w:val="center"/>
              <w:rPr>
                <w:rFonts w:ascii="Times New Roman" w:hAnsi="Times New Roman" w:cs="Times New Roman"/>
                <w:color w:val="222222"/>
                <w:sz w:val="18"/>
                <w:szCs w:val="18"/>
                <w:shd w:val="clear" w:color="auto" w:fill="FFFFFF"/>
              </w:rPr>
            </w:pPr>
            <w:r>
              <w:rPr>
                <w:rFonts w:ascii="Times New Roman" w:hAnsi="Times New Roman" w:cs="Times New Roman"/>
                <w:sz w:val="18"/>
                <w:szCs w:val="18"/>
              </w:rPr>
              <w:t>★</w:t>
            </w:r>
          </w:p>
        </w:tc>
        <w:tc>
          <w:tcPr>
            <w:tcW w:w="206" w:type="pct"/>
            <w:vAlign w:val="center"/>
          </w:tcPr>
          <w:p w14:paraId="17FA32B7" w14:textId="77777777" w:rsidR="00E83CC3" w:rsidRDefault="00000000">
            <w:pPr>
              <w:spacing w:after="0"/>
              <w:jc w:val="center"/>
              <w:rPr>
                <w:rFonts w:ascii="Times New Roman" w:hAnsi="Times New Roman" w:cs="Times New Roman"/>
                <w:color w:val="222222"/>
                <w:sz w:val="18"/>
                <w:szCs w:val="18"/>
                <w:shd w:val="clear" w:color="auto" w:fill="FFFFFF"/>
              </w:rPr>
            </w:pPr>
            <w:r>
              <w:rPr>
                <w:rFonts w:ascii="Times New Roman" w:hAnsi="Times New Roman" w:cs="Times New Roman"/>
                <w:sz w:val="18"/>
                <w:szCs w:val="18"/>
              </w:rPr>
              <w:t>★</w:t>
            </w:r>
          </w:p>
        </w:tc>
        <w:tc>
          <w:tcPr>
            <w:tcW w:w="206" w:type="pct"/>
            <w:vAlign w:val="center"/>
          </w:tcPr>
          <w:p w14:paraId="74785471" w14:textId="77777777" w:rsidR="00E83CC3" w:rsidRDefault="00000000">
            <w:pPr>
              <w:spacing w:after="0"/>
              <w:jc w:val="center"/>
              <w:rPr>
                <w:rFonts w:ascii="Times New Roman" w:hAnsi="Times New Roman" w:cs="Times New Roman"/>
                <w:color w:val="222222"/>
                <w:sz w:val="18"/>
                <w:szCs w:val="18"/>
                <w:shd w:val="clear" w:color="auto" w:fill="FFFFFF"/>
              </w:rPr>
            </w:pPr>
            <w:r>
              <w:rPr>
                <w:rFonts w:ascii="Times New Roman" w:hAnsi="Times New Roman" w:cs="Times New Roman"/>
                <w:sz w:val="18"/>
                <w:szCs w:val="18"/>
              </w:rPr>
              <w:t>★</w:t>
            </w:r>
          </w:p>
        </w:tc>
        <w:tc>
          <w:tcPr>
            <w:tcW w:w="206" w:type="pct"/>
            <w:vAlign w:val="center"/>
          </w:tcPr>
          <w:p w14:paraId="474C7B92" w14:textId="77777777" w:rsidR="00E83CC3" w:rsidRDefault="00000000">
            <w:pPr>
              <w:spacing w:after="0"/>
              <w:jc w:val="center"/>
              <w:rPr>
                <w:rFonts w:ascii="Times New Roman" w:hAnsi="Times New Roman" w:cs="Times New Roman"/>
                <w:color w:val="222222"/>
                <w:sz w:val="18"/>
                <w:szCs w:val="18"/>
                <w:shd w:val="clear" w:color="auto" w:fill="FFFFFF"/>
              </w:rPr>
            </w:pPr>
            <w:r>
              <w:rPr>
                <w:rFonts w:ascii="Times New Roman" w:hAnsi="Times New Roman" w:cs="Times New Roman"/>
                <w:sz w:val="18"/>
                <w:szCs w:val="18"/>
              </w:rPr>
              <w:t>★</w:t>
            </w:r>
          </w:p>
        </w:tc>
        <w:tc>
          <w:tcPr>
            <w:tcW w:w="206" w:type="pct"/>
            <w:vAlign w:val="center"/>
          </w:tcPr>
          <w:p w14:paraId="5C2D6814" w14:textId="77777777" w:rsidR="00E83CC3" w:rsidRDefault="00000000">
            <w:pPr>
              <w:spacing w:after="0"/>
              <w:jc w:val="center"/>
              <w:rPr>
                <w:rFonts w:ascii="Times New Roman" w:hAnsi="Times New Roman" w:cs="Times New Roman"/>
                <w:color w:val="222222"/>
                <w:sz w:val="18"/>
                <w:szCs w:val="18"/>
                <w:shd w:val="clear" w:color="auto" w:fill="FFFFFF"/>
              </w:rPr>
            </w:pPr>
            <w:r>
              <w:rPr>
                <w:rFonts w:ascii="Times New Roman" w:hAnsi="Times New Roman" w:cs="Times New Roman"/>
                <w:sz w:val="18"/>
                <w:szCs w:val="18"/>
              </w:rPr>
              <w:t>★</w:t>
            </w:r>
          </w:p>
        </w:tc>
        <w:tc>
          <w:tcPr>
            <w:tcW w:w="206" w:type="pct"/>
            <w:vAlign w:val="center"/>
          </w:tcPr>
          <w:p w14:paraId="54FEB183" w14:textId="77777777" w:rsidR="00E83CC3" w:rsidRDefault="00000000">
            <w:pPr>
              <w:spacing w:after="0"/>
              <w:jc w:val="center"/>
              <w:rPr>
                <w:rFonts w:ascii="Times New Roman" w:hAnsi="Times New Roman" w:cs="Times New Roman"/>
                <w:color w:val="222222"/>
                <w:sz w:val="18"/>
                <w:szCs w:val="18"/>
                <w:shd w:val="clear" w:color="auto" w:fill="FFFFFF"/>
              </w:rPr>
            </w:pPr>
            <w:r>
              <w:rPr>
                <w:rFonts w:ascii="Times New Roman" w:hAnsi="Times New Roman" w:cs="Times New Roman"/>
                <w:sz w:val="18"/>
                <w:szCs w:val="18"/>
              </w:rPr>
              <w:t>★</w:t>
            </w:r>
          </w:p>
        </w:tc>
        <w:tc>
          <w:tcPr>
            <w:tcW w:w="206" w:type="pct"/>
            <w:vAlign w:val="center"/>
          </w:tcPr>
          <w:p w14:paraId="49ECDE28" w14:textId="77777777" w:rsidR="00E83CC3" w:rsidRDefault="00000000">
            <w:pPr>
              <w:spacing w:after="0"/>
              <w:jc w:val="center"/>
              <w:rPr>
                <w:rFonts w:ascii="Times New Roman" w:hAnsi="Times New Roman" w:cs="Times New Roman"/>
                <w:color w:val="222222"/>
                <w:sz w:val="18"/>
                <w:szCs w:val="18"/>
                <w:shd w:val="clear" w:color="auto" w:fill="FFFFFF"/>
              </w:rPr>
            </w:pPr>
            <w:r>
              <w:rPr>
                <w:rFonts w:ascii="Times New Roman" w:hAnsi="Times New Roman" w:cs="Times New Roman"/>
                <w:sz w:val="18"/>
                <w:szCs w:val="18"/>
              </w:rPr>
              <w:t>★</w:t>
            </w:r>
          </w:p>
        </w:tc>
        <w:tc>
          <w:tcPr>
            <w:tcW w:w="206" w:type="pct"/>
            <w:vAlign w:val="center"/>
          </w:tcPr>
          <w:p w14:paraId="1F139021" w14:textId="77777777" w:rsidR="00E83CC3" w:rsidRDefault="00000000">
            <w:pPr>
              <w:spacing w:after="0"/>
              <w:jc w:val="center"/>
              <w:rPr>
                <w:rFonts w:ascii="Times New Roman" w:hAnsi="Times New Roman" w:cs="Times New Roman"/>
                <w:color w:val="222222"/>
                <w:sz w:val="18"/>
                <w:szCs w:val="18"/>
                <w:shd w:val="clear" w:color="auto" w:fill="FFFFFF"/>
              </w:rPr>
            </w:pPr>
            <w:r>
              <w:rPr>
                <w:rFonts w:ascii="Times New Roman" w:hAnsi="Times New Roman" w:cs="Times New Roman"/>
                <w:sz w:val="18"/>
                <w:szCs w:val="18"/>
              </w:rPr>
              <w:t>★</w:t>
            </w:r>
          </w:p>
        </w:tc>
        <w:tc>
          <w:tcPr>
            <w:tcW w:w="206" w:type="pct"/>
            <w:vAlign w:val="center"/>
          </w:tcPr>
          <w:p w14:paraId="4C8D1588" w14:textId="77777777" w:rsidR="00E83CC3" w:rsidRDefault="00000000">
            <w:pPr>
              <w:spacing w:after="0"/>
              <w:jc w:val="center"/>
              <w:rPr>
                <w:rFonts w:ascii="Times New Roman" w:hAnsi="Times New Roman" w:cs="Times New Roman"/>
                <w:color w:val="222222"/>
                <w:sz w:val="18"/>
                <w:szCs w:val="18"/>
                <w:shd w:val="clear" w:color="auto" w:fill="FFFFFF"/>
              </w:rPr>
            </w:pPr>
            <w:r>
              <w:rPr>
                <w:rFonts w:ascii="Times New Roman" w:hAnsi="Times New Roman" w:cs="Times New Roman"/>
                <w:sz w:val="18"/>
                <w:szCs w:val="18"/>
              </w:rPr>
              <w:t>★</w:t>
            </w:r>
          </w:p>
        </w:tc>
        <w:tc>
          <w:tcPr>
            <w:tcW w:w="206" w:type="pct"/>
            <w:vAlign w:val="center"/>
          </w:tcPr>
          <w:p w14:paraId="5B7FF08D" w14:textId="77777777" w:rsidR="00E83CC3" w:rsidRDefault="00000000">
            <w:pPr>
              <w:spacing w:after="0"/>
              <w:jc w:val="center"/>
              <w:rPr>
                <w:rFonts w:ascii="Times New Roman" w:hAnsi="Times New Roman" w:cs="Times New Roman"/>
                <w:color w:val="222222"/>
                <w:sz w:val="18"/>
                <w:szCs w:val="18"/>
                <w:shd w:val="clear" w:color="auto" w:fill="FFFFFF"/>
              </w:rPr>
            </w:pPr>
            <w:r>
              <w:rPr>
                <w:rFonts w:ascii="Times New Roman" w:hAnsi="Times New Roman" w:cs="Times New Roman"/>
                <w:sz w:val="18"/>
                <w:szCs w:val="18"/>
              </w:rPr>
              <w:t>★</w:t>
            </w:r>
          </w:p>
        </w:tc>
        <w:tc>
          <w:tcPr>
            <w:tcW w:w="206" w:type="pct"/>
            <w:vAlign w:val="center"/>
          </w:tcPr>
          <w:p w14:paraId="563C2B83" w14:textId="77777777" w:rsidR="00E83CC3" w:rsidRDefault="00000000">
            <w:pPr>
              <w:spacing w:after="0"/>
              <w:jc w:val="center"/>
              <w:rPr>
                <w:rFonts w:ascii="Times New Roman" w:hAnsi="Times New Roman" w:cs="Times New Roman"/>
                <w:color w:val="222222"/>
                <w:sz w:val="18"/>
                <w:szCs w:val="18"/>
                <w:shd w:val="clear" w:color="auto" w:fill="FFFFFF"/>
              </w:rPr>
            </w:pPr>
            <w:r>
              <w:rPr>
                <w:rFonts w:ascii="Times New Roman" w:hAnsi="Times New Roman" w:cs="Times New Roman"/>
                <w:sz w:val="18"/>
                <w:szCs w:val="18"/>
              </w:rPr>
              <w:t>★</w:t>
            </w:r>
          </w:p>
        </w:tc>
        <w:tc>
          <w:tcPr>
            <w:tcW w:w="206" w:type="pct"/>
            <w:vAlign w:val="center"/>
          </w:tcPr>
          <w:p w14:paraId="5D5E15B5" w14:textId="77777777" w:rsidR="00E83CC3" w:rsidRDefault="00000000">
            <w:pPr>
              <w:spacing w:after="0"/>
              <w:jc w:val="center"/>
              <w:rPr>
                <w:rFonts w:ascii="Times New Roman" w:hAnsi="Times New Roman" w:cs="Times New Roman"/>
                <w:color w:val="222222"/>
                <w:sz w:val="18"/>
                <w:szCs w:val="18"/>
                <w:shd w:val="clear" w:color="auto" w:fill="FFFFFF"/>
              </w:rPr>
            </w:pPr>
            <w:r>
              <w:rPr>
                <w:rFonts w:ascii="Times New Roman" w:hAnsi="Times New Roman" w:cs="Times New Roman"/>
                <w:sz w:val="18"/>
                <w:szCs w:val="18"/>
              </w:rPr>
              <w:t>★</w:t>
            </w:r>
          </w:p>
        </w:tc>
        <w:tc>
          <w:tcPr>
            <w:tcW w:w="206" w:type="pct"/>
            <w:vAlign w:val="center"/>
          </w:tcPr>
          <w:p w14:paraId="7D73A7C7" w14:textId="77777777" w:rsidR="00E83CC3" w:rsidRDefault="00000000">
            <w:pPr>
              <w:spacing w:after="0"/>
              <w:jc w:val="center"/>
              <w:rPr>
                <w:rFonts w:ascii="Times New Roman" w:hAnsi="Times New Roman" w:cs="Times New Roman"/>
                <w:color w:val="222222"/>
                <w:sz w:val="18"/>
                <w:szCs w:val="18"/>
                <w:shd w:val="clear" w:color="auto" w:fill="FFFFFF"/>
              </w:rPr>
            </w:pPr>
            <w:r>
              <w:rPr>
                <w:rFonts w:ascii="Times New Roman" w:hAnsi="Times New Roman" w:cs="Times New Roman"/>
                <w:sz w:val="18"/>
                <w:szCs w:val="18"/>
              </w:rPr>
              <w:t>★</w:t>
            </w:r>
          </w:p>
        </w:tc>
        <w:tc>
          <w:tcPr>
            <w:tcW w:w="206" w:type="pct"/>
            <w:vAlign w:val="center"/>
          </w:tcPr>
          <w:p w14:paraId="58F87421" w14:textId="77777777" w:rsidR="00E83CC3" w:rsidRDefault="00000000">
            <w:pPr>
              <w:spacing w:after="0"/>
              <w:jc w:val="center"/>
              <w:rPr>
                <w:rFonts w:ascii="Times New Roman" w:hAnsi="Times New Roman" w:cs="Times New Roman"/>
                <w:color w:val="222222"/>
                <w:sz w:val="18"/>
                <w:szCs w:val="18"/>
                <w:shd w:val="clear" w:color="auto" w:fill="FFFFFF"/>
              </w:rPr>
            </w:pPr>
            <w:r>
              <w:rPr>
                <w:rFonts w:ascii="Times New Roman" w:hAnsi="Times New Roman" w:cs="Times New Roman"/>
                <w:sz w:val="18"/>
                <w:szCs w:val="18"/>
              </w:rPr>
              <w:t>★</w:t>
            </w:r>
          </w:p>
        </w:tc>
        <w:tc>
          <w:tcPr>
            <w:tcW w:w="207" w:type="pct"/>
            <w:vAlign w:val="center"/>
          </w:tcPr>
          <w:p w14:paraId="4E8BF320" w14:textId="77777777" w:rsidR="00E83CC3" w:rsidRDefault="00000000">
            <w:pPr>
              <w:spacing w:after="0"/>
              <w:jc w:val="center"/>
              <w:rPr>
                <w:rFonts w:ascii="Times New Roman" w:hAnsi="Times New Roman" w:cs="Times New Roman"/>
                <w:color w:val="222222"/>
                <w:sz w:val="18"/>
                <w:szCs w:val="18"/>
                <w:shd w:val="clear" w:color="auto" w:fill="FFFFFF"/>
              </w:rPr>
            </w:pPr>
            <w:r>
              <w:rPr>
                <w:rFonts w:ascii="Times New Roman" w:hAnsi="Times New Roman" w:cs="Times New Roman"/>
                <w:sz w:val="18"/>
                <w:szCs w:val="18"/>
              </w:rPr>
              <w:t>★</w:t>
            </w:r>
          </w:p>
        </w:tc>
      </w:tr>
      <w:tr w:rsidR="00E83CC3" w14:paraId="1F800223" w14:textId="77777777">
        <w:trPr>
          <w:trHeight w:val="20"/>
        </w:trPr>
        <w:tc>
          <w:tcPr>
            <w:tcW w:w="390" w:type="pct"/>
            <w:vMerge w:val="restart"/>
            <w:vAlign w:val="center"/>
          </w:tcPr>
          <w:p w14:paraId="59099184" w14:textId="77777777" w:rsidR="00E83CC3" w:rsidRDefault="00000000">
            <w:pPr>
              <w:jc w:val="center"/>
              <w:rPr>
                <w:rFonts w:ascii="Times New Roman" w:hAnsi="Times New Roman" w:cs="Times New Roman"/>
                <w:b/>
                <w:bCs/>
                <w:color w:val="222222"/>
                <w:sz w:val="18"/>
                <w:szCs w:val="18"/>
                <w:shd w:val="clear" w:color="auto" w:fill="FFFFFF"/>
                <w14:ligatures w14:val="none"/>
              </w:rPr>
            </w:pPr>
            <w:r>
              <w:rPr>
                <w:rFonts w:ascii="Times New Roman" w:hAnsi="Times New Roman" w:cs="Times New Roman"/>
                <w:b/>
                <w:bCs/>
                <w:color w:val="222222"/>
                <w:sz w:val="18"/>
                <w:szCs w:val="18"/>
                <w:shd w:val="clear" w:color="auto" w:fill="FFFFFF"/>
                <w14:ligatures w14:val="none"/>
              </w:rPr>
              <w:t>Outcome</w:t>
            </w:r>
          </w:p>
        </w:tc>
        <w:tc>
          <w:tcPr>
            <w:tcW w:w="1505" w:type="pct"/>
            <w:gridSpan w:val="2"/>
            <w:vAlign w:val="center"/>
          </w:tcPr>
          <w:p w14:paraId="5F2053A9" w14:textId="77777777" w:rsidR="00E83CC3" w:rsidRDefault="00000000">
            <w:pPr>
              <w:spacing w:after="0"/>
              <w:jc w:val="both"/>
              <w:rPr>
                <w:rFonts w:ascii="Times New Roman" w:hAnsi="Times New Roman" w:cs="Times New Roman"/>
                <w:sz w:val="18"/>
                <w:szCs w:val="18"/>
              </w:rPr>
            </w:pPr>
            <w:r>
              <w:rPr>
                <w:rFonts w:ascii="Times New Roman" w:hAnsi="Times New Roman" w:cs="Times New Roman"/>
                <w:color w:val="222222"/>
                <w:sz w:val="18"/>
                <w:szCs w:val="18"/>
                <w:shd w:val="clear" w:color="auto" w:fill="FFFFFF"/>
              </w:rPr>
              <w:t xml:space="preserve">6. </w:t>
            </w:r>
            <w:r>
              <w:rPr>
                <w:rFonts w:ascii="Times New Roman" w:hAnsi="Times New Roman" w:cs="Times New Roman" w:hint="eastAsia"/>
                <w:color w:val="222222"/>
                <w:sz w:val="18"/>
                <w:szCs w:val="18"/>
                <w:shd w:val="clear" w:color="auto" w:fill="FFFFFF"/>
              </w:rPr>
              <w:t>Identification of exposure factors.</w:t>
            </w:r>
          </w:p>
        </w:tc>
        <w:tc>
          <w:tcPr>
            <w:tcW w:w="206" w:type="pct"/>
            <w:vAlign w:val="center"/>
          </w:tcPr>
          <w:p w14:paraId="76366B02"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206" w:type="pct"/>
            <w:vAlign w:val="center"/>
          </w:tcPr>
          <w:p w14:paraId="20B42C28"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206" w:type="pct"/>
            <w:vAlign w:val="center"/>
          </w:tcPr>
          <w:p w14:paraId="3B0EBAE5"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206" w:type="pct"/>
            <w:vAlign w:val="center"/>
          </w:tcPr>
          <w:p w14:paraId="3F24BE28"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206" w:type="pct"/>
            <w:vAlign w:val="center"/>
          </w:tcPr>
          <w:p w14:paraId="7F9FCBA2"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206" w:type="pct"/>
            <w:vAlign w:val="center"/>
          </w:tcPr>
          <w:p w14:paraId="30541484"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206" w:type="pct"/>
            <w:vAlign w:val="center"/>
          </w:tcPr>
          <w:p w14:paraId="24A3DFCD"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206" w:type="pct"/>
            <w:vAlign w:val="center"/>
          </w:tcPr>
          <w:p w14:paraId="3DCD78C4"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206" w:type="pct"/>
            <w:vAlign w:val="center"/>
          </w:tcPr>
          <w:p w14:paraId="0E9EC103"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206" w:type="pct"/>
            <w:vAlign w:val="center"/>
          </w:tcPr>
          <w:p w14:paraId="7B5F4057"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206" w:type="pct"/>
            <w:vAlign w:val="center"/>
          </w:tcPr>
          <w:p w14:paraId="103448E9"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206" w:type="pct"/>
            <w:vAlign w:val="center"/>
          </w:tcPr>
          <w:p w14:paraId="40DDDD80"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206" w:type="pct"/>
            <w:vAlign w:val="center"/>
          </w:tcPr>
          <w:p w14:paraId="1A873C96"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206" w:type="pct"/>
            <w:vAlign w:val="center"/>
          </w:tcPr>
          <w:p w14:paraId="512C0C1A"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207" w:type="pct"/>
            <w:vAlign w:val="center"/>
          </w:tcPr>
          <w:p w14:paraId="21D91179"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w:t>
            </w:r>
          </w:p>
        </w:tc>
      </w:tr>
      <w:tr w:rsidR="00E83CC3" w14:paraId="6C28DFF4" w14:textId="77777777">
        <w:trPr>
          <w:trHeight w:val="20"/>
        </w:trPr>
        <w:tc>
          <w:tcPr>
            <w:tcW w:w="390" w:type="pct"/>
            <w:vMerge/>
          </w:tcPr>
          <w:p w14:paraId="0CDEAE84" w14:textId="77777777" w:rsidR="00E83CC3" w:rsidRDefault="00E83CC3">
            <w:pPr>
              <w:spacing w:after="0"/>
              <w:rPr>
                <w:rFonts w:ascii="Times New Roman" w:hAnsi="Times New Roman" w:cs="Times New Roman"/>
                <w:color w:val="222222"/>
                <w:sz w:val="18"/>
                <w:szCs w:val="18"/>
                <w:shd w:val="clear" w:color="auto" w:fill="FFFFFF"/>
              </w:rPr>
            </w:pPr>
          </w:p>
        </w:tc>
        <w:tc>
          <w:tcPr>
            <w:tcW w:w="1505" w:type="pct"/>
            <w:gridSpan w:val="2"/>
            <w:vAlign w:val="center"/>
          </w:tcPr>
          <w:p w14:paraId="55D9C176" w14:textId="77777777" w:rsidR="00E83CC3" w:rsidRDefault="00000000">
            <w:pPr>
              <w:spacing w:after="0"/>
              <w:jc w:val="both"/>
              <w:rPr>
                <w:rFonts w:ascii="Times New Roman" w:hAnsi="Times New Roman" w:cs="Times New Roman"/>
                <w:sz w:val="18"/>
                <w:szCs w:val="18"/>
              </w:rPr>
            </w:pPr>
            <w:r>
              <w:rPr>
                <w:rFonts w:ascii="Times New Roman" w:hAnsi="Times New Roman" w:cs="Times New Roman"/>
                <w:color w:val="222222"/>
                <w:sz w:val="18"/>
                <w:szCs w:val="18"/>
                <w:shd w:val="clear" w:color="auto" w:fill="FFFFFF"/>
              </w:rPr>
              <w:t xml:space="preserve">7. </w:t>
            </w:r>
            <w:r>
              <w:rPr>
                <w:rFonts w:ascii="Times New Roman" w:hAnsi="Times New Roman" w:cs="Times New Roman" w:hint="eastAsia"/>
                <w:color w:val="222222"/>
                <w:sz w:val="18"/>
                <w:szCs w:val="18"/>
                <w:shd w:val="clear" w:color="auto" w:fill="FFFFFF"/>
              </w:rPr>
              <w:t>The same method was used to determine the exposure and control factors.</w:t>
            </w:r>
          </w:p>
        </w:tc>
        <w:tc>
          <w:tcPr>
            <w:tcW w:w="206" w:type="pct"/>
            <w:vAlign w:val="center"/>
          </w:tcPr>
          <w:p w14:paraId="1DDFBEF6"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206" w:type="pct"/>
            <w:vAlign w:val="center"/>
          </w:tcPr>
          <w:p w14:paraId="2BAD96D8"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206" w:type="pct"/>
            <w:vAlign w:val="center"/>
          </w:tcPr>
          <w:p w14:paraId="3D80AE24"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206" w:type="pct"/>
            <w:vAlign w:val="center"/>
          </w:tcPr>
          <w:p w14:paraId="0CA57479"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206" w:type="pct"/>
            <w:vAlign w:val="center"/>
          </w:tcPr>
          <w:p w14:paraId="4271EDD2"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206" w:type="pct"/>
            <w:vAlign w:val="center"/>
          </w:tcPr>
          <w:p w14:paraId="27BD5D0B"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206" w:type="pct"/>
            <w:vAlign w:val="center"/>
          </w:tcPr>
          <w:p w14:paraId="26A73AFA"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206" w:type="pct"/>
            <w:vAlign w:val="center"/>
          </w:tcPr>
          <w:p w14:paraId="788E4356"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206" w:type="pct"/>
            <w:vAlign w:val="center"/>
          </w:tcPr>
          <w:p w14:paraId="04BA3521"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206" w:type="pct"/>
            <w:vAlign w:val="center"/>
          </w:tcPr>
          <w:p w14:paraId="7694E244"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206" w:type="pct"/>
            <w:vAlign w:val="center"/>
          </w:tcPr>
          <w:p w14:paraId="48B93C25"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206" w:type="pct"/>
            <w:vAlign w:val="center"/>
          </w:tcPr>
          <w:p w14:paraId="05453196"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206" w:type="pct"/>
            <w:vAlign w:val="center"/>
          </w:tcPr>
          <w:p w14:paraId="4A8BE84F"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206" w:type="pct"/>
            <w:vAlign w:val="center"/>
          </w:tcPr>
          <w:p w14:paraId="745C0DF7"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207" w:type="pct"/>
            <w:vAlign w:val="center"/>
          </w:tcPr>
          <w:p w14:paraId="0A90B2D2"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w:t>
            </w:r>
          </w:p>
        </w:tc>
      </w:tr>
      <w:tr w:rsidR="00E83CC3" w14:paraId="1AAC1632" w14:textId="77777777">
        <w:trPr>
          <w:trHeight w:val="20"/>
        </w:trPr>
        <w:tc>
          <w:tcPr>
            <w:tcW w:w="390" w:type="pct"/>
            <w:vMerge/>
          </w:tcPr>
          <w:p w14:paraId="77248049" w14:textId="77777777" w:rsidR="00E83CC3" w:rsidRDefault="00E83CC3">
            <w:pPr>
              <w:spacing w:after="0"/>
              <w:rPr>
                <w:rFonts w:ascii="Times New Roman" w:hAnsi="Times New Roman" w:cs="Times New Roman"/>
                <w:color w:val="222222"/>
                <w:sz w:val="18"/>
                <w:szCs w:val="18"/>
                <w:shd w:val="clear" w:color="auto" w:fill="FFFFFF"/>
              </w:rPr>
            </w:pPr>
          </w:p>
        </w:tc>
        <w:tc>
          <w:tcPr>
            <w:tcW w:w="1505" w:type="pct"/>
            <w:gridSpan w:val="2"/>
            <w:vAlign w:val="center"/>
          </w:tcPr>
          <w:p w14:paraId="4E5A590B" w14:textId="77777777" w:rsidR="00E83CC3" w:rsidRDefault="00000000">
            <w:pPr>
              <w:numPr>
                <w:ilvl w:val="0"/>
                <w:numId w:val="1"/>
              </w:numPr>
              <w:spacing w:after="0"/>
              <w:jc w:val="both"/>
              <w:rPr>
                <w:rFonts w:ascii="Times New Roman" w:hAnsi="Times New Roman" w:cs="Times New Roman"/>
                <w:sz w:val="18"/>
                <w:szCs w:val="18"/>
              </w:rPr>
            </w:pPr>
            <w:r>
              <w:rPr>
                <w:rFonts w:ascii="Times New Roman" w:hAnsi="Times New Roman" w:cs="Times New Roman" w:hint="eastAsia"/>
                <w:color w:val="222222"/>
                <w:sz w:val="18"/>
                <w:szCs w:val="18"/>
                <w:shd w:val="clear" w:color="auto" w:fill="FFFFFF"/>
              </w:rPr>
              <w:t>Non-response rate.</w:t>
            </w:r>
          </w:p>
        </w:tc>
        <w:tc>
          <w:tcPr>
            <w:tcW w:w="206" w:type="pct"/>
            <w:vAlign w:val="center"/>
          </w:tcPr>
          <w:p w14:paraId="7B16E3D1" w14:textId="77777777" w:rsidR="00E83CC3" w:rsidRDefault="00E83CC3">
            <w:pPr>
              <w:spacing w:after="0"/>
              <w:jc w:val="center"/>
              <w:rPr>
                <w:rFonts w:ascii="Times New Roman" w:hAnsi="Times New Roman" w:cs="Times New Roman"/>
                <w:sz w:val="18"/>
                <w:szCs w:val="18"/>
              </w:rPr>
            </w:pPr>
          </w:p>
        </w:tc>
        <w:tc>
          <w:tcPr>
            <w:tcW w:w="206" w:type="pct"/>
            <w:vAlign w:val="center"/>
          </w:tcPr>
          <w:p w14:paraId="382ECD8D" w14:textId="77777777" w:rsidR="00E83CC3" w:rsidRDefault="00E83CC3">
            <w:pPr>
              <w:spacing w:after="0"/>
              <w:jc w:val="center"/>
              <w:rPr>
                <w:rFonts w:ascii="Times New Roman" w:hAnsi="Times New Roman" w:cs="Times New Roman"/>
                <w:sz w:val="18"/>
                <w:szCs w:val="18"/>
              </w:rPr>
            </w:pPr>
          </w:p>
        </w:tc>
        <w:tc>
          <w:tcPr>
            <w:tcW w:w="206" w:type="pct"/>
            <w:vAlign w:val="center"/>
          </w:tcPr>
          <w:p w14:paraId="7690612D"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206" w:type="pct"/>
            <w:vAlign w:val="center"/>
          </w:tcPr>
          <w:p w14:paraId="1BECFC14" w14:textId="77777777" w:rsidR="00E83CC3" w:rsidRDefault="00E83CC3">
            <w:pPr>
              <w:spacing w:after="0"/>
              <w:jc w:val="center"/>
              <w:rPr>
                <w:rFonts w:ascii="Times New Roman" w:hAnsi="Times New Roman" w:cs="Times New Roman"/>
                <w:sz w:val="18"/>
                <w:szCs w:val="18"/>
              </w:rPr>
            </w:pPr>
          </w:p>
        </w:tc>
        <w:tc>
          <w:tcPr>
            <w:tcW w:w="206" w:type="pct"/>
            <w:vAlign w:val="center"/>
          </w:tcPr>
          <w:p w14:paraId="6D8F4123" w14:textId="77777777" w:rsidR="00E83CC3" w:rsidRDefault="00E83CC3">
            <w:pPr>
              <w:spacing w:after="0"/>
              <w:jc w:val="center"/>
              <w:rPr>
                <w:rFonts w:ascii="Times New Roman" w:hAnsi="Times New Roman" w:cs="Times New Roman"/>
                <w:sz w:val="18"/>
                <w:szCs w:val="18"/>
              </w:rPr>
            </w:pPr>
          </w:p>
        </w:tc>
        <w:tc>
          <w:tcPr>
            <w:tcW w:w="206" w:type="pct"/>
            <w:vAlign w:val="center"/>
          </w:tcPr>
          <w:p w14:paraId="2BC2CC8F" w14:textId="77777777" w:rsidR="00E83CC3" w:rsidRDefault="00E83CC3">
            <w:pPr>
              <w:spacing w:after="0"/>
              <w:jc w:val="center"/>
              <w:rPr>
                <w:rFonts w:ascii="Times New Roman" w:hAnsi="Times New Roman" w:cs="Times New Roman"/>
                <w:sz w:val="18"/>
                <w:szCs w:val="18"/>
              </w:rPr>
            </w:pPr>
          </w:p>
        </w:tc>
        <w:tc>
          <w:tcPr>
            <w:tcW w:w="206" w:type="pct"/>
            <w:vAlign w:val="center"/>
          </w:tcPr>
          <w:p w14:paraId="6B2E52B4"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206" w:type="pct"/>
            <w:vAlign w:val="center"/>
          </w:tcPr>
          <w:p w14:paraId="6B27AB8A"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206" w:type="pct"/>
            <w:vAlign w:val="center"/>
          </w:tcPr>
          <w:p w14:paraId="6BECB98D"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206" w:type="pct"/>
            <w:vAlign w:val="center"/>
          </w:tcPr>
          <w:p w14:paraId="73975021" w14:textId="77777777" w:rsidR="00E83CC3" w:rsidRDefault="00E83CC3">
            <w:pPr>
              <w:spacing w:after="0"/>
              <w:jc w:val="center"/>
              <w:rPr>
                <w:rFonts w:ascii="Times New Roman" w:hAnsi="Times New Roman" w:cs="Times New Roman"/>
                <w:sz w:val="18"/>
                <w:szCs w:val="18"/>
              </w:rPr>
            </w:pPr>
          </w:p>
        </w:tc>
        <w:tc>
          <w:tcPr>
            <w:tcW w:w="206" w:type="pct"/>
            <w:vAlign w:val="center"/>
          </w:tcPr>
          <w:p w14:paraId="0EE9F036" w14:textId="77777777" w:rsidR="00E83CC3" w:rsidRDefault="00E83CC3">
            <w:pPr>
              <w:spacing w:after="0"/>
              <w:jc w:val="center"/>
              <w:rPr>
                <w:rFonts w:ascii="Times New Roman" w:hAnsi="Times New Roman" w:cs="Times New Roman"/>
                <w:sz w:val="18"/>
                <w:szCs w:val="18"/>
              </w:rPr>
            </w:pPr>
          </w:p>
        </w:tc>
        <w:tc>
          <w:tcPr>
            <w:tcW w:w="206" w:type="pct"/>
            <w:vAlign w:val="center"/>
          </w:tcPr>
          <w:p w14:paraId="3FB10296" w14:textId="77777777" w:rsidR="00E83CC3" w:rsidRDefault="00E83CC3">
            <w:pPr>
              <w:spacing w:after="0"/>
              <w:jc w:val="center"/>
              <w:rPr>
                <w:rFonts w:ascii="Times New Roman" w:hAnsi="Times New Roman" w:cs="Times New Roman"/>
                <w:sz w:val="18"/>
                <w:szCs w:val="18"/>
              </w:rPr>
            </w:pPr>
          </w:p>
        </w:tc>
        <w:tc>
          <w:tcPr>
            <w:tcW w:w="206" w:type="pct"/>
            <w:vAlign w:val="center"/>
          </w:tcPr>
          <w:p w14:paraId="04BD0C76" w14:textId="77777777" w:rsidR="00E83CC3" w:rsidRDefault="00E83CC3">
            <w:pPr>
              <w:spacing w:after="0"/>
              <w:jc w:val="center"/>
              <w:rPr>
                <w:rFonts w:ascii="Times New Roman" w:hAnsi="Times New Roman" w:cs="Times New Roman"/>
                <w:sz w:val="18"/>
                <w:szCs w:val="18"/>
              </w:rPr>
            </w:pPr>
          </w:p>
        </w:tc>
        <w:tc>
          <w:tcPr>
            <w:tcW w:w="206" w:type="pct"/>
            <w:vAlign w:val="center"/>
          </w:tcPr>
          <w:p w14:paraId="6393C7C8" w14:textId="77777777" w:rsidR="00E83CC3" w:rsidRDefault="00E83CC3">
            <w:pPr>
              <w:spacing w:after="0"/>
              <w:jc w:val="center"/>
              <w:rPr>
                <w:rFonts w:ascii="Times New Roman" w:hAnsi="Times New Roman" w:cs="Times New Roman"/>
                <w:sz w:val="18"/>
                <w:szCs w:val="18"/>
              </w:rPr>
            </w:pPr>
          </w:p>
        </w:tc>
        <w:tc>
          <w:tcPr>
            <w:tcW w:w="207" w:type="pct"/>
            <w:vAlign w:val="center"/>
          </w:tcPr>
          <w:p w14:paraId="37643759" w14:textId="77777777" w:rsidR="00E83CC3" w:rsidRDefault="00E83CC3">
            <w:pPr>
              <w:spacing w:after="0"/>
              <w:jc w:val="center"/>
              <w:rPr>
                <w:rFonts w:ascii="Times New Roman" w:hAnsi="Times New Roman" w:cs="Times New Roman"/>
                <w:sz w:val="18"/>
                <w:szCs w:val="18"/>
              </w:rPr>
            </w:pPr>
          </w:p>
        </w:tc>
      </w:tr>
      <w:tr w:rsidR="00E83CC3" w14:paraId="272F630C" w14:textId="77777777">
        <w:trPr>
          <w:trHeight w:val="20"/>
        </w:trPr>
        <w:tc>
          <w:tcPr>
            <w:tcW w:w="1896" w:type="pct"/>
            <w:gridSpan w:val="3"/>
          </w:tcPr>
          <w:p w14:paraId="56DC2CDE" w14:textId="77777777" w:rsidR="00E83CC3" w:rsidRDefault="00000000">
            <w:pPr>
              <w:jc w:val="center"/>
              <w:rPr>
                <w:rFonts w:ascii="Times New Roman" w:hAnsi="Times New Roman" w:cs="Times New Roman"/>
                <w:color w:val="222222"/>
                <w:sz w:val="18"/>
                <w:szCs w:val="18"/>
                <w:shd w:val="clear" w:color="auto" w:fill="FFFFFF"/>
              </w:rPr>
            </w:pPr>
            <w:r>
              <w:rPr>
                <w:rFonts w:ascii="Times New Roman" w:hAnsi="Times New Roman" w:cs="Times New Roman" w:hint="eastAsia"/>
                <w:b/>
                <w:bCs/>
                <w:color w:val="222222"/>
                <w:sz w:val="18"/>
                <w:szCs w:val="18"/>
                <w:shd w:val="clear" w:color="auto" w:fill="FFFFFF"/>
                <w14:ligatures w14:val="none"/>
              </w:rPr>
              <w:t>Total</w:t>
            </w:r>
          </w:p>
        </w:tc>
        <w:tc>
          <w:tcPr>
            <w:tcW w:w="206" w:type="pct"/>
            <w:vAlign w:val="center"/>
          </w:tcPr>
          <w:p w14:paraId="57B21D09"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7★</w:t>
            </w:r>
          </w:p>
        </w:tc>
        <w:tc>
          <w:tcPr>
            <w:tcW w:w="206" w:type="pct"/>
            <w:vAlign w:val="center"/>
          </w:tcPr>
          <w:p w14:paraId="6710BAAF"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7★</w:t>
            </w:r>
          </w:p>
        </w:tc>
        <w:tc>
          <w:tcPr>
            <w:tcW w:w="206" w:type="pct"/>
            <w:vAlign w:val="center"/>
          </w:tcPr>
          <w:p w14:paraId="07D6B24E"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8★</w:t>
            </w:r>
          </w:p>
        </w:tc>
        <w:tc>
          <w:tcPr>
            <w:tcW w:w="206" w:type="pct"/>
            <w:vAlign w:val="center"/>
          </w:tcPr>
          <w:p w14:paraId="52830EEF"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7★</w:t>
            </w:r>
          </w:p>
        </w:tc>
        <w:tc>
          <w:tcPr>
            <w:tcW w:w="206" w:type="pct"/>
            <w:vAlign w:val="center"/>
          </w:tcPr>
          <w:p w14:paraId="08E0D44C"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7★</w:t>
            </w:r>
          </w:p>
        </w:tc>
        <w:tc>
          <w:tcPr>
            <w:tcW w:w="206" w:type="pct"/>
            <w:vAlign w:val="center"/>
          </w:tcPr>
          <w:p w14:paraId="343D298C"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8★</w:t>
            </w:r>
          </w:p>
        </w:tc>
        <w:tc>
          <w:tcPr>
            <w:tcW w:w="206" w:type="pct"/>
            <w:vAlign w:val="center"/>
          </w:tcPr>
          <w:p w14:paraId="296FB3B5"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9★</w:t>
            </w:r>
          </w:p>
        </w:tc>
        <w:tc>
          <w:tcPr>
            <w:tcW w:w="206" w:type="pct"/>
            <w:vAlign w:val="center"/>
          </w:tcPr>
          <w:p w14:paraId="3D4DE40C"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9★</w:t>
            </w:r>
          </w:p>
        </w:tc>
        <w:tc>
          <w:tcPr>
            <w:tcW w:w="206" w:type="pct"/>
            <w:vAlign w:val="center"/>
          </w:tcPr>
          <w:p w14:paraId="70326A29"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8★</w:t>
            </w:r>
          </w:p>
        </w:tc>
        <w:tc>
          <w:tcPr>
            <w:tcW w:w="206" w:type="pct"/>
            <w:vAlign w:val="center"/>
          </w:tcPr>
          <w:p w14:paraId="591FA3E0"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8★</w:t>
            </w:r>
          </w:p>
        </w:tc>
        <w:tc>
          <w:tcPr>
            <w:tcW w:w="206" w:type="pct"/>
            <w:vAlign w:val="center"/>
          </w:tcPr>
          <w:p w14:paraId="2DDEA151"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8★</w:t>
            </w:r>
          </w:p>
        </w:tc>
        <w:tc>
          <w:tcPr>
            <w:tcW w:w="206" w:type="pct"/>
            <w:vAlign w:val="center"/>
          </w:tcPr>
          <w:p w14:paraId="50DF6B34"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hint="eastAsia"/>
                <w:sz w:val="18"/>
                <w:szCs w:val="18"/>
              </w:rPr>
              <w:t>7</w:t>
            </w:r>
            <w:r>
              <w:rPr>
                <w:rFonts w:ascii="Times New Roman" w:hAnsi="Times New Roman" w:cs="Times New Roman"/>
                <w:sz w:val="18"/>
                <w:szCs w:val="18"/>
              </w:rPr>
              <w:t>★</w:t>
            </w:r>
          </w:p>
        </w:tc>
        <w:tc>
          <w:tcPr>
            <w:tcW w:w="206" w:type="pct"/>
            <w:vAlign w:val="center"/>
          </w:tcPr>
          <w:p w14:paraId="26208E5F"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hint="eastAsia"/>
                <w:sz w:val="18"/>
                <w:szCs w:val="18"/>
              </w:rPr>
              <w:t>7</w:t>
            </w:r>
            <w:r>
              <w:rPr>
                <w:rFonts w:ascii="Times New Roman" w:hAnsi="Times New Roman" w:cs="Times New Roman"/>
                <w:sz w:val="18"/>
                <w:szCs w:val="18"/>
              </w:rPr>
              <w:t>★</w:t>
            </w:r>
          </w:p>
        </w:tc>
        <w:tc>
          <w:tcPr>
            <w:tcW w:w="206" w:type="pct"/>
            <w:vAlign w:val="center"/>
          </w:tcPr>
          <w:p w14:paraId="4A029C3E"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hint="eastAsia"/>
                <w:sz w:val="18"/>
                <w:szCs w:val="18"/>
              </w:rPr>
              <w:t>8</w:t>
            </w:r>
            <w:r>
              <w:rPr>
                <w:rFonts w:ascii="Times New Roman" w:hAnsi="Times New Roman" w:cs="Times New Roman"/>
                <w:sz w:val="18"/>
                <w:szCs w:val="18"/>
              </w:rPr>
              <w:t>★</w:t>
            </w:r>
          </w:p>
        </w:tc>
        <w:tc>
          <w:tcPr>
            <w:tcW w:w="207" w:type="pct"/>
            <w:vAlign w:val="center"/>
          </w:tcPr>
          <w:p w14:paraId="6130C62C" w14:textId="77777777" w:rsidR="00E83CC3" w:rsidRDefault="00000000">
            <w:pPr>
              <w:spacing w:after="0"/>
              <w:jc w:val="center"/>
              <w:rPr>
                <w:rFonts w:ascii="Times New Roman" w:hAnsi="Times New Roman" w:cs="Times New Roman"/>
                <w:sz w:val="18"/>
                <w:szCs w:val="18"/>
              </w:rPr>
            </w:pPr>
            <w:r>
              <w:rPr>
                <w:rFonts w:ascii="Times New Roman" w:hAnsi="Times New Roman" w:cs="Times New Roman" w:hint="eastAsia"/>
                <w:sz w:val="18"/>
                <w:szCs w:val="18"/>
              </w:rPr>
              <w:t>8</w:t>
            </w:r>
            <w:r>
              <w:rPr>
                <w:rFonts w:ascii="Times New Roman" w:hAnsi="Times New Roman" w:cs="Times New Roman"/>
                <w:sz w:val="18"/>
                <w:szCs w:val="18"/>
              </w:rPr>
              <w:t>★</w:t>
            </w:r>
          </w:p>
        </w:tc>
      </w:tr>
    </w:tbl>
    <w:p w14:paraId="5FF78DC3" w14:textId="77777777" w:rsidR="00E83CC3" w:rsidRDefault="00E83CC3">
      <w:pPr>
        <w:rPr>
          <w:rFonts w:hint="eastAsia"/>
        </w:rPr>
        <w:sectPr w:rsidR="00E83CC3">
          <w:type w:val="continuous"/>
          <w:pgSz w:w="16838" w:h="11906" w:orient="landscape"/>
          <w:pgMar w:top="1800" w:right="1440" w:bottom="1800" w:left="1440" w:header="851" w:footer="992" w:gutter="0"/>
          <w:cols w:space="425"/>
          <w:docGrid w:type="lines" w:linePitch="312"/>
        </w:sectPr>
      </w:pPr>
    </w:p>
    <w:p w14:paraId="370659D7" w14:textId="77777777" w:rsidR="00E83CC3" w:rsidRDefault="00000000">
      <w:pPr>
        <w:rPr>
          <w:rFonts w:ascii="Times New Roman" w:hAnsi="Times New Roman" w:cs="Times New Roman"/>
        </w:rPr>
      </w:pPr>
      <w:r>
        <w:rPr>
          <w:rFonts w:ascii="Times New Roman" w:hAnsi="Times New Roman" w:cs="Times New Roman"/>
        </w:rPr>
        <w:lastRenderedPageBreak/>
        <w:t xml:space="preserve">Supplementary Figure 1 Plot for the assessment of heterogeneity among the included studies of age </w:t>
      </w:r>
      <w:r>
        <w:rPr>
          <w:rFonts w:ascii="Times New Roman" w:hAnsi="Times New Roman" w:cs="Times New Roman" w:hint="eastAsia"/>
        </w:rPr>
        <w:t>for mortality</w:t>
      </w:r>
      <w:r>
        <w:rPr>
          <w:rFonts w:ascii="Times New Roman" w:hAnsi="Times New Roman" w:cs="Times New Roman"/>
        </w:rPr>
        <w:t xml:space="preserve"> in MDA5</w:t>
      </w:r>
      <w:r>
        <w:rPr>
          <w:rFonts w:ascii="Times New Roman" w:hAnsi="Times New Roman" w:cs="Times New Roman"/>
          <w:vertAlign w:val="superscript"/>
        </w:rPr>
        <w:t>+</w:t>
      </w:r>
      <w:r>
        <w:rPr>
          <w:rFonts w:ascii="Times New Roman" w:hAnsi="Times New Roman" w:cs="Times New Roman" w:hint="eastAsia"/>
          <w:vertAlign w:val="superscript"/>
        </w:rPr>
        <w:t xml:space="preserve"> </w:t>
      </w:r>
      <w:r>
        <w:rPr>
          <w:rFonts w:ascii="Times New Roman" w:hAnsi="Times New Roman" w:cs="Times New Roman"/>
        </w:rPr>
        <w:t>DM-ILD through One-by-one elimination method</w:t>
      </w:r>
    </w:p>
    <w:p w14:paraId="09B16B72" w14:textId="77777777" w:rsidR="00E83CC3" w:rsidRDefault="00000000">
      <w:pPr>
        <w:rPr>
          <w:rFonts w:ascii="Times New Roman" w:hAnsi="Times New Roman" w:cs="Times New Roman"/>
        </w:rPr>
      </w:pPr>
      <w:r>
        <w:rPr>
          <w:rFonts w:ascii="Times New Roman" w:hAnsi="Times New Roman" w:cs="Times New Roman"/>
          <w:noProof/>
        </w:rPr>
        <w:drawing>
          <wp:inline distT="0" distB="0" distL="0" distR="0" wp14:anchorId="743DE01F" wp14:editId="6019889F">
            <wp:extent cx="5268595" cy="3516630"/>
            <wp:effectExtent l="0" t="0" r="8255" b="7620"/>
            <wp:docPr id="930274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27412"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268595" cy="3516630"/>
                    </a:xfrm>
                    <a:prstGeom prst="rect">
                      <a:avLst/>
                    </a:prstGeom>
                    <a:noFill/>
                    <a:ln>
                      <a:noFill/>
                    </a:ln>
                  </pic:spPr>
                </pic:pic>
              </a:graphicData>
            </a:graphic>
          </wp:inline>
        </w:drawing>
      </w:r>
    </w:p>
    <w:p w14:paraId="76739BD3" w14:textId="77777777" w:rsidR="00E83CC3" w:rsidRDefault="00000000">
      <w:pPr>
        <w:rPr>
          <w:rFonts w:ascii="Times New Roman" w:hAnsi="Times New Roman" w:cs="Times New Roman"/>
        </w:rPr>
      </w:pPr>
      <w:r>
        <w:rPr>
          <w:rFonts w:ascii="Times New Roman" w:hAnsi="Times New Roman" w:cs="Times New Roman"/>
        </w:rPr>
        <w:t xml:space="preserve">Supplementary Figure 2 Plot for the assessment of heterogeneity among the included studies of male </w:t>
      </w:r>
      <w:r>
        <w:rPr>
          <w:rFonts w:ascii="Times New Roman" w:hAnsi="Times New Roman" w:cs="Times New Roman" w:hint="eastAsia"/>
        </w:rPr>
        <w:t>for mortality</w:t>
      </w:r>
      <w:r>
        <w:rPr>
          <w:rFonts w:ascii="Times New Roman" w:hAnsi="Times New Roman" w:cs="Times New Roman"/>
        </w:rPr>
        <w:t xml:space="preserve"> in MDA5</w:t>
      </w:r>
      <w:r>
        <w:rPr>
          <w:rFonts w:ascii="Times New Roman" w:hAnsi="Times New Roman" w:cs="Times New Roman"/>
          <w:vertAlign w:val="superscript"/>
        </w:rPr>
        <w:t>+</w:t>
      </w:r>
      <w:r>
        <w:rPr>
          <w:rFonts w:ascii="Times New Roman" w:hAnsi="Times New Roman" w:cs="Times New Roman" w:hint="eastAsia"/>
          <w:vertAlign w:val="superscript"/>
        </w:rPr>
        <w:t xml:space="preserve"> </w:t>
      </w:r>
      <w:r>
        <w:rPr>
          <w:rFonts w:ascii="Times New Roman" w:hAnsi="Times New Roman" w:cs="Times New Roman"/>
        </w:rPr>
        <w:t>DM-ILD through One-by-one elimination method</w:t>
      </w:r>
    </w:p>
    <w:p w14:paraId="4C2DDC52" w14:textId="77777777" w:rsidR="00E83CC3" w:rsidRDefault="00000000">
      <w:pPr>
        <w:rPr>
          <w:rFonts w:ascii="Times New Roman" w:hAnsi="Times New Roman" w:cs="Times New Roman"/>
        </w:rPr>
      </w:pPr>
      <w:r>
        <w:rPr>
          <w:rFonts w:ascii="Times New Roman" w:hAnsi="Times New Roman" w:cs="Times New Roman"/>
          <w:noProof/>
        </w:rPr>
        <w:drawing>
          <wp:inline distT="0" distB="0" distL="0" distR="0" wp14:anchorId="1FC9F120" wp14:editId="67346527">
            <wp:extent cx="5268595" cy="3516630"/>
            <wp:effectExtent l="0" t="0" r="8255" b="7620"/>
            <wp:docPr id="6619681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968110" name="图片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268595" cy="3516630"/>
                    </a:xfrm>
                    <a:prstGeom prst="rect">
                      <a:avLst/>
                    </a:prstGeom>
                    <a:noFill/>
                    <a:ln>
                      <a:noFill/>
                    </a:ln>
                  </pic:spPr>
                </pic:pic>
              </a:graphicData>
            </a:graphic>
          </wp:inline>
        </w:drawing>
      </w:r>
    </w:p>
    <w:p w14:paraId="166A1A92" w14:textId="77777777" w:rsidR="00E83CC3" w:rsidRDefault="00000000">
      <w:pPr>
        <w:rPr>
          <w:rFonts w:ascii="Times New Roman" w:hAnsi="Times New Roman" w:cs="Times New Roman"/>
        </w:rPr>
      </w:pPr>
      <w:r>
        <w:rPr>
          <w:rFonts w:ascii="Times New Roman" w:hAnsi="Times New Roman" w:cs="Times New Roman"/>
        </w:rPr>
        <w:t xml:space="preserve">Supplementary Figure 3 Plot for the assessment of heterogeneity among the included studies </w:t>
      </w:r>
      <w:r>
        <w:rPr>
          <w:rFonts w:ascii="Times New Roman" w:hAnsi="Times New Roman" w:cs="Times New Roman"/>
        </w:rPr>
        <w:lastRenderedPageBreak/>
        <w:t xml:space="preserve">of smkoing </w:t>
      </w:r>
      <w:r>
        <w:rPr>
          <w:rFonts w:ascii="Times New Roman" w:hAnsi="Times New Roman" w:cs="Times New Roman" w:hint="eastAsia"/>
        </w:rPr>
        <w:t>for mortality</w:t>
      </w:r>
      <w:r>
        <w:rPr>
          <w:rFonts w:ascii="Times New Roman" w:hAnsi="Times New Roman" w:cs="Times New Roman"/>
        </w:rPr>
        <w:t xml:space="preserve"> in MDA5</w:t>
      </w:r>
      <w:r>
        <w:rPr>
          <w:rFonts w:ascii="Times New Roman" w:hAnsi="Times New Roman" w:cs="Times New Roman"/>
          <w:vertAlign w:val="superscript"/>
        </w:rPr>
        <w:t>+</w:t>
      </w:r>
      <w:r>
        <w:rPr>
          <w:rFonts w:ascii="Times New Roman" w:hAnsi="Times New Roman" w:cs="Times New Roman" w:hint="eastAsia"/>
          <w:vertAlign w:val="superscript"/>
        </w:rPr>
        <w:t xml:space="preserve"> </w:t>
      </w:r>
      <w:r>
        <w:rPr>
          <w:rFonts w:ascii="Times New Roman" w:hAnsi="Times New Roman" w:cs="Times New Roman"/>
        </w:rPr>
        <w:t>DM-ILD through One-by-one elimination method</w:t>
      </w:r>
    </w:p>
    <w:p w14:paraId="7F8A1246" w14:textId="77777777" w:rsidR="00E83CC3" w:rsidRDefault="00000000">
      <w:pPr>
        <w:rPr>
          <w:rFonts w:ascii="Times New Roman" w:hAnsi="Times New Roman" w:cs="Times New Roman"/>
        </w:rPr>
      </w:pPr>
      <w:r>
        <w:rPr>
          <w:rFonts w:ascii="Times New Roman" w:hAnsi="Times New Roman" w:cs="Times New Roman"/>
          <w:noProof/>
        </w:rPr>
        <w:drawing>
          <wp:inline distT="0" distB="0" distL="0" distR="0" wp14:anchorId="64623762" wp14:editId="26F398E6">
            <wp:extent cx="5268595" cy="3516630"/>
            <wp:effectExtent l="0" t="0" r="8255" b="7620"/>
            <wp:docPr id="136275296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752960" name="图片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268595" cy="3516630"/>
                    </a:xfrm>
                    <a:prstGeom prst="rect">
                      <a:avLst/>
                    </a:prstGeom>
                    <a:noFill/>
                    <a:ln>
                      <a:noFill/>
                    </a:ln>
                  </pic:spPr>
                </pic:pic>
              </a:graphicData>
            </a:graphic>
          </wp:inline>
        </w:drawing>
      </w:r>
    </w:p>
    <w:p w14:paraId="6EEC1351" w14:textId="77777777" w:rsidR="00E83CC3" w:rsidRDefault="00000000">
      <w:pPr>
        <w:rPr>
          <w:rFonts w:ascii="Times New Roman" w:hAnsi="Times New Roman" w:cs="Times New Roman"/>
        </w:rPr>
      </w:pPr>
      <w:r>
        <w:rPr>
          <w:rFonts w:ascii="Times New Roman" w:hAnsi="Times New Roman" w:cs="Times New Roman"/>
        </w:rPr>
        <w:t xml:space="preserve">Supplementary Figure 4 Plot for the assessment of heterogeneity among the included studies of fever </w:t>
      </w:r>
      <w:r>
        <w:rPr>
          <w:rFonts w:ascii="Times New Roman" w:hAnsi="Times New Roman" w:cs="Times New Roman" w:hint="eastAsia"/>
        </w:rPr>
        <w:t>for mortality</w:t>
      </w:r>
      <w:r>
        <w:rPr>
          <w:rFonts w:ascii="Times New Roman" w:hAnsi="Times New Roman" w:cs="Times New Roman"/>
        </w:rPr>
        <w:t xml:space="preserve"> in MDA5</w:t>
      </w:r>
      <w:r>
        <w:rPr>
          <w:rFonts w:ascii="Times New Roman" w:hAnsi="Times New Roman" w:cs="Times New Roman"/>
          <w:vertAlign w:val="superscript"/>
        </w:rPr>
        <w:t>+</w:t>
      </w:r>
      <w:r>
        <w:rPr>
          <w:rFonts w:ascii="Times New Roman" w:hAnsi="Times New Roman" w:cs="Times New Roman" w:hint="eastAsia"/>
          <w:vertAlign w:val="superscript"/>
        </w:rPr>
        <w:t xml:space="preserve"> </w:t>
      </w:r>
      <w:r>
        <w:rPr>
          <w:rFonts w:ascii="Times New Roman" w:hAnsi="Times New Roman" w:cs="Times New Roman"/>
        </w:rPr>
        <w:t>DM-ILD through One-by-one elimination method</w:t>
      </w:r>
    </w:p>
    <w:p w14:paraId="71AE0F6C" w14:textId="77777777" w:rsidR="00E83CC3" w:rsidRDefault="00000000">
      <w:pPr>
        <w:rPr>
          <w:rFonts w:ascii="Times New Roman" w:hAnsi="Times New Roman" w:cs="Times New Roman"/>
        </w:rPr>
      </w:pPr>
      <w:r>
        <w:rPr>
          <w:noProof/>
        </w:rPr>
        <w:drawing>
          <wp:inline distT="0" distB="0" distL="0" distR="0" wp14:anchorId="6A3D716A" wp14:editId="53866DF0">
            <wp:extent cx="5274310" cy="3515360"/>
            <wp:effectExtent l="0" t="0" r="2540" b="8890"/>
            <wp:docPr id="55954116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541168" name="图片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274310" cy="3515360"/>
                    </a:xfrm>
                    <a:prstGeom prst="rect">
                      <a:avLst/>
                    </a:prstGeom>
                    <a:noFill/>
                    <a:ln>
                      <a:noFill/>
                    </a:ln>
                  </pic:spPr>
                </pic:pic>
              </a:graphicData>
            </a:graphic>
          </wp:inline>
        </w:drawing>
      </w:r>
    </w:p>
    <w:p w14:paraId="3D928BF5" w14:textId="77777777" w:rsidR="00E83CC3" w:rsidRDefault="00000000">
      <w:pPr>
        <w:rPr>
          <w:rFonts w:ascii="Times New Roman" w:hAnsi="Times New Roman" w:cs="Times New Roman"/>
        </w:rPr>
      </w:pPr>
      <w:r>
        <w:rPr>
          <w:rFonts w:ascii="Times New Roman" w:hAnsi="Times New Roman" w:cs="Times New Roman"/>
        </w:rPr>
        <w:t xml:space="preserve">Supplementary Figure 5 Plot for the assessment of heterogeneity among the included studies of CRP </w:t>
      </w:r>
      <w:r>
        <w:rPr>
          <w:rFonts w:ascii="Times New Roman" w:hAnsi="Times New Roman" w:cs="Times New Roman" w:hint="eastAsia"/>
        </w:rPr>
        <w:t>for mortality</w:t>
      </w:r>
      <w:r>
        <w:rPr>
          <w:rFonts w:ascii="Times New Roman" w:hAnsi="Times New Roman" w:cs="Times New Roman"/>
        </w:rPr>
        <w:t xml:space="preserve"> in MDA5</w:t>
      </w:r>
      <w:r>
        <w:rPr>
          <w:rFonts w:ascii="Times New Roman" w:hAnsi="Times New Roman" w:cs="Times New Roman"/>
          <w:vertAlign w:val="superscript"/>
        </w:rPr>
        <w:t>+</w:t>
      </w:r>
      <w:r>
        <w:rPr>
          <w:rFonts w:ascii="Times New Roman" w:hAnsi="Times New Roman" w:cs="Times New Roman" w:hint="eastAsia"/>
          <w:vertAlign w:val="superscript"/>
        </w:rPr>
        <w:t xml:space="preserve"> </w:t>
      </w:r>
      <w:r>
        <w:rPr>
          <w:rFonts w:ascii="Times New Roman" w:hAnsi="Times New Roman" w:cs="Times New Roman"/>
        </w:rPr>
        <w:t>DM-ILD through One-by-one elimination method</w:t>
      </w:r>
    </w:p>
    <w:p w14:paraId="3A101B3C" w14:textId="77777777" w:rsidR="00E83CC3" w:rsidRDefault="00000000">
      <w:pPr>
        <w:rPr>
          <w:rFonts w:ascii="Times New Roman" w:hAnsi="Times New Roman" w:cs="Times New Roman"/>
        </w:rPr>
      </w:pPr>
      <w:r>
        <w:rPr>
          <w:noProof/>
        </w:rPr>
        <w:lastRenderedPageBreak/>
        <w:drawing>
          <wp:inline distT="0" distB="0" distL="0" distR="0" wp14:anchorId="51EBA129" wp14:editId="5162BA00">
            <wp:extent cx="5274310" cy="3515360"/>
            <wp:effectExtent l="0" t="0" r="2540" b="8890"/>
            <wp:docPr id="172890890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908906" name="图片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274310" cy="3515360"/>
                    </a:xfrm>
                    <a:prstGeom prst="rect">
                      <a:avLst/>
                    </a:prstGeom>
                    <a:noFill/>
                    <a:ln>
                      <a:noFill/>
                    </a:ln>
                  </pic:spPr>
                </pic:pic>
              </a:graphicData>
            </a:graphic>
          </wp:inline>
        </w:drawing>
      </w:r>
    </w:p>
    <w:p w14:paraId="16F18F7C" w14:textId="77777777" w:rsidR="00E83CC3" w:rsidRDefault="00000000">
      <w:pPr>
        <w:rPr>
          <w:rFonts w:ascii="Times New Roman" w:hAnsi="Times New Roman" w:cs="Times New Roman"/>
        </w:rPr>
      </w:pPr>
      <w:r>
        <w:rPr>
          <w:rFonts w:ascii="Times New Roman" w:hAnsi="Times New Roman" w:cs="Times New Roman"/>
        </w:rPr>
        <w:t xml:space="preserve">Supplementary Figure 6 Plot for the assessment of heterogeneity among the included studies of CK </w:t>
      </w:r>
      <w:r>
        <w:rPr>
          <w:rFonts w:ascii="Times New Roman" w:hAnsi="Times New Roman" w:cs="Times New Roman" w:hint="eastAsia"/>
        </w:rPr>
        <w:t>for mortality</w:t>
      </w:r>
      <w:r>
        <w:rPr>
          <w:rFonts w:ascii="Times New Roman" w:hAnsi="Times New Roman" w:cs="Times New Roman"/>
        </w:rPr>
        <w:t xml:space="preserve"> in MDA5</w:t>
      </w:r>
      <w:r>
        <w:rPr>
          <w:rFonts w:ascii="Times New Roman" w:hAnsi="Times New Roman" w:cs="Times New Roman"/>
          <w:vertAlign w:val="superscript"/>
        </w:rPr>
        <w:t>+</w:t>
      </w:r>
      <w:r>
        <w:rPr>
          <w:rFonts w:ascii="Times New Roman" w:hAnsi="Times New Roman" w:cs="Times New Roman" w:hint="eastAsia"/>
          <w:vertAlign w:val="superscript"/>
        </w:rPr>
        <w:t xml:space="preserve"> </w:t>
      </w:r>
      <w:r>
        <w:rPr>
          <w:rFonts w:ascii="Times New Roman" w:hAnsi="Times New Roman" w:cs="Times New Roman"/>
        </w:rPr>
        <w:t>DM-ILD through One-by-one elimination method</w:t>
      </w:r>
    </w:p>
    <w:p w14:paraId="4C1A54D9" w14:textId="77777777" w:rsidR="00E83CC3" w:rsidRDefault="00000000">
      <w:pPr>
        <w:widowControl/>
        <w:rPr>
          <w:rFonts w:ascii="Times New Roman" w:hAnsi="Times New Roman" w:cs="Times New Roman"/>
        </w:rPr>
      </w:pPr>
      <w:r>
        <w:rPr>
          <w:noProof/>
        </w:rPr>
        <w:drawing>
          <wp:inline distT="0" distB="0" distL="0" distR="0" wp14:anchorId="2CEBE714" wp14:editId="432DDC21">
            <wp:extent cx="5274310" cy="3515360"/>
            <wp:effectExtent l="0" t="0" r="2540" b="8890"/>
            <wp:docPr id="115060920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609202" name="图片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274310" cy="3515360"/>
                    </a:xfrm>
                    <a:prstGeom prst="rect">
                      <a:avLst/>
                    </a:prstGeom>
                    <a:noFill/>
                    <a:ln>
                      <a:noFill/>
                    </a:ln>
                  </pic:spPr>
                </pic:pic>
              </a:graphicData>
            </a:graphic>
          </wp:inline>
        </w:drawing>
      </w:r>
    </w:p>
    <w:p w14:paraId="2935E9A4" w14:textId="77777777" w:rsidR="00E83CC3" w:rsidRDefault="00000000">
      <w:pPr>
        <w:widowControl/>
        <w:rPr>
          <w:rFonts w:ascii="Times New Roman" w:hAnsi="Times New Roman" w:cs="Times New Roman"/>
        </w:rPr>
      </w:pPr>
      <w:r>
        <w:rPr>
          <w:rFonts w:ascii="Times New Roman" w:hAnsi="Times New Roman" w:cs="Times New Roman"/>
        </w:rPr>
        <w:t xml:space="preserve">Supplementary Figure 7 Plot for the assessment of heterogeneity among the included studies of DLCO% </w:t>
      </w:r>
      <w:r>
        <w:rPr>
          <w:rFonts w:ascii="Times New Roman" w:hAnsi="Times New Roman" w:cs="Times New Roman" w:hint="eastAsia"/>
        </w:rPr>
        <w:t>for mortality</w:t>
      </w:r>
      <w:r>
        <w:rPr>
          <w:rFonts w:ascii="Times New Roman" w:hAnsi="Times New Roman" w:cs="Times New Roman"/>
        </w:rPr>
        <w:t xml:space="preserve"> in MDA5</w:t>
      </w:r>
      <w:r>
        <w:rPr>
          <w:rFonts w:ascii="Times New Roman" w:hAnsi="Times New Roman" w:cs="Times New Roman"/>
          <w:vertAlign w:val="superscript"/>
        </w:rPr>
        <w:t>+</w:t>
      </w:r>
      <w:r>
        <w:rPr>
          <w:rFonts w:ascii="Times New Roman" w:hAnsi="Times New Roman" w:cs="Times New Roman" w:hint="eastAsia"/>
          <w:vertAlign w:val="superscript"/>
        </w:rPr>
        <w:t xml:space="preserve"> </w:t>
      </w:r>
      <w:r>
        <w:rPr>
          <w:rFonts w:ascii="Times New Roman" w:hAnsi="Times New Roman" w:cs="Times New Roman"/>
        </w:rPr>
        <w:t>DM-ILD through One-by-one elimination method</w:t>
      </w:r>
    </w:p>
    <w:p w14:paraId="14510622" w14:textId="77777777" w:rsidR="00E83CC3" w:rsidRDefault="00000000">
      <w:pPr>
        <w:widowControl/>
        <w:rPr>
          <w:rFonts w:ascii="Times New Roman" w:hAnsi="Times New Roman" w:cs="Times New Roman"/>
        </w:rPr>
      </w:pPr>
      <w:r>
        <w:rPr>
          <w:noProof/>
        </w:rPr>
        <w:lastRenderedPageBreak/>
        <w:drawing>
          <wp:inline distT="0" distB="0" distL="0" distR="0" wp14:anchorId="0F0051B0" wp14:editId="5C36F3A5">
            <wp:extent cx="5274310" cy="3515360"/>
            <wp:effectExtent l="0" t="0" r="2540" b="8890"/>
            <wp:docPr id="122246209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462096" name="图片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274310" cy="3515360"/>
                    </a:xfrm>
                    <a:prstGeom prst="rect">
                      <a:avLst/>
                    </a:prstGeom>
                    <a:noFill/>
                    <a:ln>
                      <a:noFill/>
                    </a:ln>
                  </pic:spPr>
                </pic:pic>
              </a:graphicData>
            </a:graphic>
          </wp:inline>
        </w:drawing>
      </w:r>
    </w:p>
    <w:p w14:paraId="0364F9C2" w14:textId="77777777" w:rsidR="00E83CC3" w:rsidRDefault="00000000">
      <w:pPr>
        <w:rPr>
          <w:rFonts w:ascii="Times New Roman" w:hAnsi="Times New Roman" w:cs="Times New Roman"/>
        </w:rPr>
      </w:pPr>
      <w:r>
        <w:rPr>
          <w:rFonts w:ascii="Times New Roman" w:hAnsi="Times New Roman" w:cs="Times New Roman"/>
        </w:rPr>
        <w:t>Supplementary Figure 8 Plot for the assessment of heterogeneity among the included studies of PaO</w:t>
      </w:r>
      <w:r>
        <w:rPr>
          <w:rFonts w:ascii="Times New Roman" w:hAnsi="Times New Roman" w:cs="Times New Roman"/>
          <w:vertAlign w:val="subscript"/>
        </w:rPr>
        <w:t>2</w:t>
      </w:r>
      <w:r>
        <w:rPr>
          <w:rFonts w:ascii="Times New Roman" w:hAnsi="Times New Roman" w:cs="Times New Roman"/>
        </w:rPr>
        <w:t xml:space="preserve"> </w:t>
      </w:r>
      <w:r>
        <w:rPr>
          <w:rFonts w:ascii="Times New Roman" w:hAnsi="Times New Roman" w:cs="Times New Roman" w:hint="eastAsia"/>
        </w:rPr>
        <w:t>for mortality</w:t>
      </w:r>
      <w:r>
        <w:rPr>
          <w:rFonts w:ascii="Times New Roman" w:hAnsi="Times New Roman" w:cs="Times New Roman"/>
        </w:rPr>
        <w:t xml:space="preserve"> in MDA5</w:t>
      </w:r>
      <w:r>
        <w:rPr>
          <w:rFonts w:ascii="Times New Roman" w:hAnsi="Times New Roman" w:cs="Times New Roman"/>
          <w:vertAlign w:val="superscript"/>
        </w:rPr>
        <w:t>+</w:t>
      </w:r>
      <w:r>
        <w:rPr>
          <w:rFonts w:ascii="Times New Roman" w:hAnsi="Times New Roman" w:cs="Times New Roman" w:hint="eastAsia"/>
          <w:vertAlign w:val="superscript"/>
        </w:rPr>
        <w:t xml:space="preserve"> </w:t>
      </w:r>
      <w:r>
        <w:rPr>
          <w:rFonts w:ascii="Times New Roman" w:hAnsi="Times New Roman" w:cs="Times New Roman"/>
        </w:rPr>
        <w:t>DM-ILD through One-by-one elimination method</w:t>
      </w:r>
    </w:p>
    <w:p w14:paraId="53CE2BD1" w14:textId="77777777" w:rsidR="00E83CC3" w:rsidRDefault="00000000">
      <w:pPr>
        <w:rPr>
          <w:rFonts w:ascii="Times New Roman" w:hAnsi="Times New Roman" w:cs="Times New Roman"/>
        </w:rPr>
      </w:pPr>
      <w:r>
        <w:rPr>
          <w:noProof/>
        </w:rPr>
        <w:drawing>
          <wp:inline distT="0" distB="0" distL="0" distR="0" wp14:anchorId="35AC0583" wp14:editId="1F6E0EB5">
            <wp:extent cx="5274310" cy="3515360"/>
            <wp:effectExtent l="0" t="0" r="2540" b="8890"/>
            <wp:docPr id="461869179"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869179" name="图片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274310" cy="3515360"/>
                    </a:xfrm>
                    <a:prstGeom prst="rect">
                      <a:avLst/>
                    </a:prstGeom>
                    <a:noFill/>
                    <a:ln>
                      <a:noFill/>
                    </a:ln>
                  </pic:spPr>
                </pic:pic>
              </a:graphicData>
            </a:graphic>
          </wp:inline>
        </w:drawing>
      </w:r>
    </w:p>
    <w:p w14:paraId="2773CE70" w14:textId="77777777" w:rsidR="00E83CC3" w:rsidRDefault="00000000">
      <w:pPr>
        <w:rPr>
          <w:rFonts w:ascii="Times New Roman" w:hAnsi="Times New Roman" w:cs="Times New Roman"/>
        </w:rPr>
      </w:pPr>
      <w:r>
        <w:rPr>
          <w:rFonts w:ascii="Times New Roman" w:hAnsi="Times New Roman" w:cs="Times New Roman"/>
        </w:rPr>
        <w:t xml:space="preserve">Supplementary Figure 9 Plot for the assessment of heterogeneity among the included studies of FVC% </w:t>
      </w:r>
      <w:r>
        <w:rPr>
          <w:rFonts w:ascii="Times New Roman" w:hAnsi="Times New Roman" w:cs="Times New Roman" w:hint="eastAsia"/>
        </w:rPr>
        <w:t>for mortality</w:t>
      </w:r>
      <w:r>
        <w:rPr>
          <w:rFonts w:ascii="Times New Roman" w:hAnsi="Times New Roman" w:cs="Times New Roman"/>
        </w:rPr>
        <w:t xml:space="preserve"> in MDA5</w:t>
      </w:r>
      <w:r>
        <w:rPr>
          <w:rFonts w:ascii="Times New Roman" w:hAnsi="Times New Roman" w:cs="Times New Roman"/>
          <w:vertAlign w:val="superscript"/>
        </w:rPr>
        <w:t>+</w:t>
      </w:r>
      <w:r>
        <w:rPr>
          <w:rFonts w:ascii="Times New Roman" w:hAnsi="Times New Roman" w:cs="Times New Roman" w:hint="eastAsia"/>
          <w:vertAlign w:val="superscript"/>
        </w:rPr>
        <w:t xml:space="preserve"> </w:t>
      </w:r>
      <w:r>
        <w:rPr>
          <w:rFonts w:ascii="Times New Roman" w:hAnsi="Times New Roman" w:cs="Times New Roman"/>
        </w:rPr>
        <w:t>DM-ILD through One-by-one elimination method</w:t>
      </w:r>
    </w:p>
    <w:p w14:paraId="20C36C8A" w14:textId="77777777" w:rsidR="00E83CC3" w:rsidRDefault="00000000">
      <w:pPr>
        <w:rPr>
          <w:rFonts w:ascii="Times New Roman" w:hAnsi="Times New Roman" w:cs="Times New Roman"/>
        </w:rPr>
      </w:pPr>
      <w:r>
        <w:rPr>
          <w:noProof/>
        </w:rPr>
        <w:lastRenderedPageBreak/>
        <w:drawing>
          <wp:inline distT="0" distB="0" distL="0" distR="0" wp14:anchorId="23609280" wp14:editId="4AE10FCB">
            <wp:extent cx="5268595" cy="3516630"/>
            <wp:effectExtent l="0" t="0" r="8255" b="7620"/>
            <wp:docPr id="161304137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041378" name="图片 1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268595" cy="3516630"/>
                    </a:xfrm>
                    <a:prstGeom prst="rect">
                      <a:avLst/>
                    </a:prstGeom>
                    <a:noFill/>
                    <a:ln>
                      <a:noFill/>
                    </a:ln>
                  </pic:spPr>
                </pic:pic>
              </a:graphicData>
            </a:graphic>
          </wp:inline>
        </w:drawing>
      </w:r>
    </w:p>
    <w:p w14:paraId="0427B969" w14:textId="77777777" w:rsidR="00E83CC3" w:rsidRDefault="00000000">
      <w:pPr>
        <w:rPr>
          <w:rFonts w:ascii="Times New Roman" w:hAnsi="Times New Roman" w:cs="Times New Roman"/>
        </w:rPr>
      </w:pPr>
      <w:r>
        <w:rPr>
          <w:rFonts w:ascii="Times New Roman" w:hAnsi="Times New Roman" w:cs="Times New Roman"/>
        </w:rPr>
        <w:t xml:space="preserve">Supplementary Figure 10 Plot for the assessment of heterogeneity among the included studies of RP-ILD </w:t>
      </w:r>
      <w:r>
        <w:rPr>
          <w:rFonts w:ascii="Times New Roman" w:hAnsi="Times New Roman" w:cs="Times New Roman" w:hint="eastAsia"/>
        </w:rPr>
        <w:t>for mortality</w:t>
      </w:r>
      <w:r>
        <w:rPr>
          <w:rFonts w:ascii="Times New Roman" w:hAnsi="Times New Roman" w:cs="Times New Roman"/>
        </w:rPr>
        <w:t xml:space="preserve"> in MDA5</w:t>
      </w:r>
      <w:r>
        <w:rPr>
          <w:rFonts w:ascii="Times New Roman" w:hAnsi="Times New Roman" w:cs="Times New Roman"/>
          <w:vertAlign w:val="superscript"/>
        </w:rPr>
        <w:t>+</w:t>
      </w:r>
      <w:r>
        <w:rPr>
          <w:rFonts w:ascii="Times New Roman" w:hAnsi="Times New Roman" w:cs="Times New Roman" w:hint="eastAsia"/>
          <w:vertAlign w:val="superscript"/>
        </w:rPr>
        <w:t xml:space="preserve"> </w:t>
      </w:r>
      <w:r>
        <w:rPr>
          <w:rFonts w:ascii="Times New Roman" w:hAnsi="Times New Roman" w:cs="Times New Roman"/>
        </w:rPr>
        <w:t>DM-ILD through One-by-one elimination method</w:t>
      </w:r>
    </w:p>
    <w:p w14:paraId="0300AB5E" w14:textId="77777777" w:rsidR="00E83CC3" w:rsidRDefault="00000000">
      <w:pPr>
        <w:rPr>
          <w:rFonts w:ascii="Times New Roman" w:hAnsi="Times New Roman" w:cs="Times New Roman"/>
        </w:rPr>
      </w:pPr>
      <w:r>
        <w:rPr>
          <w:rFonts w:ascii="Times New Roman" w:hAnsi="Times New Roman" w:cs="Times New Roman"/>
          <w:noProof/>
        </w:rPr>
        <w:drawing>
          <wp:inline distT="0" distB="0" distL="0" distR="0" wp14:anchorId="3727A9AD" wp14:editId="4988C804">
            <wp:extent cx="5268595" cy="3516630"/>
            <wp:effectExtent l="0" t="0" r="8255" b="7620"/>
            <wp:docPr id="35766168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661682" name="图片 2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268595" cy="3516630"/>
                    </a:xfrm>
                    <a:prstGeom prst="rect">
                      <a:avLst/>
                    </a:prstGeom>
                    <a:noFill/>
                    <a:ln>
                      <a:noFill/>
                    </a:ln>
                  </pic:spPr>
                </pic:pic>
              </a:graphicData>
            </a:graphic>
          </wp:inline>
        </w:drawing>
      </w:r>
    </w:p>
    <w:p w14:paraId="4BBAEDCB" w14:textId="77777777" w:rsidR="00E83CC3" w:rsidRDefault="00000000">
      <w:pPr>
        <w:rPr>
          <w:rFonts w:ascii="Times New Roman" w:hAnsi="Times New Roman" w:cs="Times New Roman"/>
        </w:rPr>
      </w:pPr>
      <w:r>
        <w:rPr>
          <w:rFonts w:ascii="Times New Roman" w:hAnsi="Times New Roman" w:cs="Times New Roman"/>
        </w:rPr>
        <w:t xml:space="preserve">Supplementary Figure 11 Plot for the assessment of heterogeneity among the included studies of ESR </w:t>
      </w:r>
      <w:r>
        <w:rPr>
          <w:rFonts w:ascii="Times New Roman" w:hAnsi="Times New Roman" w:cs="Times New Roman" w:hint="eastAsia"/>
        </w:rPr>
        <w:t>for mortality</w:t>
      </w:r>
      <w:r>
        <w:rPr>
          <w:rFonts w:ascii="Times New Roman" w:hAnsi="Times New Roman" w:cs="Times New Roman"/>
        </w:rPr>
        <w:t xml:space="preserve"> in MDA5</w:t>
      </w:r>
      <w:r>
        <w:rPr>
          <w:rFonts w:ascii="Times New Roman" w:hAnsi="Times New Roman" w:cs="Times New Roman"/>
          <w:vertAlign w:val="superscript"/>
        </w:rPr>
        <w:t>+</w:t>
      </w:r>
      <w:r>
        <w:rPr>
          <w:rFonts w:ascii="Times New Roman" w:hAnsi="Times New Roman" w:cs="Times New Roman" w:hint="eastAsia"/>
          <w:vertAlign w:val="superscript"/>
        </w:rPr>
        <w:t xml:space="preserve"> </w:t>
      </w:r>
      <w:r>
        <w:rPr>
          <w:rFonts w:ascii="Times New Roman" w:hAnsi="Times New Roman" w:cs="Times New Roman"/>
        </w:rPr>
        <w:t>DM-ILD through One-by-one elimination method</w:t>
      </w:r>
    </w:p>
    <w:p w14:paraId="5D416AE0" w14:textId="77777777" w:rsidR="00E83CC3" w:rsidRDefault="00000000">
      <w:pPr>
        <w:rPr>
          <w:rFonts w:ascii="Times New Roman" w:hAnsi="Times New Roman" w:cs="Times New Roman"/>
        </w:rPr>
      </w:pPr>
      <w:r>
        <w:rPr>
          <w:rFonts w:ascii="Times New Roman" w:hAnsi="Times New Roman" w:cs="Times New Roman"/>
          <w:noProof/>
        </w:rPr>
        <w:lastRenderedPageBreak/>
        <w:drawing>
          <wp:inline distT="0" distB="0" distL="0" distR="0" wp14:anchorId="6478E867" wp14:editId="0D78AE2F">
            <wp:extent cx="5268595" cy="3516630"/>
            <wp:effectExtent l="0" t="0" r="8255" b="7620"/>
            <wp:docPr id="482715796"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715796" name="图片 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268595" cy="3516630"/>
                    </a:xfrm>
                    <a:prstGeom prst="rect">
                      <a:avLst/>
                    </a:prstGeom>
                    <a:noFill/>
                    <a:ln>
                      <a:noFill/>
                    </a:ln>
                  </pic:spPr>
                </pic:pic>
              </a:graphicData>
            </a:graphic>
          </wp:inline>
        </w:drawing>
      </w:r>
    </w:p>
    <w:p w14:paraId="31ADF3F5" w14:textId="77777777" w:rsidR="00E83CC3" w:rsidRDefault="00000000">
      <w:pPr>
        <w:rPr>
          <w:rFonts w:ascii="Times New Roman" w:hAnsi="Times New Roman" w:cs="Times New Roman"/>
        </w:rPr>
      </w:pPr>
      <w:r>
        <w:rPr>
          <w:rFonts w:ascii="Times New Roman" w:hAnsi="Times New Roman" w:cs="Times New Roman"/>
        </w:rPr>
        <w:t xml:space="preserve">Supplementary Figure 12 Plot for the assessment of heterogeneity among the included studies of WBC </w:t>
      </w:r>
      <w:r>
        <w:rPr>
          <w:rFonts w:ascii="Times New Roman" w:hAnsi="Times New Roman" w:cs="Times New Roman" w:hint="eastAsia"/>
        </w:rPr>
        <w:t>for mortality</w:t>
      </w:r>
      <w:r>
        <w:rPr>
          <w:rFonts w:ascii="Times New Roman" w:hAnsi="Times New Roman" w:cs="Times New Roman"/>
        </w:rPr>
        <w:t xml:space="preserve"> in MDA5</w:t>
      </w:r>
      <w:r>
        <w:rPr>
          <w:rFonts w:ascii="Times New Roman" w:hAnsi="Times New Roman" w:cs="Times New Roman"/>
          <w:vertAlign w:val="superscript"/>
        </w:rPr>
        <w:t>+</w:t>
      </w:r>
      <w:r>
        <w:rPr>
          <w:rFonts w:ascii="Times New Roman" w:hAnsi="Times New Roman" w:cs="Times New Roman" w:hint="eastAsia"/>
          <w:vertAlign w:val="superscript"/>
        </w:rPr>
        <w:t xml:space="preserve"> </w:t>
      </w:r>
      <w:r>
        <w:rPr>
          <w:rFonts w:ascii="Times New Roman" w:hAnsi="Times New Roman" w:cs="Times New Roman"/>
        </w:rPr>
        <w:t>DM-ILD through One-by-one elimination method</w:t>
      </w:r>
    </w:p>
    <w:p w14:paraId="7974DD03" w14:textId="77777777" w:rsidR="00E83CC3" w:rsidRDefault="00000000">
      <w:pPr>
        <w:rPr>
          <w:rFonts w:ascii="Times New Roman" w:hAnsi="Times New Roman" w:cs="Times New Roman"/>
        </w:rPr>
      </w:pPr>
      <w:r>
        <w:rPr>
          <w:noProof/>
        </w:rPr>
        <w:drawing>
          <wp:inline distT="0" distB="0" distL="0" distR="0" wp14:anchorId="69BEF0BA" wp14:editId="5D25FD7D">
            <wp:extent cx="5274310" cy="3515360"/>
            <wp:effectExtent l="0" t="0" r="2540" b="8890"/>
            <wp:docPr id="2112378890"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378890" name="图片 2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274310" cy="3515360"/>
                    </a:xfrm>
                    <a:prstGeom prst="rect">
                      <a:avLst/>
                    </a:prstGeom>
                    <a:noFill/>
                    <a:ln>
                      <a:noFill/>
                    </a:ln>
                  </pic:spPr>
                </pic:pic>
              </a:graphicData>
            </a:graphic>
          </wp:inline>
        </w:drawing>
      </w:r>
    </w:p>
    <w:p w14:paraId="134FA238" w14:textId="77777777" w:rsidR="00E83CC3" w:rsidRDefault="00000000">
      <w:pPr>
        <w:rPr>
          <w:rFonts w:ascii="Times New Roman" w:hAnsi="Times New Roman" w:cs="Times New Roman"/>
        </w:rPr>
      </w:pPr>
      <w:r>
        <w:rPr>
          <w:rFonts w:ascii="Times New Roman" w:hAnsi="Times New Roman" w:cs="Times New Roman"/>
        </w:rPr>
        <w:t xml:space="preserve">Supplementary Figure 13 Plot for the assessment of heterogeneity among the included studies of KL-6 </w:t>
      </w:r>
      <w:r>
        <w:rPr>
          <w:rFonts w:ascii="Times New Roman" w:hAnsi="Times New Roman" w:cs="Times New Roman" w:hint="eastAsia"/>
        </w:rPr>
        <w:t>for mortality</w:t>
      </w:r>
      <w:r>
        <w:rPr>
          <w:rFonts w:ascii="Times New Roman" w:hAnsi="Times New Roman" w:cs="Times New Roman"/>
        </w:rPr>
        <w:t xml:space="preserve"> in MDA5</w:t>
      </w:r>
      <w:r>
        <w:rPr>
          <w:rFonts w:ascii="Times New Roman" w:hAnsi="Times New Roman" w:cs="Times New Roman"/>
          <w:vertAlign w:val="superscript"/>
        </w:rPr>
        <w:t>+</w:t>
      </w:r>
      <w:r>
        <w:rPr>
          <w:rFonts w:ascii="Times New Roman" w:hAnsi="Times New Roman" w:cs="Times New Roman" w:hint="eastAsia"/>
          <w:vertAlign w:val="superscript"/>
        </w:rPr>
        <w:t xml:space="preserve"> </w:t>
      </w:r>
      <w:r>
        <w:rPr>
          <w:rFonts w:ascii="Times New Roman" w:hAnsi="Times New Roman" w:cs="Times New Roman"/>
        </w:rPr>
        <w:t>DM-ILD through One-by-one elimination method</w:t>
      </w:r>
    </w:p>
    <w:p w14:paraId="710F07FF" w14:textId="77777777" w:rsidR="00E83CC3" w:rsidRDefault="00000000">
      <w:pPr>
        <w:rPr>
          <w:rFonts w:ascii="Times New Roman" w:hAnsi="Times New Roman" w:cs="Times New Roman"/>
        </w:rPr>
      </w:pPr>
      <w:r>
        <w:rPr>
          <w:rFonts w:ascii="Times New Roman" w:hAnsi="Times New Roman" w:cs="Times New Roman"/>
          <w:noProof/>
        </w:rPr>
        <w:lastRenderedPageBreak/>
        <w:drawing>
          <wp:inline distT="0" distB="0" distL="0" distR="0" wp14:anchorId="157A9029" wp14:editId="19F93004">
            <wp:extent cx="5268595" cy="3516630"/>
            <wp:effectExtent l="0" t="0" r="8255" b="7620"/>
            <wp:docPr id="1516093558"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093558" name="图片 2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268595" cy="3516630"/>
                    </a:xfrm>
                    <a:prstGeom prst="rect">
                      <a:avLst/>
                    </a:prstGeom>
                    <a:noFill/>
                    <a:ln>
                      <a:noFill/>
                    </a:ln>
                  </pic:spPr>
                </pic:pic>
              </a:graphicData>
            </a:graphic>
          </wp:inline>
        </w:drawing>
      </w:r>
    </w:p>
    <w:p w14:paraId="68B2B0AE" w14:textId="77777777" w:rsidR="00E83CC3" w:rsidRDefault="00000000">
      <w:pPr>
        <w:rPr>
          <w:rFonts w:ascii="Times New Roman" w:hAnsi="Times New Roman" w:cs="Times New Roman"/>
        </w:rPr>
      </w:pPr>
      <w:r>
        <w:rPr>
          <w:rFonts w:ascii="Times New Roman" w:hAnsi="Times New Roman" w:cs="Times New Roman"/>
        </w:rPr>
        <w:t xml:space="preserve">Supplementary Figure 14 Plot for the assessment of heterogeneity among the included studies of </w:t>
      </w:r>
      <w:r>
        <w:rPr>
          <w:rFonts w:ascii="Times New Roman" w:hAnsi="Times New Roman" w:cs="Times New Roman" w:hint="eastAsia"/>
        </w:rPr>
        <w:t>f</w:t>
      </w:r>
      <w:r>
        <w:rPr>
          <w:rFonts w:ascii="Times New Roman" w:hAnsi="Times New Roman" w:cs="Times New Roman"/>
        </w:rPr>
        <w:t>erritin</w:t>
      </w:r>
      <w:r>
        <w:rPr>
          <w:rFonts w:ascii="Times New Roman" w:hAnsi="Times New Roman" w:cs="Times New Roman" w:hint="eastAsia"/>
        </w:rPr>
        <w:t xml:space="preserve"> </w:t>
      </w:r>
      <w:r>
        <w:rPr>
          <w:rFonts w:ascii="Times New Roman" w:hAnsi="Times New Roman" w:cs="Times New Roman"/>
        </w:rPr>
        <w:t>≥</w:t>
      </w:r>
      <w:r>
        <w:rPr>
          <w:rFonts w:ascii="Times New Roman" w:hAnsi="Times New Roman" w:cs="Times New Roman" w:hint="eastAsia"/>
        </w:rPr>
        <w:t xml:space="preserve"> </w:t>
      </w:r>
      <w:r>
        <w:rPr>
          <w:rFonts w:ascii="Times New Roman" w:hAnsi="Times New Roman" w:cs="Times New Roman"/>
        </w:rPr>
        <w:t xml:space="preserve">800 ng/mL </w:t>
      </w:r>
      <w:r>
        <w:rPr>
          <w:rFonts w:ascii="Times New Roman" w:hAnsi="Times New Roman" w:cs="Times New Roman" w:hint="eastAsia"/>
        </w:rPr>
        <w:t>for mortality</w:t>
      </w:r>
      <w:r>
        <w:rPr>
          <w:rFonts w:ascii="Times New Roman" w:hAnsi="Times New Roman" w:cs="Times New Roman"/>
        </w:rPr>
        <w:t xml:space="preserve"> in MDA5</w:t>
      </w:r>
      <w:r>
        <w:rPr>
          <w:rFonts w:ascii="Times New Roman" w:hAnsi="Times New Roman" w:cs="Times New Roman"/>
          <w:vertAlign w:val="superscript"/>
        </w:rPr>
        <w:t>+</w:t>
      </w:r>
      <w:r>
        <w:rPr>
          <w:rFonts w:ascii="Times New Roman" w:hAnsi="Times New Roman" w:cs="Times New Roman" w:hint="eastAsia"/>
          <w:vertAlign w:val="superscript"/>
        </w:rPr>
        <w:t xml:space="preserve"> </w:t>
      </w:r>
      <w:r>
        <w:rPr>
          <w:rFonts w:ascii="Times New Roman" w:hAnsi="Times New Roman" w:cs="Times New Roman"/>
        </w:rPr>
        <w:t>DM-ILD through One-by-one elimination method</w:t>
      </w:r>
    </w:p>
    <w:p w14:paraId="2A30E48B" w14:textId="77777777" w:rsidR="00E83CC3" w:rsidRDefault="00000000">
      <w:pPr>
        <w:rPr>
          <w:rFonts w:ascii="Times New Roman" w:hAnsi="Times New Roman" w:cs="Times New Roman"/>
        </w:rPr>
      </w:pPr>
      <w:r>
        <w:rPr>
          <w:noProof/>
        </w:rPr>
        <w:drawing>
          <wp:inline distT="0" distB="0" distL="0" distR="0" wp14:anchorId="07B3C8FF" wp14:editId="4B1A42FD">
            <wp:extent cx="5274310" cy="3515360"/>
            <wp:effectExtent l="0" t="0" r="2540" b="8890"/>
            <wp:docPr id="1046237950"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237950" name="图片 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274310" cy="3515360"/>
                    </a:xfrm>
                    <a:prstGeom prst="rect">
                      <a:avLst/>
                    </a:prstGeom>
                    <a:noFill/>
                    <a:ln>
                      <a:noFill/>
                    </a:ln>
                  </pic:spPr>
                </pic:pic>
              </a:graphicData>
            </a:graphic>
          </wp:inline>
        </w:drawing>
      </w:r>
    </w:p>
    <w:p w14:paraId="30BC8077" w14:textId="77777777" w:rsidR="00E83CC3" w:rsidRDefault="00000000">
      <w:pPr>
        <w:rPr>
          <w:rFonts w:ascii="Times New Roman" w:hAnsi="Times New Roman" w:cs="Times New Roman"/>
        </w:rPr>
      </w:pPr>
      <w:r>
        <w:rPr>
          <w:rFonts w:ascii="Times New Roman" w:hAnsi="Times New Roman" w:cs="Times New Roman"/>
        </w:rPr>
        <w:t xml:space="preserve">Supplementary Figure 15 Plot for the assessment of heterogeneity among the included studies of </w:t>
      </w:r>
      <w:r>
        <w:rPr>
          <w:rFonts w:ascii="Times New Roman" w:hAnsi="Times New Roman" w:cs="Times New Roman" w:hint="eastAsia"/>
        </w:rPr>
        <w:t>l</w:t>
      </w:r>
      <w:r>
        <w:rPr>
          <w:rFonts w:ascii="Times New Roman" w:hAnsi="Times New Roman" w:cs="Times New Roman"/>
        </w:rPr>
        <w:t>ymphocyte count&lt;1.1×10</w:t>
      </w:r>
      <w:r>
        <w:rPr>
          <w:rFonts w:ascii="Times New Roman" w:hAnsi="Times New Roman" w:cs="Times New Roman"/>
          <w:vertAlign w:val="superscript"/>
        </w:rPr>
        <w:t>9</w:t>
      </w:r>
      <w:r>
        <w:rPr>
          <w:rFonts w:ascii="Times New Roman" w:hAnsi="Times New Roman" w:cs="Times New Roman"/>
        </w:rPr>
        <w:t xml:space="preserve">/L </w:t>
      </w:r>
      <w:r>
        <w:rPr>
          <w:rFonts w:ascii="Times New Roman" w:hAnsi="Times New Roman" w:cs="Times New Roman" w:hint="eastAsia"/>
        </w:rPr>
        <w:t>for mortality</w:t>
      </w:r>
      <w:r>
        <w:rPr>
          <w:rFonts w:ascii="Times New Roman" w:hAnsi="Times New Roman" w:cs="Times New Roman"/>
        </w:rPr>
        <w:t xml:space="preserve"> in MDA5</w:t>
      </w:r>
      <w:r>
        <w:rPr>
          <w:rFonts w:ascii="Times New Roman" w:hAnsi="Times New Roman" w:cs="Times New Roman"/>
          <w:vertAlign w:val="superscript"/>
        </w:rPr>
        <w:t>+</w:t>
      </w:r>
      <w:r>
        <w:rPr>
          <w:rFonts w:ascii="Times New Roman" w:hAnsi="Times New Roman" w:cs="Times New Roman" w:hint="eastAsia"/>
          <w:vertAlign w:val="superscript"/>
        </w:rPr>
        <w:t xml:space="preserve"> </w:t>
      </w:r>
      <w:r>
        <w:rPr>
          <w:rFonts w:ascii="Times New Roman" w:hAnsi="Times New Roman" w:cs="Times New Roman"/>
        </w:rPr>
        <w:t>DM-ILD through One-by-one elimination method</w:t>
      </w:r>
    </w:p>
    <w:p w14:paraId="4A991226" w14:textId="77777777" w:rsidR="00E83CC3" w:rsidRDefault="00000000">
      <w:pPr>
        <w:rPr>
          <w:rFonts w:hint="eastAsia"/>
        </w:rPr>
      </w:pPr>
      <w:r>
        <w:rPr>
          <w:noProof/>
        </w:rPr>
        <w:lastRenderedPageBreak/>
        <w:drawing>
          <wp:inline distT="0" distB="0" distL="0" distR="0" wp14:anchorId="0A4A3224" wp14:editId="5B724CE5">
            <wp:extent cx="5274310" cy="3515360"/>
            <wp:effectExtent l="0" t="0" r="2540" b="8890"/>
            <wp:docPr id="52803685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036857" name="图片 3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274310" cy="3515360"/>
                    </a:xfrm>
                    <a:prstGeom prst="rect">
                      <a:avLst/>
                    </a:prstGeom>
                    <a:noFill/>
                    <a:ln>
                      <a:noFill/>
                    </a:ln>
                  </pic:spPr>
                </pic:pic>
              </a:graphicData>
            </a:graphic>
          </wp:inline>
        </w:drawing>
      </w:r>
    </w:p>
    <w:p w14:paraId="6D5A0921" w14:textId="77777777" w:rsidR="00E83CC3" w:rsidRDefault="00000000">
      <w:pPr>
        <w:rPr>
          <w:rFonts w:ascii="Times New Roman" w:hAnsi="Times New Roman" w:cs="Times New Roman"/>
        </w:rPr>
      </w:pPr>
      <w:r>
        <w:rPr>
          <w:rFonts w:ascii="Times New Roman" w:hAnsi="Times New Roman" w:cs="Times New Roman"/>
        </w:rPr>
        <w:br w:type="page"/>
      </w:r>
    </w:p>
    <w:p w14:paraId="321D2236" w14:textId="77777777" w:rsidR="00E83CC3" w:rsidRDefault="00000000">
      <w:pPr>
        <w:rPr>
          <w:rFonts w:ascii="Times New Roman" w:hAnsi="Times New Roman" w:cs="Times New Roman"/>
        </w:rPr>
      </w:pPr>
      <w:r>
        <w:rPr>
          <w:rFonts w:ascii="Times New Roman" w:hAnsi="Times New Roman" w:cs="Times New Roman"/>
        </w:rPr>
        <w:lastRenderedPageBreak/>
        <w:t xml:space="preserve">Supplementary Figure </w:t>
      </w:r>
      <w:r>
        <w:rPr>
          <w:rFonts w:ascii="Times New Roman" w:hAnsi="Times New Roman" w:cs="Times New Roman" w:hint="eastAsia"/>
        </w:rPr>
        <w:t>16</w:t>
      </w:r>
      <w:r>
        <w:rPr>
          <w:rFonts w:ascii="Times New Roman" w:hAnsi="Times New Roman" w:cs="Times New Roman"/>
        </w:rPr>
        <w:t xml:space="preserve"> Funnel plots of trim-and-fill analysis for hazard ratio predicting </w:t>
      </w:r>
      <w:r>
        <w:rPr>
          <w:rFonts w:ascii="Times New Roman" w:hAnsi="Times New Roman" w:cs="Times New Roman"/>
          <w:sz w:val="24"/>
        </w:rPr>
        <w:t>mortality</w:t>
      </w:r>
      <w:r>
        <w:rPr>
          <w:rFonts w:ascii="Times New Roman" w:hAnsi="Times New Roman" w:cs="Times New Roman"/>
        </w:rPr>
        <w:t xml:space="preserve"> of MDA5</w:t>
      </w:r>
      <w:r>
        <w:rPr>
          <w:rFonts w:ascii="Times New Roman" w:hAnsi="Times New Roman" w:cs="Times New Roman"/>
          <w:vertAlign w:val="superscript"/>
        </w:rPr>
        <w:t>+</w:t>
      </w:r>
      <w:r>
        <w:rPr>
          <w:rFonts w:ascii="Times New Roman" w:hAnsi="Times New Roman" w:cs="Times New Roman"/>
        </w:rPr>
        <w:t xml:space="preserve"> DM-ILD (</w:t>
      </w:r>
      <w:r>
        <w:rPr>
          <w:rFonts w:ascii="Times New Roman" w:hAnsi="Times New Roman" w:cs="Times New Roman" w:hint="eastAsia"/>
        </w:rPr>
        <w:t xml:space="preserve">A: </w:t>
      </w:r>
      <w:r>
        <w:rPr>
          <w:rFonts w:ascii="Times New Roman" w:eastAsia="宋体" w:hAnsi="Times New Roman" w:cs="Times New Roman" w:hint="eastAsia"/>
          <w:sz w:val="24"/>
          <w:szCs w:val="28"/>
          <w:lang w:bidi="ar"/>
        </w:rPr>
        <w:t>m</w:t>
      </w:r>
      <w:r>
        <w:rPr>
          <w:rFonts w:ascii="Times New Roman" w:eastAsia="宋体" w:hAnsi="Times New Roman" w:cs="Times New Roman"/>
          <w:sz w:val="24"/>
          <w:szCs w:val="28"/>
          <w:lang w:bidi="ar"/>
        </w:rPr>
        <w:t xml:space="preserve">ale, </w:t>
      </w:r>
      <w:r>
        <w:rPr>
          <w:rFonts w:ascii="Times New Roman" w:eastAsia="宋体" w:hAnsi="Times New Roman" w:cs="Times New Roman" w:hint="eastAsia"/>
          <w:sz w:val="24"/>
          <w:szCs w:val="28"/>
          <w:lang w:bidi="ar"/>
        </w:rPr>
        <w:t xml:space="preserve">B: </w:t>
      </w:r>
      <w:r>
        <w:rPr>
          <w:rFonts w:ascii="Times New Roman" w:eastAsia="宋体" w:hAnsi="Times New Roman" w:cs="Times New Roman"/>
          <w:sz w:val="24"/>
          <w:szCs w:val="28"/>
          <w:lang w:bidi="ar"/>
        </w:rPr>
        <w:t xml:space="preserve">smoking, </w:t>
      </w:r>
      <w:r>
        <w:rPr>
          <w:rFonts w:ascii="Times New Roman" w:eastAsia="宋体" w:hAnsi="Times New Roman" w:cs="Times New Roman" w:hint="eastAsia"/>
          <w:sz w:val="24"/>
          <w:szCs w:val="28"/>
          <w:lang w:bidi="ar"/>
        </w:rPr>
        <w:t xml:space="preserve">C: </w:t>
      </w:r>
      <w:r>
        <w:rPr>
          <w:rFonts w:ascii="Times New Roman" w:eastAsia="宋体" w:hAnsi="Times New Roman" w:cs="Times New Roman"/>
          <w:sz w:val="24"/>
          <w:szCs w:val="28"/>
          <w:lang w:bidi="ar"/>
        </w:rPr>
        <w:t>PaO</w:t>
      </w:r>
      <w:r>
        <w:rPr>
          <w:rFonts w:ascii="Times New Roman" w:eastAsia="宋体" w:hAnsi="Times New Roman" w:cs="Times New Roman"/>
          <w:sz w:val="24"/>
          <w:szCs w:val="28"/>
          <w:vertAlign w:val="subscript"/>
          <w:lang w:bidi="ar"/>
        </w:rPr>
        <w:t>2</w:t>
      </w:r>
      <w:r>
        <w:rPr>
          <w:rFonts w:ascii="Times New Roman" w:eastAsia="宋体" w:hAnsi="Times New Roman" w:cs="Times New Roman"/>
          <w:sz w:val="24"/>
          <w:szCs w:val="28"/>
          <w:lang w:bidi="ar"/>
        </w:rPr>
        <w:t xml:space="preserve">, </w:t>
      </w:r>
      <w:r>
        <w:rPr>
          <w:rFonts w:ascii="Times New Roman" w:eastAsia="宋体" w:hAnsi="Times New Roman" w:cs="Times New Roman" w:hint="eastAsia"/>
          <w:sz w:val="24"/>
          <w:szCs w:val="28"/>
          <w:lang w:bidi="ar"/>
        </w:rPr>
        <w:t xml:space="preserve">D: </w:t>
      </w:r>
      <w:r>
        <w:rPr>
          <w:rFonts w:ascii="Times New Roman" w:eastAsia="宋体" w:hAnsi="Times New Roman" w:cs="Times New Roman"/>
          <w:sz w:val="24"/>
          <w:szCs w:val="28"/>
          <w:lang w:bidi="ar"/>
        </w:rPr>
        <w:t xml:space="preserve">FVC%, </w:t>
      </w:r>
      <w:r>
        <w:rPr>
          <w:rFonts w:ascii="Times New Roman" w:eastAsia="宋体" w:hAnsi="Times New Roman" w:cs="Times New Roman" w:hint="eastAsia"/>
          <w:sz w:val="24"/>
          <w:szCs w:val="28"/>
          <w:lang w:bidi="ar"/>
        </w:rPr>
        <w:t xml:space="preserve">E: </w:t>
      </w:r>
      <w:r>
        <w:rPr>
          <w:rFonts w:ascii="Times New Roman" w:eastAsia="宋体" w:hAnsi="Times New Roman" w:cs="Times New Roman"/>
          <w:sz w:val="24"/>
          <w:szCs w:val="28"/>
          <w:lang w:bidi="ar"/>
        </w:rPr>
        <w:t>RP-ILD</w:t>
      </w:r>
      <w:r>
        <w:rPr>
          <w:rFonts w:ascii="Times New Roman" w:eastAsia="宋体" w:hAnsi="Times New Roman" w:cs="Times New Roman" w:hint="eastAsia"/>
          <w:sz w:val="24"/>
          <w:szCs w:val="28"/>
          <w:lang w:bidi="ar"/>
        </w:rPr>
        <w:t>,</w:t>
      </w:r>
      <w:r>
        <w:rPr>
          <w:rFonts w:ascii="Times New Roman" w:eastAsia="宋体" w:hAnsi="Times New Roman" w:cs="Times New Roman"/>
          <w:sz w:val="24"/>
          <w:szCs w:val="28"/>
          <w:lang w:bidi="ar"/>
        </w:rPr>
        <w:t xml:space="preserve"> </w:t>
      </w:r>
      <w:r>
        <w:rPr>
          <w:rFonts w:ascii="Times New Roman" w:eastAsia="宋体" w:hAnsi="Times New Roman" w:cs="Times New Roman" w:hint="eastAsia"/>
          <w:sz w:val="24"/>
          <w:szCs w:val="28"/>
          <w:lang w:bidi="ar"/>
        </w:rPr>
        <w:t xml:space="preserve">F: </w:t>
      </w:r>
      <w:r>
        <w:rPr>
          <w:rFonts w:ascii="Times New Roman" w:eastAsia="宋体" w:hAnsi="Times New Roman" w:cs="Times New Roman"/>
          <w:sz w:val="24"/>
          <w:szCs w:val="28"/>
          <w:lang w:bidi="ar"/>
        </w:rPr>
        <w:t>ESR</w:t>
      </w:r>
      <w:r>
        <w:rPr>
          <w:rFonts w:ascii="Times New Roman" w:eastAsia="宋体" w:hAnsi="Times New Roman" w:cs="Times New Roman" w:hint="eastAsia"/>
          <w:sz w:val="24"/>
          <w:szCs w:val="28"/>
          <w:lang w:bidi="ar"/>
        </w:rPr>
        <w:t xml:space="preserve">, </w:t>
      </w:r>
      <w:r>
        <w:rPr>
          <w:rFonts w:ascii="Times New Roman" w:hAnsi="Times New Roman" w:cs="Times New Roman" w:hint="eastAsia"/>
        </w:rPr>
        <w:t>G</w:t>
      </w:r>
      <w:r>
        <w:rPr>
          <w:rFonts w:ascii="Times New Roman" w:hAnsi="Times New Roman" w:cs="Times New Roman"/>
        </w:rPr>
        <w:t xml:space="preserve">: WBC, </w:t>
      </w:r>
      <w:r>
        <w:rPr>
          <w:rFonts w:ascii="Times New Roman" w:hAnsi="Times New Roman" w:cs="Times New Roman" w:hint="eastAsia"/>
        </w:rPr>
        <w:t xml:space="preserve">H: </w:t>
      </w:r>
      <w:r>
        <w:rPr>
          <w:rFonts w:ascii="Times New Roman" w:hAnsi="Times New Roman" w:cs="Times New Roman"/>
        </w:rPr>
        <w:t xml:space="preserve">KL-6, </w:t>
      </w:r>
      <w:r>
        <w:rPr>
          <w:rFonts w:ascii="Times New Roman" w:hAnsi="Times New Roman" w:cs="Times New Roman" w:hint="eastAsia"/>
        </w:rPr>
        <w:t xml:space="preserve">I: </w:t>
      </w:r>
      <w:r>
        <w:rPr>
          <w:rFonts w:ascii="Times New Roman" w:hAnsi="Times New Roman" w:cs="Times New Roman"/>
        </w:rPr>
        <w:t xml:space="preserve">ferritin (≥ 800 ng/mL), </w:t>
      </w:r>
      <w:r>
        <w:rPr>
          <w:rFonts w:ascii="Times New Roman" w:hAnsi="Times New Roman" w:cs="Times New Roman" w:hint="eastAsia"/>
        </w:rPr>
        <w:t xml:space="preserve">J: </w:t>
      </w:r>
      <w:r>
        <w:rPr>
          <w:rFonts w:ascii="Times New Roman" w:hAnsi="Times New Roman" w:cs="Times New Roman"/>
        </w:rPr>
        <w:t>lymphocyte count (&lt;</w:t>
      </w:r>
      <w:r>
        <w:rPr>
          <w:rFonts w:ascii="Times New Roman" w:hAnsi="Times New Roman" w:cs="Times New Roman" w:hint="eastAsia"/>
        </w:rPr>
        <w:t xml:space="preserve"> </w:t>
      </w:r>
      <w:r>
        <w:rPr>
          <w:rFonts w:ascii="Times New Roman" w:hAnsi="Times New Roman" w:cs="Times New Roman"/>
        </w:rPr>
        <w:t>1.1×10⁹/L)).</w:t>
      </w:r>
    </w:p>
    <w:p w14:paraId="22B648C3" w14:textId="77777777" w:rsidR="00E83CC3" w:rsidRDefault="00000000">
      <w:pPr>
        <w:pStyle w:val="a9"/>
        <w:widowControl/>
        <w:rPr>
          <w:rFonts w:hint="eastAsia"/>
        </w:rPr>
      </w:pPr>
      <w:r>
        <w:rPr>
          <w:noProof/>
        </w:rPr>
        <w:drawing>
          <wp:inline distT="0" distB="0" distL="114300" distR="114300" wp14:anchorId="4AFCC169" wp14:editId="5D94B947">
            <wp:extent cx="5274310" cy="4709160"/>
            <wp:effectExtent l="19050" t="19050" r="27940" b="2159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22"/>
                    <a:stretch>
                      <a:fillRect/>
                    </a:stretch>
                  </pic:blipFill>
                  <pic:spPr>
                    <a:xfrm>
                      <a:off x="0" y="0"/>
                      <a:ext cx="5274310" cy="4709160"/>
                    </a:xfrm>
                    <a:prstGeom prst="rect">
                      <a:avLst/>
                    </a:prstGeom>
                    <a:noFill/>
                    <a:ln w="19050">
                      <a:solidFill>
                        <a:schemeClr val="tx1"/>
                      </a:solidFill>
                    </a:ln>
                  </pic:spPr>
                </pic:pic>
              </a:graphicData>
            </a:graphic>
          </wp:inline>
        </w:drawing>
      </w:r>
    </w:p>
    <w:p w14:paraId="46121DD5" w14:textId="77777777" w:rsidR="00E83CC3" w:rsidRDefault="00000000">
      <w:pPr>
        <w:rPr>
          <w:rFonts w:ascii="Times New Roman" w:hAnsi="Times New Roman" w:cs="Times New Roman"/>
          <w:sz w:val="16"/>
          <w:szCs w:val="16"/>
        </w:rPr>
      </w:pPr>
      <w:r>
        <w:rPr>
          <w:rFonts w:ascii="Times New Roman" w:hAnsi="Times New Roman" w:cs="Times New Roman"/>
          <w:sz w:val="16"/>
          <w:szCs w:val="16"/>
        </w:rPr>
        <w:t>MDA5:</w:t>
      </w:r>
      <w:r>
        <w:rPr>
          <w:rFonts w:ascii="Times New Roman" w:hAnsi="Times New Roman" w:cs="Times New Roman" w:hint="eastAsia"/>
          <w:sz w:val="16"/>
          <w:szCs w:val="16"/>
        </w:rPr>
        <w:t xml:space="preserve"> </w:t>
      </w:r>
      <w:r>
        <w:rPr>
          <w:rFonts w:ascii="Times New Roman" w:hAnsi="Times New Roman" w:cs="Times New Roman"/>
          <w:sz w:val="16"/>
          <w:szCs w:val="16"/>
        </w:rPr>
        <w:t xml:space="preserve">melanoma differentiation-associated </w:t>
      </w:r>
      <w:r>
        <w:rPr>
          <w:rFonts w:ascii="Times New Roman" w:hAnsi="Times New Roman" w:cs="Times New Roman" w:hint="eastAsia"/>
          <w:sz w:val="16"/>
          <w:szCs w:val="16"/>
        </w:rPr>
        <w:t>gene</w:t>
      </w:r>
      <w:r>
        <w:rPr>
          <w:rFonts w:ascii="Times New Roman" w:hAnsi="Times New Roman" w:cs="Times New Roman"/>
          <w:sz w:val="16"/>
          <w:szCs w:val="16"/>
        </w:rPr>
        <w:t xml:space="preserve"> 5;</w:t>
      </w:r>
      <w:r>
        <w:rPr>
          <w:rFonts w:ascii="Times New Roman" w:hAnsi="Times New Roman" w:cs="Times New Roman" w:hint="eastAsia"/>
          <w:sz w:val="16"/>
          <w:szCs w:val="16"/>
        </w:rPr>
        <w:t xml:space="preserve"> </w:t>
      </w:r>
      <w:r>
        <w:rPr>
          <w:rFonts w:ascii="Times New Roman" w:hAnsi="Times New Roman" w:cs="Times New Roman"/>
          <w:sz w:val="16"/>
          <w:szCs w:val="16"/>
        </w:rPr>
        <w:t>DM:</w:t>
      </w:r>
      <w:r>
        <w:rPr>
          <w:rFonts w:ascii="Times New Roman" w:hAnsi="Times New Roman" w:cs="Times New Roman" w:hint="eastAsia"/>
          <w:sz w:val="16"/>
          <w:szCs w:val="16"/>
        </w:rPr>
        <w:t xml:space="preserve"> </w:t>
      </w:r>
      <w:r>
        <w:rPr>
          <w:rFonts w:ascii="Times New Roman" w:hAnsi="Times New Roman" w:cs="Times New Roman"/>
          <w:sz w:val="16"/>
          <w:szCs w:val="16"/>
        </w:rPr>
        <w:t>dermatomyositis;</w:t>
      </w:r>
      <w:r>
        <w:rPr>
          <w:rFonts w:ascii="Times New Roman" w:hAnsi="Times New Roman" w:cs="Times New Roman" w:hint="eastAsia"/>
          <w:sz w:val="16"/>
          <w:szCs w:val="16"/>
        </w:rPr>
        <w:t xml:space="preserve"> </w:t>
      </w:r>
      <w:r>
        <w:rPr>
          <w:rFonts w:ascii="Times New Roman" w:hAnsi="Times New Roman" w:cs="Times New Roman"/>
          <w:sz w:val="16"/>
          <w:szCs w:val="16"/>
        </w:rPr>
        <w:t>ILD:</w:t>
      </w:r>
      <w:r>
        <w:rPr>
          <w:rFonts w:ascii="Times New Roman" w:hAnsi="Times New Roman" w:cs="Times New Roman" w:hint="eastAsia"/>
          <w:sz w:val="16"/>
          <w:szCs w:val="16"/>
        </w:rPr>
        <w:t xml:space="preserve"> </w:t>
      </w:r>
      <w:r>
        <w:rPr>
          <w:rFonts w:ascii="Times New Roman" w:hAnsi="Times New Roman" w:cs="Times New Roman"/>
          <w:sz w:val="16"/>
          <w:szCs w:val="16"/>
        </w:rPr>
        <w:t xml:space="preserve">interstitial lung disease; FVC%: </w:t>
      </w:r>
      <w:r>
        <w:rPr>
          <w:rFonts w:ascii="Times New Roman" w:eastAsia="宋体" w:hAnsi="Times New Roman" w:cs="Times New Roman"/>
          <w:sz w:val="16"/>
          <w:szCs w:val="16"/>
        </w:rPr>
        <w:t xml:space="preserve">percent </w:t>
      </w:r>
      <w:r>
        <w:rPr>
          <w:rFonts w:ascii="Times New Roman" w:hAnsi="Times New Roman" w:cs="Times New Roman"/>
          <w:sz w:val="16"/>
          <w:szCs w:val="16"/>
        </w:rPr>
        <w:t xml:space="preserve">predicted forced vital capacity; RP-ILD: rapidly-progressive interstitial lung disease; ESR: erythrocyte sedimentation rate; WBC: white blood </w:t>
      </w:r>
      <w:r>
        <w:rPr>
          <w:rFonts w:ascii="Times New Roman" w:hAnsi="Times New Roman" w:cs="Times New Roman" w:hint="eastAsia"/>
          <w:sz w:val="16"/>
          <w:szCs w:val="16"/>
        </w:rPr>
        <w:t xml:space="preserve">cell </w:t>
      </w:r>
      <w:r>
        <w:rPr>
          <w:rFonts w:ascii="Times New Roman" w:hAnsi="Times New Roman" w:cs="Times New Roman"/>
          <w:sz w:val="16"/>
          <w:szCs w:val="16"/>
        </w:rPr>
        <w:t>count; KL-6: Krebs von den Lungen-6.</w:t>
      </w:r>
    </w:p>
    <w:p w14:paraId="400F48AC" w14:textId="77777777" w:rsidR="00E83CC3" w:rsidRDefault="00E83CC3">
      <w:pPr>
        <w:rPr>
          <w:rFonts w:ascii="Times New Roman" w:hAnsi="Times New Roman" w:cs="Times New Roman"/>
          <w:sz w:val="16"/>
          <w:szCs w:val="16"/>
        </w:rPr>
      </w:pPr>
    </w:p>
    <w:p w14:paraId="2563D596" w14:textId="77777777" w:rsidR="00E83CC3" w:rsidRDefault="00E83CC3">
      <w:pPr>
        <w:rPr>
          <w:rFonts w:ascii="Times New Roman" w:hAnsi="Times New Roman" w:cs="Times New Roman"/>
          <w:sz w:val="16"/>
          <w:szCs w:val="16"/>
        </w:rPr>
      </w:pPr>
    </w:p>
    <w:p w14:paraId="6E75005E" w14:textId="77777777" w:rsidR="000C2051" w:rsidRDefault="000C2051">
      <w:pPr>
        <w:rPr>
          <w:rFonts w:ascii="Times New Roman" w:hAnsi="Times New Roman" w:cs="Times New Roman"/>
          <w:sz w:val="16"/>
          <w:szCs w:val="16"/>
        </w:rPr>
      </w:pPr>
    </w:p>
    <w:p w14:paraId="11D08684" w14:textId="77777777" w:rsidR="000C2051" w:rsidRDefault="000C2051">
      <w:pPr>
        <w:rPr>
          <w:rFonts w:ascii="Times New Roman" w:hAnsi="Times New Roman" w:cs="Times New Roman"/>
          <w:sz w:val="16"/>
          <w:szCs w:val="16"/>
        </w:rPr>
      </w:pPr>
    </w:p>
    <w:p w14:paraId="317FD662" w14:textId="77777777" w:rsidR="000C2051" w:rsidRDefault="000C2051">
      <w:pPr>
        <w:rPr>
          <w:rFonts w:ascii="Times New Roman" w:hAnsi="Times New Roman" w:cs="Times New Roman"/>
          <w:sz w:val="16"/>
          <w:szCs w:val="16"/>
        </w:rPr>
      </w:pPr>
    </w:p>
    <w:p w14:paraId="7369E4DE" w14:textId="77777777" w:rsidR="000C2051" w:rsidRDefault="000C2051">
      <w:pPr>
        <w:rPr>
          <w:rFonts w:ascii="Times New Roman" w:hAnsi="Times New Roman" w:cs="Times New Roman"/>
          <w:sz w:val="16"/>
          <w:szCs w:val="16"/>
        </w:rPr>
      </w:pPr>
    </w:p>
    <w:p w14:paraId="3C7E83B4" w14:textId="77777777" w:rsidR="000C2051" w:rsidRDefault="000C2051">
      <w:pPr>
        <w:rPr>
          <w:rFonts w:ascii="Times New Roman" w:hAnsi="Times New Roman" w:cs="Times New Roman"/>
          <w:sz w:val="16"/>
          <w:szCs w:val="16"/>
        </w:rPr>
      </w:pPr>
    </w:p>
    <w:p w14:paraId="0205B2F0" w14:textId="77777777" w:rsidR="00E83CC3" w:rsidRDefault="00000000">
      <w:pPr>
        <w:rPr>
          <w:rFonts w:ascii="Times New Roman" w:hAnsi="Times New Roman" w:cs="Times New Roman"/>
        </w:rPr>
      </w:pPr>
      <w:r>
        <w:rPr>
          <w:rFonts w:ascii="Times New Roman" w:eastAsia="宋体" w:hAnsi="Times New Roman" w:cs="Times New Roman"/>
          <w:b/>
          <w:bCs/>
          <w:color w:val="000000"/>
          <w:kern w:val="0"/>
          <w:sz w:val="24"/>
        </w:rPr>
        <w:lastRenderedPageBreak/>
        <w:t>References</w:t>
      </w:r>
      <w:r>
        <w:rPr>
          <w:rFonts w:ascii="Times New Roman" w:hAnsi="Times New Roman" w:cs="Times New Roman"/>
        </w:rPr>
        <w:fldChar w:fldCharType="begin"/>
      </w:r>
      <w:r>
        <w:rPr>
          <w:rFonts w:ascii="Times New Roman" w:hAnsi="Times New Roman" w:cs="Times New Roman" w:hint="eastAsia"/>
        </w:rPr>
        <w:instrText xml:space="preserve"> ADDIN NE.Rep</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fldChar w:fldCharType="begin"/>
      </w:r>
      <w:r>
        <w:rPr>
          <w:rFonts w:ascii="Times New Roman" w:hAnsi="Times New Roman" w:cs="Times New Roman"/>
        </w:rPr>
        <w:instrText xml:space="preserve"> ADDIN NE.Bib</w:instrText>
      </w:r>
      <w:r>
        <w:rPr>
          <w:rFonts w:ascii="Times New Roman" w:hAnsi="Times New Roman" w:cs="Times New Roman"/>
        </w:rPr>
        <w:fldChar w:fldCharType="separate"/>
      </w:r>
    </w:p>
    <w:p w14:paraId="2FAE53B1" w14:textId="77777777" w:rsidR="00E83CC3" w:rsidRDefault="00000000">
      <w:pPr>
        <w:autoSpaceDE w:val="0"/>
        <w:autoSpaceDN w:val="0"/>
        <w:adjustRightInd w:val="0"/>
        <w:spacing w:after="0" w:line="240" w:lineRule="auto"/>
        <w:ind w:left="320" w:hanging="320"/>
        <w:rPr>
          <w:rFonts w:ascii="Times New Roman" w:eastAsia="宋体" w:hAnsi="Times New Roman" w:cs="Times New Roman"/>
          <w:kern w:val="0"/>
          <w:sz w:val="24"/>
          <w14:ligatures w14:val="none"/>
        </w:rPr>
      </w:pPr>
      <w:r>
        <w:rPr>
          <w:rFonts w:ascii="Times New Roman" w:eastAsia="宋体" w:hAnsi="Times New Roman" w:cs="Times New Roman"/>
          <w:color w:val="000000"/>
          <w:kern w:val="0"/>
          <w:sz w:val="20"/>
          <w:szCs w:val="20"/>
          <w14:ligatures w14:val="none"/>
        </w:rPr>
        <w:t xml:space="preserve">1. </w:t>
      </w:r>
      <w:bookmarkStart w:id="2" w:name="_neb463A33E7_BA8D_4484_881F_D607D28947F8"/>
      <w:r>
        <w:rPr>
          <w:rFonts w:ascii="Times New Roman" w:eastAsia="宋体" w:hAnsi="Times New Roman" w:cs="Times New Roman"/>
          <w:color w:val="000000"/>
          <w:kern w:val="0"/>
          <w:sz w:val="20"/>
          <w:szCs w:val="20"/>
          <w14:ligatures w14:val="none"/>
        </w:rPr>
        <w:t xml:space="preserve">Chen Z, Cao M, Plana MN, Liang J, Cai H, Kuwana M, et al. Utility of anti-melanoma differentiation-associated gene 5 antibody measurement  in identifying patients with dermatomyositis and a high risk for developing  rapidly progressive interstitial lung disease: a review of the literature and a  meta-analysis. </w:t>
      </w:r>
      <w:r>
        <w:rPr>
          <w:rFonts w:ascii="Times New Roman" w:eastAsia="宋体" w:hAnsi="Times New Roman" w:cs="Times New Roman"/>
          <w:i/>
          <w:iCs/>
          <w:color w:val="000000"/>
          <w:kern w:val="0"/>
          <w:sz w:val="20"/>
          <w:szCs w:val="20"/>
          <w14:ligatures w14:val="none"/>
        </w:rPr>
        <w:t>Arthritis Care Res (Hoboken)</w:t>
      </w:r>
      <w:r>
        <w:rPr>
          <w:rFonts w:ascii="Times New Roman" w:eastAsia="宋体" w:hAnsi="Times New Roman" w:cs="Times New Roman"/>
          <w:color w:val="000000"/>
          <w:kern w:val="0"/>
          <w:sz w:val="20"/>
          <w:szCs w:val="20"/>
          <w14:ligatures w14:val="none"/>
        </w:rPr>
        <w:t xml:space="preserve"> (2013) </w:t>
      </w:r>
      <w:r>
        <w:rPr>
          <w:rFonts w:ascii="Times New Roman" w:eastAsia="宋体" w:hAnsi="Times New Roman" w:cs="Times New Roman"/>
          <w:b/>
          <w:bCs/>
          <w:color w:val="000000"/>
          <w:kern w:val="0"/>
          <w:sz w:val="20"/>
          <w:szCs w:val="20"/>
          <w14:ligatures w14:val="none"/>
        </w:rPr>
        <w:t>65</w:t>
      </w:r>
      <w:r>
        <w:rPr>
          <w:rFonts w:ascii="Times New Roman" w:eastAsia="宋体" w:hAnsi="Times New Roman" w:cs="Times New Roman"/>
          <w:color w:val="000000"/>
          <w:kern w:val="0"/>
          <w:sz w:val="20"/>
          <w:szCs w:val="20"/>
          <w14:ligatures w14:val="none"/>
        </w:rPr>
        <w:t>: 1316-24. doi:10.1002/acr.21985</w:t>
      </w:r>
      <w:bookmarkEnd w:id="2"/>
    </w:p>
    <w:p w14:paraId="4DCD711D" w14:textId="77777777" w:rsidR="00E83CC3" w:rsidRDefault="00000000">
      <w:pPr>
        <w:autoSpaceDE w:val="0"/>
        <w:autoSpaceDN w:val="0"/>
        <w:adjustRightInd w:val="0"/>
        <w:spacing w:after="0" w:line="240" w:lineRule="auto"/>
        <w:ind w:left="320" w:hanging="320"/>
        <w:rPr>
          <w:rFonts w:ascii="Times New Roman" w:eastAsia="宋体" w:hAnsi="Times New Roman" w:cs="Times New Roman"/>
          <w:kern w:val="0"/>
          <w:sz w:val="24"/>
          <w14:ligatures w14:val="none"/>
        </w:rPr>
      </w:pPr>
      <w:r>
        <w:rPr>
          <w:rFonts w:ascii="Times New Roman" w:eastAsia="宋体" w:hAnsi="Times New Roman" w:cs="Times New Roman"/>
          <w:color w:val="000000"/>
          <w:kern w:val="0"/>
          <w:sz w:val="20"/>
          <w:szCs w:val="20"/>
          <w14:ligatures w14:val="none"/>
        </w:rPr>
        <w:t xml:space="preserve">2. </w:t>
      </w:r>
      <w:bookmarkStart w:id="3" w:name="_nebDD00FE2B_A702_4682_A6DB_893F0571A6D3"/>
      <w:r>
        <w:rPr>
          <w:rFonts w:ascii="Times New Roman" w:eastAsia="宋体" w:hAnsi="Times New Roman" w:cs="Times New Roman"/>
          <w:color w:val="000000"/>
          <w:kern w:val="0"/>
          <w:sz w:val="20"/>
          <w:szCs w:val="20"/>
          <w14:ligatures w14:val="none"/>
        </w:rPr>
        <w:t xml:space="preserve">Won HJ, Soon KD, Keun LC, Yoo B, Bum SJ, Kitaichi M, et al. Two distinct clinical types of interstitial lung disease associated with  polymyositis-dermatomyositis. </w:t>
      </w:r>
      <w:r>
        <w:rPr>
          <w:rFonts w:ascii="Times New Roman" w:eastAsia="宋体" w:hAnsi="Times New Roman" w:cs="Times New Roman"/>
          <w:i/>
          <w:iCs/>
          <w:color w:val="000000"/>
          <w:kern w:val="0"/>
          <w:sz w:val="20"/>
          <w:szCs w:val="20"/>
          <w14:ligatures w14:val="none"/>
        </w:rPr>
        <w:t>Respir Med</w:t>
      </w:r>
      <w:r>
        <w:rPr>
          <w:rFonts w:ascii="Times New Roman" w:eastAsia="宋体" w:hAnsi="Times New Roman" w:cs="Times New Roman"/>
          <w:color w:val="000000"/>
          <w:kern w:val="0"/>
          <w:sz w:val="20"/>
          <w:szCs w:val="20"/>
          <w14:ligatures w14:val="none"/>
        </w:rPr>
        <w:t xml:space="preserve"> (2007) </w:t>
      </w:r>
      <w:r>
        <w:rPr>
          <w:rFonts w:ascii="Times New Roman" w:eastAsia="宋体" w:hAnsi="Times New Roman" w:cs="Times New Roman"/>
          <w:b/>
          <w:bCs/>
          <w:color w:val="000000"/>
          <w:kern w:val="0"/>
          <w:sz w:val="20"/>
          <w:szCs w:val="20"/>
          <w14:ligatures w14:val="none"/>
        </w:rPr>
        <w:t>101</w:t>
      </w:r>
      <w:r>
        <w:rPr>
          <w:rFonts w:ascii="Times New Roman" w:eastAsia="宋体" w:hAnsi="Times New Roman" w:cs="Times New Roman"/>
          <w:color w:val="000000"/>
          <w:kern w:val="0"/>
          <w:sz w:val="20"/>
          <w:szCs w:val="20"/>
          <w14:ligatures w14:val="none"/>
        </w:rPr>
        <w:t>: 1761-69. doi:10.1016/j.rmed.2007.02.017</w:t>
      </w:r>
      <w:bookmarkEnd w:id="3"/>
    </w:p>
    <w:p w14:paraId="5D793EC6" w14:textId="77777777" w:rsidR="00E83CC3" w:rsidRDefault="00000000">
      <w:pPr>
        <w:autoSpaceDE w:val="0"/>
        <w:autoSpaceDN w:val="0"/>
        <w:adjustRightInd w:val="0"/>
        <w:spacing w:after="0" w:line="240" w:lineRule="auto"/>
        <w:ind w:left="320" w:hanging="320"/>
        <w:rPr>
          <w:rFonts w:ascii="Times New Roman" w:eastAsia="宋体" w:hAnsi="Times New Roman" w:cs="Times New Roman"/>
          <w:kern w:val="0"/>
          <w:sz w:val="24"/>
          <w14:ligatures w14:val="none"/>
        </w:rPr>
      </w:pPr>
      <w:r>
        <w:rPr>
          <w:rFonts w:ascii="Times New Roman" w:eastAsia="宋体" w:hAnsi="Times New Roman" w:cs="Times New Roman"/>
          <w:color w:val="000000"/>
          <w:kern w:val="0"/>
          <w:sz w:val="20"/>
          <w:szCs w:val="20"/>
          <w14:ligatures w14:val="none"/>
        </w:rPr>
        <w:t xml:space="preserve">3. </w:t>
      </w:r>
      <w:bookmarkStart w:id="4" w:name="_nebCC4691DE_3563_44F7_B0F7_71DC240CFE2F"/>
      <w:r>
        <w:rPr>
          <w:rFonts w:ascii="Times New Roman" w:eastAsia="宋体" w:hAnsi="Times New Roman" w:cs="Times New Roman"/>
          <w:color w:val="000000"/>
          <w:kern w:val="0"/>
          <w:sz w:val="20"/>
          <w:szCs w:val="20"/>
          <w14:ligatures w14:val="none"/>
        </w:rPr>
        <w:t xml:space="preserve">Ichikado K, Suga M, Müller NL, Taniguchi H, Kondoh Y, Akira M, et al. Acute interstitial pneumonia: comparison of high-resolution computed tomography  findings between survivors and nonsurvivors. </w:t>
      </w:r>
      <w:r>
        <w:rPr>
          <w:rFonts w:ascii="Times New Roman" w:eastAsia="宋体" w:hAnsi="Times New Roman" w:cs="Times New Roman"/>
          <w:i/>
          <w:iCs/>
          <w:color w:val="000000"/>
          <w:kern w:val="0"/>
          <w:sz w:val="20"/>
          <w:szCs w:val="20"/>
          <w14:ligatures w14:val="none"/>
        </w:rPr>
        <w:t>Am J Respir Crit Care Med</w:t>
      </w:r>
      <w:r>
        <w:rPr>
          <w:rFonts w:ascii="Times New Roman" w:eastAsia="宋体" w:hAnsi="Times New Roman" w:cs="Times New Roman"/>
          <w:color w:val="000000"/>
          <w:kern w:val="0"/>
          <w:sz w:val="20"/>
          <w:szCs w:val="20"/>
          <w14:ligatures w14:val="none"/>
        </w:rPr>
        <w:t xml:space="preserve"> (2002) </w:t>
      </w:r>
      <w:r>
        <w:rPr>
          <w:rFonts w:ascii="Times New Roman" w:eastAsia="宋体" w:hAnsi="Times New Roman" w:cs="Times New Roman"/>
          <w:b/>
          <w:bCs/>
          <w:color w:val="000000"/>
          <w:kern w:val="0"/>
          <w:sz w:val="20"/>
          <w:szCs w:val="20"/>
          <w14:ligatures w14:val="none"/>
        </w:rPr>
        <w:t>165</w:t>
      </w:r>
      <w:r>
        <w:rPr>
          <w:rFonts w:ascii="Times New Roman" w:eastAsia="宋体" w:hAnsi="Times New Roman" w:cs="Times New Roman"/>
          <w:color w:val="000000"/>
          <w:kern w:val="0"/>
          <w:sz w:val="20"/>
          <w:szCs w:val="20"/>
          <w14:ligatures w14:val="none"/>
        </w:rPr>
        <w:t>: 1551-56. doi:10.1164/rccm.2106157</w:t>
      </w:r>
      <w:bookmarkEnd w:id="4"/>
    </w:p>
    <w:p w14:paraId="0F6A1896" w14:textId="77777777" w:rsidR="00E83CC3" w:rsidRDefault="00000000">
      <w:pPr>
        <w:rPr>
          <w:rFonts w:ascii="Times New Roman" w:hAnsi="Times New Roman" w:cs="Times New Roman"/>
        </w:rPr>
      </w:pPr>
      <w:r>
        <w:rPr>
          <w:rFonts w:ascii="Times New Roman" w:hAnsi="Times New Roman" w:cs="Times New Roman"/>
        </w:rPr>
        <w:fldChar w:fldCharType="end"/>
      </w:r>
    </w:p>
    <w:sectPr w:rsidR="00E83CC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A8643" w14:textId="77777777" w:rsidR="004F3967" w:rsidRDefault="004F3967">
      <w:pPr>
        <w:spacing w:line="240" w:lineRule="auto"/>
        <w:rPr>
          <w:rFonts w:hint="eastAsia"/>
        </w:rPr>
      </w:pPr>
      <w:r>
        <w:separator/>
      </w:r>
    </w:p>
  </w:endnote>
  <w:endnote w:type="continuationSeparator" w:id="0">
    <w:p w14:paraId="5E27A378" w14:textId="77777777" w:rsidR="004F3967" w:rsidRDefault="004F3967">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5D34E" w14:textId="77777777" w:rsidR="004F3967" w:rsidRDefault="004F3967">
      <w:pPr>
        <w:spacing w:after="0"/>
        <w:rPr>
          <w:rFonts w:hint="eastAsia"/>
        </w:rPr>
      </w:pPr>
      <w:r>
        <w:separator/>
      </w:r>
    </w:p>
  </w:footnote>
  <w:footnote w:type="continuationSeparator" w:id="0">
    <w:p w14:paraId="6D2E1DFB" w14:textId="77777777" w:rsidR="004F3967" w:rsidRDefault="004F3967">
      <w:pPr>
        <w:spacing w:after="0"/>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CBAFFD"/>
    <w:multiLevelType w:val="singleLevel"/>
    <w:tmpl w:val="EECBAFFD"/>
    <w:lvl w:ilvl="0">
      <w:start w:val="8"/>
      <w:numFmt w:val="decimal"/>
      <w:suff w:val="space"/>
      <w:lvlText w:val="%1."/>
      <w:lvlJc w:val="left"/>
    </w:lvl>
  </w:abstractNum>
  <w:num w:numId="1" w16cid:durableId="1649895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E.Ref{02C55310-2C0E-4F1F-86BB-48EC3292AB4F}" w:val=" ADDIN NE.Ref.{02C55310-2C0E-4F1F-86BB-48EC3292AB4F}&lt;Citation&gt;&lt;Group&gt;&lt;References&gt;&lt;Item&gt;&lt;ID&gt;9011&lt;/ID&gt;&lt;UID&gt;{463A33E7-BA8D-4484-881F-D607D28947F8}&lt;/UID&gt;&lt;Title&gt;Utility of anti-melanoma differentiation-associated gene 5 antibody measurement  in identifying patients with dermatomyositis and a high risk for developing  rapidly progressive interstitial lung disease: a review of the literature and a  meta-analysis&lt;/Title&gt;&lt;Template&gt;Journal Article&lt;/Template&gt;&lt;Star&gt;0&lt;/Star&gt;&lt;Tag&gt;0&lt;/Tag&gt;&lt;Author&gt;Chen, Z; Cao, M; Plana, M N; Liang, J; Cai, H; Kuwana, M; Sun, L&lt;/Author&gt;&lt;Year&gt;2013&lt;/Year&gt;&lt;Details&gt;&lt;_accession_num&gt;23908005&lt;/_accession_num&gt;&lt;_author_adr&gt;Affiliated Drum Tower Hospital, Nanjing University Medical School, Nanjing,  China.&lt;/_author_adr&gt;&lt;_date_display&gt;2013 Aug&lt;/_date_display&gt;&lt;_date&gt;2013-08-01&lt;/_date&gt;&lt;_doi&gt;10.1002/acr.21985&lt;/_doi&gt;&lt;_isbn&gt;2151-4658 (Electronic); 2151-464X (Linking)&lt;/_isbn&gt;&lt;_issue&gt;8&lt;/_issue&gt;&lt;_journal&gt;Arthritis Care Res (Hoboken)&lt;/_journal&gt;&lt;_language&gt;eng&lt;/_language&gt;&lt;_ori_publication&gt;Copyright © 2013 by the American College of Rheumatology.&lt;/_ori_publication&gt;&lt;_pages&gt;1316-24&lt;/_pages&gt;&lt;_subject_headings&gt;Adult; Autoantibodies/blood; Biomarkers/blood; Cohort Studies; DEAD-box RNA Helicases/*immunology; Dermatomyositis/blood/complications/diagnosis/*immunology; Female; Humans; Interferon-Induced Helicase, IFIH1; Lung Diseases, Interstitial/*immunology; Male; Middle Aged; Polymyositis/blood/complications/diagnosis/*immunology; Young Adult&lt;/_subject_headings&gt;&lt;_tertiary_title&gt;Arthritis care &amp;amp; research&lt;/_tertiary_title&gt;&lt;_type_work&gt;Journal Article; Meta-Analysis; Research Support, Non-U.S. Gov&amp;apos;t; Review&lt;/_type_work&gt;&lt;_url&gt;http://www.ncbi.nlm.nih.gov/entrez/query.fcgi?cmd=Retrieve&amp;amp;db=pubmed&amp;amp;dopt=Abstract&amp;amp;list_uids=23908005&amp;amp;query_hl=1&lt;/_url&gt;&lt;_volume&gt;65&lt;/_volume&gt;&lt;_created&gt;65983671&lt;/_created&gt;&lt;_modified&gt;65983671&lt;/_modified&gt;&lt;_impact_factor&gt;   4.700&lt;/_impact_factor&gt;&lt;_social_category&gt;风湿病学(3)&lt;/_social_category&gt;&lt;_collection_scope&gt;SCIE&lt;/_collection_scope&gt;&lt;/Details&gt;&lt;Extra&gt;&lt;DBUID&gt;{749C3D23-693E-46A8-8355-CA7C999AE95E}&lt;/DBUID&gt;&lt;/Extra&gt;&lt;/Item&gt;&lt;/References&gt;&lt;/Group&gt;&lt;/Citation&gt;_x000a_"/>
    <w:docVar w:name="NE.Ref{1AFAF9F0-9830-4086-8241-6B62969F6801}" w:val=" ADDIN NE.Ref.{1AFAF9F0-9830-4086-8241-6B62969F6801}&lt;Citation&gt;&lt;Group&gt;&lt;References&gt;&lt;Item&gt;&lt;ID&gt;9010&lt;/ID&gt;&lt;UID&gt;{DD00FE2B-A702-4682-A6DB-893F0571A6D3}&lt;/UID&gt;&lt;Title&gt;Two distinct clinical types of interstitial lung disease associated with  polymyositis-dermatomyositis&lt;/Title&gt;&lt;Template&gt;Journal Article&lt;/Template&gt;&lt;Star&gt;0&lt;/Star&gt;&lt;Tag&gt;0&lt;/Tag&gt;&lt;Author&gt;Won, Huh J; Soon, Kim D; Keun, Lee C; Yoo, B; Bum, Seo J; Kitaichi, M; Colby, T V&lt;/Author&gt;&lt;Year&gt;2007&lt;/Year&gt;&lt;Details&gt;&lt;_accession_num&gt;17428649&lt;/_accession_num&gt;&lt;_author_adr&gt;Departments of Pulmonary and Critical Care Medicine, Asan Medical Center, College  of Medicine, University of Ulsan, 388-1 Poongnap-dong, Songpa-gu, Seoul, Republic  of Korea.&lt;/_author_adr&gt;&lt;_date_display&gt;2007 Aug&lt;/_date_display&gt;&lt;_date&gt;2007-08-01&lt;/_date&gt;&lt;_doi&gt;10.1016/j.rmed.2007.02.017&lt;/_doi&gt;&lt;_isbn&gt;0954-6111 (Print); 0954-6111 (Linking)&lt;/_isbn&gt;&lt;_issue&gt;8&lt;/_issue&gt;&lt;_journal&gt;Respir Med&lt;/_journal&gt;&lt;_language&gt;eng&lt;/_language&gt;&lt;_pages&gt;1761-9&lt;/_pages&gt;&lt;_subject_headings&gt;Adult; Dermatomyositis/*complications/diagnostic imaging; Female; Humans; Korea; Lung Diseases, Interstitial/diagnostic imaging/*etiology; Male; Middle Aged; Retrospective Studies; Tomography, X-Ray Computed/*methods&lt;/_subject_headings&gt;&lt;_tertiary_title&gt;Respiratory medicine&lt;/_tertiary_title&gt;&lt;_type_work&gt;Journal Article&lt;/_type_work&gt;&lt;_url&gt;http://www.ncbi.nlm.nih.gov/entrez/query.fcgi?cmd=Retrieve&amp;amp;db=pubmed&amp;amp;dopt=Abstract&amp;amp;list_uids=17428649&amp;amp;query_hl=1&lt;/_url&gt;&lt;_volume&gt;101&lt;/_volume&gt;&lt;_created&gt;65983669&lt;/_created&gt;&lt;_modified&gt;65983669&lt;/_modified&gt;&lt;_impact_factor&gt;   4.300&lt;/_impact_factor&gt;&lt;_social_category&gt;心脏和心血管系统(3) &amp;amp; 呼吸系统(3)&lt;/_social_category&gt;&lt;_collection_scope&gt;SCIE&lt;/_collection_scope&gt;&lt;/Details&gt;&lt;Extra&gt;&lt;DBUID&gt;{749C3D23-693E-46A8-8355-CA7C999AE95E}&lt;/DBUID&gt;&lt;/Extra&gt;&lt;/Item&gt;&lt;/References&gt;&lt;/Group&gt;&lt;/Citation&gt;_x000a_"/>
    <w:docVar w:name="NE.Ref{92A059C0-5B65-4CE9-B586-3AD3BF39D4E3}" w:val=" ADDIN NE.Ref.{92A059C0-5B65-4CE9-B586-3AD3BF39D4E3}&lt;Citation&gt;&lt;Group&gt;&lt;References&gt;&lt;Item&gt;&lt;ID&gt;9007&lt;/ID&gt;&lt;UID&gt;{68F79AC9-A047-47DF-B81C-C7A428D7382C}&lt;/UID&gt;&lt;Title&gt;Critical evaluation of the Newcastle-Ottawa scale for the assessment of the  quality of nonrandomized studies in meta-analyses&lt;/Title&gt;&lt;Template&gt;Journal Article&lt;/Template&gt;&lt;Star&gt;0&lt;/Star&gt;&lt;Tag&gt;0&lt;/Tag&gt;&lt;Author&gt;Stang, A&lt;/Author&gt;&lt;Year&gt;2010&lt;/Year&gt;&lt;Details&gt;&lt;_accession_num&gt;20652370&lt;/_accession_num&gt;&lt;_author_adr&gt;Institut für Klinische Epidemiologie, Martin-Luther-Universität Halle-Wittenberg,  Saale, Germany. andreas.stang@medizin.uni-halle.de&lt;/_author_adr&gt;&lt;_collection_scope&gt;SCIE&lt;/_collection_scope&gt;&lt;_created&gt;65856970&lt;/_created&gt;&lt;_date&gt;2010-09-01&lt;/_date&gt;&lt;_date_display&gt;2010 Sep&lt;/_date_display&gt;&lt;_doi&gt;10.1007/s10654-010-9491-z&lt;/_doi&gt;&lt;_impact_factor&gt;  13.600&lt;/_impact_factor&gt;&lt;_isbn&gt;1573-7284 (Electronic); 0393-2990 (Linking)&lt;/_isbn&gt;&lt;_issue&gt;9&lt;/_issue&gt;&lt;_journal&gt;Eur J Epidemiol&lt;/_journal&gt;&lt;_language&gt;eng&lt;/_language&gt;&lt;_modified&gt;65856970&lt;/_modified&gt;&lt;_pages&gt;603-5&lt;/_pages&gt;&lt;_social_category&gt;公共卫生、环境卫生与职业卫生(1)&lt;/_social_category&gt;&lt;_subject_headings&gt;Case-Control Studies; Clinical Trials as Topic/*standards/*statistics &amp;amp; numerical data; Cohort Studies; Humans; *Meta-Analysis as Topic; Validation Studies as Topic&lt;/_subject_headings&gt;&lt;_tertiary_title&gt;European journal of epidemiology&lt;/_tertiary_title&gt;&lt;_type_work&gt;Journal Article&lt;/_type_work&gt;&lt;_url&gt;http://www.ncbi.nlm.nih.gov/entrez/query.fcgi?cmd=Retrieve&amp;amp;db=pubmed&amp;amp;dopt=Abstract&amp;amp;list_uids=20652370&amp;amp;query_hl=1&lt;/_url&gt;&lt;_volume&gt;25&lt;/_volume&gt;&lt;/Details&gt;&lt;Extra&gt;&lt;DBUID&gt;{749C3D23-693E-46A8-8355-CA7C999AE95E}&lt;/DBUID&gt;&lt;/Extra&gt;&lt;/Item&gt;&lt;/References&gt;&lt;/Group&gt;&lt;/Citation&gt;_x000a_"/>
    <w:docVar w:name="NE.Ref{FED1B2F0-785A-4F53-84CD-E985D90EFC05}" w:val=" ADDIN NE.Ref.{FED1B2F0-785A-4F53-84CD-E985D90EFC05}&lt;Citation&gt;&lt;Group&gt;&lt;References&gt;&lt;Item&gt;&lt;ID&gt;9009&lt;/ID&gt;&lt;UID&gt;{CC4691DE-3563-44F7-B0F7-71DC240CFE2F}&lt;/UID&gt;&lt;Title&gt;Acute interstitial pneumonia: comparison of high-resolution computed tomography  findings between survivors and nonsurvivors&lt;/Title&gt;&lt;Template&gt;Journal Article&lt;/Template&gt;&lt;Star&gt;0&lt;/Star&gt;&lt;Tag&gt;0&lt;/Tag&gt;&lt;Author&gt;Ichikado, K; Suga, M; Müller, N L; Taniguchi, H; Kondoh, Y; Akira, M; Johkoh, T; Mihara, N; Nakamura, H; Takahashi, M; Ando, M&lt;/Author&gt;&lt;Year&gt;2002&lt;/Year&gt;&lt;Details&gt;&lt;_accession_num&gt;12045132&lt;/_accession_num&gt;&lt;_author_adr&gt;First Department of Internal Medicine and Department of Radiology, Kumamoto  University School of Medicine, Kumamoto, Japan. ichikado@kaiju.kumamoto-u.ac.jp&lt;/_author_adr&gt;&lt;_date_display&gt;2002 Jun 1&lt;/_date_display&gt;&lt;_date&gt;2002-06-01&lt;/_date&gt;&lt;_doi&gt;10.1164/rccm.2106157&lt;/_doi&gt;&lt;_isbn&gt;1073-449X (Print); 1073-449X (Linking)&lt;/_isbn&gt;&lt;_issue&gt;11&lt;/_issue&gt;&lt;_journal&gt;Am J Respir Crit Care Med&lt;/_journal&gt;&lt;_language&gt;eng&lt;/_language&gt;&lt;_pages&gt;1551-6&lt;/_pages&gt;&lt;_subject_headings&gt;Acute Disease; Adrenal Cortex Hormones/administration &amp;amp; dosage; Adult; Aged; Confidence Intervals; Female; Humans; Lung Diseases, Interstitial/drug therapy/*mortality/*pathology; Male; Middle Aged; Predictive Value of Tests; Probability; Prospective Studies; Sensitivity and Specificity; Severity of Illness Index; Survival Rate; Tomography, X-Ray Computed/*methods&lt;/_subject_headings&gt;&lt;_tertiary_title&gt;American journal of respiratory and critical care medicine&lt;/_tertiary_title&gt;&lt;_type_work&gt;Comparative Study; Journal Article; Research Support, Non-U.S. Gov&amp;apos;t&lt;/_type_work&gt;&lt;_url&gt;http://www.ncbi.nlm.nih.gov/entrez/query.fcgi?cmd=Retrieve&amp;amp;db=pubmed&amp;amp;dopt=Abstract&amp;amp;list_uids=12045132&amp;amp;query_hl=1&lt;/_url&gt;&lt;_volume&gt;165&lt;/_volume&gt;&lt;_created&gt;65983667&lt;/_created&gt;&lt;_modified&gt;65983667&lt;/_modified&gt;&lt;_impact_factor&gt;  24.700&lt;/_impact_factor&gt;&lt;_social_category&gt;危重病医学(1) &amp;amp; 呼吸系统(1)&lt;/_social_category&gt;&lt;_collection_scope&gt;SCIE&lt;/_collection_scope&gt;&lt;/Details&gt;&lt;Extra&gt;&lt;DBUID&gt;{749C3D23-693E-46A8-8355-CA7C999AE95E}&lt;/DBUID&gt;&lt;/Extra&gt;&lt;/Item&gt;&lt;/References&gt;&lt;/Group&gt;&lt;/Citation&gt;_x000a_"/>
    <w:docVar w:name="ne_docsoft" w:val="MSWord"/>
    <w:docVar w:name="ne_docversion" w:val="NoteExpress 2.0"/>
    <w:docVar w:name="ne_stylename" w:val="frontiers in immunology"/>
  </w:docVars>
  <w:rsids>
    <w:rsidRoot w:val="00172A27"/>
    <w:rsid w:val="000231C3"/>
    <w:rsid w:val="000C2051"/>
    <w:rsid w:val="0013280B"/>
    <w:rsid w:val="001343D1"/>
    <w:rsid w:val="00172A27"/>
    <w:rsid w:val="00234CA7"/>
    <w:rsid w:val="00290710"/>
    <w:rsid w:val="003747DA"/>
    <w:rsid w:val="00396915"/>
    <w:rsid w:val="004445F2"/>
    <w:rsid w:val="004C5149"/>
    <w:rsid w:val="004F3967"/>
    <w:rsid w:val="004F6CF6"/>
    <w:rsid w:val="005308BD"/>
    <w:rsid w:val="0054476A"/>
    <w:rsid w:val="00554A15"/>
    <w:rsid w:val="0059459B"/>
    <w:rsid w:val="005A3831"/>
    <w:rsid w:val="00625BAC"/>
    <w:rsid w:val="00642814"/>
    <w:rsid w:val="007477A3"/>
    <w:rsid w:val="007A29E6"/>
    <w:rsid w:val="008009A8"/>
    <w:rsid w:val="00832F61"/>
    <w:rsid w:val="008D7412"/>
    <w:rsid w:val="009019E2"/>
    <w:rsid w:val="009A343F"/>
    <w:rsid w:val="00B224D8"/>
    <w:rsid w:val="00B30B22"/>
    <w:rsid w:val="00BB5C1C"/>
    <w:rsid w:val="00BF49BB"/>
    <w:rsid w:val="00C41675"/>
    <w:rsid w:val="00C82F1D"/>
    <w:rsid w:val="00E675F3"/>
    <w:rsid w:val="00E83CC3"/>
    <w:rsid w:val="00F446D3"/>
    <w:rsid w:val="00F7268B"/>
    <w:rsid w:val="022373E4"/>
    <w:rsid w:val="044174A6"/>
    <w:rsid w:val="0FA65658"/>
    <w:rsid w:val="11F47D37"/>
    <w:rsid w:val="188E5A55"/>
    <w:rsid w:val="429E2A77"/>
    <w:rsid w:val="460432FF"/>
    <w:rsid w:val="46D05E90"/>
    <w:rsid w:val="4797101A"/>
    <w:rsid w:val="4D9940F1"/>
    <w:rsid w:val="50E377D9"/>
    <w:rsid w:val="615C61C3"/>
    <w:rsid w:val="63167906"/>
    <w:rsid w:val="7071328B"/>
    <w:rsid w:val="793B1E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C4CB7"/>
  <w15:docId w15:val="{D0CBB181-02CF-47F8-BE0B-9CBEE3928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pPr>
    <w:rPr>
      <w:rFonts w:asciiTheme="minorHAnsi" w:eastAsiaTheme="minorEastAsia" w:hAnsiTheme="minorHAnsi" w:cstheme="minorBidi"/>
      <w:kern w:val="2"/>
      <w:sz w:val="22"/>
      <w:szCs w:val="24"/>
      <w14:ligatures w14:val="standardContextual"/>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spacing w:line="240" w:lineRule="auto"/>
    </w:pPr>
    <w:rPr>
      <w:sz w:val="18"/>
      <w:szCs w:val="18"/>
    </w:rPr>
  </w:style>
  <w:style w:type="paragraph" w:styleId="a5">
    <w:name w:val="header"/>
    <w:basedOn w:val="a"/>
    <w:link w:val="a6"/>
    <w:uiPriority w:val="99"/>
    <w:unhideWhenUsed/>
    <w:qFormat/>
    <w:pPr>
      <w:tabs>
        <w:tab w:val="center" w:pos="4153"/>
        <w:tab w:val="right" w:pos="8306"/>
      </w:tabs>
      <w:snapToGrid w:val="0"/>
      <w:spacing w:line="240" w:lineRule="auto"/>
      <w:jc w:val="center"/>
    </w:pPr>
    <w:rPr>
      <w:sz w:val="18"/>
      <w:szCs w:val="18"/>
    </w:rPr>
  </w:style>
  <w:style w:type="paragraph" w:styleId="a7">
    <w:name w:val="Subtitle"/>
    <w:basedOn w:val="a"/>
    <w:next w:val="a"/>
    <w:link w:val="a8"/>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9">
    <w:name w:val="Normal (Web)"/>
    <w:basedOn w:val="a"/>
    <w:uiPriority w:val="99"/>
    <w:semiHidden/>
    <w:unhideWhenUsed/>
    <w:qFormat/>
    <w:pPr>
      <w:spacing w:beforeAutospacing="1" w:after="0" w:afterAutospacing="1"/>
    </w:pPr>
    <w:rPr>
      <w:rFonts w:cs="Times New Roman"/>
      <w:kern w:val="0"/>
      <w:sz w:val="24"/>
    </w:rPr>
  </w:style>
  <w:style w:type="paragraph" w:styleId="aa">
    <w:name w:val="Title"/>
    <w:basedOn w:val="a"/>
    <w:next w:val="a"/>
    <w:link w:val="ab"/>
    <w:uiPriority w:val="10"/>
    <w:qFormat/>
    <w:pPr>
      <w:spacing w:after="80" w:line="240" w:lineRule="auto"/>
      <w:contextualSpacing/>
      <w:jc w:val="center"/>
    </w:pPr>
    <w:rPr>
      <w:rFonts w:asciiTheme="majorHAnsi" w:eastAsiaTheme="majorEastAsia" w:hAnsiTheme="majorHAnsi" w:cstheme="majorBidi"/>
      <w:spacing w:val="-10"/>
      <w:kern w:val="28"/>
      <w:sz w:val="56"/>
      <w:szCs w:val="56"/>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rPr>
  </w:style>
  <w:style w:type="character" w:customStyle="1" w:styleId="10">
    <w:name w:val="标题 1 字符"/>
    <w:basedOn w:val="a0"/>
    <w:link w:val="1"/>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rPr>
  </w:style>
  <w:style w:type="character" w:customStyle="1" w:styleId="60">
    <w:name w:val="标题 6 字符"/>
    <w:basedOn w:val="a0"/>
    <w:link w:val="6"/>
    <w:uiPriority w:val="9"/>
    <w:semiHidden/>
    <w:qFormat/>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b">
    <w:name w:val="标题 字符"/>
    <w:basedOn w:val="a0"/>
    <w:link w:val="aa"/>
    <w:uiPriority w:val="10"/>
    <w:qFormat/>
    <w:rPr>
      <w:rFonts w:asciiTheme="majorHAnsi" w:eastAsiaTheme="majorEastAsia" w:hAnsiTheme="majorHAnsi" w:cstheme="majorBidi"/>
      <w:spacing w:val="-10"/>
      <w:kern w:val="28"/>
      <w:sz w:val="56"/>
      <w:szCs w:val="56"/>
    </w:rPr>
  </w:style>
  <w:style w:type="character" w:customStyle="1" w:styleId="a8">
    <w:name w:val="副标题 字符"/>
    <w:basedOn w:val="a0"/>
    <w:link w:val="a7"/>
    <w:uiPriority w:val="11"/>
    <w:qFormat/>
    <w:rPr>
      <w:rFonts w:asciiTheme="majorHAnsi" w:eastAsiaTheme="majorEastAsia" w:hAnsiTheme="majorHAnsi" w:cstheme="majorBidi"/>
      <w:color w:val="595959" w:themeColor="text1" w:themeTint="A6"/>
      <w:spacing w:val="15"/>
      <w:sz w:val="28"/>
      <w:szCs w:val="28"/>
    </w:rPr>
  </w:style>
  <w:style w:type="paragraph" w:styleId="ae">
    <w:name w:val="Quote"/>
    <w:basedOn w:val="a"/>
    <w:next w:val="a"/>
    <w:link w:val="af"/>
    <w:uiPriority w:val="29"/>
    <w:qFormat/>
    <w:pPr>
      <w:spacing w:before="160"/>
      <w:jc w:val="center"/>
    </w:pPr>
    <w:rPr>
      <w:i/>
      <w:iCs/>
      <w:color w:val="404040" w:themeColor="text1" w:themeTint="BF"/>
    </w:rPr>
  </w:style>
  <w:style w:type="character" w:customStyle="1" w:styleId="af">
    <w:name w:val="引用 字符"/>
    <w:basedOn w:val="a0"/>
    <w:link w:val="ae"/>
    <w:uiPriority w:val="29"/>
    <w:qFormat/>
    <w:rPr>
      <w:i/>
      <w:iCs/>
      <w:color w:val="404040" w:themeColor="text1" w:themeTint="BF"/>
    </w:rPr>
  </w:style>
  <w:style w:type="paragraph" w:styleId="af0">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f1">
    <w:name w:val="Intense Quote"/>
    <w:basedOn w:val="a"/>
    <w:next w:val="a"/>
    <w:link w:val="af2"/>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2">
    <w:name w:val="明显引用 字符"/>
    <w:basedOn w:val="a0"/>
    <w:link w:val="af1"/>
    <w:uiPriority w:val="30"/>
    <w:qFormat/>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a6">
    <w:name w:val="页眉 字符"/>
    <w:basedOn w:val="a0"/>
    <w:link w:val="a5"/>
    <w:uiPriority w:val="99"/>
    <w:qFormat/>
    <w:rPr>
      <w:rFonts w:asciiTheme="minorHAnsi" w:eastAsiaTheme="minorEastAsia" w:hAnsiTheme="minorHAnsi" w:cstheme="minorBidi"/>
      <w:kern w:val="2"/>
      <w:sz w:val="18"/>
      <w:szCs w:val="18"/>
      <w14:ligatures w14:val="standardContextual"/>
    </w:rPr>
  </w:style>
  <w:style w:type="character" w:customStyle="1" w:styleId="a4">
    <w:name w:val="页脚 字符"/>
    <w:basedOn w:val="a0"/>
    <w:link w:val="a3"/>
    <w:uiPriority w:val="99"/>
    <w:qFormat/>
    <w:rPr>
      <w:rFonts w:asciiTheme="minorHAnsi" w:eastAsiaTheme="minorEastAsia" w:hAnsiTheme="minorHAnsi" w:cstheme="minorBid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15</Pages>
  <Words>1491</Words>
  <Characters>8499</Characters>
  <Application>Microsoft Office Word</Application>
  <DocSecurity>0</DocSecurity>
  <Lines>70</Lines>
  <Paragraphs>19</Paragraphs>
  <ScaleCrop>false</ScaleCrop>
  <Company/>
  <LinksUpToDate>false</LinksUpToDate>
  <CharactersWithSpaces>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雅慧 杨</dc:creator>
  <dc:description>NE.Bib</dc:description>
  <cp:lastModifiedBy>雅慧 杨</cp:lastModifiedBy>
  <cp:revision>11</cp:revision>
  <cp:lastPrinted>2025-06-24T09:23:00Z</cp:lastPrinted>
  <dcterms:created xsi:type="dcterms:W3CDTF">2025-02-09T18:38:00Z</dcterms:created>
  <dcterms:modified xsi:type="dcterms:W3CDTF">2025-06-24T10:21:00Z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eyJoZGlkIjoiNTMyYjVjZTMyY2E0YWMyYjA5YzQ1ZDBjNzMxZDkxOGIiLCJ1c2VySWQiOiIxOTcyNzkxMTkifQ==</vt:lpwstr>
  </property>
  <property fmtid="{D5CDD505-2E9C-101B-9397-08002B2CF9AE}" pid="3" name="KSOProductBuildVer">
    <vt:lpwstr>2052-12.1.0.21541</vt:lpwstr>
  </property>
  <property fmtid="{D5CDD505-2E9C-101B-9397-08002B2CF9AE}" pid="4" name="ICV">
    <vt:lpwstr>33F6AE43DDD94AA8AC0B16D002E79F32_12</vt:lpwstr>
  </property>
</Properties>
</file>