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53"/>
        <w:tblW w:w="143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890"/>
        <w:gridCol w:w="1530"/>
        <w:gridCol w:w="8460"/>
      </w:tblGrid>
      <w:tr w:rsidR="006D1602" w:rsidRPr="0047738D" w14:paraId="46B466ED" w14:textId="77777777" w:rsidTr="00CC49E6">
        <w:trPr>
          <w:trHeight w:val="414"/>
        </w:trPr>
        <w:tc>
          <w:tcPr>
            <w:tcW w:w="2425" w:type="dxa"/>
          </w:tcPr>
          <w:p w14:paraId="62A0F705" w14:textId="77777777" w:rsidR="006D1602" w:rsidRPr="0047738D" w:rsidRDefault="006D1602" w:rsidP="00CC49E6">
            <w:pPr>
              <w:jc w:val="both"/>
              <w:rPr>
                <w:b/>
                <w:bCs/>
              </w:rPr>
            </w:pPr>
            <w:r w:rsidRPr="0047738D">
              <w:rPr>
                <w:b/>
                <w:bCs/>
              </w:rPr>
              <w:t>Health Condition</w:t>
            </w:r>
          </w:p>
        </w:tc>
        <w:tc>
          <w:tcPr>
            <w:tcW w:w="1890" w:type="dxa"/>
          </w:tcPr>
          <w:p w14:paraId="54315C39" w14:textId="2E465C63" w:rsidR="006D1602" w:rsidRPr="0047738D" w:rsidRDefault="006D1602" w:rsidP="00CC49E6">
            <w:pPr>
              <w:jc w:val="both"/>
              <w:rPr>
                <w:b/>
                <w:bCs/>
              </w:rPr>
            </w:pPr>
            <w:r w:rsidRPr="0047738D">
              <w:rPr>
                <w:b/>
                <w:bCs/>
              </w:rPr>
              <w:t># of Conditions</w:t>
            </w:r>
          </w:p>
        </w:tc>
        <w:tc>
          <w:tcPr>
            <w:tcW w:w="1530" w:type="dxa"/>
          </w:tcPr>
          <w:p w14:paraId="04ABD5A5" w14:textId="4057D5E4" w:rsidR="006D1602" w:rsidRPr="0047738D" w:rsidRDefault="006D1602" w:rsidP="00CC49E6">
            <w:pPr>
              <w:jc w:val="both"/>
              <w:rPr>
                <w:b/>
                <w:bCs/>
              </w:rPr>
            </w:pPr>
            <w:r w:rsidRPr="0047738D">
              <w:rPr>
                <w:b/>
                <w:bCs/>
              </w:rPr>
              <w:t>Prevalence</w:t>
            </w:r>
          </w:p>
        </w:tc>
        <w:tc>
          <w:tcPr>
            <w:tcW w:w="8460" w:type="dxa"/>
          </w:tcPr>
          <w:p w14:paraId="4F2FD3BD" w14:textId="04B3D2AA" w:rsidR="006D1602" w:rsidRPr="0047738D" w:rsidRDefault="006D1602" w:rsidP="00CC49E6">
            <w:pPr>
              <w:jc w:val="both"/>
              <w:rPr>
                <w:b/>
                <w:bCs/>
              </w:rPr>
            </w:pPr>
            <w:r w:rsidRPr="0047738D">
              <w:rPr>
                <w:b/>
                <w:bCs/>
              </w:rPr>
              <w:t>Major Contributing Conditions</w:t>
            </w:r>
          </w:p>
        </w:tc>
      </w:tr>
      <w:tr w:rsidR="00790E9F" w:rsidRPr="0047738D" w14:paraId="088B6B41" w14:textId="77777777" w:rsidTr="00CC49E6">
        <w:trPr>
          <w:trHeight w:val="473"/>
        </w:trPr>
        <w:tc>
          <w:tcPr>
            <w:tcW w:w="2425" w:type="dxa"/>
            <w:vAlign w:val="center"/>
          </w:tcPr>
          <w:p w14:paraId="192FEC2F" w14:textId="5D67085D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Respiratory</w:t>
            </w:r>
          </w:p>
        </w:tc>
        <w:tc>
          <w:tcPr>
            <w:tcW w:w="1890" w:type="dxa"/>
            <w:vAlign w:val="center"/>
          </w:tcPr>
          <w:p w14:paraId="5E848D5B" w14:textId="54B8CA6D" w:rsidR="00790E9F" w:rsidRPr="0047738D" w:rsidRDefault="00790E9F" w:rsidP="00CC49E6">
            <w:pPr>
              <w:jc w:val="center"/>
            </w:pPr>
            <w:r w:rsidRPr="0047738D">
              <w:t>13</w:t>
            </w:r>
          </w:p>
        </w:tc>
        <w:tc>
          <w:tcPr>
            <w:tcW w:w="1530" w:type="dxa"/>
            <w:vAlign w:val="center"/>
          </w:tcPr>
          <w:p w14:paraId="1E2FC470" w14:textId="248DBAE2" w:rsidR="00790E9F" w:rsidRPr="0047738D" w:rsidRDefault="00C64760" w:rsidP="00CC49E6">
            <w:pPr>
              <w:jc w:val="center"/>
            </w:pPr>
            <w:r w:rsidRPr="0047738D">
              <w:t>31.6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298FB124" w14:textId="71660D4E" w:rsidR="00790E9F" w:rsidRPr="0047738D" w:rsidRDefault="00790E9F" w:rsidP="00CC49E6">
            <w:r w:rsidRPr="0047738D">
              <w:t xml:space="preserve">COPD (16.9%), Emphysema (17.2%), Smoker (17.6%), and Asthma (18.2%) </w:t>
            </w:r>
          </w:p>
        </w:tc>
      </w:tr>
      <w:tr w:rsidR="00790E9F" w:rsidRPr="0047738D" w14:paraId="0A95B77C" w14:textId="77777777" w:rsidTr="00CC49E6">
        <w:trPr>
          <w:trHeight w:val="473"/>
        </w:trPr>
        <w:tc>
          <w:tcPr>
            <w:tcW w:w="2425" w:type="dxa"/>
            <w:vAlign w:val="center"/>
          </w:tcPr>
          <w:p w14:paraId="11DD70BC" w14:textId="2E322C13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Metabolic</w:t>
            </w:r>
          </w:p>
        </w:tc>
        <w:tc>
          <w:tcPr>
            <w:tcW w:w="1890" w:type="dxa"/>
            <w:vAlign w:val="center"/>
          </w:tcPr>
          <w:p w14:paraId="773A9F94" w14:textId="55D19FFB" w:rsidR="00790E9F" w:rsidRPr="0047738D" w:rsidRDefault="00790E9F" w:rsidP="00CC49E6">
            <w:pPr>
              <w:jc w:val="center"/>
            </w:pPr>
            <w:r w:rsidRPr="0047738D">
              <w:t>5</w:t>
            </w:r>
          </w:p>
        </w:tc>
        <w:tc>
          <w:tcPr>
            <w:tcW w:w="1530" w:type="dxa"/>
            <w:vAlign w:val="center"/>
          </w:tcPr>
          <w:p w14:paraId="1F08F551" w14:textId="6C472706" w:rsidR="00790E9F" w:rsidRPr="0047738D" w:rsidRDefault="006027AA" w:rsidP="00CC49E6">
            <w:pPr>
              <w:jc w:val="center"/>
            </w:pPr>
            <w:r w:rsidRPr="0047738D">
              <w:t>58</w:t>
            </w:r>
            <w:r w:rsidR="00A05BDD" w:rsidRPr="0047738D">
              <w:t>.8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35B7E457" w14:textId="3689B3A8" w:rsidR="00790E9F" w:rsidRPr="0047738D" w:rsidRDefault="00790E9F" w:rsidP="00CC49E6">
            <w:r w:rsidRPr="0047738D">
              <w:t>Obesity (47.8%), Dyslipidemia (25.7%) and Type 2 Diabetes Mellitus (26.2%)</w:t>
            </w:r>
          </w:p>
        </w:tc>
      </w:tr>
      <w:tr w:rsidR="00790E9F" w:rsidRPr="0047738D" w14:paraId="5C437A77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2CACC758" w14:textId="1533F6A2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Cardiovascular</w:t>
            </w:r>
          </w:p>
        </w:tc>
        <w:tc>
          <w:tcPr>
            <w:tcW w:w="1890" w:type="dxa"/>
            <w:vAlign w:val="center"/>
          </w:tcPr>
          <w:p w14:paraId="7B6856C1" w14:textId="05895F39" w:rsidR="00790E9F" w:rsidRPr="0047738D" w:rsidRDefault="00790E9F" w:rsidP="00CC49E6">
            <w:pPr>
              <w:jc w:val="center"/>
            </w:pPr>
            <w:r w:rsidRPr="0047738D">
              <w:t>20</w:t>
            </w:r>
          </w:p>
        </w:tc>
        <w:tc>
          <w:tcPr>
            <w:tcW w:w="1530" w:type="dxa"/>
            <w:vAlign w:val="center"/>
          </w:tcPr>
          <w:p w14:paraId="6CD51782" w14:textId="00B0F07E" w:rsidR="00790E9F" w:rsidRPr="0047738D" w:rsidRDefault="00C64760" w:rsidP="00CC49E6">
            <w:pPr>
              <w:jc w:val="center"/>
            </w:pPr>
            <w:r w:rsidRPr="0047738D">
              <w:t>61.2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45F3B78F" w14:textId="40DAF8C5" w:rsidR="00790E9F" w:rsidRPr="0047738D" w:rsidRDefault="00790E9F" w:rsidP="00CC49E6">
            <w:r w:rsidRPr="0047738D">
              <w:t>Anemia (11.8%), Dysrhythmias (23.9%) and Hypertension (29.7%)</w:t>
            </w:r>
          </w:p>
        </w:tc>
      </w:tr>
      <w:tr w:rsidR="00790E9F" w:rsidRPr="0047738D" w14:paraId="7333E5E3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23BE1F31" w14:textId="1192EE89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Mental Health</w:t>
            </w:r>
          </w:p>
        </w:tc>
        <w:tc>
          <w:tcPr>
            <w:tcW w:w="1890" w:type="dxa"/>
            <w:vAlign w:val="center"/>
          </w:tcPr>
          <w:p w14:paraId="4FBF6D39" w14:textId="4CD5C2C7" w:rsidR="00790E9F" w:rsidRPr="0047738D" w:rsidRDefault="00790E9F" w:rsidP="00CC49E6">
            <w:pPr>
              <w:jc w:val="center"/>
            </w:pPr>
            <w:r w:rsidRPr="0047738D">
              <w:t>7</w:t>
            </w:r>
          </w:p>
        </w:tc>
        <w:tc>
          <w:tcPr>
            <w:tcW w:w="1530" w:type="dxa"/>
            <w:vAlign w:val="center"/>
          </w:tcPr>
          <w:p w14:paraId="7DCDF60D" w14:textId="1F06C70D" w:rsidR="00790E9F" w:rsidRPr="0047738D" w:rsidRDefault="007F0AD4" w:rsidP="00CC49E6">
            <w:pPr>
              <w:jc w:val="center"/>
            </w:pPr>
            <w:r w:rsidRPr="0047738D">
              <w:t>38.6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61654276" w14:textId="692F164C" w:rsidR="00790E9F" w:rsidRPr="0047738D" w:rsidRDefault="00790E9F" w:rsidP="00CC49E6">
            <w:r w:rsidRPr="0047738D">
              <w:t>Anxiety (38.6%) and Depression (27.3%)</w:t>
            </w:r>
          </w:p>
        </w:tc>
      </w:tr>
      <w:tr w:rsidR="00790E9F" w:rsidRPr="0047738D" w14:paraId="5A28E3CB" w14:textId="77777777" w:rsidTr="00CC49E6">
        <w:trPr>
          <w:trHeight w:val="473"/>
        </w:trPr>
        <w:tc>
          <w:tcPr>
            <w:tcW w:w="2425" w:type="dxa"/>
            <w:vAlign w:val="center"/>
          </w:tcPr>
          <w:p w14:paraId="290739DD" w14:textId="404F7D5F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Gastrointestinal</w:t>
            </w:r>
          </w:p>
        </w:tc>
        <w:tc>
          <w:tcPr>
            <w:tcW w:w="1890" w:type="dxa"/>
            <w:vAlign w:val="center"/>
          </w:tcPr>
          <w:p w14:paraId="1543ABA1" w14:textId="44898678" w:rsidR="00790E9F" w:rsidRPr="0047738D" w:rsidRDefault="00790E9F" w:rsidP="00CC49E6">
            <w:pPr>
              <w:jc w:val="center"/>
            </w:pPr>
            <w:r w:rsidRPr="0047738D">
              <w:t>15</w:t>
            </w:r>
          </w:p>
        </w:tc>
        <w:tc>
          <w:tcPr>
            <w:tcW w:w="1530" w:type="dxa"/>
            <w:vAlign w:val="center"/>
          </w:tcPr>
          <w:p w14:paraId="601BF8E2" w14:textId="620EF6D1" w:rsidR="00790E9F" w:rsidRPr="0047738D" w:rsidRDefault="003E3C81" w:rsidP="00CC49E6">
            <w:pPr>
              <w:jc w:val="center"/>
            </w:pPr>
            <w:r w:rsidRPr="0047738D">
              <w:t>27.9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2C27D530" w14:textId="5B164826" w:rsidR="00790E9F" w:rsidRPr="0047738D" w:rsidRDefault="00790E9F" w:rsidP="00CC49E6">
            <w:r w:rsidRPr="0047738D">
              <w:t>Peptic Ulcer Disease (27.9%) and GERD (27.9%)</w:t>
            </w:r>
          </w:p>
        </w:tc>
      </w:tr>
      <w:tr w:rsidR="00790E9F" w:rsidRPr="0047738D" w14:paraId="5356F454" w14:textId="77777777" w:rsidTr="00CC49E6">
        <w:trPr>
          <w:trHeight w:val="493"/>
        </w:trPr>
        <w:tc>
          <w:tcPr>
            <w:tcW w:w="2425" w:type="dxa"/>
            <w:vAlign w:val="center"/>
          </w:tcPr>
          <w:p w14:paraId="6DB7B8D6" w14:textId="098C2B64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Neurological</w:t>
            </w:r>
          </w:p>
        </w:tc>
        <w:tc>
          <w:tcPr>
            <w:tcW w:w="1890" w:type="dxa"/>
            <w:vAlign w:val="center"/>
          </w:tcPr>
          <w:p w14:paraId="3C3ADEA2" w14:textId="53244EED" w:rsidR="00790E9F" w:rsidRPr="0047738D" w:rsidRDefault="00790E9F" w:rsidP="00CC49E6">
            <w:pPr>
              <w:jc w:val="center"/>
            </w:pPr>
            <w:r w:rsidRPr="0047738D">
              <w:t>18</w:t>
            </w:r>
          </w:p>
        </w:tc>
        <w:tc>
          <w:tcPr>
            <w:tcW w:w="1530" w:type="dxa"/>
            <w:vAlign w:val="center"/>
          </w:tcPr>
          <w:p w14:paraId="397BAE1D" w14:textId="731FA500" w:rsidR="00790E9F" w:rsidRPr="0047738D" w:rsidRDefault="003E3C81" w:rsidP="00CC49E6">
            <w:pPr>
              <w:jc w:val="center"/>
            </w:pPr>
            <w:r w:rsidRPr="0047738D">
              <w:t>8.8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58D37064" w14:textId="76621271" w:rsidR="00790E9F" w:rsidRPr="0047738D" w:rsidRDefault="00790E9F" w:rsidP="00CC49E6">
            <w:r w:rsidRPr="0047738D">
              <w:t>Alzheimer’s &amp; Dementia (8.8%), CVA (5.1%), Headaches &amp; Migraines (4.4%)</w:t>
            </w:r>
          </w:p>
        </w:tc>
      </w:tr>
      <w:tr w:rsidR="00790E9F" w:rsidRPr="0047738D" w14:paraId="40F1B07D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49E82C68" w14:textId="27492C07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Hormonal</w:t>
            </w:r>
          </w:p>
        </w:tc>
        <w:tc>
          <w:tcPr>
            <w:tcW w:w="1890" w:type="dxa"/>
            <w:vAlign w:val="center"/>
          </w:tcPr>
          <w:p w14:paraId="6AFC6F37" w14:textId="2B6A77FB" w:rsidR="00790E9F" w:rsidRPr="0047738D" w:rsidRDefault="00790E9F" w:rsidP="00CC49E6">
            <w:pPr>
              <w:jc w:val="center"/>
            </w:pPr>
            <w:r w:rsidRPr="0047738D">
              <w:t>8</w:t>
            </w:r>
          </w:p>
        </w:tc>
        <w:tc>
          <w:tcPr>
            <w:tcW w:w="1530" w:type="dxa"/>
            <w:vAlign w:val="center"/>
          </w:tcPr>
          <w:p w14:paraId="71437E39" w14:textId="2009D6E8" w:rsidR="00790E9F" w:rsidRPr="0047738D" w:rsidRDefault="003E3C81" w:rsidP="00CC49E6">
            <w:pPr>
              <w:jc w:val="center"/>
            </w:pPr>
            <w:r w:rsidRPr="0047738D">
              <w:t>23.7</w:t>
            </w:r>
            <w:r w:rsidR="00790E9F" w:rsidRPr="0047738D">
              <w:t>%</w:t>
            </w:r>
          </w:p>
        </w:tc>
        <w:tc>
          <w:tcPr>
            <w:tcW w:w="8460" w:type="dxa"/>
            <w:vAlign w:val="center"/>
          </w:tcPr>
          <w:p w14:paraId="454E4A77" w14:textId="6D57C6D3" w:rsidR="00790E9F" w:rsidRPr="0047738D" w:rsidRDefault="00790E9F" w:rsidP="00CC49E6">
            <w:r w:rsidRPr="0047738D">
              <w:t>Thyroid Disease (23.7%)</w:t>
            </w:r>
          </w:p>
        </w:tc>
      </w:tr>
      <w:tr w:rsidR="00790E9F" w:rsidRPr="0047738D" w14:paraId="40D20F9D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22909D33" w14:textId="1AEAD00D" w:rsidR="00790E9F" w:rsidRPr="0047738D" w:rsidRDefault="00790E9F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Renal</w:t>
            </w:r>
          </w:p>
        </w:tc>
        <w:tc>
          <w:tcPr>
            <w:tcW w:w="1890" w:type="dxa"/>
            <w:vAlign w:val="center"/>
          </w:tcPr>
          <w:p w14:paraId="20EB6461" w14:textId="5E5C07A1" w:rsidR="00790E9F" w:rsidRPr="0047738D" w:rsidRDefault="00CB70D8" w:rsidP="00CC49E6">
            <w:pPr>
              <w:jc w:val="center"/>
            </w:pPr>
            <w:r w:rsidRPr="0047738D">
              <w:t>5</w:t>
            </w:r>
          </w:p>
        </w:tc>
        <w:tc>
          <w:tcPr>
            <w:tcW w:w="1530" w:type="dxa"/>
            <w:vAlign w:val="center"/>
          </w:tcPr>
          <w:p w14:paraId="01768F38" w14:textId="348636F5" w:rsidR="00790E9F" w:rsidRPr="0047738D" w:rsidRDefault="00051DC1" w:rsidP="00CC49E6">
            <w:pPr>
              <w:jc w:val="center"/>
            </w:pPr>
            <w:r w:rsidRPr="0047738D">
              <w:t>6.3</w:t>
            </w:r>
            <w:r w:rsidR="00CB70D8" w:rsidRPr="0047738D">
              <w:t>%</w:t>
            </w:r>
          </w:p>
        </w:tc>
        <w:tc>
          <w:tcPr>
            <w:tcW w:w="8460" w:type="dxa"/>
            <w:vAlign w:val="center"/>
          </w:tcPr>
          <w:p w14:paraId="3C6110BD" w14:textId="5D8D6750" w:rsidR="00790E9F" w:rsidRPr="0047738D" w:rsidRDefault="00CB70D8" w:rsidP="00CC49E6">
            <w:r w:rsidRPr="0047738D">
              <w:t>Chronic Renal Insufficiency/Disease (6.3%) and Nephrolithiasis (2.7%)</w:t>
            </w:r>
          </w:p>
        </w:tc>
      </w:tr>
      <w:tr w:rsidR="00790E9F" w:rsidRPr="0047738D" w14:paraId="3661ADBA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4EC49919" w14:textId="2475636D" w:rsidR="00790E9F" w:rsidRPr="0047738D" w:rsidRDefault="00CB70D8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Skeletal</w:t>
            </w:r>
          </w:p>
        </w:tc>
        <w:tc>
          <w:tcPr>
            <w:tcW w:w="1890" w:type="dxa"/>
            <w:vAlign w:val="center"/>
          </w:tcPr>
          <w:p w14:paraId="673220CE" w14:textId="14C14F64" w:rsidR="00790E9F" w:rsidRPr="0047738D" w:rsidRDefault="00CB70D8" w:rsidP="00CC49E6">
            <w:pPr>
              <w:jc w:val="center"/>
            </w:pPr>
            <w:r w:rsidRPr="0047738D">
              <w:t>8</w:t>
            </w:r>
          </w:p>
        </w:tc>
        <w:tc>
          <w:tcPr>
            <w:tcW w:w="1530" w:type="dxa"/>
            <w:vAlign w:val="center"/>
          </w:tcPr>
          <w:p w14:paraId="09217F0B" w14:textId="1BF72315" w:rsidR="00790E9F" w:rsidRPr="0047738D" w:rsidRDefault="00051DC1" w:rsidP="00CC49E6">
            <w:pPr>
              <w:jc w:val="center"/>
            </w:pPr>
            <w:r w:rsidRPr="0047738D">
              <w:t>1.5</w:t>
            </w:r>
            <w:r w:rsidR="00CB70D8" w:rsidRPr="0047738D">
              <w:t>%</w:t>
            </w:r>
          </w:p>
        </w:tc>
        <w:tc>
          <w:tcPr>
            <w:tcW w:w="8460" w:type="dxa"/>
            <w:vAlign w:val="center"/>
          </w:tcPr>
          <w:p w14:paraId="6513744D" w14:textId="2827FA9D" w:rsidR="00790E9F" w:rsidRPr="0047738D" w:rsidRDefault="00CB70D8" w:rsidP="00CC49E6">
            <w:r w:rsidRPr="0047738D">
              <w:t>Osteoarthritis (1.5%) and Gout (1.3%)</w:t>
            </w:r>
          </w:p>
        </w:tc>
      </w:tr>
      <w:tr w:rsidR="00790E9F" w:rsidRPr="0047738D" w14:paraId="02AB3232" w14:textId="77777777" w:rsidTr="00CC49E6">
        <w:trPr>
          <w:trHeight w:val="483"/>
        </w:trPr>
        <w:tc>
          <w:tcPr>
            <w:tcW w:w="2425" w:type="dxa"/>
            <w:vAlign w:val="center"/>
          </w:tcPr>
          <w:p w14:paraId="73BFD57F" w14:textId="1EF47D8D" w:rsidR="00790E9F" w:rsidRPr="0047738D" w:rsidRDefault="00CB70D8" w:rsidP="00CC49E6">
            <w:pPr>
              <w:ind w:left="153"/>
              <w:rPr>
                <w:i/>
                <w:iCs/>
              </w:rPr>
            </w:pPr>
            <w:r w:rsidRPr="0047738D">
              <w:rPr>
                <w:i/>
                <w:iCs/>
              </w:rPr>
              <w:t>Immune</w:t>
            </w:r>
          </w:p>
        </w:tc>
        <w:tc>
          <w:tcPr>
            <w:tcW w:w="1890" w:type="dxa"/>
            <w:vAlign w:val="center"/>
          </w:tcPr>
          <w:p w14:paraId="216E53E9" w14:textId="248157ED" w:rsidR="00790E9F" w:rsidRPr="0047738D" w:rsidRDefault="00CB70D8" w:rsidP="00CC49E6">
            <w:pPr>
              <w:jc w:val="center"/>
            </w:pPr>
            <w:r w:rsidRPr="0047738D">
              <w:t>8</w:t>
            </w:r>
          </w:p>
        </w:tc>
        <w:tc>
          <w:tcPr>
            <w:tcW w:w="1530" w:type="dxa"/>
            <w:vAlign w:val="center"/>
          </w:tcPr>
          <w:p w14:paraId="2095E557" w14:textId="73099A71" w:rsidR="00790E9F" w:rsidRPr="0047738D" w:rsidRDefault="00051DC1" w:rsidP="00CC49E6">
            <w:pPr>
              <w:jc w:val="center"/>
            </w:pPr>
            <w:r w:rsidRPr="0047738D">
              <w:t>2.1</w:t>
            </w:r>
            <w:r w:rsidR="00CB70D8" w:rsidRPr="0047738D">
              <w:t>%</w:t>
            </w:r>
          </w:p>
        </w:tc>
        <w:tc>
          <w:tcPr>
            <w:tcW w:w="8460" w:type="dxa"/>
            <w:vAlign w:val="center"/>
          </w:tcPr>
          <w:p w14:paraId="318C1053" w14:textId="3AB0FFF5" w:rsidR="00790E9F" w:rsidRPr="0047738D" w:rsidRDefault="00CB70D8" w:rsidP="00CC49E6">
            <w:r w:rsidRPr="0047738D">
              <w:t>HIV/AIDS (2.1%) and Rheumatoid Arthritis (0.8%)</w:t>
            </w:r>
          </w:p>
        </w:tc>
      </w:tr>
    </w:tbl>
    <w:p w14:paraId="60537474" w14:textId="757230F1" w:rsidR="00CC49E6" w:rsidRPr="0047738D" w:rsidRDefault="00CC49E6" w:rsidP="00940882">
      <w:pPr>
        <w:tabs>
          <w:tab w:val="left" w:pos="3150"/>
        </w:tabs>
        <w:ind w:left="-720"/>
      </w:pPr>
      <w:r w:rsidRPr="0047738D">
        <w:rPr>
          <w:b/>
        </w:rPr>
        <w:t xml:space="preserve">Table </w:t>
      </w:r>
      <w:r w:rsidR="00087D3E" w:rsidRPr="0047738D">
        <w:rPr>
          <w:b/>
          <w:bCs/>
        </w:rPr>
        <w:t>S</w:t>
      </w:r>
      <w:r w:rsidRPr="0047738D">
        <w:rPr>
          <w:b/>
          <w:bCs/>
        </w:rPr>
        <w:t>1</w:t>
      </w:r>
      <w:r w:rsidRPr="0047738D">
        <w:t xml:space="preserve">. Prevalence of Health Conditions, Extracted from Medical Records, </w:t>
      </w:r>
      <w:r w:rsidR="00E416C6" w:rsidRPr="0047738D">
        <w:t>Among</w:t>
      </w:r>
      <w:r w:rsidRPr="0047738D">
        <w:t xml:space="preserve"> </w:t>
      </w:r>
      <w:r w:rsidR="00E416C6" w:rsidRPr="0047738D">
        <w:t>Study Sample.</w:t>
      </w:r>
    </w:p>
    <w:p w14:paraId="5880A66D" w14:textId="237B499E" w:rsidR="006D1602" w:rsidRPr="0047738D" w:rsidRDefault="00CB70D8" w:rsidP="00A27E1F">
      <w:pPr>
        <w:ind w:left="-720"/>
      </w:pPr>
      <w:r w:rsidRPr="0047738D">
        <w:t>COPD = Chronic Obstructive Pulmonary Disease; GERD = Gastroesophageal Reflux Disease; HIV = Human Immunodeficiency Virus; AIDS = Acquired Immunodeficiency Syndrom</w:t>
      </w:r>
      <w:r w:rsidR="00A27E1F">
        <w:t>e.</w:t>
      </w:r>
    </w:p>
    <w:sectPr w:rsidR="006D1602" w:rsidRPr="0047738D" w:rsidSect="001D6F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2"/>
    <w:rsid w:val="000048D8"/>
    <w:rsid w:val="00016FE7"/>
    <w:rsid w:val="00051DC1"/>
    <w:rsid w:val="00082C47"/>
    <w:rsid w:val="00087D3E"/>
    <w:rsid w:val="000C1615"/>
    <w:rsid w:val="000C6AAA"/>
    <w:rsid w:val="000F2D04"/>
    <w:rsid w:val="000F6A18"/>
    <w:rsid w:val="001D6F50"/>
    <w:rsid w:val="0024591B"/>
    <w:rsid w:val="0025403A"/>
    <w:rsid w:val="002C4814"/>
    <w:rsid w:val="00310922"/>
    <w:rsid w:val="003B2029"/>
    <w:rsid w:val="003E3C81"/>
    <w:rsid w:val="00441F0E"/>
    <w:rsid w:val="0047738D"/>
    <w:rsid w:val="00480501"/>
    <w:rsid w:val="004965BB"/>
    <w:rsid w:val="004F55D9"/>
    <w:rsid w:val="00517E7F"/>
    <w:rsid w:val="0052321A"/>
    <w:rsid w:val="00523933"/>
    <w:rsid w:val="005B1FF9"/>
    <w:rsid w:val="005D74B0"/>
    <w:rsid w:val="006027AA"/>
    <w:rsid w:val="00607750"/>
    <w:rsid w:val="00690DCC"/>
    <w:rsid w:val="00692E71"/>
    <w:rsid w:val="006D1602"/>
    <w:rsid w:val="007031D5"/>
    <w:rsid w:val="00726F86"/>
    <w:rsid w:val="00790E9F"/>
    <w:rsid w:val="007D263A"/>
    <w:rsid w:val="007F0AD4"/>
    <w:rsid w:val="008E2D8E"/>
    <w:rsid w:val="008E5395"/>
    <w:rsid w:val="008E6C6A"/>
    <w:rsid w:val="009009C9"/>
    <w:rsid w:val="0091492C"/>
    <w:rsid w:val="00933449"/>
    <w:rsid w:val="00940882"/>
    <w:rsid w:val="00A05BDD"/>
    <w:rsid w:val="00A15932"/>
    <w:rsid w:val="00A27E1F"/>
    <w:rsid w:val="00A36EA6"/>
    <w:rsid w:val="00AB2145"/>
    <w:rsid w:val="00AE2E70"/>
    <w:rsid w:val="00B3180E"/>
    <w:rsid w:val="00B67912"/>
    <w:rsid w:val="00BD25D4"/>
    <w:rsid w:val="00BF07C9"/>
    <w:rsid w:val="00C64760"/>
    <w:rsid w:val="00C72A84"/>
    <w:rsid w:val="00CA066C"/>
    <w:rsid w:val="00CA2B79"/>
    <w:rsid w:val="00CB70D8"/>
    <w:rsid w:val="00CC49E6"/>
    <w:rsid w:val="00D47790"/>
    <w:rsid w:val="00D50A64"/>
    <w:rsid w:val="00D720C5"/>
    <w:rsid w:val="00D759F3"/>
    <w:rsid w:val="00D846D9"/>
    <w:rsid w:val="00D94B89"/>
    <w:rsid w:val="00DB7C07"/>
    <w:rsid w:val="00E04D20"/>
    <w:rsid w:val="00E36E40"/>
    <w:rsid w:val="00E416C6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707D"/>
  <w15:chartTrackingRefBased/>
  <w15:docId w15:val="{AB785ADB-EFA3-4365-BE68-13FD243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02"/>
  </w:style>
  <w:style w:type="paragraph" w:styleId="Heading1">
    <w:name w:val="heading 1"/>
    <w:basedOn w:val="Normal"/>
    <w:next w:val="Normal"/>
    <w:link w:val="Heading1Char"/>
    <w:uiPriority w:val="9"/>
    <w:qFormat/>
    <w:rsid w:val="006D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4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9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Samantha</dc:creator>
  <cp:keywords/>
  <dc:description/>
  <cp:lastModifiedBy>Samantha McDonald</cp:lastModifiedBy>
  <cp:revision>4</cp:revision>
  <dcterms:created xsi:type="dcterms:W3CDTF">2025-04-22T15:20:00Z</dcterms:created>
  <dcterms:modified xsi:type="dcterms:W3CDTF">2025-04-22T15:21:00Z</dcterms:modified>
</cp:coreProperties>
</file>