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E54AB" w14:textId="77777777" w:rsidR="00654E8F" w:rsidRPr="00B60B21" w:rsidRDefault="00654E8F" w:rsidP="0001436A">
      <w:pPr>
        <w:pStyle w:val="SupplementaryMaterial"/>
        <w:rPr>
          <w:b w:val="0"/>
          <w:color w:val="000000" w:themeColor="text1"/>
        </w:rPr>
      </w:pPr>
      <w:bookmarkStart w:id="0" w:name="_Hlk198536946"/>
      <w:bookmarkEnd w:id="0"/>
      <w:r w:rsidRPr="00B60B21">
        <w:rPr>
          <w:color w:val="000000" w:themeColor="text1"/>
        </w:rPr>
        <w:t>Supplementary Material</w:t>
      </w:r>
    </w:p>
    <w:p w14:paraId="317AE6BB" w14:textId="0344C837" w:rsidR="00CC1C58" w:rsidRPr="00B60B21" w:rsidRDefault="00654E8F" w:rsidP="00CC1C58">
      <w:pPr>
        <w:pStyle w:val="Nadpis1"/>
        <w:rPr>
          <w:color w:val="000000" w:themeColor="text1"/>
        </w:rPr>
      </w:pPr>
      <w:r w:rsidRPr="00B60B21">
        <w:rPr>
          <w:color w:val="000000" w:themeColor="text1"/>
        </w:rPr>
        <w:t>Supplementary Figures and Tables</w:t>
      </w:r>
    </w:p>
    <w:p w14:paraId="1C4BD025" w14:textId="5ADC1CF7" w:rsidR="00CC1C58" w:rsidRPr="00B60B21" w:rsidRDefault="00CC1C58" w:rsidP="0001436A">
      <w:pPr>
        <w:pStyle w:val="Nadpis2"/>
        <w:rPr>
          <w:color w:val="000000" w:themeColor="text1"/>
        </w:rPr>
      </w:pPr>
      <w:r w:rsidRPr="00B60B21">
        <w:rPr>
          <w:color w:val="000000" w:themeColor="text1"/>
        </w:rPr>
        <w:t xml:space="preserve">Supplementary Tables </w:t>
      </w:r>
    </w:p>
    <w:tbl>
      <w:tblPr>
        <w:tblStyle w:val="Mkatabulky1"/>
        <w:tblW w:w="9779" w:type="dxa"/>
        <w:tblLayout w:type="fixed"/>
        <w:tblLook w:val="04A0" w:firstRow="1" w:lastRow="0" w:firstColumn="1" w:lastColumn="0" w:noHBand="0" w:noVBand="1"/>
      </w:tblPr>
      <w:tblGrid>
        <w:gridCol w:w="1271"/>
        <w:gridCol w:w="1418"/>
        <w:gridCol w:w="4252"/>
        <w:gridCol w:w="1559"/>
        <w:gridCol w:w="1279"/>
      </w:tblGrid>
      <w:tr w:rsidR="00B60B21" w:rsidRPr="00B60B21" w14:paraId="0023F462" w14:textId="77777777" w:rsidTr="00C87F61">
        <w:trPr>
          <w:trHeight w:val="243"/>
        </w:trPr>
        <w:tc>
          <w:tcPr>
            <w:tcW w:w="1271" w:type="dxa"/>
            <w:vAlign w:val="center"/>
          </w:tcPr>
          <w:p w14:paraId="3CC43392" w14:textId="77777777" w:rsidR="00FE3DD5" w:rsidRPr="00B60B21" w:rsidRDefault="00FE3DD5" w:rsidP="00FE3DD5">
            <w:pPr>
              <w:spacing w:before="0" w:after="0"/>
              <w:jc w:val="center"/>
              <w:rPr>
                <w:rFonts w:eastAsia="Calibri"/>
                <w:bCs/>
                <w:color w:val="000000" w:themeColor="text1"/>
                <w:szCs w:val="24"/>
              </w:rPr>
            </w:pPr>
            <w:bookmarkStart w:id="1" w:name="_Hlk189030962"/>
            <w:bookmarkEnd w:id="1"/>
            <w:r w:rsidRPr="00B60B21">
              <w:rPr>
                <w:rFonts w:eastAsia="Calibri"/>
                <w:bCs/>
                <w:color w:val="000000" w:themeColor="text1"/>
                <w:szCs w:val="24"/>
              </w:rPr>
              <w:t>Primer name</w:t>
            </w:r>
          </w:p>
        </w:tc>
        <w:tc>
          <w:tcPr>
            <w:tcW w:w="1418" w:type="dxa"/>
            <w:vAlign w:val="center"/>
          </w:tcPr>
          <w:p w14:paraId="4DFB4E77" w14:textId="77777777" w:rsidR="00FE3DD5" w:rsidRPr="00B60B21" w:rsidRDefault="00FE3DD5" w:rsidP="00FE3DD5">
            <w:pPr>
              <w:spacing w:before="0" w:after="0"/>
              <w:jc w:val="center"/>
              <w:rPr>
                <w:rFonts w:eastAsia="Calibri"/>
                <w:bCs/>
                <w:color w:val="000000" w:themeColor="text1"/>
                <w:szCs w:val="24"/>
              </w:rPr>
            </w:pPr>
            <w:r w:rsidRPr="00B60B21">
              <w:rPr>
                <w:rFonts w:eastAsia="Calibri"/>
                <w:bCs/>
                <w:color w:val="000000" w:themeColor="text1"/>
                <w:szCs w:val="24"/>
              </w:rPr>
              <w:t>Orientation</w:t>
            </w:r>
          </w:p>
        </w:tc>
        <w:tc>
          <w:tcPr>
            <w:tcW w:w="4252" w:type="dxa"/>
            <w:vAlign w:val="center"/>
          </w:tcPr>
          <w:p w14:paraId="3CFE10AF" w14:textId="77777777" w:rsidR="00FE3DD5" w:rsidRPr="00B60B21" w:rsidRDefault="00FE3DD5" w:rsidP="00FE3DD5">
            <w:pPr>
              <w:spacing w:before="0" w:after="0"/>
              <w:jc w:val="center"/>
              <w:rPr>
                <w:rFonts w:eastAsia="Calibri"/>
                <w:bCs/>
                <w:color w:val="000000" w:themeColor="text1"/>
                <w:szCs w:val="24"/>
              </w:rPr>
            </w:pPr>
            <w:r w:rsidRPr="00B60B21">
              <w:rPr>
                <w:rFonts w:eastAsia="Calibri"/>
                <w:bCs/>
                <w:color w:val="000000" w:themeColor="text1"/>
                <w:szCs w:val="24"/>
              </w:rPr>
              <w:t>Sequence (3´- 5´)</w:t>
            </w:r>
          </w:p>
        </w:tc>
        <w:tc>
          <w:tcPr>
            <w:tcW w:w="1559" w:type="dxa"/>
            <w:vAlign w:val="center"/>
          </w:tcPr>
          <w:p w14:paraId="79D2E12A" w14:textId="77777777" w:rsidR="00FE3DD5" w:rsidRPr="00B60B21" w:rsidRDefault="00FE3DD5" w:rsidP="00FE3DD5">
            <w:pPr>
              <w:spacing w:before="0" w:after="0"/>
              <w:jc w:val="center"/>
              <w:rPr>
                <w:rFonts w:eastAsia="Calibri"/>
                <w:bCs/>
                <w:color w:val="000000" w:themeColor="text1"/>
                <w:szCs w:val="24"/>
              </w:rPr>
            </w:pPr>
            <w:r w:rsidRPr="00B60B21">
              <w:rPr>
                <w:rFonts w:eastAsia="Calibri"/>
                <w:bCs/>
                <w:color w:val="000000" w:themeColor="text1"/>
                <w:szCs w:val="24"/>
              </w:rPr>
              <w:t>GenBank Accession</w:t>
            </w:r>
          </w:p>
        </w:tc>
        <w:tc>
          <w:tcPr>
            <w:tcW w:w="1279" w:type="dxa"/>
            <w:vAlign w:val="center"/>
          </w:tcPr>
          <w:p w14:paraId="2A14EF10" w14:textId="77777777" w:rsidR="00FE3DD5" w:rsidRPr="00B60B21" w:rsidRDefault="00FE3DD5" w:rsidP="00FE3DD5">
            <w:pPr>
              <w:spacing w:before="0" w:after="0"/>
              <w:jc w:val="center"/>
              <w:rPr>
                <w:rFonts w:eastAsia="Calibri"/>
                <w:bCs/>
                <w:color w:val="000000" w:themeColor="text1"/>
                <w:szCs w:val="24"/>
              </w:rPr>
            </w:pPr>
            <w:r w:rsidRPr="00B60B21">
              <w:rPr>
                <w:rFonts w:eastAsia="Calibri"/>
                <w:bCs/>
                <w:color w:val="000000" w:themeColor="text1"/>
                <w:szCs w:val="24"/>
              </w:rPr>
              <w:t>Reference</w:t>
            </w:r>
          </w:p>
        </w:tc>
      </w:tr>
      <w:tr w:rsidR="00B60B21" w:rsidRPr="00B60B21" w14:paraId="030CC34B" w14:textId="77777777" w:rsidTr="00C87F61">
        <w:trPr>
          <w:trHeight w:val="123"/>
        </w:trPr>
        <w:tc>
          <w:tcPr>
            <w:tcW w:w="1271" w:type="dxa"/>
            <w:vMerge w:val="restart"/>
            <w:vAlign w:val="center"/>
          </w:tcPr>
          <w:p w14:paraId="7E631695"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OPJ9</w:t>
            </w:r>
          </w:p>
        </w:tc>
        <w:tc>
          <w:tcPr>
            <w:tcW w:w="1418" w:type="dxa"/>
            <w:vAlign w:val="center"/>
          </w:tcPr>
          <w:p w14:paraId="3A66612B"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Forward</w:t>
            </w:r>
          </w:p>
        </w:tc>
        <w:tc>
          <w:tcPr>
            <w:tcW w:w="4252" w:type="dxa"/>
            <w:vAlign w:val="center"/>
          </w:tcPr>
          <w:p w14:paraId="04AA8D69"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ACAGAGTACAACTCAGAAACAAACC</w:t>
            </w:r>
          </w:p>
        </w:tc>
        <w:tc>
          <w:tcPr>
            <w:tcW w:w="1559" w:type="dxa"/>
            <w:vMerge w:val="restart"/>
            <w:vAlign w:val="center"/>
          </w:tcPr>
          <w:p w14:paraId="1DFFA002"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KX688593.1</w:t>
            </w:r>
          </w:p>
        </w:tc>
        <w:tc>
          <w:tcPr>
            <w:tcW w:w="1279" w:type="dxa"/>
            <w:vMerge w:val="restart"/>
            <w:vAlign w:val="center"/>
          </w:tcPr>
          <w:p w14:paraId="72AA1C4E" w14:textId="27057C9E"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fldChar w:fldCharType="begin"/>
            </w:r>
            <w:r w:rsidR="00C87F61">
              <w:rPr>
                <w:rFonts w:eastAsia="Calibri"/>
                <w:color w:val="000000" w:themeColor="text1"/>
                <w:szCs w:val="24"/>
              </w:rPr>
              <w:instrText xml:space="preserve"> ADDIN ZOTERO_ITEM CSL_CITATION {"citationID":"XqWSEd1o","properties":{"formattedCitation":"(Polley et al. 1997)","plainCitation":"(Polley et al. 1997)","dontUpdate":true,"noteIndex":0},"citationItems":[{"id":166,"uris":["http://zotero.org/users/local/79NgjAXD/items/2J634XUZ","http://zotero.org/users/16277500/items/2J634XUZ"],"itemData":{"id":166,"type":"report","abstract":"The rapid identification of sex in the dioecious hop (Humulus lupulus) is important for the breeding of this cultivated plant because only unfertilized flowers of the female plants are used as an ingredient in the production of beer. It is thought that a sex-chromosome mechanism controls the development of male or female plants. We have compared pools of male and female plants derived from a hop cross to identify molecular markers associated with the Y or male-specific chromosome. Of 900 functional RAPD primers, 32 revealed fragments specific for male plants that were absent in female plants of this cross. Subsequently, the 32 positive primers were tested on unrelated male and female plants. Three of these 32 primers were specific for the Y chromosome in all lines. The Y-specific product derived from one of these primers (OPJ9) was of low copy in hybridization experiments and predominantly present in male plants. Primers developed from the DNA sequence of this product provide a marker for rapid sex identification in crosses of hop by means of PCR. RCsumC : L'identification rapide du sexe chez le houblon dioi'que (Humulus lupulus) est importante lors de l'amklioration de cette plante cultivke car seules les fleurs non-fkcondkes des plantes femelles sont employkes comme ingrkdient dans la production de la bi6re. I1 est postulk que le dkveloppement de plantes miles et femelles est contr61k par un mkcanisme reposant sur la prksence d'un chromosome sexuel. Deux groupes de plantes (l'un constituk de plantes miles et l'autre de plantes femelles) dkrivkes d'un croisement ont kt6 comparks afin d'identifier des marqueurs molkculaires associes au chromosome Y (mhle). Parmi 900 amorces RAPD fonctionnelles, 32 ont rkvklk des fragments spkcifiques aux plantes miles, c'est-a-dire qui ktaient absents chez les plantes femelles de ce croisement. Par la suite, ces 32 amorces ont kt6 employkes chez des plantes miles et femelles non-apparentkes a celles du croisement. Trois de ces 32 amorces ktaient spkcifiques au chromosome Y chez toutes les lignkes. Le fragment spkcifique au chromosome Y produit par une de ces amorces (OPJ9) s'est avkrk Etre present en un faible nombre de copies suite a des expkriences d'hybridation et il ktait present de faqon prkdominante chez les plantes miles. Des amorces synthktiskes en fonction de la skquence nuclkotidique de ce fragment permettent de determiner rapidement le sexe de plantes issues de croisements chez le houblon grice a la technique PCR.","title":"Identification of sex in hop (Humulus lupulus) using molecular markers","URL":"www.nrcresearchpress.com","author":[{"family":"Polley","given":"Andreas"},{"family":"Seigner","given":"Elisabeth"},{"family":"Ganal","given":"Martin W"}],"issued":{"date-parts":[["1997"]]}}}],"schema":"https://github.com/citation-style-language/schema/raw/master/csl-citation.json"} </w:instrText>
            </w:r>
            <w:r w:rsidRPr="00B60B21">
              <w:rPr>
                <w:rFonts w:eastAsia="Calibri"/>
                <w:color w:val="000000" w:themeColor="text1"/>
                <w:szCs w:val="24"/>
              </w:rPr>
              <w:fldChar w:fldCharType="separate"/>
            </w:r>
            <w:r w:rsidRPr="00B60B21">
              <w:rPr>
                <w:rFonts w:eastAsia="Aptos"/>
                <w:color w:val="000000" w:themeColor="text1"/>
                <w:szCs w:val="24"/>
              </w:rPr>
              <w:t>Polley et al. 1997</w:t>
            </w:r>
            <w:r w:rsidRPr="00B60B21">
              <w:rPr>
                <w:rFonts w:eastAsia="Calibri"/>
                <w:color w:val="000000" w:themeColor="text1"/>
                <w:szCs w:val="24"/>
              </w:rPr>
              <w:fldChar w:fldCharType="end"/>
            </w:r>
          </w:p>
        </w:tc>
      </w:tr>
      <w:tr w:rsidR="00B60B21" w:rsidRPr="00B60B21" w14:paraId="75F671BB" w14:textId="77777777" w:rsidTr="00C87F61">
        <w:trPr>
          <w:trHeight w:val="83"/>
        </w:trPr>
        <w:tc>
          <w:tcPr>
            <w:tcW w:w="1271" w:type="dxa"/>
            <w:vMerge/>
            <w:vAlign w:val="center"/>
          </w:tcPr>
          <w:p w14:paraId="1BACB78A" w14:textId="77777777" w:rsidR="00FE3DD5" w:rsidRPr="00B60B21" w:rsidRDefault="00FE3DD5" w:rsidP="00FE3DD5">
            <w:pPr>
              <w:spacing w:before="0" w:after="0"/>
              <w:rPr>
                <w:rFonts w:eastAsia="Calibri"/>
                <w:color w:val="000000" w:themeColor="text1"/>
                <w:szCs w:val="24"/>
              </w:rPr>
            </w:pPr>
          </w:p>
        </w:tc>
        <w:tc>
          <w:tcPr>
            <w:tcW w:w="1418" w:type="dxa"/>
            <w:vAlign w:val="center"/>
          </w:tcPr>
          <w:p w14:paraId="4C09F1D1"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Reverse</w:t>
            </w:r>
          </w:p>
        </w:tc>
        <w:tc>
          <w:tcPr>
            <w:tcW w:w="4252" w:type="dxa"/>
            <w:vAlign w:val="center"/>
          </w:tcPr>
          <w:p w14:paraId="348EB0C0"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AAGGTCGCACAATGACCG</w:t>
            </w:r>
          </w:p>
        </w:tc>
        <w:tc>
          <w:tcPr>
            <w:tcW w:w="1559" w:type="dxa"/>
            <w:vMerge/>
            <w:vAlign w:val="center"/>
          </w:tcPr>
          <w:p w14:paraId="611F76B6" w14:textId="77777777" w:rsidR="00FE3DD5" w:rsidRPr="00B60B21" w:rsidRDefault="00FE3DD5" w:rsidP="00FE3DD5">
            <w:pPr>
              <w:spacing w:before="0" w:after="0"/>
              <w:rPr>
                <w:rFonts w:eastAsia="Calibri"/>
                <w:color w:val="000000" w:themeColor="text1"/>
                <w:szCs w:val="24"/>
              </w:rPr>
            </w:pPr>
          </w:p>
        </w:tc>
        <w:tc>
          <w:tcPr>
            <w:tcW w:w="1279" w:type="dxa"/>
            <w:vMerge/>
            <w:vAlign w:val="center"/>
          </w:tcPr>
          <w:p w14:paraId="0F1A1078" w14:textId="77777777" w:rsidR="00FE3DD5" w:rsidRPr="00B60B21" w:rsidRDefault="00FE3DD5" w:rsidP="00FE3DD5">
            <w:pPr>
              <w:spacing w:before="0" w:after="0"/>
              <w:rPr>
                <w:rFonts w:eastAsia="Calibri"/>
                <w:color w:val="000000" w:themeColor="text1"/>
                <w:szCs w:val="24"/>
              </w:rPr>
            </w:pPr>
          </w:p>
        </w:tc>
      </w:tr>
      <w:tr w:rsidR="00B60B21" w:rsidRPr="00B60B21" w14:paraId="1C9D56EE" w14:textId="77777777" w:rsidTr="00C87F61">
        <w:trPr>
          <w:trHeight w:val="116"/>
        </w:trPr>
        <w:tc>
          <w:tcPr>
            <w:tcW w:w="1271" w:type="dxa"/>
            <w:vMerge w:val="restart"/>
            <w:vAlign w:val="center"/>
          </w:tcPr>
          <w:p w14:paraId="0A75FE3C"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MADC2</w:t>
            </w:r>
          </w:p>
        </w:tc>
        <w:tc>
          <w:tcPr>
            <w:tcW w:w="1418" w:type="dxa"/>
            <w:vAlign w:val="center"/>
          </w:tcPr>
          <w:p w14:paraId="6BA6FB77"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Forward</w:t>
            </w:r>
          </w:p>
        </w:tc>
        <w:tc>
          <w:tcPr>
            <w:tcW w:w="4252" w:type="dxa"/>
            <w:vAlign w:val="center"/>
          </w:tcPr>
          <w:p w14:paraId="000A02DD"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GTGACGTAGGTAGAGTTGAA</w:t>
            </w:r>
          </w:p>
        </w:tc>
        <w:tc>
          <w:tcPr>
            <w:tcW w:w="1559" w:type="dxa"/>
            <w:vMerge w:val="restart"/>
            <w:vAlign w:val="center"/>
          </w:tcPr>
          <w:p w14:paraId="1B1C8ADD" w14:textId="77777777" w:rsidR="00FE3DD5" w:rsidRPr="00B60B21" w:rsidRDefault="00FE3DD5" w:rsidP="00FE3DD5">
            <w:pPr>
              <w:spacing w:before="0" w:after="0"/>
              <w:rPr>
                <w:rFonts w:eastAsia="Calibri"/>
                <w:color w:val="000000" w:themeColor="text1"/>
                <w:szCs w:val="24"/>
              </w:rPr>
            </w:pPr>
          </w:p>
        </w:tc>
        <w:tc>
          <w:tcPr>
            <w:tcW w:w="1279" w:type="dxa"/>
            <w:vMerge w:val="restart"/>
            <w:vAlign w:val="center"/>
          </w:tcPr>
          <w:p w14:paraId="31080B11" w14:textId="36B1BE3C"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fldChar w:fldCharType="begin"/>
            </w:r>
            <w:r w:rsidR="00C87F61">
              <w:rPr>
                <w:rFonts w:eastAsia="Calibri"/>
                <w:color w:val="000000" w:themeColor="text1"/>
                <w:szCs w:val="24"/>
              </w:rPr>
              <w:instrText xml:space="preserve"> ADDIN ZOTERO_ITEM CSL_CITATION {"citationID":"0OudZQyp","properties":{"formattedCitation":"(Mandolino et al. 1999)","plainCitation":"(Mandolino et al. 1999)","dontUpdate":true,"noteIndex":0},"citationItems":[{"id":167,"uris":["http://zotero.org/users/local/79NgjAXD/items/Y8MFTY6T","http://zotero.org/users/16277500/items/Y8MFTY6T"],"itemData":{"id":167,"type":"report","abstract":"A 400-bp RAPD marker generated by a primer of random decamer sequence has been found associated with the male sex phenotype in 14 dioecious cultivars and accessions of hemp (Cannabis sativa L.). The primer OPA8 generates a set of bands, most of which polymorphic among all the individual plants tested, and 1 of which, named OPA8 , present in all male plants and absent in female plants. A screening of 167 plants belonging to different genotypes for the association of the OPA8 marker with the sex phenotype revealed that only in 3 cases was the 400-bp band was present in plants phenotypically female; on the contrary , in male plants the band was never missing, while in monoecious plants it was never present. Despite this sex-specific association, the sequences corresponding to OPA8 were present in both staminate and carpellate plants, as revealed by Southern blotting and hybridiza-tion with the cloned RAPD band. The RAPD marker was sequenced, and specific primers were constructed. These primers generated, on the same genotypes used for RAPD analysis, a SCAR marker 390 bp in length and male-specific. This SCAR is suitable for a precise, early and rapid identification of male plants during breeding programs of dioecious and monoecious hemp.","title":"Identification of DNA markers linked to the male sex in dioecious hemp (Cannabis sativa L.)","author":[{"family":"Mandolino","given":"G"},{"family":"Carboni","given":"· A"},{"family":"Forapani","given":"· S"},{"family":"Faeti","given":"V"},{"family":"Ranalli","given":"· P"}],"issued":{"date-parts":[["1999"]]}}}],"schema":"https://github.com/citation-style-language/schema/raw/master/csl-citation.json"} </w:instrText>
            </w:r>
            <w:r w:rsidRPr="00B60B21">
              <w:rPr>
                <w:rFonts w:eastAsia="Calibri"/>
                <w:color w:val="000000" w:themeColor="text1"/>
                <w:szCs w:val="24"/>
              </w:rPr>
              <w:fldChar w:fldCharType="separate"/>
            </w:r>
            <w:r w:rsidRPr="00B60B21">
              <w:rPr>
                <w:rFonts w:eastAsia="Aptos"/>
                <w:color w:val="000000" w:themeColor="text1"/>
                <w:szCs w:val="24"/>
              </w:rPr>
              <w:t>Mandolino et al. 1999</w:t>
            </w:r>
            <w:r w:rsidRPr="00B60B21">
              <w:rPr>
                <w:rFonts w:eastAsia="Calibri"/>
                <w:color w:val="000000" w:themeColor="text1"/>
                <w:szCs w:val="24"/>
              </w:rPr>
              <w:fldChar w:fldCharType="end"/>
            </w:r>
          </w:p>
        </w:tc>
      </w:tr>
      <w:tr w:rsidR="00B60B21" w:rsidRPr="00B60B21" w14:paraId="211C08C0" w14:textId="77777777" w:rsidTr="00C87F61">
        <w:trPr>
          <w:trHeight w:val="83"/>
        </w:trPr>
        <w:tc>
          <w:tcPr>
            <w:tcW w:w="1271" w:type="dxa"/>
            <w:vMerge/>
            <w:vAlign w:val="center"/>
          </w:tcPr>
          <w:p w14:paraId="5B1CB470" w14:textId="77777777" w:rsidR="00FE3DD5" w:rsidRPr="00B60B21" w:rsidRDefault="00FE3DD5" w:rsidP="00FE3DD5">
            <w:pPr>
              <w:spacing w:before="0" w:after="0"/>
              <w:rPr>
                <w:rFonts w:eastAsia="Calibri"/>
                <w:color w:val="000000" w:themeColor="text1"/>
                <w:szCs w:val="24"/>
              </w:rPr>
            </w:pPr>
          </w:p>
        </w:tc>
        <w:tc>
          <w:tcPr>
            <w:tcW w:w="1418" w:type="dxa"/>
            <w:vAlign w:val="center"/>
          </w:tcPr>
          <w:p w14:paraId="77430D91"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Reverse</w:t>
            </w:r>
          </w:p>
        </w:tc>
        <w:tc>
          <w:tcPr>
            <w:tcW w:w="4252" w:type="dxa"/>
            <w:vAlign w:val="center"/>
          </w:tcPr>
          <w:p w14:paraId="626C6E8E"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GTGACGTAGGCTATGAGAG</w:t>
            </w:r>
          </w:p>
        </w:tc>
        <w:tc>
          <w:tcPr>
            <w:tcW w:w="1559" w:type="dxa"/>
            <w:vMerge/>
            <w:vAlign w:val="center"/>
          </w:tcPr>
          <w:p w14:paraId="74DA3997" w14:textId="77777777" w:rsidR="00FE3DD5" w:rsidRPr="00B60B21" w:rsidRDefault="00FE3DD5" w:rsidP="00FE3DD5">
            <w:pPr>
              <w:spacing w:before="0" w:after="0"/>
              <w:rPr>
                <w:rFonts w:eastAsia="Calibri"/>
                <w:color w:val="000000" w:themeColor="text1"/>
                <w:szCs w:val="24"/>
              </w:rPr>
            </w:pPr>
          </w:p>
        </w:tc>
        <w:tc>
          <w:tcPr>
            <w:tcW w:w="1279" w:type="dxa"/>
            <w:vMerge/>
            <w:vAlign w:val="center"/>
          </w:tcPr>
          <w:p w14:paraId="72E0474B" w14:textId="77777777" w:rsidR="00FE3DD5" w:rsidRPr="00B60B21" w:rsidRDefault="00FE3DD5" w:rsidP="00FE3DD5">
            <w:pPr>
              <w:spacing w:before="0" w:after="0"/>
              <w:rPr>
                <w:rFonts w:eastAsia="Calibri"/>
                <w:color w:val="000000" w:themeColor="text1"/>
                <w:szCs w:val="24"/>
              </w:rPr>
            </w:pPr>
          </w:p>
        </w:tc>
      </w:tr>
      <w:tr w:rsidR="00B60B21" w:rsidRPr="00B60B21" w14:paraId="6AE58EFF" w14:textId="77777777" w:rsidTr="00C87F61">
        <w:trPr>
          <w:trHeight w:val="116"/>
        </w:trPr>
        <w:tc>
          <w:tcPr>
            <w:tcW w:w="1271" w:type="dxa"/>
            <w:vMerge w:val="restart"/>
            <w:vAlign w:val="center"/>
          </w:tcPr>
          <w:p w14:paraId="4B887502"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HSR1</w:t>
            </w:r>
          </w:p>
        </w:tc>
        <w:tc>
          <w:tcPr>
            <w:tcW w:w="1418" w:type="dxa"/>
            <w:vAlign w:val="center"/>
          </w:tcPr>
          <w:p w14:paraId="4CFD9D9A"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Forward</w:t>
            </w:r>
          </w:p>
        </w:tc>
        <w:tc>
          <w:tcPr>
            <w:tcW w:w="4252" w:type="dxa"/>
            <w:vAlign w:val="center"/>
          </w:tcPr>
          <w:p w14:paraId="3893E88C" w14:textId="77777777" w:rsidR="00FE3DD5" w:rsidRPr="00B60B21" w:rsidRDefault="00FE3DD5" w:rsidP="00FE3DD5">
            <w:pPr>
              <w:spacing w:before="0" w:after="0"/>
              <w:rPr>
                <w:rFonts w:eastAsia="Aptos"/>
                <w:color w:val="000000" w:themeColor="text1"/>
                <w:szCs w:val="24"/>
              </w:rPr>
            </w:pPr>
            <w:r w:rsidRPr="00B60B21">
              <w:rPr>
                <w:rFonts w:eastAsia="Aptos"/>
                <w:color w:val="000000" w:themeColor="text1"/>
                <w:szCs w:val="24"/>
              </w:rPr>
              <w:t>CCCTCTGGTGAATTGGAGAT</w:t>
            </w:r>
          </w:p>
        </w:tc>
        <w:tc>
          <w:tcPr>
            <w:tcW w:w="1559" w:type="dxa"/>
            <w:vMerge w:val="restart"/>
            <w:vAlign w:val="center"/>
          </w:tcPr>
          <w:p w14:paraId="1D4D2744" w14:textId="6D4C047C" w:rsidR="00FE3DD5" w:rsidRPr="00B60B21" w:rsidRDefault="006407F6" w:rsidP="00FE3DD5">
            <w:pPr>
              <w:spacing w:before="0" w:after="0"/>
              <w:rPr>
                <w:rFonts w:eastAsia="Calibri"/>
                <w:color w:val="000000" w:themeColor="text1"/>
                <w:szCs w:val="24"/>
              </w:rPr>
            </w:pPr>
            <w:r w:rsidRPr="00B60B21">
              <w:rPr>
                <w:bCs/>
                <w:color w:val="000000" w:themeColor="text1"/>
              </w:rPr>
              <w:t>PRJEB81858</w:t>
            </w:r>
          </w:p>
        </w:tc>
        <w:tc>
          <w:tcPr>
            <w:tcW w:w="1279" w:type="dxa"/>
            <w:vMerge w:val="restart"/>
            <w:vAlign w:val="center"/>
          </w:tcPr>
          <w:p w14:paraId="33E81E77" w14:textId="50D7D487" w:rsidR="00FE3DD5" w:rsidRPr="00B60B21" w:rsidRDefault="00FE3DD5" w:rsidP="00FE3DD5">
            <w:pPr>
              <w:spacing w:before="0" w:after="0"/>
              <w:rPr>
                <w:rFonts w:eastAsia="Calibri"/>
                <w:color w:val="000000" w:themeColor="text1"/>
                <w:szCs w:val="24"/>
              </w:rPr>
            </w:pPr>
          </w:p>
        </w:tc>
      </w:tr>
      <w:tr w:rsidR="00B60B21" w:rsidRPr="00B60B21" w14:paraId="04CA21D0" w14:textId="77777777" w:rsidTr="00C87F61">
        <w:trPr>
          <w:trHeight w:val="83"/>
        </w:trPr>
        <w:tc>
          <w:tcPr>
            <w:tcW w:w="1271" w:type="dxa"/>
            <w:vMerge/>
            <w:vAlign w:val="center"/>
          </w:tcPr>
          <w:p w14:paraId="03ABCFB1" w14:textId="77777777" w:rsidR="00FE3DD5" w:rsidRPr="00B60B21" w:rsidRDefault="00FE3DD5" w:rsidP="00FE3DD5">
            <w:pPr>
              <w:spacing w:before="0" w:after="0"/>
              <w:rPr>
                <w:rFonts w:eastAsia="Calibri"/>
                <w:color w:val="000000" w:themeColor="text1"/>
                <w:szCs w:val="24"/>
              </w:rPr>
            </w:pPr>
          </w:p>
        </w:tc>
        <w:tc>
          <w:tcPr>
            <w:tcW w:w="1418" w:type="dxa"/>
            <w:vAlign w:val="center"/>
          </w:tcPr>
          <w:p w14:paraId="714B60EF"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Reverse</w:t>
            </w:r>
          </w:p>
        </w:tc>
        <w:tc>
          <w:tcPr>
            <w:tcW w:w="4252" w:type="dxa"/>
            <w:vAlign w:val="center"/>
          </w:tcPr>
          <w:p w14:paraId="73D2B465" w14:textId="77777777" w:rsidR="00FE3DD5" w:rsidRPr="00B60B21" w:rsidRDefault="00FE3DD5" w:rsidP="00FE3DD5">
            <w:pPr>
              <w:spacing w:before="0" w:after="0"/>
              <w:rPr>
                <w:rFonts w:eastAsia="Aptos"/>
                <w:color w:val="000000" w:themeColor="text1"/>
                <w:szCs w:val="24"/>
              </w:rPr>
            </w:pPr>
            <w:r w:rsidRPr="00B60B21">
              <w:rPr>
                <w:rFonts w:eastAsia="Aptos"/>
                <w:color w:val="000000" w:themeColor="text1"/>
                <w:szCs w:val="24"/>
              </w:rPr>
              <w:t>CCTTTCAGAAATCTTCGATTTCTCTA</w:t>
            </w:r>
          </w:p>
        </w:tc>
        <w:tc>
          <w:tcPr>
            <w:tcW w:w="1559" w:type="dxa"/>
            <w:vMerge/>
            <w:vAlign w:val="center"/>
          </w:tcPr>
          <w:p w14:paraId="755F8564" w14:textId="77777777" w:rsidR="00FE3DD5" w:rsidRPr="00B60B21" w:rsidRDefault="00FE3DD5" w:rsidP="00FE3DD5">
            <w:pPr>
              <w:spacing w:before="0" w:after="0"/>
              <w:rPr>
                <w:rFonts w:eastAsia="Calibri"/>
                <w:color w:val="000000" w:themeColor="text1"/>
                <w:szCs w:val="24"/>
              </w:rPr>
            </w:pPr>
          </w:p>
        </w:tc>
        <w:tc>
          <w:tcPr>
            <w:tcW w:w="1279" w:type="dxa"/>
            <w:vMerge/>
            <w:vAlign w:val="center"/>
          </w:tcPr>
          <w:p w14:paraId="6C8D5386" w14:textId="77777777" w:rsidR="00FE3DD5" w:rsidRPr="00B60B21" w:rsidRDefault="00FE3DD5" w:rsidP="00FE3DD5">
            <w:pPr>
              <w:spacing w:before="0" w:after="0"/>
              <w:rPr>
                <w:rFonts w:eastAsia="Calibri"/>
                <w:color w:val="000000" w:themeColor="text1"/>
                <w:szCs w:val="24"/>
              </w:rPr>
            </w:pPr>
          </w:p>
        </w:tc>
      </w:tr>
      <w:tr w:rsidR="00B60B21" w:rsidRPr="00B60B21" w14:paraId="20D58E79" w14:textId="77777777" w:rsidTr="00C87F61">
        <w:trPr>
          <w:trHeight w:val="116"/>
        </w:trPr>
        <w:tc>
          <w:tcPr>
            <w:tcW w:w="1271" w:type="dxa"/>
            <w:vMerge w:val="restart"/>
            <w:vAlign w:val="center"/>
          </w:tcPr>
          <w:p w14:paraId="597FCBDA"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 xml:space="preserve">HJSR </w:t>
            </w:r>
          </w:p>
        </w:tc>
        <w:tc>
          <w:tcPr>
            <w:tcW w:w="1418" w:type="dxa"/>
            <w:vAlign w:val="center"/>
          </w:tcPr>
          <w:p w14:paraId="16BC593E"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Forward</w:t>
            </w:r>
          </w:p>
        </w:tc>
        <w:tc>
          <w:tcPr>
            <w:tcW w:w="4252" w:type="dxa"/>
            <w:vAlign w:val="center"/>
          </w:tcPr>
          <w:p w14:paraId="52B85A57" w14:textId="77777777" w:rsidR="00FE3DD5" w:rsidRPr="00B60B21" w:rsidRDefault="00FE3DD5" w:rsidP="00FE3DD5">
            <w:pPr>
              <w:spacing w:before="0" w:after="0"/>
              <w:rPr>
                <w:rFonts w:eastAsia="Aptos"/>
                <w:color w:val="000000" w:themeColor="text1"/>
                <w:szCs w:val="24"/>
              </w:rPr>
            </w:pPr>
            <w:r w:rsidRPr="00B60B21">
              <w:rPr>
                <w:rFonts w:eastAsia="Aptos"/>
                <w:color w:val="000000" w:themeColor="text1"/>
                <w:szCs w:val="24"/>
              </w:rPr>
              <w:t>GCGATGAGCTTACTATTTCTTCCA</w:t>
            </w:r>
          </w:p>
        </w:tc>
        <w:tc>
          <w:tcPr>
            <w:tcW w:w="1559" w:type="dxa"/>
            <w:vMerge w:val="restart"/>
            <w:vAlign w:val="center"/>
          </w:tcPr>
          <w:p w14:paraId="056EAC00" w14:textId="3E8CB5FA" w:rsidR="00FE3DD5" w:rsidRPr="00B60B21" w:rsidRDefault="006407F6" w:rsidP="00FE3DD5">
            <w:pPr>
              <w:spacing w:before="0" w:after="0"/>
              <w:rPr>
                <w:rFonts w:eastAsia="Calibri"/>
                <w:color w:val="000000" w:themeColor="text1"/>
                <w:szCs w:val="24"/>
              </w:rPr>
            </w:pPr>
            <w:r w:rsidRPr="00B60B21">
              <w:rPr>
                <w:bCs/>
                <w:color w:val="000000" w:themeColor="text1"/>
              </w:rPr>
              <w:t>PRJEB81858</w:t>
            </w:r>
          </w:p>
        </w:tc>
        <w:tc>
          <w:tcPr>
            <w:tcW w:w="1279" w:type="dxa"/>
            <w:vMerge w:val="restart"/>
            <w:vAlign w:val="center"/>
          </w:tcPr>
          <w:p w14:paraId="01C9412A" w14:textId="0301178A" w:rsidR="00FE3DD5" w:rsidRPr="00B60B21" w:rsidRDefault="00FE3DD5" w:rsidP="00FE3DD5">
            <w:pPr>
              <w:spacing w:before="0" w:after="0"/>
              <w:rPr>
                <w:rFonts w:eastAsia="Calibri"/>
                <w:color w:val="000000" w:themeColor="text1"/>
                <w:szCs w:val="24"/>
              </w:rPr>
            </w:pPr>
          </w:p>
        </w:tc>
      </w:tr>
      <w:tr w:rsidR="00B60B21" w:rsidRPr="00B60B21" w14:paraId="5DFA3C7A" w14:textId="77777777" w:rsidTr="00C87F61">
        <w:trPr>
          <w:trHeight w:val="83"/>
        </w:trPr>
        <w:tc>
          <w:tcPr>
            <w:tcW w:w="1271" w:type="dxa"/>
            <w:vMerge/>
            <w:vAlign w:val="center"/>
          </w:tcPr>
          <w:p w14:paraId="3BC783DD" w14:textId="77777777" w:rsidR="00FE3DD5" w:rsidRPr="00B60B21" w:rsidRDefault="00FE3DD5" w:rsidP="00FE3DD5">
            <w:pPr>
              <w:spacing w:before="0" w:after="0"/>
              <w:rPr>
                <w:rFonts w:eastAsia="Calibri"/>
                <w:color w:val="000000" w:themeColor="text1"/>
                <w:szCs w:val="24"/>
              </w:rPr>
            </w:pPr>
          </w:p>
        </w:tc>
        <w:tc>
          <w:tcPr>
            <w:tcW w:w="1418" w:type="dxa"/>
            <w:vAlign w:val="center"/>
          </w:tcPr>
          <w:p w14:paraId="701A7FD6"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Reverse</w:t>
            </w:r>
          </w:p>
        </w:tc>
        <w:tc>
          <w:tcPr>
            <w:tcW w:w="4252" w:type="dxa"/>
            <w:vAlign w:val="center"/>
          </w:tcPr>
          <w:p w14:paraId="43A72AAE" w14:textId="77777777" w:rsidR="00FE3DD5" w:rsidRPr="00B60B21" w:rsidRDefault="00FE3DD5" w:rsidP="00FE3DD5">
            <w:pPr>
              <w:spacing w:before="0" w:after="0"/>
              <w:rPr>
                <w:rFonts w:eastAsia="Aptos"/>
                <w:color w:val="000000" w:themeColor="text1"/>
                <w:szCs w:val="24"/>
              </w:rPr>
            </w:pPr>
            <w:r w:rsidRPr="00B60B21">
              <w:rPr>
                <w:rFonts w:eastAsia="Aptos"/>
                <w:color w:val="000000" w:themeColor="text1"/>
                <w:szCs w:val="24"/>
              </w:rPr>
              <w:t>CGATGGGATAACCGAAGAATTGG</w:t>
            </w:r>
          </w:p>
        </w:tc>
        <w:tc>
          <w:tcPr>
            <w:tcW w:w="1559" w:type="dxa"/>
            <w:vMerge/>
            <w:vAlign w:val="center"/>
          </w:tcPr>
          <w:p w14:paraId="7F1D2B73" w14:textId="77777777" w:rsidR="00FE3DD5" w:rsidRPr="00B60B21" w:rsidRDefault="00FE3DD5" w:rsidP="00FE3DD5">
            <w:pPr>
              <w:spacing w:before="0" w:after="0"/>
              <w:rPr>
                <w:rFonts w:eastAsia="Calibri"/>
                <w:color w:val="000000" w:themeColor="text1"/>
                <w:szCs w:val="24"/>
              </w:rPr>
            </w:pPr>
          </w:p>
        </w:tc>
        <w:tc>
          <w:tcPr>
            <w:tcW w:w="1279" w:type="dxa"/>
            <w:vMerge/>
            <w:vAlign w:val="center"/>
          </w:tcPr>
          <w:p w14:paraId="1D18DD9B" w14:textId="77777777" w:rsidR="00FE3DD5" w:rsidRPr="00B60B21" w:rsidRDefault="00FE3DD5" w:rsidP="00FE3DD5">
            <w:pPr>
              <w:spacing w:before="0" w:after="0"/>
              <w:rPr>
                <w:rFonts w:eastAsia="Calibri"/>
                <w:color w:val="000000" w:themeColor="text1"/>
                <w:szCs w:val="24"/>
              </w:rPr>
            </w:pPr>
          </w:p>
        </w:tc>
      </w:tr>
      <w:tr w:rsidR="00B60B21" w:rsidRPr="00B60B21" w14:paraId="525BBD9D" w14:textId="77777777" w:rsidTr="00C87F61">
        <w:trPr>
          <w:trHeight w:val="123"/>
        </w:trPr>
        <w:tc>
          <w:tcPr>
            <w:tcW w:w="1271" w:type="dxa"/>
            <w:vMerge w:val="restart"/>
            <w:vAlign w:val="center"/>
          </w:tcPr>
          <w:p w14:paraId="63EF04DC"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CS-1</w:t>
            </w:r>
          </w:p>
        </w:tc>
        <w:tc>
          <w:tcPr>
            <w:tcW w:w="1418" w:type="dxa"/>
            <w:vAlign w:val="center"/>
          </w:tcPr>
          <w:p w14:paraId="639A6561"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Forward</w:t>
            </w:r>
          </w:p>
        </w:tc>
        <w:tc>
          <w:tcPr>
            <w:tcW w:w="4252" w:type="dxa"/>
            <w:vAlign w:val="center"/>
          </w:tcPr>
          <w:p w14:paraId="353024F0" w14:textId="77777777" w:rsidR="00FE3DD5" w:rsidRPr="00B60B21" w:rsidRDefault="00FE3DD5" w:rsidP="00FE3DD5">
            <w:pPr>
              <w:spacing w:before="0" w:after="0"/>
              <w:rPr>
                <w:rFonts w:eastAsia="Aptos"/>
                <w:color w:val="000000" w:themeColor="text1"/>
                <w:szCs w:val="24"/>
              </w:rPr>
            </w:pPr>
            <w:r w:rsidRPr="00B60B21">
              <w:rPr>
                <w:rFonts w:eastAsia="Aptos"/>
                <w:color w:val="000000" w:themeColor="text1"/>
                <w:szCs w:val="24"/>
              </w:rPr>
              <w:t>GGTACCACTATGAGAAATGTGAG</w:t>
            </w:r>
          </w:p>
        </w:tc>
        <w:tc>
          <w:tcPr>
            <w:tcW w:w="1559" w:type="dxa"/>
            <w:vMerge w:val="restart"/>
            <w:vAlign w:val="center"/>
          </w:tcPr>
          <w:p w14:paraId="1305D7D8" w14:textId="399247FA" w:rsidR="00FE3DD5" w:rsidRPr="00B60B21" w:rsidRDefault="006407F6" w:rsidP="00FE3DD5">
            <w:pPr>
              <w:spacing w:before="0" w:after="0"/>
              <w:rPr>
                <w:rFonts w:eastAsia="Calibri"/>
                <w:color w:val="000000" w:themeColor="text1"/>
                <w:szCs w:val="24"/>
              </w:rPr>
            </w:pPr>
            <w:r w:rsidRPr="00B60B21">
              <w:rPr>
                <w:bCs/>
                <w:color w:val="000000" w:themeColor="text1"/>
              </w:rPr>
              <w:t>PRJEB81858</w:t>
            </w:r>
          </w:p>
        </w:tc>
        <w:tc>
          <w:tcPr>
            <w:tcW w:w="1279" w:type="dxa"/>
            <w:vMerge w:val="restart"/>
            <w:vAlign w:val="center"/>
          </w:tcPr>
          <w:p w14:paraId="623625F9" w14:textId="5BF0AA1A" w:rsidR="00FE3DD5" w:rsidRPr="00B60B21" w:rsidRDefault="00FE3DD5" w:rsidP="00FE3DD5">
            <w:pPr>
              <w:spacing w:before="0" w:after="0"/>
              <w:rPr>
                <w:rFonts w:eastAsia="Calibri"/>
                <w:color w:val="000000" w:themeColor="text1"/>
                <w:szCs w:val="24"/>
              </w:rPr>
            </w:pPr>
          </w:p>
        </w:tc>
      </w:tr>
      <w:tr w:rsidR="00B60B21" w:rsidRPr="00B60B21" w14:paraId="16919948" w14:textId="77777777" w:rsidTr="00C87F61">
        <w:trPr>
          <w:trHeight w:val="83"/>
        </w:trPr>
        <w:tc>
          <w:tcPr>
            <w:tcW w:w="1271" w:type="dxa"/>
            <w:vMerge/>
            <w:vAlign w:val="center"/>
          </w:tcPr>
          <w:p w14:paraId="2486090D" w14:textId="77777777" w:rsidR="00FE3DD5" w:rsidRPr="00B60B21" w:rsidRDefault="00FE3DD5" w:rsidP="00FE3DD5">
            <w:pPr>
              <w:spacing w:before="0" w:after="0"/>
              <w:rPr>
                <w:rFonts w:eastAsia="Calibri"/>
                <w:color w:val="000000" w:themeColor="text1"/>
                <w:szCs w:val="24"/>
              </w:rPr>
            </w:pPr>
          </w:p>
        </w:tc>
        <w:tc>
          <w:tcPr>
            <w:tcW w:w="1418" w:type="dxa"/>
            <w:vAlign w:val="center"/>
          </w:tcPr>
          <w:p w14:paraId="45160978"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Reverse</w:t>
            </w:r>
          </w:p>
        </w:tc>
        <w:tc>
          <w:tcPr>
            <w:tcW w:w="4252" w:type="dxa"/>
            <w:vAlign w:val="center"/>
          </w:tcPr>
          <w:p w14:paraId="797620F3" w14:textId="77777777" w:rsidR="00FE3DD5" w:rsidRPr="00B60B21" w:rsidRDefault="00FE3DD5" w:rsidP="00FE3DD5">
            <w:pPr>
              <w:spacing w:before="0" w:after="0"/>
              <w:rPr>
                <w:rFonts w:eastAsia="Aptos"/>
                <w:color w:val="000000" w:themeColor="text1"/>
                <w:szCs w:val="24"/>
              </w:rPr>
            </w:pPr>
            <w:r w:rsidRPr="00B60B21">
              <w:rPr>
                <w:rFonts w:eastAsia="Aptos"/>
                <w:color w:val="000000" w:themeColor="text1"/>
                <w:szCs w:val="24"/>
              </w:rPr>
              <w:t>CCTTTGTGAAATGTGGCCCGG</w:t>
            </w:r>
          </w:p>
        </w:tc>
        <w:tc>
          <w:tcPr>
            <w:tcW w:w="1559" w:type="dxa"/>
            <w:vMerge/>
            <w:vAlign w:val="center"/>
          </w:tcPr>
          <w:p w14:paraId="43DAFABF" w14:textId="77777777" w:rsidR="00FE3DD5" w:rsidRPr="00B60B21" w:rsidRDefault="00FE3DD5" w:rsidP="00FE3DD5">
            <w:pPr>
              <w:spacing w:before="0" w:after="0"/>
              <w:rPr>
                <w:rFonts w:eastAsia="Calibri"/>
                <w:color w:val="000000" w:themeColor="text1"/>
                <w:szCs w:val="24"/>
              </w:rPr>
            </w:pPr>
          </w:p>
        </w:tc>
        <w:tc>
          <w:tcPr>
            <w:tcW w:w="1279" w:type="dxa"/>
            <w:vMerge/>
            <w:vAlign w:val="center"/>
          </w:tcPr>
          <w:p w14:paraId="42D23D97" w14:textId="77777777" w:rsidR="00FE3DD5" w:rsidRPr="00B60B21" w:rsidRDefault="00FE3DD5" w:rsidP="00FE3DD5">
            <w:pPr>
              <w:spacing w:before="0" w:after="0"/>
              <w:rPr>
                <w:rFonts w:eastAsia="Calibri"/>
                <w:color w:val="000000" w:themeColor="text1"/>
                <w:szCs w:val="24"/>
              </w:rPr>
            </w:pPr>
          </w:p>
        </w:tc>
      </w:tr>
      <w:tr w:rsidR="00B60B21" w:rsidRPr="00B60B21" w14:paraId="44424F29" w14:textId="77777777" w:rsidTr="00C87F61">
        <w:trPr>
          <w:trHeight w:val="83"/>
        </w:trPr>
        <w:tc>
          <w:tcPr>
            <w:tcW w:w="1271" w:type="dxa"/>
            <w:vMerge w:val="restart"/>
            <w:vAlign w:val="center"/>
          </w:tcPr>
          <w:p w14:paraId="6AB2274F"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 xml:space="preserve">CS-1 (for </w:t>
            </w:r>
            <w:r w:rsidRPr="00B60B21">
              <w:rPr>
                <w:rFonts w:eastAsia="Calibri"/>
                <w:i/>
                <w:iCs/>
                <w:color w:val="000000" w:themeColor="text1"/>
                <w:szCs w:val="24"/>
              </w:rPr>
              <w:t>H</w:t>
            </w:r>
            <w:r w:rsidRPr="00B60B21">
              <w:rPr>
                <w:rFonts w:eastAsia="Calibri"/>
                <w:color w:val="000000" w:themeColor="text1"/>
                <w:szCs w:val="24"/>
              </w:rPr>
              <w:t xml:space="preserve">. </w:t>
            </w:r>
            <w:r w:rsidRPr="00B60B21">
              <w:rPr>
                <w:rFonts w:eastAsia="Calibri"/>
                <w:i/>
                <w:iCs/>
                <w:color w:val="000000" w:themeColor="text1"/>
                <w:szCs w:val="24"/>
              </w:rPr>
              <w:t>japonicus</w:t>
            </w:r>
            <w:r w:rsidRPr="00B60B21">
              <w:rPr>
                <w:rFonts w:eastAsia="Calibri"/>
                <w:color w:val="000000" w:themeColor="text1"/>
                <w:szCs w:val="24"/>
              </w:rPr>
              <w:t xml:space="preserve">) </w:t>
            </w:r>
          </w:p>
        </w:tc>
        <w:tc>
          <w:tcPr>
            <w:tcW w:w="1418" w:type="dxa"/>
            <w:vAlign w:val="center"/>
          </w:tcPr>
          <w:p w14:paraId="4F9AFED4"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Forward</w:t>
            </w:r>
          </w:p>
        </w:tc>
        <w:tc>
          <w:tcPr>
            <w:tcW w:w="4252" w:type="dxa"/>
            <w:vAlign w:val="center"/>
          </w:tcPr>
          <w:p w14:paraId="082EF1E5" w14:textId="77777777" w:rsidR="00FE3DD5" w:rsidRPr="00B60B21" w:rsidRDefault="00FE3DD5" w:rsidP="00FE3DD5">
            <w:pPr>
              <w:spacing w:before="0" w:after="0"/>
              <w:rPr>
                <w:rFonts w:eastAsia="Aptos"/>
                <w:color w:val="000000" w:themeColor="text1"/>
                <w:szCs w:val="24"/>
              </w:rPr>
            </w:pPr>
            <w:r w:rsidRPr="00B60B21">
              <w:rPr>
                <w:rFonts w:eastAsia="Aptos"/>
                <w:color w:val="000000" w:themeColor="text1"/>
                <w:szCs w:val="24"/>
              </w:rPr>
              <w:t>GGTACCACTATGAGAAATGTGAGA</w:t>
            </w:r>
          </w:p>
        </w:tc>
        <w:tc>
          <w:tcPr>
            <w:tcW w:w="1559" w:type="dxa"/>
            <w:vMerge w:val="restart"/>
            <w:vAlign w:val="center"/>
          </w:tcPr>
          <w:p w14:paraId="0C02A0BB" w14:textId="77777777" w:rsidR="00FE3DD5" w:rsidRPr="00B60B21" w:rsidRDefault="00FE3DD5" w:rsidP="00FE3DD5">
            <w:pPr>
              <w:spacing w:before="0" w:after="0"/>
              <w:rPr>
                <w:rFonts w:eastAsia="Calibri"/>
                <w:color w:val="000000" w:themeColor="text1"/>
                <w:szCs w:val="24"/>
              </w:rPr>
            </w:pPr>
          </w:p>
        </w:tc>
        <w:tc>
          <w:tcPr>
            <w:tcW w:w="1279" w:type="dxa"/>
            <w:vMerge w:val="restart"/>
            <w:vAlign w:val="center"/>
          </w:tcPr>
          <w:p w14:paraId="5BDCE4CC"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 xml:space="preserve">This study </w:t>
            </w:r>
          </w:p>
        </w:tc>
      </w:tr>
      <w:tr w:rsidR="00B60B21" w:rsidRPr="00B60B21" w14:paraId="20F41655" w14:textId="77777777" w:rsidTr="00C87F61">
        <w:trPr>
          <w:trHeight w:val="83"/>
        </w:trPr>
        <w:tc>
          <w:tcPr>
            <w:tcW w:w="1271" w:type="dxa"/>
            <w:vMerge/>
            <w:vAlign w:val="center"/>
          </w:tcPr>
          <w:p w14:paraId="3EE3A4B2" w14:textId="77777777" w:rsidR="00FE3DD5" w:rsidRPr="00B60B21" w:rsidRDefault="00FE3DD5" w:rsidP="00FE3DD5">
            <w:pPr>
              <w:spacing w:before="0" w:after="0"/>
              <w:rPr>
                <w:rFonts w:eastAsia="Calibri"/>
                <w:color w:val="000000" w:themeColor="text1"/>
                <w:szCs w:val="24"/>
              </w:rPr>
            </w:pPr>
          </w:p>
        </w:tc>
        <w:tc>
          <w:tcPr>
            <w:tcW w:w="1418" w:type="dxa"/>
            <w:vAlign w:val="center"/>
          </w:tcPr>
          <w:p w14:paraId="3E322179"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Reverse</w:t>
            </w:r>
          </w:p>
        </w:tc>
        <w:tc>
          <w:tcPr>
            <w:tcW w:w="4252" w:type="dxa"/>
            <w:vAlign w:val="center"/>
          </w:tcPr>
          <w:p w14:paraId="243AEC83" w14:textId="77777777" w:rsidR="00FE3DD5" w:rsidRPr="00B60B21" w:rsidRDefault="00FE3DD5" w:rsidP="00FE3DD5">
            <w:pPr>
              <w:spacing w:before="0" w:after="0"/>
              <w:rPr>
                <w:rFonts w:eastAsia="Aptos"/>
                <w:color w:val="000000" w:themeColor="text1"/>
                <w:szCs w:val="24"/>
              </w:rPr>
            </w:pPr>
            <w:r w:rsidRPr="00B60B21">
              <w:rPr>
                <w:rFonts w:eastAsia="Aptos"/>
                <w:color w:val="000000" w:themeColor="text1"/>
                <w:szCs w:val="24"/>
              </w:rPr>
              <w:t>AAATGTGGCCCGGACTCATC</w:t>
            </w:r>
          </w:p>
        </w:tc>
        <w:tc>
          <w:tcPr>
            <w:tcW w:w="1559" w:type="dxa"/>
            <w:vMerge/>
            <w:vAlign w:val="center"/>
          </w:tcPr>
          <w:p w14:paraId="039010FF" w14:textId="77777777" w:rsidR="00FE3DD5" w:rsidRPr="00B60B21" w:rsidRDefault="00FE3DD5" w:rsidP="00FE3DD5">
            <w:pPr>
              <w:spacing w:before="0" w:after="0"/>
              <w:rPr>
                <w:rFonts w:eastAsia="Calibri"/>
                <w:color w:val="000000" w:themeColor="text1"/>
                <w:szCs w:val="24"/>
              </w:rPr>
            </w:pPr>
          </w:p>
        </w:tc>
        <w:tc>
          <w:tcPr>
            <w:tcW w:w="1279" w:type="dxa"/>
            <w:vMerge/>
            <w:vAlign w:val="center"/>
          </w:tcPr>
          <w:p w14:paraId="48E8AAFA" w14:textId="77777777" w:rsidR="00FE3DD5" w:rsidRPr="00B60B21" w:rsidRDefault="00FE3DD5" w:rsidP="00FE3DD5">
            <w:pPr>
              <w:spacing w:before="0" w:after="0"/>
              <w:rPr>
                <w:rFonts w:eastAsia="Calibri"/>
                <w:color w:val="000000" w:themeColor="text1"/>
                <w:szCs w:val="24"/>
              </w:rPr>
            </w:pPr>
          </w:p>
        </w:tc>
      </w:tr>
      <w:tr w:rsidR="00B60B21" w:rsidRPr="00B60B21" w14:paraId="1F97F252" w14:textId="77777777" w:rsidTr="00C87F61">
        <w:trPr>
          <w:trHeight w:val="116"/>
        </w:trPr>
        <w:tc>
          <w:tcPr>
            <w:tcW w:w="1271" w:type="dxa"/>
            <w:vMerge w:val="restart"/>
            <w:vAlign w:val="center"/>
          </w:tcPr>
          <w:p w14:paraId="4F0988BB"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45S rDNA</w:t>
            </w:r>
          </w:p>
        </w:tc>
        <w:tc>
          <w:tcPr>
            <w:tcW w:w="1418" w:type="dxa"/>
            <w:vAlign w:val="center"/>
          </w:tcPr>
          <w:p w14:paraId="3BCF3D35"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Forward</w:t>
            </w:r>
          </w:p>
        </w:tc>
        <w:tc>
          <w:tcPr>
            <w:tcW w:w="4252" w:type="dxa"/>
            <w:vAlign w:val="center"/>
          </w:tcPr>
          <w:p w14:paraId="186BFAD7"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TGCCCGTTGCTCTGATGATT</w:t>
            </w:r>
          </w:p>
        </w:tc>
        <w:tc>
          <w:tcPr>
            <w:tcW w:w="1559" w:type="dxa"/>
            <w:vMerge w:val="restart"/>
            <w:vAlign w:val="center"/>
          </w:tcPr>
          <w:p w14:paraId="0182C2C1"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AF223066.1</w:t>
            </w:r>
          </w:p>
        </w:tc>
        <w:tc>
          <w:tcPr>
            <w:tcW w:w="1279" w:type="dxa"/>
            <w:vMerge w:val="restart"/>
            <w:vAlign w:val="center"/>
          </w:tcPr>
          <w:p w14:paraId="1BC0ABFC" w14:textId="77777777" w:rsidR="00FE3DD5" w:rsidRDefault="00FE3DD5" w:rsidP="00FE3DD5">
            <w:pPr>
              <w:spacing w:before="0" w:after="0"/>
              <w:rPr>
                <w:rFonts w:eastAsia="Calibri"/>
                <w:color w:val="000000" w:themeColor="text1"/>
                <w:szCs w:val="24"/>
              </w:rPr>
            </w:pPr>
          </w:p>
          <w:p w14:paraId="107625E1" w14:textId="77777777" w:rsidR="00C87F61" w:rsidRPr="00B60B21" w:rsidRDefault="00C87F61" w:rsidP="00FE3DD5">
            <w:pPr>
              <w:spacing w:before="0" w:after="0"/>
              <w:rPr>
                <w:rFonts w:eastAsia="Calibri"/>
                <w:color w:val="000000" w:themeColor="text1"/>
                <w:szCs w:val="24"/>
              </w:rPr>
            </w:pPr>
          </w:p>
        </w:tc>
      </w:tr>
      <w:tr w:rsidR="00B60B21" w:rsidRPr="00B60B21" w14:paraId="5684FA44" w14:textId="77777777" w:rsidTr="00C87F61">
        <w:trPr>
          <w:trHeight w:val="83"/>
        </w:trPr>
        <w:tc>
          <w:tcPr>
            <w:tcW w:w="1271" w:type="dxa"/>
            <w:vMerge/>
            <w:vAlign w:val="center"/>
          </w:tcPr>
          <w:p w14:paraId="23380101" w14:textId="77777777" w:rsidR="00FE3DD5" w:rsidRPr="00B60B21" w:rsidRDefault="00FE3DD5" w:rsidP="00FE3DD5">
            <w:pPr>
              <w:spacing w:before="0" w:after="0"/>
              <w:rPr>
                <w:rFonts w:eastAsia="Calibri"/>
                <w:color w:val="000000" w:themeColor="text1"/>
                <w:szCs w:val="24"/>
              </w:rPr>
            </w:pPr>
          </w:p>
        </w:tc>
        <w:tc>
          <w:tcPr>
            <w:tcW w:w="1418" w:type="dxa"/>
            <w:vAlign w:val="center"/>
          </w:tcPr>
          <w:p w14:paraId="368B50F4"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 xml:space="preserve">Reverse </w:t>
            </w:r>
          </w:p>
        </w:tc>
        <w:tc>
          <w:tcPr>
            <w:tcW w:w="4252" w:type="dxa"/>
            <w:vAlign w:val="center"/>
          </w:tcPr>
          <w:p w14:paraId="19AD6AB6" w14:textId="77777777" w:rsidR="00FE3DD5" w:rsidRPr="00B60B21" w:rsidRDefault="00FE3DD5" w:rsidP="00FE3DD5">
            <w:pPr>
              <w:spacing w:before="0" w:after="0"/>
              <w:rPr>
                <w:rFonts w:eastAsia="Calibri"/>
                <w:color w:val="000000" w:themeColor="text1"/>
                <w:szCs w:val="24"/>
              </w:rPr>
            </w:pPr>
            <w:r w:rsidRPr="00B60B21">
              <w:rPr>
                <w:rFonts w:eastAsia="Calibri"/>
                <w:color w:val="000000" w:themeColor="text1"/>
                <w:szCs w:val="24"/>
              </w:rPr>
              <w:t>TCCACCAACTAAGAACGGCC</w:t>
            </w:r>
          </w:p>
        </w:tc>
        <w:tc>
          <w:tcPr>
            <w:tcW w:w="1559" w:type="dxa"/>
            <w:vMerge/>
          </w:tcPr>
          <w:p w14:paraId="2CE37D9E" w14:textId="77777777" w:rsidR="00FE3DD5" w:rsidRPr="00B60B21" w:rsidRDefault="00FE3DD5" w:rsidP="00FE3DD5">
            <w:pPr>
              <w:spacing w:before="0" w:after="0"/>
              <w:rPr>
                <w:rFonts w:eastAsia="Calibri"/>
                <w:color w:val="000000" w:themeColor="text1"/>
                <w:szCs w:val="24"/>
              </w:rPr>
            </w:pPr>
          </w:p>
        </w:tc>
        <w:tc>
          <w:tcPr>
            <w:tcW w:w="1279" w:type="dxa"/>
            <w:vMerge/>
          </w:tcPr>
          <w:p w14:paraId="2E56E466" w14:textId="77777777" w:rsidR="00FE3DD5" w:rsidRPr="00B60B21" w:rsidRDefault="00FE3DD5" w:rsidP="00FE3DD5">
            <w:pPr>
              <w:spacing w:before="0" w:after="0"/>
              <w:rPr>
                <w:rFonts w:eastAsia="Calibri"/>
                <w:color w:val="000000" w:themeColor="text1"/>
                <w:szCs w:val="24"/>
              </w:rPr>
            </w:pPr>
          </w:p>
        </w:tc>
      </w:tr>
      <w:tr w:rsidR="00C87F61" w:rsidRPr="00B60B21" w14:paraId="617DEA09" w14:textId="77777777" w:rsidTr="00C87F61">
        <w:trPr>
          <w:trHeight w:val="83"/>
        </w:trPr>
        <w:tc>
          <w:tcPr>
            <w:tcW w:w="1271" w:type="dxa"/>
            <w:vMerge w:val="restart"/>
            <w:vAlign w:val="center"/>
          </w:tcPr>
          <w:p w14:paraId="275D3715" w14:textId="5173FC73" w:rsidR="00C87F61" w:rsidRPr="00DC2DD0" w:rsidRDefault="00C87F61" w:rsidP="00C87F61">
            <w:pPr>
              <w:spacing w:before="0" w:after="0"/>
              <w:rPr>
                <w:rFonts w:eastAsia="Calibri"/>
                <w:color w:val="000000" w:themeColor="text1"/>
                <w:szCs w:val="24"/>
                <w:highlight w:val="cyan"/>
              </w:rPr>
            </w:pPr>
            <w:r w:rsidRPr="00DC2DD0">
              <w:rPr>
                <w:rFonts w:eastAsia="Calibri"/>
                <w:color w:val="000000" w:themeColor="text1"/>
                <w:szCs w:val="24"/>
                <w:highlight w:val="cyan"/>
              </w:rPr>
              <w:t>5S rDNA</w:t>
            </w:r>
          </w:p>
        </w:tc>
        <w:tc>
          <w:tcPr>
            <w:tcW w:w="1418" w:type="dxa"/>
            <w:vAlign w:val="center"/>
          </w:tcPr>
          <w:p w14:paraId="3E16FA8B" w14:textId="42933B8E" w:rsidR="00C87F61" w:rsidRPr="00DC2DD0" w:rsidRDefault="00C87F61" w:rsidP="00C87F61">
            <w:pPr>
              <w:spacing w:before="0" w:after="0"/>
              <w:rPr>
                <w:rFonts w:eastAsia="Calibri"/>
                <w:color w:val="000000" w:themeColor="text1"/>
                <w:szCs w:val="24"/>
                <w:highlight w:val="cyan"/>
              </w:rPr>
            </w:pPr>
            <w:r w:rsidRPr="00DC2DD0">
              <w:rPr>
                <w:rFonts w:eastAsia="Calibri"/>
                <w:color w:val="000000" w:themeColor="text1"/>
                <w:szCs w:val="24"/>
                <w:highlight w:val="cyan"/>
              </w:rPr>
              <w:t>Forward</w:t>
            </w:r>
          </w:p>
        </w:tc>
        <w:tc>
          <w:tcPr>
            <w:tcW w:w="4252" w:type="dxa"/>
            <w:vAlign w:val="center"/>
          </w:tcPr>
          <w:p w14:paraId="12967F24" w14:textId="213B4D2E" w:rsidR="00C87F61" w:rsidRPr="00DC2DD0" w:rsidRDefault="00C87F61" w:rsidP="00C87F61">
            <w:pPr>
              <w:spacing w:before="0" w:after="0"/>
              <w:rPr>
                <w:rFonts w:eastAsia="Calibri"/>
                <w:color w:val="000000" w:themeColor="text1"/>
                <w:szCs w:val="24"/>
                <w:highlight w:val="cyan"/>
              </w:rPr>
            </w:pPr>
            <w:proofErr w:type="spellStart"/>
            <w:r w:rsidRPr="00DC2DD0">
              <w:rPr>
                <w:rFonts w:eastAsia="Calibri"/>
                <w:szCs w:val="24"/>
                <w:highlight w:val="cyan"/>
              </w:rPr>
              <w:t>GTTTTCAGGGGTGCAACACG</w:t>
            </w:r>
            <w:proofErr w:type="spellEnd"/>
          </w:p>
        </w:tc>
        <w:tc>
          <w:tcPr>
            <w:tcW w:w="1559" w:type="dxa"/>
            <w:vMerge w:val="restart"/>
          </w:tcPr>
          <w:p w14:paraId="329836FC" w14:textId="61AF80A6" w:rsidR="00C87F61" w:rsidRPr="00DC2DD0" w:rsidRDefault="00C87F61" w:rsidP="00C87F61">
            <w:pPr>
              <w:spacing w:before="0" w:after="0"/>
              <w:rPr>
                <w:rFonts w:eastAsia="Calibri"/>
                <w:color w:val="000000" w:themeColor="text1"/>
                <w:szCs w:val="24"/>
                <w:highlight w:val="cyan"/>
              </w:rPr>
            </w:pPr>
            <w:r w:rsidRPr="00DC2DD0">
              <w:rPr>
                <w:rFonts w:eastAsia="Calibri"/>
                <w:szCs w:val="24"/>
                <w:highlight w:val="cyan"/>
              </w:rPr>
              <w:t>MN537579</w:t>
            </w:r>
          </w:p>
        </w:tc>
        <w:tc>
          <w:tcPr>
            <w:tcW w:w="1279" w:type="dxa"/>
            <w:vMerge w:val="restart"/>
          </w:tcPr>
          <w:p w14:paraId="14823026" w14:textId="16E1F10A" w:rsidR="00C87F61" w:rsidRPr="00DC2DD0" w:rsidRDefault="00C87F61" w:rsidP="00C87F61">
            <w:pPr>
              <w:spacing w:before="0" w:after="0"/>
              <w:rPr>
                <w:rFonts w:eastAsia="Calibri"/>
                <w:color w:val="000000" w:themeColor="text1"/>
                <w:szCs w:val="24"/>
                <w:highlight w:val="cyan"/>
              </w:rPr>
            </w:pPr>
            <w:r w:rsidRPr="00DC2DD0">
              <w:rPr>
                <w:rFonts w:eastAsia="Calibri"/>
                <w:color w:val="000000" w:themeColor="text1"/>
                <w:szCs w:val="24"/>
                <w:highlight w:val="cyan"/>
              </w:rPr>
              <w:fldChar w:fldCharType="begin"/>
            </w:r>
            <w:r w:rsidRPr="00DC2DD0">
              <w:rPr>
                <w:rFonts w:eastAsia="Calibri"/>
                <w:color w:val="000000" w:themeColor="text1"/>
                <w:szCs w:val="24"/>
                <w:highlight w:val="cyan"/>
              </w:rPr>
              <w:instrText xml:space="preserve"> ADDIN ZOTERO_ITEM CSL_CITATION {"citationID":"V8RwQkjl","properties":{"formattedCitation":"(Easterling et al., 2020)","plainCitation":"(Easterling et al., 2020)","noteIndex":0},"citationItems":[{"id":9,"uris":["http://zotero.org/users/16277500/items/WV6IXMZF"],"itemData":{"id":9,"type":"article-journal","abstract":"Hop (Humulus lupulus L.) is known for its use as a bittering agent in beer and has a rich history of cultivation, beginning in Europe and now spanning the globe. There are five wild varieties worldwide, which may have been introgressed with cultivated varieties. As a dioecious species, its obligate outcrossing, non-Mendelian inheritance, and genomic structural variability have confounded directed breeding efforts. Consequently, understanding the hop genome represents a considerable challenge, requiring additional resources. In order to facilitate investigations into the transmission genetics of hop, we report here a tandem repeat discovery pipeline developed using k-mer filtering and dot plot analysis of PacBio long-read sequences from the hop cultivar Apollo. From this we identified 17 new and distinct tandem repeat sequence families, which represent candidates for FISH probe development. For two of these candidates, HuluTR120 and HuluTR225, we produced oligonucleotide FISH probes from conserved regions of and demonstrated their utility by staining meiotic chromosomes from wild hop, var. neomexicanus to address, for example, questions about hop transmission genetics. Collectively, these tandem repeat sequence families represent new resources suitable for development of additional cytogenomic tools for hop research.","container-title":"PLoS ONE","DOI":"10.1371/journal.pone.0233971","issue":"6","note":"publisher: Public Library of Science","title":"Identification of tandem repeat families from long-read sequences of Humulus lupulus","volume":"15","author":[{"family":"Easterling","given":"Katherine A."},{"family":"Pitra","given":"Nicholi J."},{"family":"Morcol","given":"Taylan B."},{"family":"Aquino","given":"Jenna R."},{"family":"Lopes","given":"Lauren G."},{"family":"Bussey","given":"Kristin C."},{"family":"Matthews","given":"Paul D."},{"family":"Bass","given":"Hank W."}],"issued":{"date-parts":[["2020",6]]}}}],"schema":"https://github.com/citation-style-language/schema/raw/master/csl-citation.json"} </w:instrText>
            </w:r>
            <w:r w:rsidRPr="00DC2DD0">
              <w:rPr>
                <w:rFonts w:eastAsia="Calibri"/>
                <w:color w:val="000000" w:themeColor="text1"/>
                <w:szCs w:val="24"/>
                <w:highlight w:val="cyan"/>
              </w:rPr>
              <w:fldChar w:fldCharType="separate"/>
            </w:r>
            <w:r w:rsidRPr="00DC2DD0">
              <w:rPr>
                <w:highlight w:val="cyan"/>
              </w:rPr>
              <w:t>Easterling et al., 2020</w:t>
            </w:r>
            <w:r w:rsidRPr="00DC2DD0">
              <w:rPr>
                <w:rFonts w:eastAsia="Calibri"/>
                <w:color w:val="000000" w:themeColor="text1"/>
                <w:szCs w:val="24"/>
                <w:highlight w:val="cyan"/>
              </w:rPr>
              <w:fldChar w:fldCharType="end"/>
            </w:r>
          </w:p>
        </w:tc>
      </w:tr>
      <w:tr w:rsidR="00C87F61" w:rsidRPr="00B60B21" w14:paraId="07F8BBCB" w14:textId="77777777" w:rsidTr="00C87F61">
        <w:trPr>
          <w:trHeight w:val="272"/>
        </w:trPr>
        <w:tc>
          <w:tcPr>
            <w:tcW w:w="1271" w:type="dxa"/>
            <w:vMerge/>
            <w:vAlign w:val="center"/>
          </w:tcPr>
          <w:p w14:paraId="4A434710" w14:textId="77777777" w:rsidR="00C87F61" w:rsidRPr="00B60B21" w:rsidRDefault="00C87F61" w:rsidP="00C87F61">
            <w:pPr>
              <w:spacing w:before="0" w:after="0"/>
              <w:rPr>
                <w:rFonts w:eastAsia="Calibri"/>
                <w:color w:val="000000" w:themeColor="text1"/>
                <w:szCs w:val="24"/>
              </w:rPr>
            </w:pPr>
          </w:p>
        </w:tc>
        <w:tc>
          <w:tcPr>
            <w:tcW w:w="1418" w:type="dxa"/>
            <w:vAlign w:val="center"/>
          </w:tcPr>
          <w:p w14:paraId="120A0004" w14:textId="25609440" w:rsidR="00C87F61" w:rsidRPr="00B60B21" w:rsidRDefault="00C87F61" w:rsidP="00C87F61">
            <w:pPr>
              <w:spacing w:before="0" w:after="0"/>
              <w:rPr>
                <w:rFonts w:eastAsia="Calibri"/>
                <w:color w:val="000000" w:themeColor="text1"/>
                <w:szCs w:val="24"/>
              </w:rPr>
            </w:pPr>
            <w:r w:rsidRPr="00B60B21">
              <w:rPr>
                <w:rFonts w:eastAsia="Calibri"/>
                <w:color w:val="000000" w:themeColor="text1"/>
                <w:szCs w:val="24"/>
              </w:rPr>
              <w:t xml:space="preserve">Reverse </w:t>
            </w:r>
          </w:p>
        </w:tc>
        <w:tc>
          <w:tcPr>
            <w:tcW w:w="4252" w:type="dxa"/>
            <w:vAlign w:val="center"/>
          </w:tcPr>
          <w:p w14:paraId="24AF4CB5" w14:textId="76C60043" w:rsidR="00C87F61" w:rsidRPr="00C87F61" w:rsidRDefault="00C87F61" w:rsidP="00C87F61">
            <w:pPr>
              <w:spacing w:before="0" w:after="0"/>
              <w:rPr>
                <w:rFonts w:eastAsia="Calibri"/>
                <w:szCs w:val="24"/>
              </w:rPr>
            </w:pPr>
            <w:proofErr w:type="spellStart"/>
            <w:r w:rsidRPr="00C87F61">
              <w:rPr>
                <w:rFonts w:eastAsia="Calibri"/>
                <w:szCs w:val="24"/>
              </w:rPr>
              <w:t>CTTACGGCTCAAAAGTTTGT</w:t>
            </w:r>
            <w:proofErr w:type="spellEnd"/>
          </w:p>
        </w:tc>
        <w:tc>
          <w:tcPr>
            <w:tcW w:w="1559" w:type="dxa"/>
            <w:vMerge/>
          </w:tcPr>
          <w:p w14:paraId="741E7885" w14:textId="77777777" w:rsidR="00C87F61" w:rsidRPr="00B60B21" w:rsidRDefault="00C87F61" w:rsidP="00C87F61">
            <w:pPr>
              <w:spacing w:before="0" w:after="0"/>
              <w:rPr>
                <w:rFonts w:eastAsia="Calibri"/>
                <w:color w:val="000000" w:themeColor="text1"/>
                <w:szCs w:val="24"/>
              </w:rPr>
            </w:pPr>
          </w:p>
        </w:tc>
        <w:tc>
          <w:tcPr>
            <w:tcW w:w="1279" w:type="dxa"/>
            <w:vMerge/>
          </w:tcPr>
          <w:p w14:paraId="50026C12" w14:textId="77777777" w:rsidR="00C87F61" w:rsidRPr="00B60B21" w:rsidRDefault="00C87F61" w:rsidP="00C87F61">
            <w:pPr>
              <w:spacing w:before="0" w:after="0"/>
              <w:rPr>
                <w:rFonts w:eastAsia="Calibri"/>
                <w:color w:val="000000" w:themeColor="text1"/>
                <w:szCs w:val="24"/>
              </w:rPr>
            </w:pPr>
          </w:p>
        </w:tc>
      </w:tr>
      <w:tr w:rsidR="00C87F61" w:rsidRPr="00B60B21" w14:paraId="794E6572" w14:textId="77777777" w:rsidTr="00C87F61">
        <w:trPr>
          <w:trHeight w:val="83"/>
        </w:trPr>
        <w:tc>
          <w:tcPr>
            <w:tcW w:w="1271" w:type="dxa"/>
            <w:vMerge w:val="restart"/>
            <w:vAlign w:val="center"/>
          </w:tcPr>
          <w:p w14:paraId="4681DB0B" w14:textId="77777777" w:rsidR="00C87F61" w:rsidRPr="00B60B21" w:rsidRDefault="00C87F61" w:rsidP="00C87F61">
            <w:pPr>
              <w:spacing w:before="0" w:after="0"/>
              <w:rPr>
                <w:rFonts w:eastAsia="Calibri"/>
                <w:color w:val="000000" w:themeColor="text1"/>
                <w:szCs w:val="24"/>
              </w:rPr>
            </w:pPr>
            <w:r w:rsidRPr="00B60B21">
              <w:rPr>
                <w:rFonts w:eastAsia="Calibri"/>
                <w:color w:val="000000" w:themeColor="text1"/>
                <w:szCs w:val="24"/>
              </w:rPr>
              <w:t xml:space="preserve">Telomere </w:t>
            </w:r>
          </w:p>
        </w:tc>
        <w:tc>
          <w:tcPr>
            <w:tcW w:w="1418" w:type="dxa"/>
            <w:vAlign w:val="center"/>
          </w:tcPr>
          <w:p w14:paraId="7EBD14C0" w14:textId="77777777" w:rsidR="00C87F61" w:rsidRPr="00B60B21" w:rsidRDefault="00C87F61" w:rsidP="00C87F61">
            <w:pPr>
              <w:spacing w:before="0" w:after="0"/>
              <w:rPr>
                <w:rFonts w:eastAsia="Calibri"/>
                <w:color w:val="000000" w:themeColor="text1"/>
                <w:szCs w:val="24"/>
              </w:rPr>
            </w:pPr>
            <w:r w:rsidRPr="00B60B21">
              <w:rPr>
                <w:rFonts w:eastAsia="Calibri"/>
                <w:color w:val="000000" w:themeColor="text1"/>
                <w:szCs w:val="24"/>
              </w:rPr>
              <w:t>Forward</w:t>
            </w:r>
          </w:p>
        </w:tc>
        <w:tc>
          <w:tcPr>
            <w:tcW w:w="4252" w:type="dxa"/>
            <w:vAlign w:val="bottom"/>
          </w:tcPr>
          <w:p w14:paraId="36D20F33" w14:textId="77777777" w:rsidR="00C87F61" w:rsidRPr="00B60B21" w:rsidRDefault="00C87F61" w:rsidP="00C87F61">
            <w:pPr>
              <w:spacing w:before="0" w:after="0"/>
              <w:rPr>
                <w:rFonts w:eastAsia="Calibri"/>
                <w:color w:val="000000" w:themeColor="text1"/>
                <w:szCs w:val="24"/>
              </w:rPr>
            </w:pPr>
            <w:r w:rsidRPr="00B60B21">
              <w:rPr>
                <w:rFonts w:eastAsia="Calibri"/>
                <w:color w:val="000000" w:themeColor="text1"/>
                <w:szCs w:val="24"/>
              </w:rPr>
              <w:t>TTTAGGGTTTAGGGTTTAGGGTTTAGGGTTTAGGG</w:t>
            </w:r>
          </w:p>
        </w:tc>
        <w:tc>
          <w:tcPr>
            <w:tcW w:w="1559" w:type="dxa"/>
            <w:vMerge w:val="restart"/>
          </w:tcPr>
          <w:p w14:paraId="339DDE56" w14:textId="77777777" w:rsidR="00C87F61" w:rsidRPr="00B60B21" w:rsidRDefault="00C87F61" w:rsidP="00C87F61">
            <w:pPr>
              <w:spacing w:before="0" w:after="0"/>
              <w:rPr>
                <w:rFonts w:eastAsia="Calibri"/>
                <w:color w:val="000000" w:themeColor="text1"/>
                <w:szCs w:val="24"/>
              </w:rPr>
            </w:pPr>
          </w:p>
        </w:tc>
        <w:tc>
          <w:tcPr>
            <w:tcW w:w="1279" w:type="dxa"/>
            <w:vMerge w:val="restart"/>
          </w:tcPr>
          <w:p w14:paraId="4A6755AB" w14:textId="5DD7B2E9" w:rsidR="00C87F61" w:rsidRPr="00B60B21" w:rsidRDefault="00C87F61" w:rsidP="00C87F61">
            <w:pPr>
              <w:spacing w:before="0" w:after="0"/>
              <w:rPr>
                <w:rFonts w:eastAsia="Calibri"/>
                <w:color w:val="000000" w:themeColor="text1"/>
                <w:szCs w:val="24"/>
              </w:rPr>
            </w:pPr>
            <w:r w:rsidRPr="00B60B21">
              <w:rPr>
                <w:rFonts w:eastAsia="Calibri"/>
                <w:color w:val="000000" w:themeColor="text1"/>
                <w:szCs w:val="24"/>
              </w:rPr>
              <w:fldChar w:fldCharType="begin"/>
            </w:r>
            <w:r>
              <w:rPr>
                <w:rFonts w:eastAsia="Calibri"/>
                <w:color w:val="000000" w:themeColor="text1"/>
                <w:szCs w:val="24"/>
              </w:rPr>
              <w:instrText xml:space="preserve"> ADDIN ZOTERO_ITEM CSL_CITATION {"citationID":"8x5rm5xr","properties":{"formattedCitation":"(Ljdo et al. 1991)","plainCitation":"(Ljdo et al. 1991)","dontUpdate":true,"noteIndex":0},"citationItems":[{"id":172,"uris":["http://zotero.org/users/local/79NgjAXD/items/R7SB3CTE","http://zotero.org/users/16277500/items/R7SB3CTE"],"itemData":{"id":172,"type":"report","collection-title":"Nucleic Acids Research","note":"issue: 17\nvolume: 19","title":"Improved telomere detection using a telomere repeat probe (TTAGGG)n generated by PCR","author":[{"family":"Ljdo","given":"J W"},{"family":"Wells","given":"R A"},{"family":"Baldini","given":"A"},{"family":"Reeders","given":"S T"}],"issued":{"date-parts":[["1991"]]}}}],"schema":"https://github.com/citation-style-language/schema/raw/master/csl-citation.json"} </w:instrText>
            </w:r>
            <w:r w:rsidRPr="00B60B21">
              <w:rPr>
                <w:rFonts w:eastAsia="Calibri"/>
                <w:color w:val="000000" w:themeColor="text1"/>
                <w:szCs w:val="24"/>
              </w:rPr>
              <w:fldChar w:fldCharType="separate"/>
            </w:r>
            <w:r w:rsidRPr="00B60B21">
              <w:rPr>
                <w:rFonts w:eastAsia="Aptos"/>
                <w:color w:val="000000" w:themeColor="text1"/>
                <w:szCs w:val="24"/>
              </w:rPr>
              <w:t>Ljdo et al. 1991</w:t>
            </w:r>
            <w:r w:rsidRPr="00B60B21">
              <w:rPr>
                <w:rFonts w:eastAsia="Calibri"/>
                <w:color w:val="000000" w:themeColor="text1"/>
                <w:szCs w:val="24"/>
              </w:rPr>
              <w:fldChar w:fldCharType="end"/>
            </w:r>
          </w:p>
        </w:tc>
      </w:tr>
      <w:tr w:rsidR="00C87F61" w:rsidRPr="00B60B21" w14:paraId="54CA8EA1" w14:textId="77777777" w:rsidTr="00C87F61">
        <w:trPr>
          <w:trHeight w:val="83"/>
        </w:trPr>
        <w:tc>
          <w:tcPr>
            <w:tcW w:w="1271" w:type="dxa"/>
            <w:vMerge/>
            <w:vAlign w:val="center"/>
          </w:tcPr>
          <w:p w14:paraId="4F96CEEF" w14:textId="77777777" w:rsidR="00C87F61" w:rsidRPr="00B60B21" w:rsidRDefault="00C87F61" w:rsidP="00C87F61">
            <w:pPr>
              <w:spacing w:before="0" w:after="0"/>
              <w:rPr>
                <w:rFonts w:eastAsia="Calibri"/>
                <w:color w:val="000000" w:themeColor="text1"/>
                <w:szCs w:val="24"/>
              </w:rPr>
            </w:pPr>
          </w:p>
        </w:tc>
        <w:tc>
          <w:tcPr>
            <w:tcW w:w="1418" w:type="dxa"/>
            <w:vAlign w:val="center"/>
          </w:tcPr>
          <w:p w14:paraId="678D7EDD" w14:textId="77777777" w:rsidR="00C87F61" w:rsidRPr="00B60B21" w:rsidRDefault="00C87F61" w:rsidP="00C87F61">
            <w:pPr>
              <w:spacing w:before="0" w:after="0"/>
              <w:rPr>
                <w:rFonts w:eastAsia="Calibri"/>
                <w:color w:val="000000" w:themeColor="text1"/>
                <w:szCs w:val="24"/>
              </w:rPr>
            </w:pPr>
            <w:r w:rsidRPr="00B60B21">
              <w:rPr>
                <w:rFonts w:eastAsia="Calibri"/>
                <w:color w:val="000000" w:themeColor="text1"/>
                <w:szCs w:val="24"/>
              </w:rPr>
              <w:t xml:space="preserve">Reverse </w:t>
            </w:r>
          </w:p>
        </w:tc>
        <w:tc>
          <w:tcPr>
            <w:tcW w:w="4252" w:type="dxa"/>
            <w:vAlign w:val="center"/>
          </w:tcPr>
          <w:p w14:paraId="3A48CE89" w14:textId="77777777" w:rsidR="00C87F61" w:rsidRPr="00B60B21" w:rsidRDefault="00C87F61" w:rsidP="00C87F61">
            <w:pPr>
              <w:spacing w:before="0" w:after="0"/>
              <w:rPr>
                <w:rFonts w:eastAsia="Calibri"/>
                <w:color w:val="000000" w:themeColor="text1"/>
                <w:szCs w:val="24"/>
              </w:rPr>
            </w:pPr>
            <w:r w:rsidRPr="00B60B21">
              <w:rPr>
                <w:rFonts w:eastAsia="Calibri"/>
                <w:color w:val="000000" w:themeColor="text1"/>
                <w:szCs w:val="24"/>
              </w:rPr>
              <w:t>CCCTAAACCCTAAACCCTAAACCCTAAACCCTAAA</w:t>
            </w:r>
          </w:p>
        </w:tc>
        <w:tc>
          <w:tcPr>
            <w:tcW w:w="1559" w:type="dxa"/>
            <w:vMerge/>
          </w:tcPr>
          <w:p w14:paraId="162826FA" w14:textId="77777777" w:rsidR="00C87F61" w:rsidRPr="00B60B21" w:rsidRDefault="00C87F61" w:rsidP="00C87F61">
            <w:pPr>
              <w:spacing w:before="0" w:after="0"/>
              <w:rPr>
                <w:rFonts w:eastAsia="Calibri"/>
                <w:color w:val="000000" w:themeColor="text1"/>
                <w:szCs w:val="24"/>
              </w:rPr>
            </w:pPr>
          </w:p>
        </w:tc>
        <w:tc>
          <w:tcPr>
            <w:tcW w:w="1279" w:type="dxa"/>
            <w:vMerge/>
          </w:tcPr>
          <w:p w14:paraId="1D6C0A0E" w14:textId="77777777" w:rsidR="00C87F61" w:rsidRPr="00B60B21" w:rsidRDefault="00C87F61" w:rsidP="00C87F61">
            <w:pPr>
              <w:spacing w:before="0" w:after="0"/>
              <w:rPr>
                <w:rFonts w:eastAsia="Calibri"/>
                <w:color w:val="000000" w:themeColor="text1"/>
                <w:szCs w:val="24"/>
              </w:rPr>
            </w:pPr>
          </w:p>
        </w:tc>
      </w:tr>
    </w:tbl>
    <w:p w14:paraId="7AFADCAE" w14:textId="77777777" w:rsidR="00FE3DD5" w:rsidRPr="00B60B21" w:rsidRDefault="00FE3DD5" w:rsidP="00FE3DD5">
      <w:pPr>
        <w:autoSpaceDE w:val="0"/>
        <w:autoSpaceDN w:val="0"/>
        <w:adjustRightInd w:val="0"/>
        <w:spacing w:before="240" w:after="0" w:line="360" w:lineRule="auto"/>
        <w:jc w:val="both"/>
        <w:rPr>
          <w:rFonts w:eastAsia="Calibri" w:cs="Times New Roman"/>
          <w:color w:val="000000" w:themeColor="text1"/>
          <w:szCs w:val="24"/>
        </w:rPr>
      </w:pPr>
      <w:r w:rsidRPr="00B60B21">
        <w:rPr>
          <w:rFonts w:eastAsia="Calibri" w:cs="Times New Roman"/>
          <w:b/>
          <w:bCs/>
          <w:color w:val="000000" w:themeColor="text1"/>
          <w:szCs w:val="24"/>
        </w:rPr>
        <w:t>Table S1</w:t>
      </w:r>
      <w:r w:rsidRPr="00B60B21">
        <w:rPr>
          <w:rFonts w:eastAsia="Calibri" w:cs="Times New Roman"/>
          <w:color w:val="000000" w:themeColor="text1"/>
          <w:szCs w:val="24"/>
        </w:rPr>
        <w:t xml:space="preserve"> Sequences of primers used for PCR amplification and preparation of DNA probes for FISH analysis.</w:t>
      </w:r>
    </w:p>
    <w:p w14:paraId="58CB1E6F" w14:textId="77777777" w:rsidR="00000FA9" w:rsidRPr="00B60B21" w:rsidRDefault="00000FA9" w:rsidP="00FE3DD5">
      <w:pPr>
        <w:autoSpaceDE w:val="0"/>
        <w:autoSpaceDN w:val="0"/>
        <w:adjustRightInd w:val="0"/>
        <w:spacing w:before="240" w:after="0" w:line="360" w:lineRule="auto"/>
        <w:jc w:val="both"/>
        <w:rPr>
          <w:rFonts w:eastAsia="Calibri" w:cs="Times New Roman"/>
          <w:color w:val="000000" w:themeColor="text1"/>
          <w:szCs w:val="24"/>
        </w:rPr>
      </w:pPr>
    </w:p>
    <w:p w14:paraId="64952E22" w14:textId="77777777" w:rsidR="00000FA9" w:rsidRPr="00B60B21" w:rsidRDefault="00000FA9" w:rsidP="00FE3DD5">
      <w:pPr>
        <w:autoSpaceDE w:val="0"/>
        <w:autoSpaceDN w:val="0"/>
        <w:adjustRightInd w:val="0"/>
        <w:spacing w:before="240" w:after="0" w:line="360" w:lineRule="auto"/>
        <w:jc w:val="both"/>
        <w:rPr>
          <w:rFonts w:eastAsia="Calibri" w:cs="Times New Roman"/>
          <w:color w:val="000000" w:themeColor="text1"/>
          <w:sz w:val="22"/>
        </w:rPr>
      </w:pPr>
    </w:p>
    <w:p w14:paraId="0C8A4436" w14:textId="77777777" w:rsidR="00000FA9" w:rsidRPr="00B60B21" w:rsidRDefault="00000FA9" w:rsidP="00FE3DD5">
      <w:pPr>
        <w:autoSpaceDE w:val="0"/>
        <w:autoSpaceDN w:val="0"/>
        <w:adjustRightInd w:val="0"/>
        <w:spacing w:before="240" w:after="0" w:line="360" w:lineRule="auto"/>
        <w:jc w:val="both"/>
        <w:rPr>
          <w:rFonts w:eastAsia="Calibri" w:cs="Times New Roman"/>
          <w:color w:val="000000" w:themeColor="text1"/>
          <w:sz w:val="22"/>
        </w:rPr>
      </w:pPr>
    </w:p>
    <w:p w14:paraId="32C27387" w14:textId="77777777" w:rsidR="00000FA9" w:rsidRPr="00B60B21" w:rsidRDefault="00000FA9" w:rsidP="00FE3DD5">
      <w:pPr>
        <w:autoSpaceDE w:val="0"/>
        <w:autoSpaceDN w:val="0"/>
        <w:adjustRightInd w:val="0"/>
        <w:spacing w:before="240" w:after="0" w:line="360" w:lineRule="auto"/>
        <w:jc w:val="both"/>
        <w:rPr>
          <w:rFonts w:eastAsia="Calibri" w:cs="Times New Roman"/>
          <w:color w:val="000000" w:themeColor="text1"/>
          <w:sz w:val="22"/>
        </w:rPr>
      </w:pPr>
    </w:p>
    <w:p w14:paraId="6ADD6279" w14:textId="77777777" w:rsidR="00000FA9" w:rsidRPr="00B60B21" w:rsidRDefault="00000FA9" w:rsidP="00FE3DD5">
      <w:pPr>
        <w:autoSpaceDE w:val="0"/>
        <w:autoSpaceDN w:val="0"/>
        <w:adjustRightInd w:val="0"/>
        <w:spacing w:before="240" w:after="0" w:line="360" w:lineRule="auto"/>
        <w:jc w:val="both"/>
        <w:rPr>
          <w:rFonts w:eastAsia="Calibri" w:cs="Times New Roman"/>
          <w:color w:val="000000" w:themeColor="text1"/>
          <w:sz w:val="22"/>
        </w:rPr>
      </w:pPr>
    </w:p>
    <w:tbl>
      <w:tblPr>
        <w:tblStyle w:val="Mkatabulky"/>
        <w:tblW w:w="4922" w:type="pct"/>
        <w:tblLook w:val="04A0" w:firstRow="1" w:lastRow="0" w:firstColumn="1" w:lastColumn="0" w:noHBand="0" w:noVBand="1"/>
      </w:tblPr>
      <w:tblGrid>
        <w:gridCol w:w="3203"/>
        <w:gridCol w:w="3204"/>
        <w:gridCol w:w="3208"/>
      </w:tblGrid>
      <w:tr w:rsidR="00B60B21" w:rsidRPr="00B60B21" w14:paraId="3F8775D8" w14:textId="77777777" w:rsidTr="009C41A5">
        <w:trPr>
          <w:trHeight w:val="486"/>
        </w:trPr>
        <w:tc>
          <w:tcPr>
            <w:tcW w:w="1666" w:type="pct"/>
            <w:vAlign w:val="center"/>
          </w:tcPr>
          <w:p w14:paraId="4A8D0334" w14:textId="77777777" w:rsidR="00000FA9" w:rsidRPr="00B60B21" w:rsidRDefault="00000FA9" w:rsidP="00000FA9">
            <w:pPr>
              <w:spacing w:before="0" w:after="0"/>
              <w:rPr>
                <w:rFonts w:eastAsia="Calibri" w:cs="Times New Roman"/>
                <w:b/>
                <w:bCs/>
                <w:color w:val="000000" w:themeColor="text1"/>
                <w:szCs w:val="24"/>
              </w:rPr>
            </w:pPr>
            <w:r w:rsidRPr="00B60B21">
              <w:rPr>
                <w:rFonts w:eastAsia="Calibri" w:cs="Times New Roman"/>
                <w:b/>
                <w:bCs/>
                <w:color w:val="000000" w:themeColor="text1"/>
                <w:szCs w:val="24"/>
              </w:rPr>
              <w:t xml:space="preserve">Hybridization mixture </w:t>
            </w:r>
          </w:p>
          <w:p w14:paraId="2BB52354" w14:textId="1EC0ADA5" w:rsidR="00000FA9" w:rsidRPr="00B60B21" w:rsidRDefault="00000FA9" w:rsidP="00000FA9">
            <w:pPr>
              <w:autoSpaceDE w:val="0"/>
              <w:autoSpaceDN w:val="0"/>
              <w:adjustRightInd w:val="0"/>
              <w:spacing w:before="0" w:after="0" w:line="360" w:lineRule="auto"/>
              <w:rPr>
                <w:rFonts w:eastAsia="Calibri" w:cs="Times New Roman"/>
                <w:color w:val="000000" w:themeColor="text1"/>
                <w:szCs w:val="24"/>
              </w:rPr>
            </w:pPr>
            <w:r w:rsidRPr="00B60B21">
              <w:rPr>
                <w:rFonts w:eastAsia="Calibri" w:cs="Times New Roman"/>
                <w:b/>
                <w:bCs/>
                <w:color w:val="000000" w:themeColor="text1"/>
                <w:szCs w:val="24"/>
              </w:rPr>
              <w:t>Stringency</w:t>
            </w:r>
          </w:p>
        </w:tc>
        <w:tc>
          <w:tcPr>
            <w:tcW w:w="1666" w:type="pct"/>
            <w:vAlign w:val="center"/>
          </w:tcPr>
          <w:p w14:paraId="100CDFB9" w14:textId="3D796BA9" w:rsidR="00000FA9" w:rsidRPr="00B60B21" w:rsidRDefault="00000FA9" w:rsidP="00000FA9">
            <w:pPr>
              <w:autoSpaceDE w:val="0"/>
              <w:autoSpaceDN w:val="0"/>
              <w:adjustRightInd w:val="0"/>
              <w:spacing w:before="0" w:after="0" w:line="360" w:lineRule="auto"/>
              <w:jc w:val="right"/>
              <w:rPr>
                <w:rFonts w:eastAsia="Calibri" w:cs="Times New Roman"/>
                <w:color w:val="000000" w:themeColor="text1"/>
                <w:szCs w:val="24"/>
              </w:rPr>
            </w:pPr>
            <w:r w:rsidRPr="00B60B21">
              <w:rPr>
                <w:rFonts w:eastAsia="Calibri" w:cs="Times New Roman"/>
                <w:color w:val="000000" w:themeColor="text1"/>
                <w:szCs w:val="24"/>
              </w:rPr>
              <w:t>77%</w:t>
            </w:r>
          </w:p>
        </w:tc>
        <w:tc>
          <w:tcPr>
            <w:tcW w:w="1668" w:type="pct"/>
            <w:vAlign w:val="center"/>
          </w:tcPr>
          <w:p w14:paraId="271FB3A6" w14:textId="54218B77" w:rsidR="00000FA9" w:rsidRPr="00B60B21" w:rsidRDefault="00000FA9" w:rsidP="00000FA9">
            <w:pPr>
              <w:autoSpaceDE w:val="0"/>
              <w:autoSpaceDN w:val="0"/>
              <w:adjustRightInd w:val="0"/>
              <w:spacing w:before="0" w:after="0" w:line="360" w:lineRule="auto"/>
              <w:jc w:val="right"/>
              <w:rPr>
                <w:rFonts w:eastAsia="Calibri" w:cs="Times New Roman"/>
                <w:color w:val="000000" w:themeColor="text1"/>
                <w:szCs w:val="24"/>
              </w:rPr>
            </w:pPr>
            <w:r w:rsidRPr="00B60B21">
              <w:rPr>
                <w:rFonts w:eastAsia="Calibri" w:cs="Times New Roman"/>
                <w:color w:val="000000" w:themeColor="text1"/>
                <w:szCs w:val="24"/>
              </w:rPr>
              <w:t>68%</w:t>
            </w:r>
          </w:p>
        </w:tc>
      </w:tr>
      <w:tr w:rsidR="00B60B21" w:rsidRPr="00B60B21" w14:paraId="595D6FE3" w14:textId="77777777" w:rsidTr="009C41A5">
        <w:trPr>
          <w:trHeight w:val="486"/>
        </w:trPr>
        <w:tc>
          <w:tcPr>
            <w:tcW w:w="1666" w:type="pct"/>
            <w:vAlign w:val="center"/>
          </w:tcPr>
          <w:p w14:paraId="4AC0B8B5" w14:textId="77777777" w:rsidR="00000FA9" w:rsidRPr="00B60B21" w:rsidRDefault="00000FA9" w:rsidP="00000FA9">
            <w:pPr>
              <w:autoSpaceDE w:val="0"/>
              <w:autoSpaceDN w:val="0"/>
              <w:adjustRightInd w:val="0"/>
              <w:spacing w:before="0" w:after="0" w:line="360" w:lineRule="auto"/>
              <w:rPr>
                <w:rFonts w:eastAsia="Calibri" w:cs="Times New Roman"/>
                <w:color w:val="000000" w:themeColor="text1"/>
                <w:szCs w:val="24"/>
              </w:rPr>
            </w:pPr>
          </w:p>
        </w:tc>
        <w:tc>
          <w:tcPr>
            <w:tcW w:w="1666" w:type="pct"/>
            <w:vAlign w:val="center"/>
          </w:tcPr>
          <w:p w14:paraId="747F9F89" w14:textId="09B27944" w:rsidR="00000FA9" w:rsidRPr="00B60B21" w:rsidRDefault="00000FA9" w:rsidP="00000FA9">
            <w:pPr>
              <w:spacing w:before="0" w:after="0"/>
              <w:jc w:val="right"/>
              <w:rPr>
                <w:rFonts w:eastAsia="Calibri" w:cs="Times New Roman"/>
                <w:b/>
                <w:bCs/>
                <w:color w:val="000000" w:themeColor="text1"/>
                <w:szCs w:val="24"/>
              </w:rPr>
            </w:pPr>
            <w:r w:rsidRPr="00B60B21">
              <w:rPr>
                <w:rFonts w:eastAsia="Calibri" w:cs="Times New Roman"/>
                <w:b/>
                <w:bCs/>
                <w:color w:val="000000" w:themeColor="text1"/>
                <w:szCs w:val="24"/>
              </w:rPr>
              <w:t xml:space="preserve">Volume </w:t>
            </w:r>
            <w:r w:rsidRPr="00B60B21">
              <w:rPr>
                <w:rFonts w:eastAsia="Calibri" w:cs="Times New Roman"/>
                <w:color w:val="000000" w:themeColor="text1"/>
                <w:szCs w:val="24"/>
              </w:rPr>
              <w:t xml:space="preserve">(µl) </w:t>
            </w:r>
          </w:p>
        </w:tc>
        <w:tc>
          <w:tcPr>
            <w:tcW w:w="1668" w:type="pct"/>
            <w:vAlign w:val="center"/>
          </w:tcPr>
          <w:p w14:paraId="39BEA488" w14:textId="7F568F85" w:rsidR="00000FA9" w:rsidRPr="00B60B21" w:rsidRDefault="00000FA9" w:rsidP="00000FA9">
            <w:pPr>
              <w:spacing w:before="0" w:after="0"/>
              <w:jc w:val="right"/>
              <w:rPr>
                <w:rFonts w:eastAsia="Calibri" w:cs="Times New Roman"/>
                <w:b/>
                <w:bCs/>
                <w:color w:val="000000" w:themeColor="text1"/>
                <w:szCs w:val="24"/>
              </w:rPr>
            </w:pPr>
            <w:r w:rsidRPr="00B60B21">
              <w:rPr>
                <w:rFonts w:eastAsia="Calibri" w:cs="Times New Roman"/>
                <w:b/>
                <w:bCs/>
                <w:color w:val="000000" w:themeColor="text1"/>
                <w:szCs w:val="24"/>
              </w:rPr>
              <w:t xml:space="preserve">Volume </w:t>
            </w:r>
            <w:r w:rsidRPr="00B60B21">
              <w:rPr>
                <w:rFonts w:eastAsia="Calibri" w:cs="Times New Roman"/>
                <w:color w:val="000000" w:themeColor="text1"/>
                <w:szCs w:val="24"/>
              </w:rPr>
              <w:t>(µl)</w:t>
            </w:r>
            <w:r w:rsidRPr="00B60B21">
              <w:rPr>
                <w:rFonts w:eastAsia="Calibri" w:cs="Times New Roman"/>
                <w:b/>
                <w:bCs/>
                <w:color w:val="000000" w:themeColor="text1"/>
                <w:szCs w:val="24"/>
              </w:rPr>
              <w:t xml:space="preserve"> </w:t>
            </w:r>
          </w:p>
        </w:tc>
      </w:tr>
      <w:tr w:rsidR="00B60B21" w:rsidRPr="00B60B21" w14:paraId="69C9681E" w14:textId="77777777" w:rsidTr="009C41A5">
        <w:trPr>
          <w:trHeight w:val="81"/>
        </w:trPr>
        <w:tc>
          <w:tcPr>
            <w:tcW w:w="1666" w:type="pct"/>
            <w:vAlign w:val="center"/>
          </w:tcPr>
          <w:p w14:paraId="709A4FB9" w14:textId="32DD6E9C" w:rsidR="00000FA9" w:rsidRPr="00B60B21" w:rsidRDefault="00000FA9" w:rsidP="00000FA9">
            <w:pPr>
              <w:autoSpaceDE w:val="0"/>
              <w:autoSpaceDN w:val="0"/>
              <w:adjustRightInd w:val="0"/>
              <w:spacing w:before="0" w:after="0" w:line="360" w:lineRule="auto"/>
              <w:rPr>
                <w:rFonts w:eastAsia="Calibri" w:cs="Times New Roman"/>
                <w:color w:val="000000" w:themeColor="text1"/>
                <w:szCs w:val="24"/>
              </w:rPr>
            </w:pPr>
            <w:r w:rsidRPr="00B60B21">
              <w:rPr>
                <w:rFonts w:eastAsia="Calibri" w:cs="Times New Roman"/>
                <w:b/>
                <w:bCs/>
                <w:color w:val="000000" w:themeColor="text1"/>
                <w:szCs w:val="24"/>
              </w:rPr>
              <w:t xml:space="preserve">100% formamide </w:t>
            </w:r>
          </w:p>
        </w:tc>
        <w:tc>
          <w:tcPr>
            <w:tcW w:w="1666" w:type="pct"/>
            <w:vAlign w:val="center"/>
          </w:tcPr>
          <w:p w14:paraId="425D0011" w14:textId="1388ED23" w:rsidR="00000FA9" w:rsidRPr="00B60B21" w:rsidRDefault="00000FA9" w:rsidP="00000FA9">
            <w:pPr>
              <w:autoSpaceDE w:val="0"/>
              <w:autoSpaceDN w:val="0"/>
              <w:adjustRightInd w:val="0"/>
              <w:spacing w:before="0" w:after="0" w:line="360" w:lineRule="auto"/>
              <w:jc w:val="right"/>
              <w:rPr>
                <w:rFonts w:eastAsia="Calibri" w:cs="Times New Roman"/>
                <w:color w:val="000000" w:themeColor="text1"/>
                <w:szCs w:val="24"/>
              </w:rPr>
            </w:pPr>
            <w:r w:rsidRPr="00B60B21">
              <w:rPr>
                <w:rFonts w:eastAsia="Calibri" w:cs="Times New Roman"/>
                <w:color w:val="000000" w:themeColor="text1"/>
                <w:szCs w:val="24"/>
              </w:rPr>
              <w:t xml:space="preserve">10 </w:t>
            </w:r>
          </w:p>
        </w:tc>
        <w:tc>
          <w:tcPr>
            <w:tcW w:w="1668" w:type="pct"/>
            <w:vAlign w:val="center"/>
          </w:tcPr>
          <w:p w14:paraId="57F526D0" w14:textId="01169911" w:rsidR="00000FA9" w:rsidRPr="00B60B21" w:rsidRDefault="00000FA9" w:rsidP="00000FA9">
            <w:pPr>
              <w:autoSpaceDE w:val="0"/>
              <w:autoSpaceDN w:val="0"/>
              <w:adjustRightInd w:val="0"/>
              <w:spacing w:before="0" w:after="0" w:line="360" w:lineRule="auto"/>
              <w:jc w:val="right"/>
              <w:rPr>
                <w:rFonts w:eastAsia="Calibri" w:cs="Times New Roman"/>
                <w:color w:val="000000" w:themeColor="text1"/>
                <w:szCs w:val="24"/>
              </w:rPr>
            </w:pPr>
            <w:r w:rsidRPr="00B60B21">
              <w:rPr>
                <w:rFonts w:eastAsia="Calibri" w:cs="Times New Roman"/>
                <w:color w:val="000000" w:themeColor="text1"/>
                <w:szCs w:val="24"/>
              </w:rPr>
              <w:t xml:space="preserve">7 </w:t>
            </w:r>
          </w:p>
        </w:tc>
      </w:tr>
      <w:tr w:rsidR="00B60B21" w:rsidRPr="00B60B21" w14:paraId="53A18A6F" w14:textId="77777777" w:rsidTr="009C41A5">
        <w:trPr>
          <w:trHeight w:val="256"/>
        </w:trPr>
        <w:tc>
          <w:tcPr>
            <w:tcW w:w="1666" w:type="pct"/>
            <w:vAlign w:val="center"/>
          </w:tcPr>
          <w:p w14:paraId="6EAC47C6" w14:textId="73E9286A" w:rsidR="00000FA9" w:rsidRPr="00B60B21" w:rsidRDefault="00000FA9" w:rsidP="00000FA9">
            <w:pPr>
              <w:autoSpaceDE w:val="0"/>
              <w:autoSpaceDN w:val="0"/>
              <w:adjustRightInd w:val="0"/>
              <w:spacing w:before="0" w:after="0" w:line="360" w:lineRule="auto"/>
              <w:rPr>
                <w:rFonts w:eastAsia="Calibri" w:cs="Times New Roman"/>
                <w:color w:val="000000" w:themeColor="text1"/>
                <w:szCs w:val="24"/>
              </w:rPr>
            </w:pPr>
            <w:r w:rsidRPr="00B60B21">
              <w:rPr>
                <w:rFonts w:eastAsia="Calibri" w:cs="Times New Roman"/>
                <w:b/>
                <w:bCs/>
                <w:color w:val="000000" w:themeColor="text1"/>
                <w:szCs w:val="24"/>
              </w:rPr>
              <w:t>50% dextran sulphate</w:t>
            </w:r>
          </w:p>
        </w:tc>
        <w:tc>
          <w:tcPr>
            <w:tcW w:w="1666" w:type="pct"/>
            <w:vAlign w:val="center"/>
          </w:tcPr>
          <w:p w14:paraId="7B44AAD7" w14:textId="06FE257F" w:rsidR="00000FA9" w:rsidRPr="00B60B21" w:rsidRDefault="00000FA9" w:rsidP="00000FA9">
            <w:pPr>
              <w:autoSpaceDE w:val="0"/>
              <w:autoSpaceDN w:val="0"/>
              <w:adjustRightInd w:val="0"/>
              <w:spacing w:before="0" w:after="0" w:line="360" w:lineRule="auto"/>
              <w:jc w:val="right"/>
              <w:rPr>
                <w:rFonts w:eastAsia="Calibri" w:cs="Times New Roman"/>
                <w:color w:val="000000" w:themeColor="text1"/>
                <w:szCs w:val="24"/>
              </w:rPr>
            </w:pPr>
            <w:r w:rsidRPr="00B60B21">
              <w:rPr>
                <w:rFonts w:eastAsia="Calibri" w:cs="Times New Roman"/>
                <w:color w:val="000000" w:themeColor="text1"/>
                <w:szCs w:val="24"/>
              </w:rPr>
              <w:t xml:space="preserve">4 </w:t>
            </w:r>
          </w:p>
        </w:tc>
        <w:tc>
          <w:tcPr>
            <w:tcW w:w="1668" w:type="pct"/>
            <w:vAlign w:val="center"/>
          </w:tcPr>
          <w:p w14:paraId="6DA536F2" w14:textId="5AFACE5B" w:rsidR="00000FA9" w:rsidRPr="00B60B21" w:rsidRDefault="00000FA9" w:rsidP="00000FA9">
            <w:pPr>
              <w:autoSpaceDE w:val="0"/>
              <w:autoSpaceDN w:val="0"/>
              <w:adjustRightInd w:val="0"/>
              <w:spacing w:before="0" w:after="0" w:line="360" w:lineRule="auto"/>
              <w:jc w:val="right"/>
              <w:rPr>
                <w:rFonts w:eastAsia="Calibri" w:cs="Times New Roman"/>
                <w:color w:val="000000" w:themeColor="text1"/>
                <w:szCs w:val="24"/>
              </w:rPr>
            </w:pPr>
            <w:r w:rsidRPr="00B60B21">
              <w:rPr>
                <w:rFonts w:eastAsia="Calibri" w:cs="Times New Roman"/>
                <w:color w:val="000000" w:themeColor="text1"/>
                <w:szCs w:val="24"/>
              </w:rPr>
              <w:t xml:space="preserve">4 </w:t>
            </w:r>
          </w:p>
        </w:tc>
      </w:tr>
      <w:tr w:rsidR="00B60B21" w:rsidRPr="00B60B21" w14:paraId="3D88F0D8" w14:textId="77777777" w:rsidTr="009C41A5">
        <w:trPr>
          <w:trHeight w:val="135"/>
        </w:trPr>
        <w:tc>
          <w:tcPr>
            <w:tcW w:w="1666" w:type="pct"/>
            <w:vAlign w:val="center"/>
          </w:tcPr>
          <w:p w14:paraId="7748B28A" w14:textId="52C0713A" w:rsidR="00000FA9" w:rsidRPr="00B60B21" w:rsidRDefault="00000FA9" w:rsidP="00000FA9">
            <w:pPr>
              <w:autoSpaceDE w:val="0"/>
              <w:autoSpaceDN w:val="0"/>
              <w:adjustRightInd w:val="0"/>
              <w:spacing w:before="0" w:after="0" w:line="360" w:lineRule="auto"/>
              <w:rPr>
                <w:rFonts w:eastAsia="Calibri" w:cs="Times New Roman"/>
                <w:color w:val="000000" w:themeColor="text1"/>
                <w:szCs w:val="24"/>
              </w:rPr>
            </w:pPr>
            <w:r w:rsidRPr="00B60B21">
              <w:rPr>
                <w:rFonts w:eastAsia="Calibri" w:cs="Times New Roman"/>
                <w:b/>
                <w:bCs/>
                <w:color w:val="000000" w:themeColor="text1"/>
                <w:szCs w:val="24"/>
              </w:rPr>
              <w:t>20x SSC</w:t>
            </w:r>
          </w:p>
        </w:tc>
        <w:tc>
          <w:tcPr>
            <w:tcW w:w="1666" w:type="pct"/>
            <w:vAlign w:val="center"/>
          </w:tcPr>
          <w:p w14:paraId="7F8F6DE5" w14:textId="5EF11B14" w:rsidR="00000FA9" w:rsidRPr="00B60B21" w:rsidRDefault="00000FA9" w:rsidP="00000FA9">
            <w:pPr>
              <w:autoSpaceDE w:val="0"/>
              <w:autoSpaceDN w:val="0"/>
              <w:adjustRightInd w:val="0"/>
              <w:spacing w:before="0" w:after="0" w:line="360" w:lineRule="auto"/>
              <w:jc w:val="right"/>
              <w:rPr>
                <w:rFonts w:eastAsia="Calibri" w:cs="Times New Roman"/>
                <w:color w:val="000000" w:themeColor="text1"/>
                <w:szCs w:val="24"/>
              </w:rPr>
            </w:pPr>
            <w:r w:rsidRPr="00B60B21">
              <w:rPr>
                <w:rFonts w:eastAsia="Calibri" w:cs="Times New Roman"/>
                <w:color w:val="000000" w:themeColor="text1"/>
                <w:szCs w:val="24"/>
              </w:rPr>
              <w:t xml:space="preserve">2 </w:t>
            </w:r>
          </w:p>
        </w:tc>
        <w:tc>
          <w:tcPr>
            <w:tcW w:w="1668" w:type="pct"/>
            <w:vAlign w:val="center"/>
          </w:tcPr>
          <w:p w14:paraId="20E1A17B" w14:textId="62CB6734" w:rsidR="00000FA9" w:rsidRPr="00B60B21" w:rsidRDefault="00000FA9" w:rsidP="00000FA9">
            <w:pPr>
              <w:autoSpaceDE w:val="0"/>
              <w:autoSpaceDN w:val="0"/>
              <w:adjustRightInd w:val="0"/>
              <w:spacing w:before="0" w:after="0" w:line="360" w:lineRule="auto"/>
              <w:jc w:val="right"/>
              <w:rPr>
                <w:rFonts w:eastAsia="Calibri" w:cs="Times New Roman"/>
                <w:color w:val="000000" w:themeColor="text1"/>
                <w:szCs w:val="24"/>
              </w:rPr>
            </w:pPr>
            <w:r w:rsidRPr="00B60B21">
              <w:rPr>
                <w:rFonts w:eastAsia="Calibri" w:cs="Times New Roman"/>
                <w:color w:val="000000" w:themeColor="text1"/>
                <w:szCs w:val="24"/>
              </w:rPr>
              <w:t xml:space="preserve">2 </w:t>
            </w:r>
          </w:p>
        </w:tc>
      </w:tr>
      <w:tr w:rsidR="00B60B21" w:rsidRPr="00B60B21" w14:paraId="3F2A2CBE" w14:textId="77777777" w:rsidTr="009C41A5">
        <w:trPr>
          <w:trHeight w:val="155"/>
        </w:trPr>
        <w:tc>
          <w:tcPr>
            <w:tcW w:w="1666" w:type="pct"/>
            <w:vAlign w:val="center"/>
          </w:tcPr>
          <w:p w14:paraId="498C7319" w14:textId="3BC4AEB0" w:rsidR="00000FA9" w:rsidRPr="00B60B21" w:rsidRDefault="00000FA9" w:rsidP="00000FA9">
            <w:pPr>
              <w:autoSpaceDE w:val="0"/>
              <w:autoSpaceDN w:val="0"/>
              <w:adjustRightInd w:val="0"/>
              <w:spacing w:before="0" w:after="0" w:line="360" w:lineRule="auto"/>
              <w:rPr>
                <w:rFonts w:eastAsia="Calibri" w:cs="Times New Roman"/>
                <w:color w:val="000000" w:themeColor="text1"/>
                <w:szCs w:val="24"/>
              </w:rPr>
            </w:pPr>
            <w:r w:rsidRPr="00B60B21">
              <w:rPr>
                <w:rFonts w:eastAsia="Calibri" w:cs="Times New Roman"/>
                <w:b/>
                <w:bCs/>
                <w:color w:val="000000" w:themeColor="text1"/>
                <w:szCs w:val="24"/>
              </w:rPr>
              <w:t xml:space="preserve">HSR1/HJSR/CS-1 </w:t>
            </w:r>
          </w:p>
        </w:tc>
        <w:tc>
          <w:tcPr>
            <w:tcW w:w="1666" w:type="pct"/>
            <w:vAlign w:val="center"/>
          </w:tcPr>
          <w:p w14:paraId="609B88AC" w14:textId="44B73C54" w:rsidR="00000FA9" w:rsidRPr="00B60B21" w:rsidRDefault="00EB7A23" w:rsidP="00000FA9">
            <w:pPr>
              <w:autoSpaceDE w:val="0"/>
              <w:autoSpaceDN w:val="0"/>
              <w:adjustRightInd w:val="0"/>
              <w:spacing w:before="0" w:after="0" w:line="360" w:lineRule="auto"/>
              <w:jc w:val="right"/>
              <w:rPr>
                <w:rFonts w:eastAsia="Calibri" w:cs="Times New Roman"/>
                <w:color w:val="000000" w:themeColor="text1"/>
                <w:szCs w:val="24"/>
              </w:rPr>
            </w:pPr>
            <w:r w:rsidRPr="00B60B21">
              <w:rPr>
                <w:rFonts w:eastAsia="Calibri" w:cs="Times New Roman"/>
                <w:color w:val="000000" w:themeColor="text1"/>
                <w:szCs w:val="24"/>
              </w:rPr>
              <w:t>50</w:t>
            </w:r>
            <w:r w:rsidR="00602F0C" w:rsidRPr="00B60B21">
              <w:rPr>
                <w:rFonts w:eastAsia="Calibri" w:cs="Times New Roman"/>
                <w:color w:val="000000" w:themeColor="text1"/>
                <w:szCs w:val="24"/>
              </w:rPr>
              <w:t xml:space="preserve"> ng/µl</w:t>
            </w:r>
          </w:p>
        </w:tc>
        <w:tc>
          <w:tcPr>
            <w:tcW w:w="1668" w:type="pct"/>
            <w:vAlign w:val="center"/>
          </w:tcPr>
          <w:p w14:paraId="1C9489FA" w14:textId="3EB1A366" w:rsidR="00000FA9" w:rsidRPr="00B60B21" w:rsidRDefault="00EB7A23" w:rsidP="00000FA9">
            <w:pPr>
              <w:autoSpaceDE w:val="0"/>
              <w:autoSpaceDN w:val="0"/>
              <w:adjustRightInd w:val="0"/>
              <w:spacing w:before="0" w:after="0" w:line="360" w:lineRule="auto"/>
              <w:jc w:val="right"/>
              <w:rPr>
                <w:rFonts w:eastAsia="Calibri" w:cs="Times New Roman"/>
                <w:color w:val="000000" w:themeColor="text1"/>
                <w:szCs w:val="24"/>
              </w:rPr>
            </w:pPr>
            <w:r w:rsidRPr="00B60B21">
              <w:rPr>
                <w:rFonts w:eastAsia="Calibri" w:cs="Times New Roman"/>
                <w:color w:val="000000" w:themeColor="text1"/>
                <w:szCs w:val="24"/>
              </w:rPr>
              <w:t>50</w:t>
            </w:r>
            <w:r w:rsidR="00602F0C" w:rsidRPr="00B60B21">
              <w:rPr>
                <w:rFonts w:eastAsia="Calibri" w:cs="Times New Roman"/>
                <w:color w:val="000000" w:themeColor="text1"/>
                <w:szCs w:val="24"/>
              </w:rPr>
              <w:t xml:space="preserve"> ng/µl</w:t>
            </w:r>
          </w:p>
        </w:tc>
      </w:tr>
      <w:tr w:rsidR="00B60B21" w:rsidRPr="00B60B21" w14:paraId="37B83B20" w14:textId="77777777" w:rsidTr="009C41A5">
        <w:trPr>
          <w:trHeight w:val="101"/>
        </w:trPr>
        <w:tc>
          <w:tcPr>
            <w:tcW w:w="1666" w:type="pct"/>
            <w:vAlign w:val="center"/>
          </w:tcPr>
          <w:p w14:paraId="7E245CF3" w14:textId="561BE187" w:rsidR="00000FA9" w:rsidRPr="00B60B21" w:rsidRDefault="00000FA9" w:rsidP="00000FA9">
            <w:pPr>
              <w:autoSpaceDE w:val="0"/>
              <w:autoSpaceDN w:val="0"/>
              <w:adjustRightInd w:val="0"/>
              <w:spacing w:before="0" w:after="0" w:line="360" w:lineRule="auto"/>
              <w:rPr>
                <w:rFonts w:eastAsia="Calibri" w:cs="Times New Roman"/>
                <w:b/>
                <w:bCs/>
                <w:color w:val="000000" w:themeColor="text1"/>
                <w:szCs w:val="24"/>
              </w:rPr>
            </w:pPr>
            <w:r w:rsidRPr="00B60B21">
              <w:rPr>
                <w:rFonts w:eastAsia="Calibri" w:cs="Times New Roman"/>
                <w:b/>
                <w:bCs/>
                <w:color w:val="000000" w:themeColor="text1"/>
                <w:szCs w:val="24"/>
              </w:rPr>
              <w:t>45S</w:t>
            </w:r>
            <w:r w:rsidR="007D75E5">
              <w:rPr>
                <w:rFonts w:eastAsia="Calibri" w:cs="Times New Roman"/>
                <w:b/>
                <w:bCs/>
                <w:color w:val="000000" w:themeColor="text1"/>
                <w:szCs w:val="24"/>
              </w:rPr>
              <w:t>/5S</w:t>
            </w:r>
            <w:r w:rsidRPr="00B60B21">
              <w:rPr>
                <w:rFonts w:eastAsia="Calibri" w:cs="Times New Roman"/>
                <w:b/>
                <w:bCs/>
                <w:color w:val="000000" w:themeColor="text1"/>
                <w:szCs w:val="24"/>
              </w:rPr>
              <w:t xml:space="preserve"> rDNA</w:t>
            </w:r>
          </w:p>
        </w:tc>
        <w:tc>
          <w:tcPr>
            <w:tcW w:w="1666" w:type="pct"/>
            <w:vAlign w:val="center"/>
          </w:tcPr>
          <w:p w14:paraId="5E55110C" w14:textId="09A77EBC" w:rsidR="00000FA9" w:rsidRPr="00B60B21" w:rsidRDefault="00EB7A23" w:rsidP="00000FA9">
            <w:pPr>
              <w:autoSpaceDE w:val="0"/>
              <w:autoSpaceDN w:val="0"/>
              <w:adjustRightInd w:val="0"/>
              <w:spacing w:before="0" w:after="0" w:line="360" w:lineRule="auto"/>
              <w:jc w:val="right"/>
              <w:rPr>
                <w:rFonts w:eastAsia="Calibri" w:cs="Times New Roman"/>
                <w:color w:val="000000" w:themeColor="text1"/>
                <w:szCs w:val="24"/>
              </w:rPr>
            </w:pPr>
            <w:r w:rsidRPr="00B60B21">
              <w:rPr>
                <w:rFonts w:eastAsia="Calibri" w:cs="Times New Roman"/>
                <w:color w:val="000000" w:themeColor="text1"/>
                <w:szCs w:val="24"/>
              </w:rPr>
              <w:t>50</w:t>
            </w:r>
            <w:r w:rsidR="00602F0C" w:rsidRPr="00B60B21">
              <w:rPr>
                <w:rFonts w:eastAsia="Calibri" w:cs="Times New Roman"/>
                <w:color w:val="000000" w:themeColor="text1"/>
                <w:szCs w:val="24"/>
              </w:rPr>
              <w:t xml:space="preserve"> ng/µl</w:t>
            </w:r>
          </w:p>
        </w:tc>
        <w:tc>
          <w:tcPr>
            <w:tcW w:w="1668" w:type="pct"/>
            <w:vAlign w:val="center"/>
          </w:tcPr>
          <w:p w14:paraId="41F2AA05" w14:textId="05353873" w:rsidR="00000FA9" w:rsidRPr="00B60B21" w:rsidRDefault="00EB7A23" w:rsidP="00000FA9">
            <w:pPr>
              <w:autoSpaceDE w:val="0"/>
              <w:autoSpaceDN w:val="0"/>
              <w:adjustRightInd w:val="0"/>
              <w:spacing w:before="0" w:after="0" w:line="360" w:lineRule="auto"/>
              <w:jc w:val="right"/>
              <w:rPr>
                <w:rFonts w:eastAsia="Calibri" w:cs="Times New Roman"/>
                <w:color w:val="000000" w:themeColor="text1"/>
                <w:szCs w:val="24"/>
              </w:rPr>
            </w:pPr>
            <w:r w:rsidRPr="00B60B21">
              <w:rPr>
                <w:rFonts w:eastAsia="Calibri" w:cs="Times New Roman"/>
                <w:color w:val="000000" w:themeColor="text1"/>
                <w:szCs w:val="24"/>
              </w:rPr>
              <w:t>50</w:t>
            </w:r>
            <w:r w:rsidR="00602F0C" w:rsidRPr="00B60B21">
              <w:rPr>
                <w:rFonts w:eastAsia="Calibri" w:cs="Times New Roman"/>
                <w:color w:val="000000" w:themeColor="text1"/>
                <w:szCs w:val="24"/>
              </w:rPr>
              <w:t xml:space="preserve"> ng/µl</w:t>
            </w:r>
          </w:p>
        </w:tc>
      </w:tr>
      <w:tr w:rsidR="00B60B21" w:rsidRPr="00B60B21" w14:paraId="5B509652" w14:textId="77777777" w:rsidTr="009C41A5">
        <w:trPr>
          <w:trHeight w:val="128"/>
        </w:trPr>
        <w:tc>
          <w:tcPr>
            <w:tcW w:w="1666" w:type="pct"/>
            <w:vAlign w:val="center"/>
          </w:tcPr>
          <w:p w14:paraId="130EC9FF" w14:textId="3DA3AA3F" w:rsidR="00000FA9" w:rsidRPr="00B60B21" w:rsidRDefault="00000FA9" w:rsidP="00000FA9">
            <w:pPr>
              <w:autoSpaceDE w:val="0"/>
              <w:autoSpaceDN w:val="0"/>
              <w:adjustRightInd w:val="0"/>
              <w:spacing w:before="0" w:after="0" w:line="360" w:lineRule="auto"/>
              <w:rPr>
                <w:rFonts w:eastAsia="Calibri" w:cs="Times New Roman"/>
                <w:b/>
                <w:bCs/>
                <w:color w:val="000000" w:themeColor="text1"/>
                <w:szCs w:val="24"/>
              </w:rPr>
            </w:pPr>
            <w:r w:rsidRPr="00B60B21">
              <w:rPr>
                <w:rFonts w:eastAsia="Calibri" w:cs="Times New Roman"/>
                <w:b/>
                <w:bCs/>
                <w:color w:val="000000" w:themeColor="text1"/>
                <w:szCs w:val="24"/>
              </w:rPr>
              <w:t>Water</w:t>
            </w:r>
          </w:p>
        </w:tc>
        <w:tc>
          <w:tcPr>
            <w:tcW w:w="1666" w:type="pct"/>
            <w:vAlign w:val="center"/>
          </w:tcPr>
          <w:p w14:paraId="2E27C63D" w14:textId="39637338" w:rsidR="00000FA9" w:rsidRPr="00B60B21" w:rsidRDefault="00000FA9" w:rsidP="00000FA9">
            <w:pPr>
              <w:autoSpaceDE w:val="0"/>
              <w:autoSpaceDN w:val="0"/>
              <w:adjustRightInd w:val="0"/>
              <w:spacing w:before="0" w:after="0" w:line="360" w:lineRule="auto"/>
              <w:jc w:val="right"/>
              <w:rPr>
                <w:rFonts w:eastAsia="Calibri" w:cs="Times New Roman"/>
                <w:color w:val="000000" w:themeColor="text1"/>
                <w:szCs w:val="24"/>
              </w:rPr>
            </w:pPr>
            <w:r w:rsidRPr="00B60B21">
              <w:rPr>
                <w:rFonts w:eastAsia="Calibri" w:cs="Times New Roman"/>
                <w:color w:val="000000" w:themeColor="text1"/>
                <w:szCs w:val="24"/>
              </w:rPr>
              <w:t xml:space="preserve">2 </w:t>
            </w:r>
          </w:p>
        </w:tc>
        <w:tc>
          <w:tcPr>
            <w:tcW w:w="1668" w:type="pct"/>
            <w:vAlign w:val="center"/>
          </w:tcPr>
          <w:p w14:paraId="37FB9788" w14:textId="1E59BA51" w:rsidR="00000FA9" w:rsidRPr="00B60B21" w:rsidRDefault="00000FA9" w:rsidP="00000FA9">
            <w:pPr>
              <w:autoSpaceDE w:val="0"/>
              <w:autoSpaceDN w:val="0"/>
              <w:adjustRightInd w:val="0"/>
              <w:spacing w:before="0" w:after="0" w:line="360" w:lineRule="auto"/>
              <w:jc w:val="right"/>
              <w:rPr>
                <w:rFonts w:eastAsia="Calibri" w:cs="Times New Roman"/>
                <w:color w:val="000000" w:themeColor="text1"/>
                <w:szCs w:val="24"/>
              </w:rPr>
            </w:pPr>
            <w:r w:rsidRPr="00B60B21">
              <w:rPr>
                <w:rFonts w:eastAsia="Calibri" w:cs="Times New Roman"/>
                <w:color w:val="000000" w:themeColor="text1"/>
                <w:szCs w:val="24"/>
              </w:rPr>
              <w:t xml:space="preserve">5 </w:t>
            </w:r>
          </w:p>
        </w:tc>
      </w:tr>
      <w:tr w:rsidR="00B60B21" w:rsidRPr="00B60B21" w14:paraId="12805A1C" w14:textId="77777777" w:rsidTr="009C41A5">
        <w:trPr>
          <w:trHeight w:val="190"/>
        </w:trPr>
        <w:tc>
          <w:tcPr>
            <w:tcW w:w="1666" w:type="pct"/>
            <w:vAlign w:val="center"/>
          </w:tcPr>
          <w:p w14:paraId="3317F2BB" w14:textId="610D9D91" w:rsidR="00000FA9" w:rsidRPr="00B60B21" w:rsidRDefault="00000FA9" w:rsidP="00000FA9">
            <w:pPr>
              <w:autoSpaceDE w:val="0"/>
              <w:autoSpaceDN w:val="0"/>
              <w:adjustRightInd w:val="0"/>
              <w:spacing w:before="0" w:after="0" w:line="360" w:lineRule="auto"/>
              <w:rPr>
                <w:rFonts w:eastAsia="Calibri" w:cs="Times New Roman"/>
                <w:b/>
                <w:bCs/>
                <w:color w:val="000000" w:themeColor="text1"/>
                <w:szCs w:val="24"/>
              </w:rPr>
            </w:pPr>
            <w:r w:rsidRPr="00B60B21">
              <w:rPr>
                <w:rFonts w:eastAsia="Calibri" w:cs="Times New Roman"/>
                <w:b/>
                <w:bCs/>
                <w:color w:val="000000" w:themeColor="text1"/>
                <w:szCs w:val="24"/>
              </w:rPr>
              <w:t xml:space="preserve">Total volume </w:t>
            </w:r>
          </w:p>
        </w:tc>
        <w:tc>
          <w:tcPr>
            <w:tcW w:w="1666" w:type="pct"/>
            <w:vAlign w:val="center"/>
          </w:tcPr>
          <w:p w14:paraId="06526547" w14:textId="374809AE" w:rsidR="00000FA9" w:rsidRPr="00B60B21" w:rsidRDefault="00000FA9" w:rsidP="00000FA9">
            <w:pPr>
              <w:autoSpaceDE w:val="0"/>
              <w:autoSpaceDN w:val="0"/>
              <w:adjustRightInd w:val="0"/>
              <w:spacing w:before="0" w:after="0" w:line="360" w:lineRule="auto"/>
              <w:jc w:val="right"/>
              <w:rPr>
                <w:rFonts w:eastAsia="Calibri" w:cs="Times New Roman"/>
                <w:color w:val="000000" w:themeColor="text1"/>
                <w:szCs w:val="24"/>
              </w:rPr>
            </w:pPr>
            <w:r w:rsidRPr="00B60B21">
              <w:rPr>
                <w:rFonts w:eastAsia="Calibri" w:cs="Times New Roman"/>
                <w:color w:val="000000" w:themeColor="text1"/>
                <w:szCs w:val="24"/>
              </w:rPr>
              <w:t>20</w:t>
            </w:r>
          </w:p>
        </w:tc>
        <w:tc>
          <w:tcPr>
            <w:tcW w:w="1668" w:type="pct"/>
            <w:vAlign w:val="center"/>
          </w:tcPr>
          <w:p w14:paraId="41CF7679" w14:textId="734D727D" w:rsidR="00000FA9" w:rsidRPr="00B60B21" w:rsidRDefault="00000FA9" w:rsidP="00000FA9">
            <w:pPr>
              <w:autoSpaceDE w:val="0"/>
              <w:autoSpaceDN w:val="0"/>
              <w:adjustRightInd w:val="0"/>
              <w:spacing w:before="0" w:after="0" w:line="360" w:lineRule="auto"/>
              <w:jc w:val="right"/>
              <w:rPr>
                <w:rFonts w:eastAsia="Calibri" w:cs="Times New Roman"/>
                <w:color w:val="000000" w:themeColor="text1"/>
                <w:szCs w:val="24"/>
              </w:rPr>
            </w:pPr>
            <w:r w:rsidRPr="00B60B21">
              <w:rPr>
                <w:rFonts w:eastAsia="Calibri" w:cs="Times New Roman"/>
                <w:color w:val="000000" w:themeColor="text1"/>
                <w:szCs w:val="24"/>
              </w:rPr>
              <w:t xml:space="preserve">20 </w:t>
            </w:r>
          </w:p>
        </w:tc>
      </w:tr>
    </w:tbl>
    <w:p w14:paraId="6280A6B7" w14:textId="77777777" w:rsidR="00000FA9" w:rsidRPr="00B60B21" w:rsidRDefault="00000FA9" w:rsidP="00000FA9">
      <w:pPr>
        <w:autoSpaceDE w:val="0"/>
        <w:autoSpaceDN w:val="0"/>
        <w:adjustRightInd w:val="0"/>
        <w:spacing w:before="240" w:after="0" w:line="360" w:lineRule="auto"/>
        <w:jc w:val="both"/>
        <w:rPr>
          <w:rFonts w:eastAsia="Calibri" w:cs="Times New Roman"/>
          <w:color w:val="000000" w:themeColor="text1"/>
          <w:szCs w:val="24"/>
        </w:rPr>
      </w:pPr>
      <w:r w:rsidRPr="00B60B21">
        <w:rPr>
          <w:rFonts w:eastAsia="Calibri" w:cs="Times New Roman"/>
          <w:b/>
          <w:bCs/>
          <w:color w:val="000000" w:themeColor="text1"/>
          <w:szCs w:val="24"/>
        </w:rPr>
        <w:t>Table S2</w:t>
      </w:r>
      <w:r w:rsidRPr="00B60B21">
        <w:rPr>
          <w:rFonts w:eastAsia="Calibri" w:cs="Times New Roman"/>
          <w:color w:val="000000" w:themeColor="text1"/>
          <w:szCs w:val="24"/>
        </w:rPr>
        <w:t xml:space="preserve"> The composition of hybridization mixture for selected stringency conditions used in this study. </w:t>
      </w:r>
    </w:p>
    <w:p w14:paraId="44AAF32E" w14:textId="77777777" w:rsidR="00000FA9" w:rsidRPr="00B60B21" w:rsidRDefault="00000FA9" w:rsidP="00FE3DD5">
      <w:pPr>
        <w:autoSpaceDE w:val="0"/>
        <w:autoSpaceDN w:val="0"/>
        <w:adjustRightInd w:val="0"/>
        <w:spacing w:before="240" w:after="0" w:line="360" w:lineRule="auto"/>
        <w:jc w:val="both"/>
        <w:rPr>
          <w:rFonts w:ascii="Arial" w:eastAsia="Calibri" w:hAnsi="Arial" w:cs="Arial"/>
          <w:color w:val="000000" w:themeColor="text1"/>
          <w:sz w:val="22"/>
        </w:rPr>
      </w:pPr>
    </w:p>
    <w:p w14:paraId="5D8137E0" w14:textId="77777777" w:rsidR="009C41A5" w:rsidRPr="00B60B21" w:rsidRDefault="009C41A5" w:rsidP="00FE3DD5">
      <w:pPr>
        <w:autoSpaceDE w:val="0"/>
        <w:autoSpaceDN w:val="0"/>
        <w:adjustRightInd w:val="0"/>
        <w:spacing w:before="240" w:after="0" w:line="360" w:lineRule="auto"/>
        <w:jc w:val="both"/>
        <w:rPr>
          <w:rFonts w:ascii="Arial" w:eastAsia="Calibri" w:hAnsi="Arial" w:cs="Arial"/>
          <w:color w:val="000000" w:themeColor="text1"/>
          <w:sz w:val="22"/>
        </w:rPr>
      </w:pPr>
    </w:p>
    <w:p w14:paraId="3792A146" w14:textId="77777777" w:rsidR="009C41A5" w:rsidRPr="00B60B21" w:rsidRDefault="009C41A5" w:rsidP="00FE3DD5">
      <w:pPr>
        <w:autoSpaceDE w:val="0"/>
        <w:autoSpaceDN w:val="0"/>
        <w:adjustRightInd w:val="0"/>
        <w:spacing w:before="240" w:after="0" w:line="360" w:lineRule="auto"/>
        <w:jc w:val="both"/>
        <w:rPr>
          <w:rFonts w:ascii="Arial" w:eastAsia="Calibri" w:hAnsi="Arial" w:cs="Arial"/>
          <w:color w:val="000000" w:themeColor="text1"/>
          <w:sz w:val="22"/>
        </w:rPr>
      </w:pPr>
    </w:p>
    <w:p w14:paraId="6B736CFF" w14:textId="77777777" w:rsidR="009C41A5" w:rsidRPr="00B60B21" w:rsidRDefault="009C41A5" w:rsidP="00FE3DD5">
      <w:pPr>
        <w:autoSpaceDE w:val="0"/>
        <w:autoSpaceDN w:val="0"/>
        <w:adjustRightInd w:val="0"/>
        <w:spacing w:before="240" w:after="0" w:line="360" w:lineRule="auto"/>
        <w:jc w:val="both"/>
        <w:rPr>
          <w:rFonts w:ascii="Arial" w:eastAsia="Calibri" w:hAnsi="Arial" w:cs="Arial"/>
          <w:color w:val="000000" w:themeColor="text1"/>
          <w:sz w:val="22"/>
        </w:rPr>
      </w:pPr>
    </w:p>
    <w:p w14:paraId="3A92A89E" w14:textId="77777777" w:rsidR="009C41A5" w:rsidRPr="00B60B21" w:rsidRDefault="009C41A5" w:rsidP="00FE3DD5">
      <w:pPr>
        <w:autoSpaceDE w:val="0"/>
        <w:autoSpaceDN w:val="0"/>
        <w:adjustRightInd w:val="0"/>
        <w:spacing w:before="240" w:after="0" w:line="360" w:lineRule="auto"/>
        <w:jc w:val="both"/>
        <w:rPr>
          <w:rFonts w:ascii="Arial" w:eastAsia="Calibri" w:hAnsi="Arial" w:cs="Arial"/>
          <w:color w:val="000000" w:themeColor="text1"/>
          <w:sz w:val="22"/>
        </w:rPr>
      </w:pPr>
    </w:p>
    <w:p w14:paraId="7E9008F5" w14:textId="77777777" w:rsidR="009C41A5" w:rsidRPr="00B60B21" w:rsidRDefault="009C41A5" w:rsidP="00FE3DD5">
      <w:pPr>
        <w:autoSpaceDE w:val="0"/>
        <w:autoSpaceDN w:val="0"/>
        <w:adjustRightInd w:val="0"/>
        <w:spacing w:before="240" w:after="0" w:line="360" w:lineRule="auto"/>
        <w:jc w:val="both"/>
        <w:rPr>
          <w:rFonts w:ascii="Arial" w:eastAsia="Calibri" w:hAnsi="Arial" w:cs="Arial"/>
          <w:color w:val="000000" w:themeColor="text1"/>
          <w:sz w:val="22"/>
        </w:rPr>
      </w:pPr>
    </w:p>
    <w:p w14:paraId="0AD95F98" w14:textId="77777777" w:rsidR="009C41A5" w:rsidRPr="00B60B21" w:rsidRDefault="009C41A5" w:rsidP="00FE3DD5">
      <w:pPr>
        <w:autoSpaceDE w:val="0"/>
        <w:autoSpaceDN w:val="0"/>
        <w:adjustRightInd w:val="0"/>
        <w:spacing w:before="240" w:after="0" w:line="360" w:lineRule="auto"/>
        <w:jc w:val="both"/>
        <w:rPr>
          <w:rFonts w:ascii="Arial" w:eastAsia="Calibri" w:hAnsi="Arial" w:cs="Arial"/>
          <w:color w:val="000000" w:themeColor="text1"/>
          <w:sz w:val="22"/>
        </w:rPr>
      </w:pPr>
    </w:p>
    <w:p w14:paraId="1A62F972" w14:textId="77777777" w:rsidR="009C41A5" w:rsidRPr="00B60B21" w:rsidRDefault="009C41A5" w:rsidP="00FE3DD5">
      <w:pPr>
        <w:autoSpaceDE w:val="0"/>
        <w:autoSpaceDN w:val="0"/>
        <w:adjustRightInd w:val="0"/>
        <w:spacing w:before="240" w:after="0" w:line="360" w:lineRule="auto"/>
        <w:jc w:val="both"/>
        <w:rPr>
          <w:rFonts w:ascii="Arial" w:eastAsia="Calibri" w:hAnsi="Arial" w:cs="Arial"/>
          <w:color w:val="000000" w:themeColor="text1"/>
          <w:sz w:val="22"/>
        </w:rPr>
      </w:pPr>
    </w:p>
    <w:p w14:paraId="716363B0" w14:textId="77777777" w:rsidR="009C41A5" w:rsidRPr="00B60B21" w:rsidRDefault="009C41A5" w:rsidP="00FE3DD5">
      <w:pPr>
        <w:autoSpaceDE w:val="0"/>
        <w:autoSpaceDN w:val="0"/>
        <w:adjustRightInd w:val="0"/>
        <w:spacing w:before="240" w:after="0" w:line="360" w:lineRule="auto"/>
        <w:jc w:val="both"/>
        <w:rPr>
          <w:rFonts w:ascii="Arial" w:eastAsia="Calibri" w:hAnsi="Arial" w:cs="Arial"/>
          <w:color w:val="000000" w:themeColor="text1"/>
          <w:sz w:val="22"/>
        </w:rPr>
      </w:pPr>
    </w:p>
    <w:p w14:paraId="11C8F3F8" w14:textId="77777777" w:rsidR="009C41A5" w:rsidRPr="00B60B21" w:rsidRDefault="009C41A5" w:rsidP="00FE3DD5">
      <w:pPr>
        <w:autoSpaceDE w:val="0"/>
        <w:autoSpaceDN w:val="0"/>
        <w:adjustRightInd w:val="0"/>
        <w:spacing w:before="240" w:after="0" w:line="360" w:lineRule="auto"/>
        <w:jc w:val="both"/>
        <w:rPr>
          <w:rFonts w:ascii="Arial" w:eastAsia="Calibri" w:hAnsi="Arial" w:cs="Arial"/>
          <w:color w:val="000000" w:themeColor="text1"/>
          <w:sz w:val="22"/>
        </w:rPr>
      </w:pPr>
    </w:p>
    <w:p w14:paraId="0546C3AB" w14:textId="77777777" w:rsidR="009C41A5" w:rsidRPr="00B60B21" w:rsidRDefault="009C41A5" w:rsidP="00FE3DD5">
      <w:pPr>
        <w:autoSpaceDE w:val="0"/>
        <w:autoSpaceDN w:val="0"/>
        <w:adjustRightInd w:val="0"/>
        <w:spacing w:before="240" w:after="0" w:line="360" w:lineRule="auto"/>
        <w:jc w:val="both"/>
        <w:rPr>
          <w:rFonts w:ascii="Arial" w:eastAsia="Calibri" w:hAnsi="Arial" w:cs="Arial"/>
          <w:color w:val="000000" w:themeColor="text1"/>
          <w:sz w:val="22"/>
        </w:rPr>
      </w:pPr>
    </w:p>
    <w:p w14:paraId="79001385" w14:textId="77777777" w:rsidR="009C41A5" w:rsidRPr="00B60B21" w:rsidRDefault="009C41A5" w:rsidP="00FE3DD5">
      <w:pPr>
        <w:autoSpaceDE w:val="0"/>
        <w:autoSpaceDN w:val="0"/>
        <w:adjustRightInd w:val="0"/>
        <w:spacing w:before="240" w:after="0" w:line="360" w:lineRule="auto"/>
        <w:jc w:val="both"/>
        <w:rPr>
          <w:rFonts w:ascii="Arial" w:eastAsia="Calibri" w:hAnsi="Arial" w:cs="Arial"/>
          <w:color w:val="000000" w:themeColor="text1"/>
          <w:sz w:val="22"/>
        </w:rPr>
      </w:pPr>
    </w:p>
    <w:tbl>
      <w:tblPr>
        <w:tblW w:w="0" w:type="auto"/>
        <w:tblLayout w:type="fixed"/>
        <w:tblCellMar>
          <w:left w:w="0" w:type="dxa"/>
          <w:right w:w="0" w:type="dxa"/>
        </w:tblCellMar>
        <w:tblLook w:val="0420" w:firstRow="1" w:lastRow="0" w:firstColumn="0" w:lastColumn="0" w:noHBand="0" w:noVBand="1"/>
      </w:tblPr>
      <w:tblGrid>
        <w:gridCol w:w="5579"/>
        <w:gridCol w:w="3627"/>
      </w:tblGrid>
      <w:tr w:rsidR="00B60B21" w:rsidRPr="00B60B21" w14:paraId="0E2500AE" w14:textId="77777777" w:rsidTr="009C41A5">
        <w:trPr>
          <w:trHeight w:val="10"/>
        </w:trPr>
        <w:tc>
          <w:tcPr>
            <w:tcW w:w="55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CDF9EDF" w14:textId="7A66DE65" w:rsidR="009C41A5" w:rsidRPr="00B60B21" w:rsidRDefault="009C41A5" w:rsidP="009C41A5">
            <w:pPr>
              <w:spacing w:before="0" w:after="0"/>
              <w:rPr>
                <w:rFonts w:eastAsia="Times New Roman" w:cs="Times New Roman"/>
                <w:color w:val="000000" w:themeColor="text1"/>
                <w:sz w:val="22"/>
              </w:rPr>
            </w:pPr>
            <w:r w:rsidRPr="00B60B21">
              <w:rPr>
                <w:rFonts w:eastAsia="Times New Roman" w:cs="Times New Roman"/>
                <w:b/>
                <w:bCs/>
                <w:color w:val="000000" w:themeColor="text1"/>
                <w:kern w:val="24"/>
                <w:sz w:val="22"/>
              </w:rPr>
              <w:lastRenderedPageBreak/>
              <w:t xml:space="preserve">Cl5 </w:t>
            </w:r>
            <w:r w:rsidRPr="00B60B21">
              <w:rPr>
                <w:rFonts w:eastAsia="Times New Roman" w:cs="Times New Roman"/>
                <w:b/>
                <w:bCs/>
                <w:color w:val="000000" w:themeColor="text1"/>
                <w:kern w:val="24"/>
                <w:sz w:val="22"/>
                <w:lang w:val="cs-CZ"/>
              </w:rPr>
              <w:t>(</w:t>
            </w:r>
            <w:r w:rsidRPr="00B60B21">
              <w:rPr>
                <w:rFonts w:eastAsia="Times New Roman" w:cs="Times New Roman"/>
                <w:b/>
                <w:bCs/>
                <w:i/>
                <w:iCs/>
                <w:color w:val="000000" w:themeColor="text1"/>
                <w:kern w:val="24"/>
                <w:sz w:val="22"/>
              </w:rPr>
              <w:t>Cannabis sativa</w:t>
            </w:r>
            <w:r w:rsidRPr="00B60B21">
              <w:rPr>
                <w:rFonts w:eastAsia="Times New Roman" w:cs="Times New Roman"/>
                <w:b/>
                <w:bCs/>
                <w:color w:val="000000" w:themeColor="text1"/>
                <w:kern w:val="24"/>
                <w:sz w:val="22"/>
                <w:lang w:val="cs-CZ"/>
              </w:rPr>
              <w:t>) – CS-1</w:t>
            </w:r>
          </w:p>
        </w:tc>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9DEA9CE" w14:textId="77777777" w:rsidR="009C41A5" w:rsidRPr="00B60B21" w:rsidRDefault="009C41A5" w:rsidP="009C41A5">
            <w:pPr>
              <w:spacing w:before="0" w:after="0"/>
              <w:rPr>
                <w:rFonts w:eastAsia="Times New Roman" w:cs="Times New Roman"/>
                <w:color w:val="000000" w:themeColor="text1"/>
                <w:szCs w:val="24"/>
              </w:rPr>
            </w:pPr>
            <w:r w:rsidRPr="00B60B21">
              <w:rPr>
                <w:rFonts w:eastAsia="Times New Roman" w:cs="Times New Roman"/>
                <w:b/>
                <w:bCs/>
                <w:color w:val="000000" w:themeColor="text1"/>
                <w:kern w:val="24"/>
                <w:szCs w:val="24"/>
              </w:rPr>
              <w:t>Graph</w:t>
            </w:r>
            <w:r w:rsidRPr="00B60B21">
              <w:rPr>
                <w:rFonts w:eastAsia="Times New Roman" w:cs="Times New Roman"/>
                <w:b/>
                <w:bCs/>
                <w:color w:val="000000" w:themeColor="text1"/>
                <w:kern w:val="24"/>
                <w:szCs w:val="24"/>
                <w:lang w:val="cs-CZ"/>
              </w:rPr>
              <w:t xml:space="preserve"> </w:t>
            </w:r>
            <w:r w:rsidRPr="00B60B21">
              <w:rPr>
                <w:rFonts w:eastAsia="Times New Roman" w:cs="Times New Roman"/>
                <w:b/>
                <w:bCs/>
                <w:color w:val="000000" w:themeColor="text1"/>
                <w:kern w:val="24"/>
                <w:szCs w:val="24"/>
              </w:rPr>
              <w:t xml:space="preserve">layout </w:t>
            </w:r>
          </w:p>
        </w:tc>
      </w:tr>
      <w:tr w:rsidR="00B60B21" w:rsidRPr="00B60B21" w14:paraId="5A8C9022" w14:textId="77777777" w:rsidTr="009C41A5">
        <w:trPr>
          <w:trHeight w:val="26"/>
        </w:trPr>
        <w:tc>
          <w:tcPr>
            <w:tcW w:w="55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C97D992" w14:textId="77777777" w:rsidR="009C41A5" w:rsidRPr="00B60B21" w:rsidRDefault="009C41A5" w:rsidP="009C41A5">
            <w:pPr>
              <w:spacing w:before="0" w:after="0"/>
              <w:rPr>
                <w:rFonts w:eastAsia="Times New Roman" w:cs="Times New Roman"/>
                <w:color w:val="000000" w:themeColor="text1"/>
                <w:sz w:val="22"/>
              </w:rPr>
            </w:pPr>
            <w:r w:rsidRPr="00B60B21">
              <w:rPr>
                <w:rFonts w:eastAsia="Times New Roman" w:cs="Times New Roman"/>
                <w:color w:val="000000" w:themeColor="text1"/>
                <w:kern w:val="24"/>
                <w:sz w:val="22"/>
              </w:rPr>
              <w:t xml:space="preserve">Consensus length: 370 bp </w:t>
            </w:r>
          </w:p>
          <w:p w14:paraId="28827F05" w14:textId="77777777" w:rsidR="009C41A5" w:rsidRPr="00B60B21" w:rsidRDefault="009C41A5" w:rsidP="009C41A5">
            <w:pPr>
              <w:spacing w:before="0" w:after="0"/>
              <w:rPr>
                <w:rFonts w:eastAsia="Times New Roman" w:cs="Times New Roman"/>
                <w:color w:val="000000" w:themeColor="text1"/>
                <w:sz w:val="22"/>
              </w:rPr>
            </w:pPr>
            <w:r w:rsidRPr="00B60B21">
              <w:rPr>
                <w:rFonts w:eastAsia="Times New Roman" w:cs="Times New Roman"/>
                <w:color w:val="000000" w:themeColor="text1"/>
                <w:kern w:val="24"/>
                <w:sz w:val="22"/>
              </w:rPr>
              <w:t>Proportion</w:t>
            </w:r>
            <w:r w:rsidRPr="00B60B21">
              <w:rPr>
                <w:rFonts w:eastAsia="Times New Roman" w:cs="Times New Roman"/>
                <w:color w:val="000000" w:themeColor="text1"/>
                <w:kern w:val="24"/>
                <w:sz w:val="22"/>
                <w:lang w:val="cs-CZ"/>
              </w:rPr>
              <w:t>:</w:t>
            </w:r>
            <w:r w:rsidRPr="00B60B21">
              <w:rPr>
                <w:rFonts w:eastAsia="Times New Roman" w:cs="Times New Roman"/>
                <w:color w:val="000000" w:themeColor="text1"/>
                <w:kern w:val="24"/>
                <w:sz w:val="22"/>
              </w:rPr>
              <w:t xml:space="preserve"> 3.7 %</w:t>
            </w:r>
          </w:p>
        </w:tc>
        <w:tc>
          <w:tcPr>
            <w:tcW w:w="36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14FB982" w14:textId="77777777" w:rsidR="009C41A5" w:rsidRPr="00B60B21" w:rsidRDefault="009C41A5" w:rsidP="009C41A5">
            <w:pPr>
              <w:spacing w:before="0" w:after="0"/>
              <w:rPr>
                <w:rFonts w:eastAsia="Times New Roman" w:cs="Times New Roman"/>
                <w:color w:val="000000" w:themeColor="text1"/>
                <w:szCs w:val="24"/>
              </w:rPr>
            </w:pPr>
            <w:r w:rsidRPr="00B60B21">
              <w:rPr>
                <w:rFonts w:eastAsia="Times New Roman" w:cs="Times New Roman"/>
                <w:noProof/>
                <w:color w:val="000000" w:themeColor="text1"/>
                <w:szCs w:val="24"/>
              </w:rPr>
              <w:drawing>
                <wp:inline distT="0" distB="0" distL="0" distR="0" wp14:anchorId="6FD1E501" wp14:editId="624B55B1">
                  <wp:extent cx="2254885" cy="2167137"/>
                  <wp:effectExtent l="0" t="0" r="0" b="5080"/>
                  <wp:docPr id="4" name="Obrázek 3" descr="Obsah obrázku skica, černobílá, venku&#10;&#10;Obsah vygenerovaný umělou inteligencí může být nesprávný.">
                    <a:extLst xmlns:a="http://schemas.openxmlformats.org/drawingml/2006/main">
                      <a:ext uri="{FF2B5EF4-FFF2-40B4-BE49-F238E27FC236}">
                        <a16:creationId xmlns:a16="http://schemas.microsoft.com/office/drawing/2014/main" id="{D5DAC71D-87AE-B562-7194-E6DBB50ADD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descr="Obsah obrázku skica, černobílá, venku&#10;&#10;Obsah vygenerovaný umělou inteligencí může být nesprávný.">
                            <a:extLst>
                              <a:ext uri="{FF2B5EF4-FFF2-40B4-BE49-F238E27FC236}">
                                <a16:creationId xmlns:a16="http://schemas.microsoft.com/office/drawing/2014/main" id="{D5DAC71D-87AE-B562-7194-E6DBB50ADD87}"/>
                              </a:ext>
                            </a:extLst>
                          </pic:cNvPr>
                          <pic:cNvPicPr>
                            <a:picLocks noChangeAspect="1"/>
                          </pic:cNvPicPr>
                        </pic:nvPicPr>
                        <pic:blipFill>
                          <a:blip r:embed="rId12" cstate="print">
                            <a:extLst>
                              <a:ext uri="{28A0092B-C50C-407E-A947-70E740481C1C}">
                                <a14:useLocalDpi xmlns:a14="http://schemas.microsoft.com/office/drawing/2010/main" val="0"/>
                              </a:ext>
                            </a:extLst>
                          </a:blip>
                          <a:srcRect l="14066" t="10991" r="6570" b="12575"/>
                          <a:stretch/>
                        </pic:blipFill>
                        <pic:spPr>
                          <a:xfrm>
                            <a:off x="0" y="0"/>
                            <a:ext cx="2262708" cy="2174656"/>
                          </a:xfrm>
                          <a:prstGeom prst="rect">
                            <a:avLst/>
                          </a:prstGeom>
                          <a:solidFill>
                            <a:sysClr val="window" lastClr="FFFFFF"/>
                          </a:solidFill>
                          <a:ln>
                            <a:noFill/>
                          </a:ln>
                        </pic:spPr>
                      </pic:pic>
                    </a:graphicData>
                  </a:graphic>
                </wp:inline>
              </w:drawing>
            </w:r>
          </w:p>
        </w:tc>
      </w:tr>
      <w:tr w:rsidR="00B60B21" w:rsidRPr="00B60B21" w14:paraId="09F1965C" w14:textId="77777777" w:rsidTr="009C41A5">
        <w:trPr>
          <w:trHeight w:val="648"/>
        </w:trPr>
        <w:tc>
          <w:tcPr>
            <w:tcW w:w="55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D82555F" w14:textId="77777777" w:rsidR="009C41A5" w:rsidRPr="00B60B21" w:rsidRDefault="009C41A5" w:rsidP="009C41A5">
            <w:pPr>
              <w:spacing w:before="0" w:after="0"/>
              <w:rPr>
                <w:rFonts w:eastAsia="Times New Roman" w:cs="Times New Roman"/>
                <w:color w:val="000000" w:themeColor="text1"/>
                <w:sz w:val="22"/>
              </w:rPr>
            </w:pPr>
            <w:r w:rsidRPr="00B60B21">
              <w:rPr>
                <w:rFonts w:eastAsia="Times New Roman" w:cs="Times New Roman"/>
                <w:color w:val="000000" w:themeColor="text1"/>
                <w:kern w:val="24"/>
                <w:sz w:val="22"/>
              </w:rPr>
              <w:t xml:space="preserve">TAGCCAAGACCGTTGTGCATCACTTTTCTCTTGGACACGTTGAGAGAAAAATTAGTTTTCTTGCACTAACGATCGTTTTAATCGAAATAGTGAAAATCTCACATTTCTGATAGTGGTACCCCTTTGTGAAATGTGGCCCGGACCAATCTCGGAATATTTTTTGCCACTAGTCACAATCAATTTGTACTACTAAGAAATGAATATGAAGAATGGTTTTGGGTTAAAATTTGTTGAAATGGCCCCCTAATTGAAAATATTCTTCTTTTCAGGGGAAATTTTAACAAGTTTTTTCCTTACTCTTACACTCGTTAGTTATCTGTTAAAATCTCAACCTACACATCTCCAAAGATCATGAAATTTCACGGGGGCC </w:t>
            </w:r>
          </w:p>
        </w:tc>
        <w:tc>
          <w:tcPr>
            <w:tcW w:w="3627" w:type="dxa"/>
            <w:vMerge/>
            <w:tcBorders>
              <w:top w:val="single" w:sz="8" w:space="0" w:color="000000"/>
              <w:left w:val="single" w:sz="8" w:space="0" w:color="000000"/>
              <w:bottom w:val="single" w:sz="8" w:space="0" w:color="000000"/>
              <w:right w:val="single" w:sz="8" w:space="0" w:color="000000"/>
            </w:tcBorders>
            <w:vAlign w:val="center"/>
            <w:hideMark/>
          </w:tcPr>
          <w:p w14:paraId="6C12025D" w14:textId="77777777" w:rsidR="009C41A5" w:rsidRPr="00B60B21" w:rsidRDefault="009C41A5" w:rsidP="009C41A5">
            <w:pPr>
              <w:spacing w:before="0" w:after="0"/>
              <w:rPr>
                <w:rFonts w:eastAsia="Times New Roman" w:cs="Times New Roman"/>
                <w:color w:val="000000" w:themeColor="text1"/>
                <w:szCs w:val="24"/>
              </w:rPr>
            </w:pPr>
          </w:p>
        </w:tc>
      </w:tr>
      <w:tr w:rsidR="00B60B21" w:rsidRPr="00B60B21" w14:paraId="5A668A4E" w14:textId="77777777" w:rsidTr="009C41A5">
        <w:trPr>
          <w:trHeight w:val="16"/>
        </w:trPr>
        <w:tc>
          <w:tcPr>
            <w:tcW w:w="55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422028B" w14:textId="576EC90B" w:rsidR="009C41A5" w:rsidRPr="00B60B21" w:rsidRDefault="009C41A5" w:rsidP="009C41A5">
            <w:pPr>
              <w:spacing w:before="0" w:after="0"/>
              <w:rPr>
                <w:rFonts w:eastAsia="Times New Roman" w:cs="Times New Roman"/>
                <w:color w:val="000000" w:themeColor="text1"/>
                <w:sz w:val="22"/>
              </w:rPr>
            </w:pPr>
            <w:r w:rsidRPr="00B60B21">
              <w:rPr>
                <w:rFonts w:eastAsia="Times New Roman" w:cs="Times New Roman"/>
                <w:b/>
                <w:bCs/>
                <w:color w:val="000000" w:themeColor="text1"/>
                <w:kern w:val="24"/>
                <w:sz w:val="22"/>
              </w:rPr>
              <w:t>Cl</w:t>
            </w:r>
            <w:r w:rsidRPr="00B60B21">
              <w:rPr>
                <w:rFonts w:eastAsia="Times New Roman" w:cs="Times New Roman"/>
                <w:b/>
                <w:bCs/>
                <w:color w:val="000000" w:themeColor="text1"/>
                <w:kern w:val="24"/>
                <w:sz w:val="22"/>
                <w:lang w:val="cs-CZ"/>
              </w:rPr>
              <w:t>75</w:t>
            </w:r>
            <w:r w:rsidRPr="00B60B21">
              <w:rPr>
                <w:rFonts w:eastAsia="Times New Roman" w:cs="Times New Roman"/>
                <w:b/>
                <w:bCs/>
                <w:color w:val="000000" w:themeColor="text1"/>
                <w:kern w:val="24"/>
                <w:sz w:val="22"/>
              </w:rPr>
              <w:t xml:space="preserve"> </w:t>
            </w:r>
            <w:r w:rsidRPr="00B60B21">
              <w:rPr>
                <w:rFonts w:eastAsia="Times New Roman" w:cs="Times New Roman"/>
                <w:b/>
                <w:bCs/>
                <w:color w:val="000000" w:themeColor="text1"/>
                <w:kern w:val="24"/>
                <w:sz w:val="22"/>
                <w:lang w:val="cs-CZ"/>
              </w:rPr>
              <w:t>(</w:t>
            </w:r>
            <w:proofErr w:type="spellStart"/>
            <w:r w:rsidRPr="00B60B21">
              <w:rPr>
                <w:rFonts w:eastAsia="Times New Roman" w:cs="Times New Roman"/>
                <w:b/>
                <w:bCs/>
                <w:i/>
                <w:iCs/>
                <w:color w:val="000000" w:themeColor="text1"/>
                <w:kern w:val="24"/>
                <w:sz w:val="22"/>
                <w:lang w:val="cs-CZ"/>
              </w:rPr>
              <w:t>Humulus</w:t>
            </w:r>
            <w:proofErr w:type="spellEnd"/>
            <w:r w:rsidRPr="00B60B21">
              <w:rPr>
                <w:rFonts w:eastAsia="Times New Roman" w:cs="Times New Roman"/>
                <w:b/>
                <w:bCs/>
                <w:i/>
                <w:iCs/>
                <w:color w:val="000000" w:themeColor="text1"/>
                <w:kern w:val="24"/>
                <w:sz w:val="22"/>
                <w:lang w:val="cs-CZ"/>
              </w:rPr>
              <w:t xml:space="preserve"> </w:t>
            </w:r>
            <w:proofErr w:type="spellStart"/>
            <w:r w:rsidRPr="00B60B21">
              <w:rPr>
                <w:rFonts w:eastAsia="Times New Roman" w:cs="Times New Roman"/>
                <w:b/>
                <w:bCs/>
                <w:i/>
                <w:iCs/>
                <w:color w:val="000000" w:themeColor="text1"/>
                <w:kern w:val="24"/>
                <w:sz w:val="22"/>
                <w:lang w:val="cs-CZ"/>
              </w:rPr>
              <w:t>lupulus</w:t>
            </w:r>
            <w:proofErr w:type="spellEnd"/>
            <w:r w:rsidRPr="00B60B21">
              <w:rPr>
                <w:rFonts w:eastAsia="Times New Roman" w:cs="Times New Roman"/>
                <w:b/>
                <w:bCs/>
                <w:color w:val="000000" w:themeColor="text1"/>
                <w:kern w:val="24"/>
                <w:sz w:val="22"/>
                <w:lang w:val="cs-CZ"/>
              </w:rPr>
              <w:t xml:space="preserve">) – HSR1 </w:t>
            </w:r>
          </w:p>
        </w:tc>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C84E08" w14:textId="77777777" w:rsidR="009C41A5" w:rsidRPr="00B60B21" w:rsidRDefault="009C41A5" w:rsidP="009C41A5">
            <w:pPr>
              <w:spacing w:before="0" w:after="0"/>
              <w:rPr>
                <w:rFonts w:eastAsia="Times New Roman" w:cs="Times New Roman"/>
                <w:color w:val="000000" w:themeColor="text1"/>
                <w:szCs w:val="24"/>
              </w:rPr>
            </w:pPr>
            <w:r w:rsidRPr="00B60B21">
              <w:rPr>
                <w:rFonts w:eastAsia="Times New Roman" w:cs="Times New Roman"/>
                <w:b/>
                <w:bCs/>
                <w:color w:val="000000" w:themeColor="text1"/>
                <w:kern w:val="24"/>
                <w:szCs w:val="24"/>
              </w:rPr>
              <w:t>Graph</w:t>
            </w:r>
            <w:r w:rsidRPr="00B60B21">
              <w:rPr>
                <w:rFonts w:eastAsia="Times New Roman" w:cs="Times New Roman"/>
                <w:b/>
                <w:bCs/>
                <w:color w:val="000000" w:themeColor="text1"/>
                <w:kern w:val="24"/>
                <w:szCs w:val="24"/>
                <w:lang w:val="cs-CZ"/>
              </w:rPr>
              <w:t xml:space="preserve"> </w:t>
            </w:r>
            <w:r w:rsidRPr="00B60B21">
              <w:rPr>
                <w:rFonts w:eastAsia="Times New Roman" w:cs="Times New Roman"/>
                <w:b/>
                <w:bCs/>
                <w:color w:val="000000" w:themeColor="text1"/>
                <w:kern w:val="24"/>
                <w:szCs w:val="24"/>
              </w:rPr>
              <w:t xml:space="preserve">layout </w:t>
            </w:r>
          </w:p>
        </w:tc>
      </w:tr>
      <w:tr w:rsidR="00B60B21" w:rsidRPr="00B60B21" w14:paraId="6E0E48A9" w14:textId="77777777" w:rsidTr="009C41A5">
        <w:trPr>
          <w:trHeight w:val="14"/>
        </w:trPr>
        <w:tc>
          <w:tcPr>
            <w:tcW w:w="55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AD4C6DA" w14:textId="77777777" w:rsidR="009C41A5" w:rsidRPr="00B60B21" w:rsidRDefault="009C41A5" w:rsidP="009C41A5">
            <w:pPr>
              <w:spacing w:before="0" w:after="0"/>
              <w:rPr>
                <w:rFonts w:eastAsia="Times New Roman" w:cs="Times New Roman"/>
                <w:color w:val="000000" w:themeColor="text1"/>
                <w:sz w:val="22"/>
              </w:rPr>
            </w:pPr>
            <w:r w:rsidRPr="00B60B21">
              <w:rPr>
                <w:rFonts w:eastAsia="Times New Roman" w:cs="Times New Roman"/>
                <w:color w:val="000000" w:themeColor="text1"/>
                <w:kern w:val="24"/>
                <w:sz w:val="22"/>
              </w:rPr>
              <w:t>Consensus length: 3</w:t>
            </w:r>
            <w:r w:rsidRPr="00B60B21">
              <w:rPr>
                <w:rFonts w:eastAsia="Times New Roman" w:cs="Times New Roman"/>
                <w:color w:val="000000" w:themeColor="text1"/>
                <w:kern w:val="24"/>
                <w:sz w:val="22"/>
                <w:lang w:val="cs-CZ"/>
              </w:rPr>
              <w:t>83</w:t>
            </w:r>
            <w:r w:rsidRPr="00B60B21">
              <w:rPr>
                <w:rFonts w:eastAsia="Times New Roman" w:cs="Times New Roman"/>
                <w:color w:val="000000" w:themeColor="text1"/>
                <w:kern w:val="24"/>
                <w:sz w:val="22"/>
              </w:rPr>
              <w:t xml:space="preserve"> bp </w:t>
            </w:r>
          </w:p>
          <w:p w14:paraId="3FDD5DFB" w14:textId="77777777" w:rsidR="009C41A5" w:rsidRPr="00B60B21" w:rsidRDefault="009C41A5" w:rsidP="009C41A5">
            <w:pPr>
              <w:spacing w:before="0" w:after="0"/>
              <w:rPr>
                <w:rFonts w:eastAsia="Times New Roman" w:cs="Times New Roman"/>
                <w:color w:val="000000" w:themeColor="text1"/>
                <w:sz w:val="22"/>
              </w:rPr>
            </w:pPr>
            <w:r w:rsidRPr="00B60B21">
              <w:rPr>
                <w:rFonts w:eastAsia="Times New Roman" w:cs="Times New Roman"/>
                <w:color w:val="000000" w:themeColor="text1"/>
                <w:kern w:val="24"/>
                <w:sz w:val="22"/>
              </w:rPr>
              <w:t>Proportion</w:t>
            </w:r>
            <w:r w:rsidRPr="00B60B21">
              <w:rPr>
                <w:rFonts w:eastAsia="Times New Roman" w:cs="Times New Roman"/>
                <w:color w:val="000000" w:themeColor="text1"/>
                <w:kern w:val="24"/>
                <w:sz w:val="22"/>
                <w:lang w:val="cs-CZ"/>
              </w:rPr>
              <w:t>:</w:t>
            </w:r>
            <w:r w:rsidRPr="00B60B21">
              <w:rPr>
                <w:rFonts w:eastAsia="Times New Roman" w:cs="Times New Roman"/>
                <w:color w:val="000000" w:themeColor="text1"/>
                <w:kern w:val="24"/>
                <w:sz w:val="22"/>
              </w:rPr>
              <w:t xml:space="preserve"> </w:t>
            </w:r>
            <w:r w:rsidRPr="00B60B21">
              <w:rPr>
                <w:rFonts w:eastAsia="Times New Roman" w:cs="Times New Roman"/>
                <w:color w:val="000000" w:themeColor="text1"/>
                <w:kern w:val="24"/>
                <w:sz w:val="22"/>
                <w:lang w:val="cs-CZ"/>
              </w:rPr>
              <w:t>0</w:t>
            </w:r>
            <w:r w:rsidRPr="00B60B21">
              <w:rPr>
                <w:rFonts w:eastAsia="Times New Roman" w:cs="Times New Roman"/>
                <w:color w:val="000000" w:themeColor="text1"/>
                <w:kern w:val="24"/>
                <w:sz w:val="22"/>
              </w:rPr>
              <w:t>.</w:t>
            </w:r>
            <w:r w:rsidRPr="00B60B21">
              <w:rPr>
                <w:rFonts w:eastAsia="Times New Roman" w:cs="Times New Roman"/>
                <w:color w:val="000000" w:themeColor="text1"/>
                <w:kern w:val="24"/>
                <w:sz w:val="22"/>
                <w:lang w:val="cs-CZ"/>
              </w:rPr>
              <w:t>3</w:t>
            </w:r>
            <w:r w:rsidRPr="00B60B21">
              <w:rPr>
                <w:rFonts w:eastAsia="Times New Roman" w:cs="Times New Roman"/>
                <w:color w:val="000000" w:themeColor="text1"/>
                <w:kern w:val="24"/>
                <w:sz w:val="22"/>
              </w:rPr>
              <w:t xml:space="preserve"> %</w:t>
            </w:r>
          </w:p>
        </w:tc>
        <w:tc>
          <w:tcPr>
            <w:tcW w:w="36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A6B3649" w14:textId="77777777" w:rsidR="009C41A5" w:rsidRPr="00B60B21" w:rsidRDefault="009C41A5" w:rsidP="009C41A5">
            <w:pPr>
              <w:spacing w:before="0" w:after="0"/>
              <w:rPr>
                <w:rFonts w:eastAsia="Times New Roman" w:cs="Times New Roman"/>
                <w:color w:val="000000" w:themeColor="text1"/>
                <w:szCs w:val="24"/>
              </w:rPr>
            </w:pPr>
            <w:r w:rsidRPr="00B60B21">
              <w:rPr>
                <w:rFonts w:eastAsia="Times New Roman" w:cs="Times New Roman"/>
                <w:noProof/>
                <w:color w:val="000000" w:themeColor="text1"/>
                <w:szCs w:val="24"/>
              </w:rPr>
              <w:drawing>
                <wp:inline distT="0" distB="0" distL="0" distR="0" wp14:anchorId="7F234ABA" wp14:editId="07F6C333">
                  <wp:extent cx="2296614" cy="2256817"/>
                  <wp:effectExtent l="0" t="0" r="8890" b="0"/>
                  <wp:docPr id="5" name="Obrázek 4" descr="Obsah obrázku skica, černobílá, černobílý&#10;&#10;Obsah vygenerovaný umělou inteligencí může být nesprávný.">
                    <a:extLst xmlns:a="http://schemas.openxmlformats.org/drawingml/2006/main">
                      <a:ext uri="{FF2B5EF4-FFF2-40B4-BE49-F238E27FC236}">
                        <a16:creationId xmlns:a16="http://schemas.microsoft.com/office/drawing/2014/main" id="{3D0F506E-6AF9-31F6-1A6D-319A2658DD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descr="Obsah obrázku skica, černobílá, černobílý&#10;&#10;Obsah vygenerovaný umělou inteligencí může být nesprávný.">
                            <a:extLst>
                              <a:ext uri="{FF2B5EF4-FFF2-40B4-BE49-F238E27FC236}">
                                <a16:creationId xmlns:a16="http://schemas.microsoft.com/office/drawing/2014/main" id="{3D0F506E-6AF9-31F6-1A6D-319A2658DDA3}"/>
                              </a:ext>
                            </a:extLst>
                          </pic:cNvPr>
                          <pic:cNvPicPr>
                            <a:picLocks noChangeAspect="1"/>
                          </pic:cNvPicPr>
                        </pic:nvPicPr>
                        <pic:blipFill>
                          <a:blip r:embed="rId13" cstate="print">
                            <a:extLst>
                              <a:ext uri="{28A0092B-C50C-407E-A947-70E740481C1C}">
                                <a14:useLocalDpi xmlns:a14="http://schemas.microsoft.com/office/drawing/2010/main" val="0"/>
                              </a:ext>
                            </a:extLst>
                          </a:blip>
                          <a:srcRect l="8087" t="7306" b="13449"/>
                          <a:stretch/>
                        </pic:blipFill>
                        <pic:spPr>
                          <a:xfrm>
                            <a:off x="0" y="0"/>
                            <a:ext cx="2298709" cy="2258876"/>
                          </a:xfrm>
                          <a:prstGeom prst="rect">
                            <a:avLst/>
                          </a:prstGeom>
                          <a:solidFill>
                            <a:sysClr val="window" lastClr="FFFFFF"/>
                          </a:solidFill>
                          <a:ln>
                            <a:noFill/>
                          </a:ln>
                        </pic:spPr>
                      </pic:pic>
                    </a:graphicData>
                  </a:graphic>
                </wp:inline>
              </w:drawing>
            </w:r>
          </w:p>
        </w:tc>
      </w:tr>
      <w:tr w:rsidR="00B60B21" w:rsidRPr="00B60B21" w14:paraId="1EBB7F80" w14:textId="77777777" w:rsidTr="009C41A5">
        <w:trPr>
          <w:trHeight w:val="132"/>
        </w:trPr>
        <w:tc>
          <w:tcPr>
            <w:tcW w:w="55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50679CD" w14:textId="77777777" w:rsidR="009C41A5" w:rsidRPr="00B60B21" w:rsidRDefault="009C41A5" w:rsidP="009C41A5">
            <w:pPr>
              <w:spacing w:before="0" w:after="0"/>
              <w:rPr>
                <w:rFonts w:eastAsia="Times New Roman" w:cs="Times New Roman"/>
                <w:color w:val="000000" w:themeColor="text1"/>
                <w:sz w:val="22"/>
              </w:rPr>
            </w:pPr>
            <w:r w:rsidRPr="00B60B21">
              <w:rPr>
                <w:rFonts w:eastAsia="Times New Roman" w:cs="Times New Roman"/>
                <w:color w:val="000000" w:themeColor="text1"/>
                <w:kern w:val="24"/>
                <w:sz w:val="22"/>
              </w:rPr>
              <w:t>TTTATACATAGAACCCTAAGACATAGGGCTACAACTTTTGTGCCCATGACCCTCGCATATTCTTTAGTATTCACTATCAAAACATTGCTCGAATCCATATTAGAGAAATCGAAGATTTCTGAAAGGGGTACCCCTTTGGTGAATTGGAGATTTCACTAATTTCTCCGAAATGTATTACCCTCGTGTTCAACTCGTTCGATATTTTTCCCCAAGAGATCTCATGGGTAAATGAATATATTGGAGTCGAAACGGAGCCTTAAGTCAACATTTCAAAAAAAATTCCCCTTTTTGATGGCAATTTTCGCAAGTTTTTTCCTTATATTCGTACATCTCTCAGTATTTTGACTGTATCACCCTCTACACACCTCGGATTTGCACGAAAT</w:t>
            </w:r>
          </w:p>
        </w:tc>
        <w:tc>
          <w:tcPr>
            <w:tcW w:w="3627" w:type="dxa"/>
            <w:vMerge/>
            <w:tcBorders>
              <w:top w:val="single" w:sz="8" w:space="0" w:color="000000"/>
              <w:left w:val="single" w:sz="8" w:space="0" w:color="000000"/>
              <w:bottom w:val="single" w:sz="8" w:space="0" w:color="000000"/>
              <w:right w:val="single" w:sz="8" w:space="0" w:color="000000"/>
            </w:tcBorders>
            <w:vAlign w:val="center"/>
            <w:hideMark/>
          </w:tcPr>
          <w:p w14:paraId="547B716F" w14:textId="77777777" w:rsidR="009C41A5" w:rsidRPr="00B60B21" w:rsidRDefault="009C41A5" w:rsidP="009C41A5">
            <w:pPr>
              <w:spacing w:before="0" w:after="0"/>
              <w:rPr>
                <w:rFonts w:eastAsia="Times New Roman" w:cs="Times New Roman"/>
                <w:color w:val="000000" w:themeColor="text1"/>
                <w:szCs w:val="24"/>
              </w:rPr>
            </w:pPr>
          </w:p>
        </w:tc>
      </w:tr>
      <w:tr w:rsidR="00B60B21" w:rsidRPr="00B60B21" w14:paraId="4F294F43" w14:textId="77777777" w:rsidTr="009C41A5">
        <w:trPr>
          <w:trHeight w:val="13"/>
        </w:trPr>
        <w:tc>
          <w:tcPr>
            <w:tcW w:w="55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A17129E" w14:textId="77777777" w:rsidR="009C41A5" w:rsidRPr="00B60B21" w:rsidRDefault="009C41A5" w:rsidP="009C41A5">
            <w:pPr>
              <w:spacing w:before="0" w:after="0"/>
              <w:rPr>
                <w:rFonts w:eastAsia="Times New Roman" w:cs="Times New Roman"/>
                <w:color w:val="000000" w:themeColor="text1"/>
                <w:sz w:val="22"/>
              </w:rPr>
            </w:pPr>
            <w:r w:rsidRPr="00B60B21">
              <w:rPr>
                <w:rFonts w:eastAsia="Times New Roman" w:cs="Times New Roman"/>
                <w:b/>
                <w:bCs/>
                <w:color w:val="000000" w:themeColor="text1"/>
                <w:kern w:val="24"/>
                <w:sz w:val="22"/>
              </w:rPr>
              <w:t>Cl</w:t>
            </w:r>
            <w:r w:rsidRPr="00B60B21">
              <w:rPr>
                <w:rFonts w:eastAsia="Times New Roman" w:cs="Times New Roman"/>
                <w:b/>
                <w:bCs/>
                <w:color w:val="000000" w:themeColor="text1"/>
                <w:kern w:val="24"/>
                <w:sz w:val="22"/>
                <w:lang w:val="cs-CZ"/>
              </w:rPr>
              <w:t>57</w:t>
            </w:r>
            <w:r w:rsidRPr="00B60B21">
              <w:rPr>
                <w:rFonts w:eastAsia="Times New Roman" w:cs="Times New Roman"/>
                <w:b/>
                <w:bCs/>
                <w:color w:val="000000" w:themeColor="text1"/>
                <w:kern w:val="24"/>
                <w:sz w:val="22"/>
              </w:rPr>
              <w:t xml:space="preserve"> </w:t>
            </w:r>
            <w:r w:rsidRPr="00B60B21">
              <w:rPr>
                <w:rFonts w:eastAsia="Times New Roman" w:cs="Times New Roman"/>
                <w:b/>
                <w:bCs/>
                <w:color w:val="000000" w:themeColor="text1"/>
                <w:kern w:val="24"/>
                <w:sz w:val="22"/>
                <w:lang w:val="cs-CZ"/>
              </w:rPr>
              <w:t>(</w:t>
            </w:r>
            <w:proofErr w:type="spellStart"/>
            <w:r w:rsidRPr="00B60B21">
              <w:rPr>
                <w:rFonts w:eastAsia="Times New Roman" w:cs="Times New Roman"/>
                <w:b/>
                <w:bCs/>
                <w:i/>
                <w:iCs/>
                <w:color w:val="000000" w:themeColor="text1"/>
                <w:kern w:val="24"/>
                <w:sz w:val="22"/>
                <w:lang w:val="cs-CZ"/>
              </w:rPr>
              <w:t>Humulus</w:t>
            </w:r>
            <w:proofErr w:type="spellEnd"/>
            <w:r w:rsidRPr="00B60B21">
              <w:rPr>
                <w:rFonts w:eastAsia="Times New Roman" w:cs="Times New Roman"/>
                <w:b/>
                <w:bCs/>
                <w:i/>
                <w:iCs/>
                <w:color w:val="000000" w:themeColor="text1"/>
                <w:kern w:val="24"/>
                <w:sz w:val="22"/>
                <w:lang w:val="cs-CZ"/>
              </w:rPr>
              <w:t xml:space="preserve"> </w:t>
            </w:r>
            <w:proofErr w:type="spellStart"/>
            <w:r w:rsidRPr="00B60B21">
              <w:rPr>
                <w:rFonts w:eastAsia="Times New Roman" w:cs="Times New Roman"/>
                <w:b/>
                <w:bCs/>
                <w:i/>
                <w:iCs/>
                <w:color w:val="000000" w:themeColor="text1"/>
                <w:kern w:val="24"/>
                <w:sz w:val="22"/>
                <w:lang w:val="cs-CZ"/>
              </w:rPr>
              <w:t>japonicus</w:t>
            </w:r>
            <w:proofErr w:type="spellEnd"/>
            <w:r w:rsidRPr="00B60B21">
              <w:rPr>
                <w:rFonts w:eastAsia="Times New Roman" w:cs="Times New Roman"/>
                <w:b/>
                <w:bCs/>
                <w:color w:val="000000" w:themeColor="text1"/>
                <w:kern w:val="24"/>
                <w:sz w:val="22"/>
                <w:lang w:val="cs-CZ"/>
              </w:rPr>
              <w:t xml:space="preserve">) – </w:t>
            </w:r>
            <w:proofErr w:type="spellStart"/>
            <w:r w:rsidRPr="00B60B21">
              <w:rPr>
                <w:rFonts w:eastAsia="Times New Roman" w:cs="Times New Roman"/>
                <w:b/>
                <w:bCs/>
                <w:color w:val="000000" w:themeColor="text1"/>
                <w:kern w:val="24"/>
                <w:sz w:val="22"/>
                <w:lang w:val="cs-CZ"/>
              </w:rPr>
              <w:t>HJSR</w:t>
            </w:r>
            <w:proofErr w:type="spellEnd"/>
            <w:r w:rsidRPr="00B60B21">
              <w:rPr>
                <w:rFonts w:eastAsia="Times New Roman" w:cs="Times New Roman"/>
                <w:b/>
                <w:bCs/>
                <w:color w:val="000000" w:themeColor="text1"/>
                <w:kern w:val="24"/>
                <w:sz w:val="22"/>
                <w:lang w:val="cs-CZ"/>
              </w:rPr>
              <w:t xml:space="preserve"> </w:t>
            </w:r>
          </w:p>
        </w:tc>
        <w:tc>
          <w:tcPr>
            <w:tcW w:w="362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231E4F5" w14:textId="77777777" w:rsidR="009C41A5" w:rsidRPr="00B60B21" w:rsidRDefault="009C41A5" w:rsidP="009C41A5">
            <w:pPr>
              <w:spacing w:before="0" w:after="0"/>
              <w:rPr>
                <w:rFonts w:eastAsia="Times New Roman" w:cs="Times New Roman"/>
                <w:color w:val="000000" w:themeColor="text1"/>
                <w:szCs w:val="24"/>
              </w:rPr>
            </w:pPr>
            <w:r w:rsidRPr="00B60B21">
              <w:rPr>
                <w:rFonts w:eastAsia="Times New Roman" w:cs="Times New Roman"/>
                <w:b/>
                <w:bCs/>
                <w:color w:val="000000" w:themeColor="text1"/>
                <w:kern w:val="24"/>
                <w:szCs w:val="24"/>
              </w:rPr>
              <w:t>Graph</w:t>
            </w:r>
            <w:r w:rsidRPr="00B60B21">
              <w:rPr>
                <w:rFonts w:eastAsia="Times New Roman" w:cs="Times New Roman"/>
                <w:b/>
                <w:bCs/>
                <w:color w:val="000000" w:themeColor="text1"/>
                <w:kern w:val="24"/>
                <w:szCs w:val="24"/>
                <w:lang w:val="cs-CZ"/>
              </w:rPr>
              <w:t xml:space="preserve"> </w:t>
            </w:r>
            <w:r w:rsidRPr="00B60B21">
              <w:rPr>
                <w:rFonts w:eastAsia="Times New Roman" w:cs="Times New Roman"/>
                <w:b/>
                <w:bCs/>
                <w:color w:val="000000" w:themeColor="text1"/>
                <w:kern w:val="24"/>
                <w:szCs w:val="24"/>
              </w:rPr>
              <w:t xml:space="preserve">layout </w:t>
            </w:r>
          </w:p>
        </w:tc>
      </w:tr>
      <w:tr w:rsidR="00B60B21" w:rsidRPr="00B60B21" w14:paraId="79313D47" w14:textId="77777777" w:rsidTr="009C41A5">
        <w:trPr>
          <w:trHeight w:val="37"/>
        </w:trPr>
        <w:tc>
          <w:tcPr>
            <w:tcW w:w="55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ED2A963" w14:textId="77777777" w:rsidR="009C41A5" w:rsidRPr="00B60B21" w:rsidRDefault="009C41A5" w:rsidP="009C41A5">
            <w:pPr>
              <w:spacing w:before="0" w:after="0"/>
              <w:rPr>
                <w:rFonts w:eastAsia="Times New Roman" w:cs="Times New Roman"/>
                <w:color w:val="000000" w:themeColor="text1"/>
                <w:sz w:val="22"/>
              </w:rPr>
            </w:pPr>
            <w:r w:rsidRPr="00B60B21">
              <w:rPr>
                <w:rFonts w:eastAsia="Times New Roman" w:cs="Times New Roman"/>
                <w:color w:val="000000" w:themeColor="text1"/>
                <w:kern w:val="24"/>
                <w:sz w:val="22"/>
              </w:rPr>
              <w:t>Consensus length: 3</w:t>
            </w:r>
            <w:r w:rsidRPr="00B60B21">
              <w:rPr>
                <w:rFonts w:eastAsia="Times New Roman" w:cs="Times New Roman"/>
                <w:color w:val="000000" w:themeColor="text1"/>
                <w:kern w:val="24"/>
                <w:sz w:val="22"/>
                <w:lang w:val="cs-CZ"/>
              </w:rPr>
              <w:t>80</w:t>
            </w:r>
            <w:r w:rsidRPr="00B60B21">
              <w:rPr>
                <w:rFonts w:eastAsia="Times New Roman" w:cs="Times New Roman"/>
                <w:color w:val="000000" w:themeColor="text1"/>
                <w:kern w:val="24"/>
                <w:sz w:val="22"/>
              </w:rPr>
              <w:t xml:space="preserve"> bp </w:t>
            </w:r>
          </w:p>
          <w:p w14:paraId="72B928F5" w14:textId="77777777" w:rsidR="009C41A5" w:rsidRPr="00B60B21" w:rsidRDefault="009C41A5" w:rsidP="009C41A5">
            <w:pPr>
              <w:spacing w:before="0" w:after="0"/>
              <w:rPr>
                <w:rFonts w:eastAsia="Times New Roman" w:cs="Times New Roman"/>
                <w:color w:val="000000" w:themeColor="text1"/>
                <w:sz w:val="22"/>
              </w:rPr>
            </w:pPr>
            <w:r w:rsidRPr="00B60B21">
              <w:rPr>
                <w:rFonts w:eastAsia="Times New Roman" w:cs="Times New Roman"/>
                <w:color w:val="000000" w:themeColor="text1"/>
                <w:kern w:val="24"/>
                <w:sz w:val="22"/>
              </w:rPr>
              <w:t>Proportion</w:t>
            </w:r>
            <w:r w:rsidRPr="00B60B21">
              <w:rPr>
                <w:rFonts w:eastAsia="Times New Roman" w:cs="Times New Roman"/>
                <w:color w:val="000000" w:themeColor="text1"/>
                <w:kern w:val="24"/>
                <w:sz w:val="22"/>
                <w:lang w:val="cs-CZ"/>
              </w:rPr>
              <w:t>:</w:t>
            </w:r>
            <w:r w:rsidRPr="00B60B21">
              <w:rPr>
                <w:rFonts w:eastAsia="Times New Roman" w:cs="Times New Roman"/>
                <w:color w:val="000000" w:themeColor="text1"/>
                <w:kern w:val="24"/>
                <w:sz w:val="22"/>
              </w:rPr>
              <w:t xml:space="preserve"> </w:t>
            </w:r>
            <w:r w:rsidRPr="00B60B21">
              <w:rPr>
                <w:rFonts w:eastAsia="Times New Roman" w:cs="Times New Roman"/>
                <w:color w:val="000000" w:themeColor="text1"/>
                <w:kern w:val="24"/>
                <w:sz w:val="22"/>
                <w:lang w:val="cs-CZ"/>
              </w:rPr>
              <w:t xml:space="preserve">1.2 </w:t>
            </w:r>
            <w:r w:rsidRPr="00B60B21">
              <w:rPr>
                <w:rFonts w:eastAsia="Times New Roman" w:cs="Times New Roman"/>
                <w:color w:val="000000" w:themeColor="text1"/>
                <w:kern w:val="24"/>
                <w:sz w:val="22"/>
              </w:rPr>
              <w:t>%</w:t>
            </w:r>
          </w:p>
        </w:tc>
        <w:tc>
          <w:tcPr>
            <w:tcW w:w="3627"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46531B8" w14:textId="77777777" w:rsidR="009C41A5" w:rsidRPr="00B60B21" w:rsidRDefault="009C41A5" w:rsidP="009C41A5">
            <w:pPr>
              <w:spacing w:before="0" w:after="0"/>
              <w:rPr>
                <w:rFonts w:eastAsia="Times New Roman" w:cs="Times New Roman"/>
                <w:color w:val="000000" w:themeColor="text1"/>
                <w:szCs w:val="24"/>
              </w:rPr>
            </w:pPr>
            <w:r w:rsidRPr="00B60B21">
              <w:rPr>
                <w:rFonts w:eastAsia="Times New Roman" w:cs="Times New Roman"/>
                <w:noProof/>
                <w:color w:val="000000" w:themeColor="text1"/>
                <w:szCs w:val="24"/>
              </w:rPr>
              <w:drawing>
                <wp:inline distT="0" distB="0" distL="0" distR="0" wp14:anchorId="20AB384C" wp14:editId="639B7AFF">
                  <wp:extent cx="2255493" cy="1994170"/>
                  <wp:effectExtent l="0" t="0" r="0" b="6350"/>
                  <wp:docPr id="108586157" name="Obrázek 5" descr="Obsah obrázku bezobratlý, černobílá&#10;&#10;Obsah vygenerovaný umělou inteligencí může být nesprávný.">
                    <a:extLst xmlns:a="http://schemas.openxmlformats.org/drawingml/2006/main">
                      <a:ext uri="{FF2B5EF4-FFF2-40B4-BE49-F238E27FC236}">
                        <a16:creationId xmlns:a16="http://schemas.microsoft.com/office/drawing/2014/main" id="{4567917D-C48C-62D4-9FF9-9452F9D22A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5" descr="Obsah obrázku bezobratlý, černobílá&#10;&#10;Obsah vygenerovaný umělou inteligencí může být nesprávný.">
                            <a:extLst>
                              <a:ext uri="{FF2B5EF4-FFF2-40B4-BE49-F238E27FC236}">
                                <a16:creationId xmlns:a16="http://schemas.microsoft.com/office/drawing/2014/main" id="{4567917D-C48C-62D4-9FF9-9452F9D22A67}"/>
                              </a:ext>
                            </a:extLst>
                          </pic:cNvPr>
                          <pic:cNvPicPr>
                            <a:picLocks noChangeAspect="1"/>
                          </pic:cNvPicPr>
                        </pic:nvPicPr>
                        <pic:blipFill>
                          <a:blip r:embed="rId14" cstate="print">
                            <a:extLst>
                              <a:ext uri="{28A0092B-C50C-407E-A947-70E740481C1C}">
                                <a14:useLocalDpi xmlns:a14="http://schemas.microsoft.com/office/drawing/2010/main" val="0"/>
                              </a:ext>
                            </a:extLst>
                          </a:blip>
                          <a:srcRect b="11590"/>
                          <a:stretch/>
                        </pic:blipFill>
                        <pic:spPr>
                          <a:xfrm>
                            <a:off x="0" y="0"/>
                            <a:ext cx="2257130" cy="1995618"/>
                          </a:xfrm>
                          <a:prstGeom prst="rect">
                            <a:avLst/>
                          </a:prstGeom>
                          <a:solidFill>
                            <a:sysClr val="window" lastClr="FFFFFF"/>
                          </a:solidFill>
                          <a:ln>
                            <a:noFill/>
                          </a:ln>
                        </pic:spPr>
                      </pic:pic>
                    </a:graphicData>
                  </a:graphic>
                </wp:inline>
              </w:drawing>
            </w:r>
          </w:p>
        </w:tc>
      </w:tr>
      <w:tr w:rsidR="00B60B21" w:rsidRPr="00B60B21" w14:paraId="06C5DD92" w14:textId="77777777" w:rsidTr="009C41A5">
        <w:trPr>
          <w:trHeight w:val="171"/>
        </w:trPr>
        <w:tc>
          <w:tcPr>
            <w:tcW w:w="557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108BA09" w14:textId="77777777" w:rsidR="009C41A5" w:rsidRPr="00B60B21" w:rsidRDefault="009C41A5" w:rsidP="009C41A5">
            <w:pPr>
              <w:spacing w:before="0" w:after="0"/>
              <w:rPr>
                <w:rFonts w:eastAsia="Times New Roman" w:cs="Times New Roman"/>
                <w:color w:val="000000" w:themeColor="text1"/>
                <w:sz w:val="22"/>
              </w:rPr>
            </w:pPr>
            <w:r w:rsidRPr="00B60B21">
              <w:rPr>
                <w:rFonts w:eastAsia="Times New Roman" w:cs="Times New Roman"/>
                <w:color w:val="000000" w:themeColor="text1"/>
                <w:kern w:val="24"/>
                <w:sz w:val="22"/>
              </w:rPr>
              <w:t xml:space="preserve">ATTTTGTTGGTAGATGGCTAAGATATAGGGCTACAACTTTAAAAGAGGGCAAAACAACCAATTCTTCGGTTATCCCATCGAAAAAATAGCTCGAAGTTAGAGTTTGAAAATTGGAATTTTCGGAAAGGGGTACCCCTTTGGTGATTGAAGCTTAACTATTTCTTCCAAAAGTTTGACATAAGTGTGTCAAACACCAAAGATACTTATTAGGGTTACTTTTTATAGGGAAATGAGTCTCTTAGAGAAGTATCGAAGGCTAAACCTTCCGACAAAAAAAATTCGATTTTTCAAGGCAAAATTTCGCAAGTCTGGGGGCAATAGTAGCCCACGAGTCAGTATTTTGGTCATATCTCCCTCTATGCACCTCGGAATTGGTTGAA </w:t>
            </w:r>
          </w:p>
        </w:tc>
        <w:tc>
          <w:tcPr>
            <w:tcW w:w="3627" w:type="dxa"/>
            <w:vMerge/>
            <w:tcBorders>
              <w:top w:val="single" w:sz="8" w:space="0" w:color="000000"/>
              <w:left w:val="single" w:sz="8" w:space="0" w:color="000000"/>
              <w:bottom w:val="single" w:sz="8" w:space="0" w:color="000000"/>
              <w:right w:val="single" w:sz="8" w:space="0" w:color="000000"/>
            </w:tcBorders>
            <w:vAlign w:val="center"/>
            <w:hideMark/>
          </w:tcPr>
          <w:p w14:paraId="76D5E52D" w14:textId="77777777" w:rsidR="009C41A5" w:rsidRPr="00B60B21" w:rsidRDefault="009C41A5" w:rsidP="009C41A5">
            <w:pPr>
              <w:spacing w:before="0" w:after="0"/>
              <w:rPr>
                <w:rFonts w:eastAsia="Times New Roman" w:cs="Times New Roman"/>
                <w:color w:val="000000" w:themeColor="text1"/>
                <w:szCs w:val="24"/>
              </w:rPr>
            </w:pPr>
          </w:p>
        </w:tc>
      </w:tr>
    </w:tbl>
    <w:p w14:paraId="2BDD3734" w14:textId="77777777" w:rsidR="009C41A5" w:rsidRPr="00B60B21" w:rsidRDefault="009C41A5" w:rsidP="009C41A5">
      <w:pPr>
        <w:spacing w:before="0" w:after="160" w:line="360" w:lineRule="auto"/>
        <w:jc w:val="both"/>
        <w:rPr>
          <w:rFonts w:eastAsia="Aptos" w:cs="Times New Roman"/>
          <w:b/>
          <w:bCs/>
          <w:color w:val="000000" w:themeColor="text1"/>
          <w:kern w:val="2"/>
          <w:szCs w:val="24"/>
          <w14:ligatures w14:val="standardContextual"/>
        </w:rPr>
      </w:pPr>
    </w:p>
    <w:p w14:paraId="39C9DBD1" w14:textId="32456916" w:rsidR="009C41A5" w:rsidRPr="00B60B21" w:rsidRDefault="009C41A5" w:rsidP="009C41A5">
      <w:pPr>
        <w:spacing w:before="0" w:after="160" w:line="360" w:lineRule="auto"/>
        <w:jc w:val="both"/>
        <w:rPr>
          <w:rFonts w:eastAsia="Aptos" w:cs="Times New Roman"/>
          <w:color w:val="000000" w:themeColor="text1"/>
          <w:kern w:val="2"/>
          <w:szCs w:val="24"/>
          <w14:ligatures w14:val="standardContextual"/>
        </w:rPr>
      </w:pPr>
      <w:r w:rsidRPr="00B60B21">
        <w:rPr>
          <w:rFonts w:eastAsia="Aptos" w:cs="Times New Roman"/>
          <w:b/>
          <w:bCs/>
          <w:color w:val="000000" w:themeColor="text1"/>
          <w:kern w:val="2"/>
          <w:szCs w:val="24"/>
          <w14:ligatures w14:val="standardContextual"/>
        </w:rPr>
        <w:lastRenderedPageBreak/>
        <w:t>Table S3</w:t>
      </w:r>
      <w:r w:rsidRPr="00B60B21">
        <w:rPr>
          <w:rFonts w:eastAsia="Aptos" w:cs="Times New Roman"/>
          <w:color w:val="000000" w:themeColor="text1"/>
          <w:kern w:val="2"/>
          <w:szCs w:val="24"/>
          <w14:ligatures w14:val="standardContextual"/>
        </w:rPr>
        <w:t xml:space="preserve"> Major satellites identified in </w:t>
      </w:r>
      <w:r w:rsidRPr="00B60B21">
        <w:rPr>
          <w:rFonts w:eastAsia="Aptos" w:cs="Times New Roman"/>
          <w:i/>
          <w:iCs/>
          <w:color w:val="000000" w:themeColor="text1"/>
          <w:kern w:val="2"/>
          <w:szCs w:val="24"/>
          <w14:ligatures w14:val="standardContextual"/>
        </w:rPr>
        <w:t>Cannabis</w:t>
      </w:r>
      <w:r w:rsidRPr="00B60B21">
        <w:rPr>
          <w:rFonts w:eastAsia="Aptos" w:cs="Times New Roman"/>
          <w:color w:val="000000" w:themeColor="text1"/>
          <w:kern w:val="2"/>
          <w:szCs w:val="24"/>
          <w14:ligatures w14:val="standardContextual"/>
        </w:rPr>
        <w:t xml:space="preserve"> and </w:t>
      </w:r>
      <w:proofErr w:type="spellStart"/>
      <w:r w:rsidRPr="00B60B21">
        <w:rPr>
          <w:rFonts w:eastAsia="Aptos" w:cs="Times New Roman"/>
          <w:i/>
          <w:iCs/>
          <w:color w:val="000000" w:themeColor="text1"/>
          <w:kern w:val="2"/>
          <w:szCs w:val="24"/>
          <w14:ligatures w14:val="standardContextual"/>
        </w:rPr>
        <w:t>Humulus</w:t>
      </w:r>
      <w:proofErr w:type="spellEnd"/>
      <w:r w:rsidRPr="00B60B21">
        <w:rPr>
          <w:rFonts w:eastAsia="Aptos" w:cs="Times New Roman"/>
          <w:color w:val="000000" w:themeColor="text1"/>
          <w:kern w:val="2"/>
          <w:szCs w:val="24"/>
          <w14:ligatures w14:val="standardContextual"/>
        </w:rPr>
        <w:t xml:space="preserve"> species using RepeatExplorer2 and TAREAN. For each satellite, the table includes the monomer unit length, consensus sequence, estimated genomic abundance based on sequencing data, and associated graph layout information generated during clustering analysis.</w:t>
      </w:r>
    </w:p>
    <w:p w14:paraId="4916FCC9" w14:textId="744ECEA1" w:rsidR="00994A3D" w:rsidRPr="00B60B21" w:rsidRDefault="00994A3D" w:rsidP="009C41A5">
      <w:pPr>
        <w:pStyle w:val="Nadpis2"/>
        <w:rPr>
          <w:color w:val="000000" w:themeColor="text1"/>
        </w:rPr>
      </w:pPr>
      <w:r w:rsidRPr="00B60B21">
        <w:rPr>
          <w:color w:val="000000" w:themeColor="text1"/>
        </w:rPr>
        <w:t>Supplementary Figures</w:t>
      </w:r>
    </w:p>
    <w:p w14:paraId="11EC8DA1" w14:textId="5E286B9E" w:rsidR="00994A3D" w:rsidRPr="00B60B21" w:rsidRDefault="009C41A5" w:rsidP="00994A3D">
      <w:pPr>
        <w:keepNext/>
        <w:jc w:val="center"/>
        <w:rPr>
          <w:rFonts w:cs="Times New Roman"/>
          <w:color w:val="000000" w:themeColor="text1"/>
          <w:szCs w:val="24"/>
        </w:rPr>
      </w:pPr>
      <w:r w:rsidRPr="00B60B21">
        <w:rPr>
          <w:rFonts w:cs="Times New Roman"/>
          <w:noProof/>
          <w:color w:val="000000" w:themeColor="text1"/>
          <w:szCs w:val="24"/>
        </w:rPr>
        <w:drawing>
          <wp:inline distT="0" distB="0" distL="0" distR="0" wp14:anchorId="10C227E7" wp14:editId="2B881D1D">
            <wp:extent cx="5987415" cy="4082415"/>
            <wp:effectExtent l="0" t="0" r="0" b="0"/>
            <wp:docPr id="197854327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7415" cy="4082415"/>
                    </a:xfrm>
                    <a:prstGeom prst="rect">
                      <a:avLst/>
                    </a:prstGeom>
                    <a:noFill/>
                    <a:ln>
                      <a:noFill/>
                    </a:ln>
                  </pic:spPr>
                </pic:pic>
              </a:graphicData>
            </a:graphic>
          </wp:inline>
        </w:drawing>
      </w:r>
    </w:p>
    <w:p w14:paraId="7CBA9926" w14:textId="77777777" w:rsidR="009C41A5" w:rsidRPr="00B60B21" w:rsidRDefault="009C41A5" w:rsidP="009C41A5">
      <w:pPr>
        <w:spacing w:before="0" w:after="160" w:line="360" w:lineRule="auto"/>
        <w:jc w:val="both"/>
        <w:rPr>
          <w:rFonts w:eastAsia="Calibri" w:cs="Times New Roman"/>
          <w:color w:val="000000" w:themeColor="text1"/>
          <w:kern w:val="2"/>
          <w:szCs w:val="24"/>
        </w:rPr>
      </w:pPr>
      <w:r w:rsidRPr="00B60B21">
        <w:rPr>
          <w:rFonts w:eastAsia="Calibri" w:cs="Times New Roman"/>
          <w:b/>
          <w:bCs/>
          <w:color w:val="000000" w:themeColor="text1"/>
          <w:szCs w:val="24"/>
        </w:rPr>
        <w:t>Figure S1</w:t>
      </w:r>
      <w:r w:rsidRPr="00B60B21">
        <w:rPr>
          <w:rFonts w:eastAsia="Calibri" w:cs="Times New Roman"/>
          <w:color w:val="000000" w:themeColor="text1"/>
          <w:szCs w:val="24"/>
        </w:rPr>
        <w:t xml:space="preserve"> The PCR-based sex determination in </w:t>
      </w:r>
      <w:proofErr w:type="spellStart"/>
      <w:r w:rsidRPr="00B60B21">
        <w:rPr>
          <w:rFonts w:eastAsia="Calibri" w:cs="Times New Roman"/>
          <w:i/>
          <w:iCs/>
          <w:color w:val="000000" w:themeColor="text1"/>
          <w:szCs w:val="24"/>
        </w:rPr>
        <w:t>Humulus</w:t>
      </w:r>
      <w:proofErr w:type="spellEnd"/>
      <w:r w:rsidRPr="00B60B21">
        <w:rPr>
          <w:rFonts w:eastAsia="Calibri" w:cs="Times New Roman"/>
          <w:i/>
          <w:iCs/>
          <w:color w:val="000000" w:themeColor="text1"/>
          <w:szCs w:val="24"/>
        </w:rPr>
        <w:t xml:space="preserve"> lupulus</w:t>
      </w:r>
      <w:r w:rsidRPr="00B60B21">
        <w:rPr>
          <w:rFonts w:eastAsia="Calibri" w:cs="Times New Roman"/>
          <w:color w:val="000000" w:themeColor="text1"/>
          <w:szCs w:val="24"/>
        </w:rPr>
        <w:t xml:space="preserve"> and </w:t>
      </w:r>
      <w:r w:rsidRPr="00B60B21">
        <w:rPr>
          <w:rFonts w:eastAsia="Calibri" w:cs="Times New Roman"/>
          <w:i/>
          <w:iCs/>
          <w:color w:val="000000" w:themeColor="text1"/>
          <w:szCs w:val="24"/>
        </w:rPr>
        <w:t>Cannabis sativa</w:t>
      </w:r>
      <w:r w:rsidRPr="00B60B21">
        <w:rPr>
          <w:rFonts w:eastAsia="Calibri" w:cs="Times New Roman"/>
          <w:color w:val="000000" w:themeColor="text1"/>
          <w:szCs w:val="24"/>
        </w:rPr>
        <w:t xml:space="preserve">. In </w:t>
      </w:r>
      <w:r w:rsidRPr="00B60B21">
        <w:rPr>
          <w:rFonts w:eastAsia="Calibri" w:cs="Times New Roman"/>
          <w:i/>
          <w:iCs/>
          <w:color w:val="000000" w:themeColor="text1"/>
          <w:kern w:val="2"/>
          <w:szCs w:val="24"/>
        </w:rPr>
        <w:t>H</w:t>
      </w:r>
      <w:r w:rsidRPr="00B60B21">
        <w:rPr>
          <w:rFonts w:eastAsia="Calibri" w:cs="Times New Roman"/>
          <w:color w:val="000000" w:themeColor="text1"/>
          <w:kern w:val="2"/>
          <w:szCs w:val="24"/>
        </w:rPr>
        <w:t xml:space="preserve">. </w:t>
      </w:r>
      <w:r w:rsidRPr="00B60B21">
        <w:rPr>
          <w:rFonts w:eastAsia="Calibri" w:cs="Times New Roman"/>
          <w:i/>
          <w:iCs/>
          <w:color w:val="000000" w:themeColor="text1"/>
          <w:kern w:val="2"/>
          <w:szCs w:val="24"/>
        </w:rPr>
        <w:t xml:space="preserve">lupulus </w:t>
      </w:r>
      <w:r w:rsidRPr="00B60B21">
        <w:rPr>
          <w:rFonts w:eastAsia="Calibri" w:cs="Times New Roman"/>
          <w:color w:val="000000" w:themeColor="text1"/>
          <w:kern w:val="2"/>
          <w:szCs w:val="24"/>
        </w:rPr>
        <w:t>male (Hl</w:t>
      </w:r>
      <w:r w:rsidRPr="00B60B21">
        <w:rPr>
          <w:rFonts w:eastAsia="Aptos" w:cs="Times New Roman"/>
          <w:color w:val="000000" w:themeColor="text1"/>
          <w:kern w:val="2"/>
          <w:szCs w:val="24"/>
          <w14:ligatures w14:val="standardContextual"/>
        </w:rPr>
        <w:t xml:space="preserve"> </w:t>
      </w:r>
      <w:r w:rsidRPr="00B60B21">
        <w:rPr>
          <w:rFonts w:eastAsia="Calibri" w:cs="Times New Roman"/>
          <w:color w:val="000000" w:themeColor="text1"/>
          <w:kern w:val="2"/>
          <w:szCs w:val="24"/>
        </w:rPr>
        <w:t>♂)</w:t>
      </w:r>
      <w:r w:rsidRPr="00B60B21">
        <w:rPr>
          <w:rFonts w:eastAsia="Calibri" w:cs="Times New Roman"/>
          <w:color w:val="000000" w:themeColor="text1"/>
          <w:szCs w:val="24"/>
        </w:rPr>
        <w:t>, t</w:t>
      </w:r>
      <w:r w:rsidRPr="00B60B21">
        <w:rPr>
          <w:rFonts w:eastAsia="Calibri" w:cs="Times New Roman"/>
          <w:color w:val="000000" w:themeColor="text1"/>
          <w:kern w:val="2"/>
          <w:szCs w:val="24"/>
        </w:rPr>
        <w:t xml:space="preserve">he OPJ9 primers amplified a male-specific region of approximately 1.15 kb, which was absent in the female </w:t>
      </w:r>
      <w:r w:rsidRPr="00B60B21">
        <w:rPr>
          <w:rFonts w:eastAsia="Calibri" w:cs="Times New Roman"/>
          <w:i/>
          <w:iCs/>
          <w:color w:val="000000" w:themeColor="text1"/>
          <w:kern w:val="2"/>
          <w:szCs w:val="24"/>
        </w:rPr>
        <w:t>H</w:t>
      </w:r>
      <w:r w:rsidRPr="00B60B21">
        <w:rPr>
          <w:rFonts w:eastAsia="Calibri" w:cs="Times New Roman"/>
          <w:color w:val="000000" w:themeColor="text1"/>
          <w:kern w:val="2"/>
          <w:szCs w:val="24"/>
        </w:rPr>
        <w:t xml:space="preserve">. </w:t>
      </w:r>
      <w:r w:rsidRPr="00B60B21">
        <w:rPr>
          <w:rFonts w:eastAsia="Calibri" w:cs="Times New Roman"/>
          <w:i/>
          <w:iCs/>
          <w:color w:val="000000" w:themeColor="text1"/>
          <w:kern w:val="2"/>
          <w:szCs w:val="24"/>
        </w:rPr>
        <w:t xml:space="preserve">lupulus </w:t>
      </w:r>
      <w:r w:rsidRPr="00B60B21">
        <w:rPr>
          <w:rFonts w:eastAsia="Calibri" w:cs="Times New Roman"/>
          <w:color w:val="000000" w:themeColor="text1"/>
          <w:kern w:val="2"/>
          <w:szCs w:val="24"/>
        </w:rPr>
        <w:t>(Hl</w:t>
      </w:r>
      <w:r w:rsidRPr="00B60B21">
        <w:rPr>
          <w:rFonts w:eastAsia="Aptos" w:cs="Times New Roman"/>
          <w:color w:val="000000" w:themeColor="text1"/>
          <w:kern w:val="2"/>
          <w:szCs w:val="24"/>
          <w14:ligatures w14:val="standardContextual"/>
        </w:rPr>
        <w:t xml:space="preserve"> </w:t>
      </w:r>
      <w:r w:rsidRPr="00B60B21">
        <w:rPr>
          <w:rFonts w:eastAsia="Calibri" w:cs="Times New Roman"/>
          <w:color w:val="000000" w:themeColor="text1"/>
          <w:kern w:val="2"/>
          <w:szCs w:val="24"/>
        </w:rPr>
        <w:t>♀).</w:t>
      </w:r>
      <w:r w:rsidRPr="00B60B21">
        <w:rPr>
          <w:rFonts w:eastAsia="Calibri" w:cs="Times New Roman"/>
          <w:color w:val="000000" w:themeColor="text1"/>
          <w:szCs w:val="24"/>
        </w:rPr>
        <w:t xml:space="preserve"> Similarly, in </w:t>
      </w:r>
      <w:r w:rsidRPr="00B60B21">
        <w:rPr>
          <w:rFonts w:eastAsia="Calibri" w:cs="Times New Roman"/>
          <w:i/>
          <w:iCs/>
          <w:color w:val="000000" w:themeColor="text1"/>
          <w:kern w:val="2"/>
          <w:szCs w:val="24"/>
        </w:rPr>
        <w:t>C</w:t>
      </w:r>
      <w:r w:rsidRPr="00B60B21">
        <w:rPr>
          <w:rFonts w:eastAsia="Calibri" w:cs="Times New Roman"/>
          <w:color w:val="000000" w:themeColor="text1"/>
          <w:kern w:val="2"/>
          <w:szCs w:val="24"/>
        </w:rPr>
        <w:t xml:space="preserve">. </w:t>
      </w:r>
      <w:r w:rsidRPr="00B60B21">
        <w:rPr>
          <w:rFonts w:eastAsia="Calibri" w:cs="Times New Roman"/>
          <w:i/>
          <w:iCs/>
          <w:color w:val="000000" w:themeColor="text1"/>
          <w:kern w:val="2"/>
          <w:szCs w:val="24"/>
        </w:rPr>
        <w:t xml:space="preserve">sativa </w:t>
      </w:r>
      <w:r w:rsidRPr="00B60B21">
        <w:rPr>
          <w:rFonts w:eastAsia="Calibri" w:cs="Times New Roman"/>
          <w:color w:val="000000" w:themeColor="text1"/>
          <w:kern w:val="2"/>
          <w:szCs w:val="24"/>
        </w:rPr>
        <w:t>male (Cs</w:t>
      </w:r>
      <w:r w:rsidRPr="00B60B21">
        <w:rPr>
          <w:rFonts w:eastAsia="Aptos" w:cs="Times New Roman"/>
          <w:b/>
          <w:bCs/>
          <w:color w:val="000000" w:themeColor="text1"/>
          <w:kern w:val="2"/>
          <w:szCs w:val="24"/>
          <w14:ligatures w14:val="standardContextual"/>
        </w:rPr>
        <w:t xml:space="preserve"> </w:t>
      </w:r>
      <w:r w:rsidRPr="00B60B21">
        <w:rPr>
          <w:rFonts w:eastAsia="Calibri" w:cs="Times New Roman"/>
          <w:b/>
          <w:bCs/>
          <w:color w:val="000000" w:themeColor="text1"/>
          <w:kern w:val="2"/>
          <w:szCs w:val="24"/>
        </w:rPr>
        <w:t>♂</w:t>
      </w:r>
      <w:r w:rsidRPr="00B60B21">
        <w:rPr>
          <w:rFonts w:eastAsia="Calibri" w:cs="Times New Roman"/>
          <w:color w:val="000000" w:themeColor="text1"/>
          <w:kern w:val="2"/>
          <w:szCs w:val="24"/>
        </w:rPr>
        <w:t>), the male-associated MADC2 marker, with an estimated length of 390 bp, was clearly amplified only in male individual(s) and was not detected in</w:t>
      </w:r>
      <w:r w:rsidRPr="00B60B21">
        <w:rPr>
          <w:rFonts w:eastAsia="Calibri" w:cs="Times New Roman"/>
          <w:i/>
          <w:iCs/>
          <w:color w:val="000000" w:themeColor="text1"/>
          <w:kern w:val="2"/>
          <w:szCs w:val="24"/>
        </w:rPr>
        <w:t xml:space="preserve"> C</w:t>
      </w:r>
      <w:r w:rsidRPr="00B60B21">
        <w:rPr>
          <w:rFonts w:eastAsia="Calibri" w:cs="Times New Roman"/>
          <w:color w:val="000000" w:themeColor="text1"/>
          <w:kern w:val="2"/>
          <w:szCs w:val="24"/>
        </w:rPr>
        <w:t xml:space="preserve">. </w:t>
      </w:r>
      <w:r w:rsidRPr="00B60B21">
        <w:rPr>
          <w:rFonts w:eastAsia="Calibri" w:cs="Times New Roman"/>
          <w:i/>
          <w:iCs/>
          <w:color w:val="000000" w:themeColor="text1"/>
          <w:kern w:val="2"/>
          <w:szCs w:val="24"/>
        </w:rPr>
        <w:t xml:space="preserve">sativa </w:t>
      </w:r>
      <w:r w:rsidRPr="00B60B21">
        <w:rPr>
          <w:rFonts w:eastAsia="Calibri" w:cs="Times New Roman"/>
          <w:color w:val="000000" w:themeColor="text1"/>
          <w:kern w:val="2"/>
          <w:szCs w:val="24"/>
        </w:rPr>
        <w:t xml:space="preserve">female (Cs♀).  </w:t>
      </w:r>
      <w:r w:rsidRPr="00B60B21">
        <w:rPr>
          <w:rFonts w:eastAsia="Aptos" w:cs="Times New Roman"/>
          <w:color w:val="000000" w:themeColor="text1"/>
          <w:kern w:val="2"/>
          <w:szCs w:val="24"/>
          <w:lang w:val="en-GB"/>
          <w14:ligatures w14:val="standardContextual"/>
        </w:rPr>
        <w:t xml:space="preserve">PCR products were separated in 1.5% agarose gel stained with ethidium bromide (EtBr). </w:t>
      </w:r>
      <w:r w:rsidRPr="00B60B21">
        <w:rPr>
          <w:rFonts w:eastAsia="Calibri" w:cs="Times New Roman"/>
          <w:color w:val="000000" w:themeColor="text1"/>
          <w:kern w:val="2"/>
          <w:szCs w:val="24"/>
        </w:rPr>
        <w:t xml:space="preserve">M – DNA ladder, NC – negative control. </w:t>
      </w:r>
    </w:p>
    <w:p w14:paraId="29CD3355" w14:textId="77777777" w:rsidR="009C41A5" w:rsidRPr="00B60B21" w:rsidRDefault="009C41A5" w:rsidP="009C41A5">
      <w:pPr>
        <w:spacing w:before="0" w:after="160" w:line="360" w:lineRule="auto"/>
        <w:jc w:val="both"/>
        <w:rPr>
          <w:rFonts w:eastAsia="Calibri" w:cs="Times New Roman"/>
          <w:color w:val="000000" w:themeColor="text1"/>
          <w:kern w:val="2"/>
          <w:szCs w:val="24"/>
        </w:rPr>
      </w:pPr>
    </w:p>
    <w:p w14:paraId="19E13708" w14:textId="77777777" w:rsidR="009C41A5" w:rsidRPr="00B60B21" w:rsidRDefault="009C41A5" w:rsidP="009C41A5">
      <w:pPr>
        <w:spacing w:before="0" w:after="160" w:line="360" w:lineRule="auto"/>
        <w:jc w:val="both"/>
        <w:rPr>
          <w:rFonts w:eastAsia="Calibri" w:cs="Times New Roman"/>
          <w:color w:val="000000" w:themeColor="text1"/>
          <w:kern w:val="2"/>
          <w:szCs w:val="24"/>
        </w:rPr>
      </w:pPr>
    </w:p>
    <w:p w14:paraId="226FFF1C" w14:textId="77777777" w:rsidR="009C41A5" w:rsidRPr="00B60B21" w:rsidRDefault="009C41A5" w:rsidP="009C41A5">
      <w:pPr>
        <w:spacing w:before="0" w:after="160" w:line="360" w:lineRule="auto"/>
        <w:jc w:val="both"/>
        <w:rPr>
          <w:rFonts w:eastAsia="Calibri" w:cs="Times New Roman"/>
          <w:color w:val="000000" w:themeColor="text1"/>
          <w:kern w:val="2"/>
          <w:szCs w:val="24"/>
        </w:rPr>
      </w:pPr>
    </w:p>
    <w:p w14:paraId="6D0E9340" w14:textId="3CFD9C0A" w:rsidR="009C41A5" w:rsidRPr="00B60B21" w:rsidRDefault="009C41A5" w:rsidP="009C41A5">
      <w:pPr>
        <w:spacing w:before="0" w:after="160" w:line="360" w:lineRule="auto"/>
        <w:jc w:val="both"/>
        <w:rPr>
          <w:rFonts w:eastAsia="Calibri" w:cs="Times New Roman"/>
          <w:b/>
          <w:bCs/>
          <w:color w:val="000000" w:themeColor="text1"/>
          <w:szCs w:val="24"/>
        </w:rPr>
      </w:pPr>
      <w:r w:rsidRPr="00B60B21">
        <w:rPr>
          <w:rFonts w:eastAsia="Calibri" w:cs="Times New Roman"/>
          <w:b/>
          <w:bCs/>
          <w:noProof/>
          <w:color w:val="000000" w:themeColor="text1"/>
          <w:szCs w:val="24"/>
        </w:rPr>
        <w:lastRenderedPageBreak/>
        <w:drawing>
          <wp:inline distT="0" distB="0" distL="0" distR="0" wp14:anchorId="08B298B2" wp14:editId="496E6792">
            <wp:extent cx="6204585" cy="3385185"/>
            <wp:effectExtent l="0" t="0" r="5715" b="5715"/>
            <wp:docPr id="45638862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4585" cy="3385185"/>
                    </a:xfrm>
                    <a:prstGeom prst="rect">
                      <a:avLst/>
                    </a:prstGeom>
                    <a:noFill/>
                    <a:ln>
                      <a:noFill/>
                    </a:ln>
                  </pic:spPr>
                </pic:pic>
              </a:graphicData>
            </a:graphic>
          </wp:inline>
        </w:drawing>
      </w:r>
    </w:p>
    <w:p w14:paraId="015D2C31" w14:textId="77777777" w:rsidR="009C41A5" w:rsidRPr="00B60B21" w:rsidRDefault="009C41A5" w:rsidP="009C41A5">
      <w:pPr>
        <w:spacing w:before="0" w:after="160" w:line="360" w:lineRule="auto"/>
        <w:jc w:val="both"/>
        <w:rPr>
          <w:rFonts w:eastAsia="Calibri" w:cs="Times New Roman"/>
          <w:color w:val="000000" w:themeColor="text1"/>
          <w:szCs w:val="24"/>
        </w:rPr>
      </w:pPr>
      <w:r w:rsidRPr="00B60B21">
        <w:rPr>
          <w:rFonts w:eastAsia="Calibri" w:cs="Times New Roman"/>
          <w:b/>
          <w:bCs/>
          <w:color w:val="000000" w:themeColor="text1"/>
          <w:szCs w:val="24"/>
        </w:rPr>
        <w:t>Figure S2</w:t>
      </w:r>
      <w:r w:rsidRPr="00B60B21">
        <w:rPr>
          <w:rFonts w:eastAsia="Calibri" w:cs="Times New Roman"/>
          <w:color w:val="000000" w:themeColor="text1"/>
          <w:szCs w:val="24"/>
        </w:rPr>
        <w:t xml:space="preserve"> PCR-based amplification of HSR1, HJSR and CS-1 major satellites</w:t>
      </w:r>
      <w:bookmarkStart w:id="2" w:name="_Hlk184107887"/>
      <w:r w:rsidRPr="00B60B21">
        <w:rPr>
          <w:rFonts w:eastAsia="Calibri" w:cs="Times New Roman"/>
          <w:color w:val="000000" w:themeColor="text1"/>
          <w:szCs w:val="24"/>
        </w:rPr>
        <w:t xml:space="preserve">. The patterns of HSR1 and HJSR are consistent in </w:t>
      </w:r>
      <w:r w:rsidRPr="00B60B21">
        <w:rPr>
          <w:rFonts w:eastAsia="Calibri" w:cs="Times New Roman"/>
          <w:i/>
          <w:iCs/>
          <w:color w:val="000000" w:themeColor="text1"/>
          <w:szCs w:val="24"/>
        </w:rPr>
        <w:t>H</w:t>
      </w:r>
      <w:r w:rsidRPr="00B60B21">
        <w:rPr>
          <w:rFonts w:eastAsia="Calibri" w:cs="Times New Roman"/>
          <w:color w:val="000000" w:themeColor="text1"/>
          <w:szCs w:val="24"/>
        </w:rPr>
        <w:t xml:space="preserve">. </w:t>
      </w:r>
      <w:r w:rsidRPr="00B60B21">
        <w:rPr>
          <w:rFonts w:eastAsia="Calibri" w:cs="Times New Roman"/>
          <w:i/>
          <w:iCs/>
          <w:color w:val="000000" w:themeColor="text1"/>
          <w:szCs w:val="24"/>
        </w:rPr>
        <w:t xml:space="preserve">lupulus </w:t>
      </w:r>
      <w:r w:rsidRPr="00B60B21">
        <w:rPr>
          <w:rFonts w:eastAsia="Calibri" w:cs="Times New Roman"/>
          <w:color w:val="000000" w:themeColor="text1"/>
          <w:szCs w:val="24"/>
        </w:rPr>
        <w:t xml:space="preserve">(Hl), </w:t>
      </w:r>
      <w:r w:rsidRPr="00B60B21">
        <w:rPr>
          <w:rFonts w:eastAsia="Calibri" w:cs="Times New Roman"/>
          <w:i/>
          <w:iCs/>
          <w:color w:val="000000" w:themeColor="text1"/>
          <w:szCs w:val="24"/>
        </w:rPr>
        <w:t>H</w:t>
      </w:r>
      <w:r w:rsidRPr="00B60B21">
        <w:rPr>
          <w:rFonts w:eastAsia="Calibri" w:cs="Times New Roman"/>
          <w:color w:val="000000" w:themeColor="text1"/>
          <w:szCs w:val="24"/>
        </w:rPr>
        <w:t xml:space="preserve">. </w:t>
      </w:r>
      <w:r w:rsidRPr="00B60B21">
        <w:rPr>
          <w:rFonts w:eastAsia="Calibri" w:cs="Times New Roman"/>
          <w:i/>
          <w:iCs/>
          <w:color w:val="000000" w:themeColor="text1"/>
          <w:szCs w:val="24"/>
        </w:rPr>
        <w:t xml:space="preserve">japonicus </w:t>
      </w:r>
      <w:r w:rsidRPr="00B60B21">
        <w:rPr>
          <w:rFonts w:eastAsia="Calibri" w:cs="Times New Roman"/>
          <w:color w:val="000000" w:themeColor="text1"/>
          <w:szCs w:val="24"/>
        </w:rPr>
        <w:t>(</w:t>
      </w:r>
      <w:proofErr w:type="spellStart"/>
      <w:r w:rsidRPr="00B60B21">
        <w:rPr>
          <w:rFonts w:eastAsia="Calibri" w:cs="Times New Roman"/>
          <w:color w:val="000000" w:themeColor="text1"/>
          <w:szCs w:val="24"/>
        </w:rPr>
        <w:t>Hj</w:t>
      </w:r>
      <w:proofErr w:type="spellEnd"/>
      <w:r w:rsidRPr="00B60B21">
        <w:rPr>
          <w:rFonts w:eastAsia="Calibri" w:cs="Times New Roman"/>
          <w:color w:val="000000" w:themeColor="text1"/>
          <w:szCs w:val="24"/>
        </w:rPr>
        <w:t xml:space="preserve">), and </w:t>
      </w:r>
      <w:r w:rsidRPr="00B60B21">
        <w:rPr>
          <w:rFonts w:eastAsia="Calibri" w:cs="Times New Roman"/>
          <w:i/>
          <w:iCs/>
          <w:color w:val="000000" w:themeColor="text1"/>
          <w:szCs w:val="24"/>
        </w:rPr>
        <w:t>C</w:t>
      </w:r>
      <w:r w:rsidRPr="00B60B21">
        <w:rPr>
          <w:rFonts w:eastAsia="Calibri" w:cs="Times New Roman"/>
          <w:color w:val="000000" w:themeColor="text1"/>
          <w:szCs w:val="24"/>
        </w:rPr>
        <w:t xml:space="preserve">. </w:t>
      </w:r>
      <w:r w:rsidRPr="00B60B21">
        <w:rPr>
          <w:rFonts w:eastAsia="Calibri" w:cs="Times New Roman"/>
          <w:i/>
          <w:iCs/>
          <w:color w:val="000000" w:themeColor="text1"/>
          <w:szCs w:val="24"/>
        </w:rPr>
        <w:t xml:space="preserve">sativa </w:t>
      </w:r>
      <w:r w:rsidRPr="00B60B21">
        <w:rPr>
          <w:rFonts w:eastAsia="Calibri" w:cs="Times New Roman"/>
          <w:color w:val="000000" w:themeColor="text1"/>
          <w:szCs w:val="24"/>
        </w:rPr>
        <w:t xml:space="preserve">(Cs), using the same pair of primers. The CS-1 sequence exhibits a distinct pattern for each species. </w:t>
      </w:r>
      <w:r w:rsidRPr="00B60B21">
        <w:rPr>
          <w:rFonts w:eastAsia="Aptos" w:cs="Times New Roman"/>
          <w:color w:val="000000" w:themeColor="text1"/>
          <w:kern w:val="2"/>
          <w:szCs w:val="24"/>
          <w:lang w:val="en-GB"/>
          <w14:ligatures w14:val="standardContextual"/>
        </w:rPr>
        <w:t>PCR products were separated in 1.5% agarose gel with EtBr staining.</w:t>
      </w:r>
      <w:r w:rsidRPr="00B60B21">
        <w:rPr>
          <w:rFonts w:eastAsia="Calibri" w:cs="Times New Roman"/>
          <w:color w:val="000000" w:themeColor="text1"/>
          <w:szCs w:val="24"/>
        </w:rPr>
        <w:t xml:space="preserve"> The red rectangles indicate selected DNA fragments, for each satellite and for each species. </w:t>
      </w:r>
    </w:p>
    <w:p w14:paraId="11CE685D" w14:textId="77777777" w:rsidR="00D4687A" w:rsidRPr="00B60B21" w:rsidRDefault="00D4687A" w:rsidP="009C41A5">
      <w:pPr>
        <w:spacing w:before="0" w:after="160" w:line="360" w:lineRule="auto"/>
        <w:jc w:val="both"/>
        <w:rPr>
          <w:rFonts w:eastAsia="Calibri" w:cs="Times New Roman"/>
          <w:color w:val="000000" w:themeColor="text1"/>
          <w:szCs w:val="24"/>
        </w:rPr>
      </w:pPr>
    </w:p>
    <w:p w14:paraId="4F256CD8" w14:textId="77777777" w:rsidR="00D4687A" w:rsidRPr="00B60B21" w:rsidRDefault="00D4687A" w:rsidP="009C41A5">
      <w:pPr>
        <w:spacing w:before="0" w:after="160" w:line="360" w:lineRule="auto"/>
        <w:jc w:val="both"/>
        <w:rPr>
          <w:rFonts w:eastAsia="Calibri" w:cs="Times New Roman"/>
          <w:color w:val="000000" w:themeColor="text1"/>
          <w:szCs w:val="24"/>
        </w:rPr>
      </w:pPr>
    </w:p>
    <w:bookmarkEnd w:id="2"/>
    <w:p w14:paraId="12BFF12D" w14:textId="30696DF8" w:rsidR="009C41A5" w:rsidRPr="00B60B21" w:rsidRDefault="00D4687A" w:rsidP="009C41A5">
      <w:pPr>
        <w:spacing w:before="0" w:after="160" w:line="360" w:lineRule="auto"/>
        <w:jc w:val="both"/>
        <w:rPr>
          <w:rFonts w:eastAsia="Calibri" w:cs="Times New Roman"/>
          <w:b/>
          <w:bCs/>
          <w:color w:val="000000" w:themeColor="text1"/>
          <w:szCs w:val="24"/>
        </w:rPr>
      </w:pPr>
      <w:r w:rsidRPr="00B60B21">
        <w:rPr>
          <w:rFonts w:eastAsia="Calibri" w:cs="Times New Roman"/>
          <w:b/>
          <w:bCs/>
          <w:noProof/>
          <w:color w:val="000000" w:themeColor="text1"/>
          <w:szCs w:val="24"/>
        </w:rPr>
        <w:lastRenderedPageBreak/>
        <w:drawing>
          <wp:inline distT="0" distB="0" distL="0" distR="0" wp14:anchorId="05AD38E9" wp14:editId="46F1CDA5">
            <wp:extent cx="6204585" cy="3015615"/>
            <wp:effectExtent l="0" t="0" r="5715" b="0"/>
            <wp:docPr id="34282509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4585" cy="3015615"/>
                    </a:xfrm>
                    <a:prstGeom prst="rect">
                      <a:avLst/>
                    </a:prstGeom>
                    <a:noFill/>
                    <a:ln>
                      <a:noFill/>
                    </a:ln>
                  </pic:spPr>
                </pic:pic>
              </a:graphicData>
            </a:graphic>
          </wp:inline>
        </w:drawing>
      </w:r>
    </w:p>
    <w:p w14:paraId="16B7FE01" w14:textId="7ED91BFF" w:rsidR="00D4687A" w:rsidRPr="00B60B21" w:rsidRDefault="00D4687A" w:rsidP="00D4687A">
      <w:pPr>
        <w:spacing w:before="0" w:after="160" w:line="360" w:lineRule="auto"/>
        <w:jc w:val="both"/>
        <w:rPr>
          <w:rFonts w:eastAsia="Calibri" w:cs="Times New Roman"/>
          <w:color w:val="000000" w:themeColor="text1"/>
          <w:szCs w:val="24"/>
        </w:rPr>
      </w:pPr>
      <w:r w:rsidRPr="00B60B21">
        <w:rPr>
          <w:rFonts w:eastAsia="Calibri" w:cs="Times New Roman"/>
          <w:b/>
          <w:bCs/>
          <w:color w:val="000000" w:themeColor="text1"/>
          <w:szCs w:val="24"/>
        </w:rPr>
        <w:t>Figure S3</w:t>
      </w:r>
      <w:r w:rsidRPr="00B60B21">
        <w:rPr>
          <w:rFonts w:eastAsia="Calibri" w:cs="Times New Roman"/>
          <w:color w:val="000000" w:themeColor="text1"/>
          <w:szCs w:val="24"/>
        </w:rPr>
        <w:t xml:space="preserve"> Dot plot analysis of sequence similarity among the three </w:t>
      </w:r>
      <w:proofErr w:type="gramStart"/>
      <w:r w:rsidRPr="00B60B21">
        <w:rPr>
          <w:rFonts w:eastAsia="Calibri" w:cs="Times New Roman"/>
          <w:color w:val="000000" w:themeColor="text1"/>
          <w:szCs w:val="24"/>
        </w:rPr>
        <w:t>studied satellites</w:t>
      </w:r>
      <w:proofErr w:type="gramEnd"/>
      <w:r w:rsidRPr="00B60B21">
        <w:rPr>
          <w:rFonts w:eastAsia="Calibri" w:cs="Times New Roman"/>
          <w:color w:val="000000" w:themeColor="text1"/>
          <w:szCs w:val="24"/>
        </w:rPr>
        <w:t>. The right panel displays the comparison between HSR1 and CS-1, showing 58.824% identity. The left panel shows the comparison between HSR1 and HJSR, with 65.051% sequence identity. As input files were used</w:t>
      </w:r>
      <w:r w:rsidR="006407F6" w:rsidRPr="00B60B21">
        <w:rPr>
          <w:rFonts w:eastAsia="Calibri" w:cs="Times New Roman"/>
          <w:color w:val="000000" w:themeColor="text1"/>
          <w:szCs w:val="24"/>
        </w:rPr>
        <w:t xml:space="preserve"> sequences in Supplementary Data Sheet 1. </w:t>
      </w:r>
    </w:p>
    <w:p w14:paraId="58F1AED1" w14:textId="77777777" w:rsidR="00DE23E8" w:rsidRPr="00B60B21" w:rsidRDefault="00DE23E8" w:rsidP="00654E8F">
      <w:pPr>
        <w:spacing w:before="240"/>
        <w:rPr>
          <w:color w:val="000000" w:themeColor="text1"/>
        </w:rPr>
      </w:pPr>
    </w:p>
    <w:p w14:paraId="0B12FEAF" w14:textId="77777777" w:rsidR="00D4687A" w:rsidRPr="00B60B21" w:rsidRDefault="00D4687A" w:rsidP="00654E8F">
      <w:pPr>
        <w:spacing w:before="240"/>
        <w:rPr>
          <w:color w:val="000000" w:themeColor="text1"/>
        </w:rPr>
      </w:pPr>
    </w:p>
    <w:p w14:paraId="76FEA058" w14:textId="77777777" w:rsidR="00D4687A" w:rsidRPr="00B60B21" w:rsidRDefault="00D4687A" w:rsidP="00654E8F">
      <w:pPr>
        <w:spacing w:before="240"/>
        <w:rPr>
          <w:color w:val="000000" w:themeColor="text1"/>
        </w:rPr>
      </w:pPr>
    </w:p>
    <w:p w14:paraId="1D41A215" w14:textId="77777777" w:rsidR="00D4687A" w:rsidRPr="00B60B21" w:rsidRDefault="00D4687A" w:rsidP="00654E8F">
      <w:pPr>
        <w:spacing w:before="240"/>
        <w:rPr>
          <w:color w:val="000000" w:themeColor="text1"/>
        </w:rPr>
      </w:pPr>
    </w:p>
    <w:p w14:paraId="191BD717" w14:textId="77777777" w:rsidR="00D4687A" w:rsidRPr="00B60B21" w:rsidRDefault="00D4687A" w:rsidP="00654E8F">
      <w:pPr>
        <w:spacing w:before="240"/>
        <w:rPr>
          <w:color w:val="000000" w:themeColor="text1"/>
        </w:rPr>
      </w:pPr>
    </w:p>
    <w:p w14:paraId="04C2AA2C" w14:textId="77777777" w:rsidR="00D4687A" w:rsidRPr="00B60B21" w:rsidRDefault="00D4687A" w:rsidP="00654E8F">
      <w:pPr>
        <w:spacing w:before="240"/>
        <w:rPr>
          <w:color w:val="000000" w:themeColor="text1"/>
        </w:rPr>
      </w:pPr>
    </w:p>
    <w:p w14:paraId="1A5CA55E" w14:textId="77777777" w:rsidR="00D4687A" w:rsidRPr="00B60B21" w:rsidRDefault="00D4687A" w:rsidP="00654E8F">
      <w:pPr>
        <w:spacing w:before="240"/>
        <w:rPr>
          <w:color w:val="000000" w:themeColor="text1"/>
        </w:rPr>
      </w:pPr>
    </w:p>
    <w:p w14:paraId="22978E8A" w14:textId="77777777" w:rsidR="00D4687A" w:rsidRPr="00B60B21" w:rsidRDefault="00D4687A" w:rsidP="00654E8F">
      <w:pPr>
        <w:spacing w:before="240"/>
        <w:rPr>
          <w:color w:val="000000" w:themeColor="text1"/>
        </w:rPr>
      </w:pPr>
    </w:p>
    <w:p w14:paraId="6B4AD8A6" w14:textId="77777777" w:rsidR="00D4687A" w:rsidRPr="00B60B21" w:rsidRDefault="00D4687A" w:rsidP="00654E8F">
      <w:pPr>
        <w:spacing w:before="240"/>
        <w:rPr>
          <w:color w:val="000000" w:themeColor="text1"/>
        </w:rPr>
      </w:pPr>
    </w:p>
    <w:p w14:paraId="3D39122A" w14:textId="77777777" w:rsidR="00D4687A" w:rsidRPr="00B60B21" w:rsidRDefault="00D4687A" w:rsidP="00654E8F">
      <w:pPr>
        <w:spacing w:before="240"/>
        <w:rPr>
          <w:color w:val="000000" w:themeColor="text1"/>
        </w:rPr>
      </w:pPr>
    </w:p>
    <w:p w14:paraId="6B56FB58" w14:textId="77777777" w:rsidR="00D4687A" w:rsidRPr="00B60B21" w:rsidRDefault="00D4687A" w:rsidP="00654E8F">
      <w:pPr>
        <w:spacing w:before="240"/>
        <w:rPr>
          <w:color w:val="000000" w:themeColor="text1"/>
        </w:rPr>
      </w:pPr>
    </w:p>
    <w:p w14:paraId="1A598C6C" w14:textId="77777777" w:rsidR="00D4687A" w:rsidRPr="00B60B21" w:rsidRDefault="00D4687A" w:rsidP="00654E8F">
      <w:pPr>
        <w:spacing w:before="240"/>
        <w:rPr>
          <w:color w:val="000000" w:themeColor="text1"/>
        </w:rPr>
      </w:pPr>
    </w:p>
    <w:p w14:paraId="7F0852D9" w14:textId="77777777" w:rsidR="00D4687A" w:rsidRPr="00B60B21" w:rsidRDefault="00D4687A" w:rsidP="00654E8F">
      <w:pPr>
        <w:spacing w:before="240"/>
        <w:rPr>
          <w:color w:val="000000" w:themeColor="text1"/>
        </w:rPr>
      </w:pPr>
    </w:p>
    <w:p w14:paraId="4D36D4B4" w14:textId="6E415B68" w:rsidR="00D4687A" w:rsidRPr="00B60B21" w:rsidRDefault="00D4687A" w:rsidP="00B63440">
      <w:pPr>
        <w:spacing w:before="240"/>
        <w:jc w:val="center"/>
        <w:rPr>
          <w:color w:val="000000" w:themeColor="text1"/>
        </w:rPr>
      </w:pPr>
      <w:r w:rsidRPr="00B60B21">
        <w:rPr>
          <w:noProof/>
          <w:color w:val="000000" w:themeColor="text1"/>
        </w:rPr>
        <w:drawing>
          <wp:inline distT="0" distB="0" distL="0" distR="0" wp14:anchorId="02E33586" wp14:editId="1E87486A">
            <wp:extent cx="4844142" cy="6328864"/>
            <wp:effectExtent l="0" t="0" r="0" b="0"/>
            <wp:docPr id="76094954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45054" cy="6330056"/>
                    </a:xfrm>
                    <a:prstGeom prst="rect">
                      <a:avLst/>
                    </a:prstGeom>
                    <a:noFill/>
                    <a:ln>
                      <a:noFill/>
                    </a:ln>
                  </pic:spPr>
                </pic:pic>
              </a:graphicData>
            </a:graphic>
          </wp:inline>
        </w:drawing>
      </w:r>
    </w:p>
    <w:p w14:paraId="4F8BF48F" w14:textId="594D327A" w:rsidR="00D4687A" w:rsidRPr="00B60B21" w:rsidRDefault="00D4687A" w:rsidP="00D4687A">
      <w:pPr>
        <w:spacing w:before="240" w:after="160" w:line="360" w:lineRule="auto"/>
        <w:jc w:val="both"/>
        <w:rPr>
          <w:rFonts w:eastAsia="Calibri" w:cs="Times New Roman"/>
          <w:color w:val="000000" w:themeColor="text1"/>
          <w:kern w:val="2"/>
          <w:szCs w:val="24"/>
        </w:rPr>
      </w:pPr>
      <w:r w:rsidRPr="00B60B21">
        <w:rPr>
          <w:rFonts w:eastAsia="Aptos" w:cs="Times New Roman"/>
          <w:b/>
          <w:bCs/>
          <w:color w:val="000000" w:themeColor="text1"/>
          <w:kern w:val="2"/>
          <w:szCs w:val="24"/>
          <w14:ligatures w14:val="standardContextual"/>
        </w:rPr>
        <w:t>Figure S4</w:t>
      </w:r>
      <w:r w:rsidRPr="00B60B21">
        <w:rPr>
          <w:rFonts w:eastAsia="Aptos" w:cs="Times New Roman"/>
          <w:color w:val="000000" w:themeColor="text1"/>
          <w:kern w:val="2"/>
          <w:szCs w:val="24"/>
          <w14:ligatures w14:val="standardContextual"/>
        </w:rPr>
        <w:t xml:space="preserve"> </w:t>
      </w:r>
      <w:bookmarkStart w:id="3" w:name="_Hlk184729370"/>
      <w:r w:rsidRPr="00B60B21">
        <w:rPr>
          <w:rFonts w:eastAsia="Aptos" w:cs="Times New Roman"/>
          <w:color w:val="000000" w:themeColor="text1"/>
          <w:kern w:val="2"/>
          <w:szCs w:val="24"/>
          <w14:ligatures w14:val="standardContextual"/>
        </w:rPr>
        <w:t>Chromosomal d</w:t>
      </w:r>
      <w:r w:rsidRPr="00B60B21">
        <w:rPr>
          <w:rFonts w:eastAsia="Calibri" w:cs="Times New Roman"/>
          <w:color w:val="000000" w:themeColor="text1"/>
          <w:szCs w:val="24"/>
        </w:rPr>
        <w:t xml:space="preserve">istribution of major satellite in studied species. The localization of (A) telomeric sequence motifs (TTTAGGG, green), (B) CS-1 satellite (green), (C) HSR1 satellite (green), (D) HJSR satellite (green), and 45S rDNA (magenta) on female mitotic metaphase chromosomes of </w:t>
      </w:r>
      <w:r w:rsidRPr="00B60B21">
        <w:rPr>
          <w:rFonts w:eastAsia="Aptos" w:cs="Times New Roman"/>
          <w:i/>
          <w:iCs/>
          <w:color w:val="000000" w:themeColor="text1"/>
          <w:kern w:val="2"/>
          <w:szCs w:val="24"/>
          <w14:ligatures w14:val="standardContextual"/>
        </w:rPr>
        <w:t>Cannabis</w:t>
      </w:r>
      <w:r w:rsidRPr="00B60B21">
        <w:rPr>
          <w:rFonts w:eastAsia="Aptos" w:cs="Times New Roman"/>
          <w:color w:val="000000" w:themeColor="text1"/>
          <w:kern w:val="2"/>
          <w:szCs w:val="24"/>
          <w14:ligatures w14:val="standardContextual"/>
        </w:rPr>
        <w:t xml:space="preserve"> </w:t>
      </w:r>
      <w:r w:rsidRPr="00B60B21">
        <w:rPr>
          <w:rFonts w:eastAsia="Aptos" w:cs="Times New Roman"/>
          <w:i/>
          <w:iCs/>
          <w:color w:val="000000" w:themeColor="text1"/>
          <w:kern w:val="2"/>
          <w:szCs w:val="24"/>
          <w14:ligatures w14:val="standardContextual"/>
        </w:rPr>
        <w:t>sativa</w:t>
      </w:r>
      <w:r w:rsidRPr="00B60B21">
        <w:rPr>
          <w:rFonts w:eastAsia="Aptos" w:cs="Times New Roman"/>
          <w:color w:val="000000" w:themeColor="text1"/>
          <w:kern w:val="2"/>
          <w:szCs w:val="24"/>
          <w14:ligatures w14:val="standardContextual"/>
        </w:rPr>
        <w:t xml:space="preserve">, </w:t>
      </w:r>
      <w:proofErr w:type="spellStart"/>
      <w:r w:rsidRPr="00B60B21">
        <w:rPr>
          <w:rFonts w:eastAsia="Aptos" w:cs="Times New Roman"/>
          <w:i/>
          <w:iCs/>
          <w:color w:val="000000" w:themeColor="text1"/>
          <w:kern w:val="2"/>
          <w:szCs w:val="24"/>
          <w14:ligatures w14:val="standardContextual"/>
        </w:rPr>
        <w:t>Humulus</w:t>
      </w:r>
      <w:proofErr w:type="spellEnd"/>
      <w:r w:rsidRPr="00B60B21">
        <w:rPr>
          <w:rFonts w:eastAsia="Aptos" w:cs="Times New Roman"/>
          <w:color w:val="000000" w:themeColor="text1"/>
          <w:kern w:val="2"/>
          <w:szCs w:val="24"/>
          <w14:ligatures w14:val="standardContextual"/>
        </w:rPr>
        <w:t xml:space="preserve"> </w:t>
      </w:r>
      <w:r w:rsidRPr="00B60B21">
        <w:rPr>
          <w:rFonts w:eastAsia="Aptos" w:cs="Times New Roman"/>
          <w:i/>
          <w:iCs/>
          <w:color w:val="000000" w:themeColor="text1"/>
          <w:kern w:val="2"/>
          <w:szCs w:val="24"/>
          <w14:ligatures w14:val="standardContextual"/>
        </w:rPr>
        <w:t>lupus</w:t>
      </w:r>
      <w:r w:rsidRPr="00B60B21">
        <w:rPr>
          <w:rFonts w:eastAsia="Calibri" w:cs="Times New Roman"/>
          <w:color w:val="000000" w:themeColor="text1"/>
          <w:szCs w:val="24"/>
        </w:rPr>
        <w:t xml:space="preserve">, and </w:t>
      </w:r>
      <w:r w:rsidRPr="00B60B21">
        <w:rPr>
          <w:rFonts w:eastAsia="Calibri" w:cs="Times New Roman"/>
          <w:i/>
          <w:iCs/>
          <w:color w:val="000000" w:themeColor="text1"/>
          <w:szCs w:val="24"/>
        </w:rPr>
        <w:t>H</w:t>
      </w:r>
      <w:r w:rsidRPr="00B60B21">
        <w:rPr>
          <w:rFonts w:eastAsia="Calibri" w:cs="Times New Roman"/>
          <w:color w:val="000000" w:themeColor="text1"/>
          <w:szCs w:val="24"/>
        </w:rPr>
        <w:t>.</w:t>
      </w:r>
      <w:r w:rsidRPr="00B60B21">
        <w:rPr>
          <w:rFonts w:eastAsia="Calibri" w:cs="Times New Roman"/>
          <w:i/>
          <w:iCs/>
          <w:color w:val="000000" w:themeColor="text1"/>
          <w:szCs w:val="24"/>
        </w:rPr>
        <w:t xml:space="preserve"> japonicus</w:t>
      </w:r>
      <w:r w:rsidRPr="00B60B21">
        <w:rPr>
          <w:rFonts w:eastAsia="Calibri" w:cs="Times New Roman"/>
          <w:color w:val="000000" w:themeColor="text1"/>
          <w:szCs w:val="24"/>
        </w:rPr>
        <w:t xml:space="preserve">. Interestingly, HSR1 is localized within the (peri)centromeres in </w:t>
      </w:r>
      <w:r w:rsidRPr="00B60B21">
        <w:rPr>
          <w:rFonts w:eastAsia="Calibri" w:cs="Times New Roman"/>
          <w:i/>
          <w:iCs/>
          <w:color w:val="000000" w:themeColor="text1"/>
          <w:szCs w:val="24"/>
        </w:rPr>
        <w:t>C</w:t>
      </w:r>
      <w:r w:rsidRPr="00B60B21">
        <w:rPr>
          <w:rFonts w:eastAsia="Calibri" w:cs="Times New Roman"/>
          <w:color w:val="000000" w:themeColor="text1"/>
          <w:szCs w:val="24"/>
        </w:rPr>
        <w:t xml:space="preserve">. </w:t>
      </w:r>
      <w:r w:rsidRPr="00B60B21">
        <w:rPr>
          <w:rFonts w:eastAsia="Calibri" w:cs="Times New Roman"/>
          <w:i/>
          <w:iCs/>
          <w:color w:val="000000" w:themeColor="text1"/>
          <w:szCs w:val="24"/>
        </w:rPr>
        <w:t>sativa</w:t>
      </w:r>
      <w:r w:rsidRPr="00B60B21">
        <w:rPr>
          <w:rFonts w:eastAsia="Calibri" w:cs="Times New Roman"/>
          <w:color w:val="000000" w:themeColor="text1"/>
          <w:szCs w:val="24"/>
        </w:rPr>
        <w:t xml:space="preserve">, while displaying </w:t>
      </w:r>
      <w:proofErr w:type="spellStart"/>
      <w:r w:rsidRPr="00B60B21">
        <w:rPr>
          <w:rFonts w:eastAsia="Calibri" w:cs="Times New Roman"/>
          <w:color w:val="000000" w:themeColor="text1"/>
          <w:szCs w:val="24"/>
        </w:rPr>
        <w:t>subtelomeric</w:t>
      </w:r>
      <w:proofErr w:type="spellEnd"/>
      <w:r w:rsidRPr="00B60B21">
        <w:rPr>
          <w:rFonts w:eastAsia="Calibri" w:cs="Times New Roman"/>
          <w:color w:val="000000" w:themeColor="text1"/>
          <w:szCs w:val="24"/>
        </w:rPr>
        <w:t xml:space="preserve"> position in </w:t>
      </w:r>
      <w:r w:rsidRPr="00B60B21">
        <w:rPr>
          <w:rFonts w:eastAsia="Calibri" w:cs="Times New Roman"/>
          <w:i/>
          <w:iCs/>
          <w:color w:val="000000" w:themeColor="text1"/>
          <w:szCs w:val="24"/>
        </w:rPr>
        <w:t>H</w:t>
      </w:r>
      <w:r w:rsidRPr="00B60B21">
        <w:rPr>
          <w:rFonts w:eastAsia="Calibri" w:cs="Times New Roman"/>
          <w:color w:val="000000" w:themeColor="text1"/>
          <w:szCs w:val="24"/>
        </w:rPr>
        <w:t xml:space="preserve">. </w:t>
      </w:r>
      <w:r w:rsidRPr="00B60B21">
        <w:rPr>
          <w:rFonts w:eastAsia="Calibri" w:cs="Times New Roman"/>
          <w:i/>
          <w:iCs/>
          <w:color w:val="000000" w:themeColor="text1"/>
          <w:szCs w:val="24"/>
        </w:rPr>
        <w:t>lupulus</w:t>
      </w:r>
      <w:r w:rsidRPr="00B60B21">
        <w:rPr>
          <w:rFonts w:eastAsia="Calibri" w:cs="Times New Roman"/>
          <w:color w:val="000000" w:themeColor="text1"/>
          <w:szCs w:val="24"/>
        </w:rPr>
        <w:t xml:space="preserve"> and </w:t>
      </w:r>
      <w:r w:rsidRPr="00B60B21">
        <w:rPr>
          <w:rFonts w:eastAsia="Calibri" w:cs="Times New Roman"/>
          <w:i/>
          <w:iCs/>
          <w:color w:val="000000" w:themeColor="text1"/>
          <w:szCs w:val="24"/>
        </w:rPr>
        <w:t>H</w:t>
      </w:r>
      <w:r w:rsidRPr="00B60B21">
        <w:rPr>
          <w:rFonts w:eastAsia="Calibri" w:cs="Times New Roman"/>
          <w:color w:val="000000" w:themeColor="text1"/>
          <w:szCs w:val="24"/>
        </w:rPr>
        <w:t xml:space="preserve">. </w:t>
      </w:r>
      <w:r w:rsidRPr="00B60B21">
        <w:rPr>
          <w:rFonts w:eastAsia="Calibri" w:cs="Times New Roman"/>
          <w:i/>
          <w:iCs/>
          <w:color w:val="000000" w:themeColor="text1"/>
          <w:szCs w:val="24"/>
        </w:rPr>
        <w:t>japonicus</w:t>
      </w:r>
      <w:r w:rsidRPr="00B60B21">
        <w:rPr>
          <w:rFonts w:eastAsia="Calibri" w:cs="Times New Roman"/>
          <w:color w:val="000000" w:themeColor="text1"/>
          <w:szCs w:val="24"/>
        </w:rPr>
        <w:t xml:space="preserve"> (C). </w:t>
      </w:r>
      <w:r w:rsidR="00663C7D" w:rsidRPr="00576259">
        <w:rPr>
          <w:rFonts w:eastAsia="Calibri" w:cs="Times New Roman"/>
          <w:color w:val="000000" w:themeColor="text1"/>
          <w:szCs w:val="24"/>
          <w:highlight w:val="cyan"/>
        </w:rPr>
        <w:t>The id</w:t>
      </w:r>
      <w:r w:rsidR="00663C7D" w:rsidRPr="002770DE">
        <w:rPr>
          <w:rFonts w:eastAsia="Calibri" w:cs="Times New Roman"/>
          <w:color w:val="000000" w:themeColor="text1"/>
          <w:szCs w:val="24"/>
          <w:highlight w:val="cyan"/>
        </w:rPr>
        <w:t>entification and numbering of individual chromosomes</w:t>
      </w:r>
      <w:r w:rsidR="00663C7D" w:rsidRPr="002770DE">
        <w:rPr>
          <w:rFonts w:eastAsia="Calibri" w:cs="Times New Roman"/>
          <w:i/>
          <w:iCs/>
          <w:color w:val="000000" w:themeColor="text1"/>
          <w:szCs w:val="24"/>
          <w:highlight w:val="cyan"/>
        </w:rPr>
        <w:t xml:space="preserve"> </w:t>
      </w:r>
      <w:r w:rsidR="00663C7D" w:rsidRPr="002770DE">
        <w:rPr>
          <w:rFonts w:eastAsia="Calibri" w:cs="Times New Roman"/>
          <w:color w:val="000000" w:themeColor="text1"/>
          <w:szCs w:val="24"/>
          <w:highlight w:val="cyan"/>
        </w:rPr>
        <w:t xml:space="preserve">follow the system </w:t>
      </w:r>
      <w:r w:rsidR="00663C7D">
        <w:rPr>
          <w:rFonts w:eastAsia="Calibri" w:cs="Times New Roman"/>
          <w:color w:val="000000" w:themeColor="text1"/>
          <w:szCs w:val="24"/>
          <w:highlight w:val="cyan"/>
        </w:rPr>
        <w:t xml:space="preserve">previously </w:t>
      </w:r>
      <w:r w:rsidR="00663C7D">
        <w:rPr>
          <w:rFonts w:eastAsia="Calibri" w:cs="Times New Roman"/>
          <w:color w:val="000000" w:themeColor="text1"/>
          <w:szCs w:val="24"/>
          <w:highlight w:val="cyan"/>
        </w:rPr>
        <w:lastRenderedPageBreak/>
        <w:t xml:space="preserve">established and </w:t>
      </w:r>
      <w:r w:rsidR="00663C7D" w:rsidRPr="002770DE">
        <w:rPr>
          <w:rFonts w:eastAsia="Calibri" w:cs="Times New Roman"/>
          <w:color w:val="000000" w:themeColor="text1"/>
          <w:szCs w:val="24"/>
          <w:highlight w:val="cyan"/>
        </w:rPr>
        <w:t xml:space="preserve">described by </w:t>
      </w:r>
      <w:r w:rsidR="00663C7D" w:rsidRPr="002770DE">
        <w:rPr>
          <w:rFonts w:eastAsia="Calibri" w:cs="Times New Roman"/>
          <w:color w:val="000000" w:themeColor="text1"/>
          <w:szCs w:val="24"/>
          <w:highlight w:val="cyan"/>
        </w:rPr>
        <w:fldChar w:fldCharType="begin"/>
      </w:r>
      <w:r w:rsidR="00663C7D" w:rsidRPr="002770DE">
        <w:rPr>
          <w:rFonts w:eastAsia="Calibri" w:cs="Times New Roman"/>
          <w:color w:val="000000" w:themeColor="text1"/>
          <w:szCs w:val="24"/>
          <w:highlight w:val="cyan"/>
        </w:rPr>
        <w:instrText xml:space="preserve"> ADDIN ZOTERO_ITEM CSL_CITATION {"citationID":"4s0Ff88t","properties":{"formattedCitation":"(Kim et al., 2008; Divashuk et al., 2011, 2014; Alexandrov et al., 2012; Akagi et al., 2025)","plainCitation":"(Kim et al., 2008; Divashuk et al., 2011, 2014; Alexandrov et al., 2012; Akagi et al., 2025)","noteIndex":0},"citationItems":[{"id":362,"uris":["http://zotero.org/users/16277500/items/2GHTP5LN"],"itemData":{"id":362,"type":"article-journal","abstract":"Using meiosis and mitosis chromosomes, we have karyotyped and physically mapped of Humulusjaponicus. The somatic metaphase chromosome numbers were 2n = 2x = 14 + XX in female, 2n = 2x = 14 + XY1Y2 in male and 2n = 3x = 21 + XXX in triploid. The 5S and 45S rDNA genes were physically mapped on the metaphase chromosomes using fluorescence insituhybridization (FISH). One pair of 5S rDNA gene was detected on the short arm of chromosome 4 and two pairs of 45S rDNA gene were observed on the terminal regions of the short arms of chromosome 5 and 7 in both female and male plants. In addition, three pairs of two rDNAs were detected on the chromosome 4, 5 and 7 of triploid. At meiosis, a trivalent chromosome figure was clearly seen, of which Y1 and Y2 could be distinguished from X by their premature condensation and three chromosomes, Y1-X-Y2, the forms associated by terminal chiasmata.","language":"en","source":"Zotero","title":"Karyotype Analysis and Physical Mapping Using Two rRNA Genes in Dioecious Plant, Humulus japonicus Sieboid &amp; Zucc.","author":[{"family":"Kim","given":"Soo-Young"},{"family":"Kim","given":"Chan-Soo"},{"family":"Lee","given":"Joongku"},{"family":"Bang","given":"Jae-Wook"}],"issued":{"date-parts":[["2008"]]}}},{"id":150,"uris":["http://zotero.org/users/local/79NgjAXD/items/EF5QP7ZV","http://zotero.org/users/16277500/items/EF5QP7ZV"],"itemData":{"id":150,"type":"article-journal","abstract":"Dioecy is relatively rare in plants and sex determination systems vary among such species. A good example of a plant with heteromorphic sex chromosomes is hop (Humulus lupulus). The genotypes carrying XX or XY chromosomes correspond to female and male plants, respectively. Until now no clear cytogenetic markers for the sex chromosomes of hop have been established. Here, for the first time the sex chromosomes of hop are clearly identified and characterized. The high copy sequence of hop (HSR1) has been cloned and localized on chromosomes by fluorescence in situ hybridization. The HSR1 repeat has shown subtelomeric location on autosomes with the same intensity of the signal. The signal has been present in the subtelomeric region of the long arm and in the near-centromeric region but absent in the telomeric region of the short arm of the X chromosome. At the same time the signal has been found in the telomeric region only of the long arm of the Y chromosome. This finding indicates that the sex chromosomes of hop have evolved from a pair of autosomes via ancient translocation or inversion. The observation of the meiotic configuration of the sex bivalents shows the location of a pseudoautosomal region on the long arms of X and Y chromosomes. Copyright © 2011 S. Karger AG, Basel.","container-title":"Cytogenetic and Genome Research","DOI":"10.1159/000328831","issue":"3","page":"213-219","title":"Molecular cytogenetic mapping of Humulus lupulus sex chromosomes","volume":"134","author":[{"family":"Divashuk","given":"M. G."},{"family":"Alexandrov","given":"O. S."},{"family":"Kroupin","given":"P. Yu"},{"family":"Karlov","given":"G. I."}],"issued":{"date-parts":[["2011",6]]}}},{"id":151,"uris":["http://zotero.org/users/local/79NgjAXD/items/6FAU2GRC","http://zotero.org/users/16277500/items/6FAU2GRC"],"itemData":{"id":151,"type":"article-journal","abstract":"Hemp (Cannabis sativa L.) was karyotyped using by DAPI/C-banding staining to provide chromosome measurements, and by fluorescence in situ hybridization with probes for 45 rDNA (pTa71), 5S rDNA (pCT4.2), a subtelomeric repeat (CS-1) and the Arabidopsis telomere probes. The karyotype has 18 autosomes plus a sex chromosome pair (XX in female and XY in male plants). The autosomes are difficult to distinguish morphologically, but three pairs could be distinguished using the probes. The Y chromosome is larger than the autosomes, and carries a fully heterochromatic DAPI positive arm and CS-1 repeats only on the less intensely DAPI-stained, euchromatic arm. The X is the largest chromosome of all, and carries CS-1 subtelomeric repeats on both arms. The meiotic configuration of the sex bivalent locates a pseudoautosomal region of the Y chromosome at the end of the euchromatic CS-1-carrying arm. Our molecular cytogenetic study of the C. sativa sex chromosomes is a starting point for helping to make C. sativa a promising model to study sex chromosome evolution. © 2014 Divashuk et al.","container-title":"PLoS ONE","DOI":"10.1371/journal.pone.0085118","issue":"1","title":"Molecular cytogenetic characterization of the dioecious Cannabis sativa with an XY chromosome sex determination system","volume":"9","author":[{"family":"Divashuk","given":"Mikhail G."},{"family":"Alexandrov","given":"Oleg S."},{"family":"Razumova","given":"Olga V."},{"family":"Kirov","given":"Ilya V."},{"family":"Karlov","given":"Gennady I."}],"issued":{"date-parts":[["2014",1]]}}},{"id":18,"uris":["http://zotero.org/users/local/79NgjAXD/items/UDVH3FBZ","http://zotero.org/users/16277500/items/UDVH3FBZ"],"itemData":{"id":18,"type":"article-journal","abstract":"Humulus japonicus Siebold &amp; Zucc (Japanese hop) is a dioecious species of the family Cannabaceae. The chromosome number is 2n = 16 = 14 + XX for females and 2n = 17 = 14 + XY1Y2 for male. To date, no fluorescence in situ hybridization(FISH) markers have been established for the identification of H. japonicus sex chromosomes. In this paper, we report a method for the mitotic and meiotic sex chromosome differentiation in H. japonicus by FISH for HJSR, a high copy subtelomeric repeat. The signal is present in the subtelomeric region of one arm of the X chromosome. We demonstrate that males have two Y chromosomes that differ in FISH signal with the HJSR probe. Indeed, the HJSR probe hybridizes to a subtelomeric region on both arms of chromosome Y1 but not of chromosome Y2. The orientation and position of pseudoautosomal regions(PAR1 and PAR2) were also determined. © Oleg Alexandrov et al.","container-title":"Comparative Cytogenetics","DOI":"10.3897/CompCytogen.v6i3.3261","issue":"3","note":"publisher: Pensoft Publishers","page":"239-247","title":"Sex chromosome differentiation in Humulus japonicus Siebold &amp; Zuccarini, 1846 (Cannabaceae) revealed by fluorescence in situ hybridization of subtelomeric repeat","volume":"6","author":[{"family":"Alexandrov","given":"Oleg S."},{"family":"Divashuk","given":"Mikhail G."},{"family":"Yakovin","given":"Nikolay A."},{"family":"Karlov","given":"Gennady I."}],"issued":{"date-parts":[["2012"]]}}},{"id":375,"uris":["http://zotero.org/users/16277500/items/25CWG57C"],"itemData":{"id":375,"type":"article-journal","container-title":"Nature Plants","DOI":"10.1038/s41477-025-02017-6","ISSN":"2055-0278","journalAbbreviation":"Nat. Plants","language":"en","source":"DOI.org (Crossref)","title":"Evolution and functioning of an X–A balance sex-determining system in hops","URL":"https://www.nature.com/articles/s41477-025-02017-6","author":[{"family":"Akagi","given":"Takashi"},{"family":"Segawa","given":"Tenta"},{"family":"Uchida","given":"Rika"},{"family":"Tanaka","given":"Hiroyuki"},{"family":"Shirasawa","given":"Kenta"},{"family":"Yamagishi","given":"Noriko"},{"family":"Yaegashi","given":"Hajime"},{"family":"Natsume","given":"Satoshi"},{"family":"Takagi","given":"Hiroki"},{"family":"Abe","given":"Akira"},{"family":"Okuno","given":"Miki"},{"family":"Toyoda","given":"Atsushi"},{"family":"Sato","given":"Kyoko"},{"family":"Honniden","given":"Yuka"},{"family":"Zhang","given":"Cheng"},{"family":"Ushijima","given":"Koichiro"},{"family":"Patzak","given":"Josef"},{"family":"Horáková","given":"Lucie"},{"family":"Bačovský","given":"Václav"},{"family":"Hobza","given":"Roman"},{"family":"Charlesworth","given":"Deborah"},{"family":"Itoh","given":"Takehiko"},{"family":"Ono","given":"Eiichiro"}],"accessed":{"date-parts":[["2025",6,24]]},"issued":{"date-parts":[["2025",6,18]]}}}],"schema":"https://github.com/citation-style-language/schema/raw/master/csl-citation.json"} </w:instrText>
      </w:r>
      <w:r w:rsidR="00663C7D" w:rsidRPr="002770DE">
        <w:rPr>
          <w:rFonts w:eastAsia="Calibri" w:cs="Times New Roman"/>
          <w:color w:val="000000" w:themeColor="text1"/>
          <w:szCs w:val="24"/>
          <w:highlight w:val="cyan"/>
        </w:rPr>
        <w:fldChar w:fldCharType="separate"/>
      </w:r>
      <w:r w:rsidR="00663C7D" w:rsidRPr="002770DE">
        <w:rPr>
          <w:rFonts w:cs="Times New Roman"/>
          <w:highlight w:val="cyan"/>
        </w:rPr>
        <w:t xml:space="preserve">Kim et al. (2008); </w:t>
      </w:r>
      <w:proofErr w:type="spellStart"/>
      <w:r w:rsidR="00663C7D" w:rsidRPr="002770DE">
        <w:rPr>
          <w:rFonts w:cs="Times New Roman"/>
          <w:highlight w:val="cyan"/>
        </w:rPr>
        <w:t>Divashuk</w:t>
      </w:r>
      <w:proofErr w:type="spellEnd"/>
      <w:r w:rsidR="00663C7D" w:rsidRPr="002770DE">
        <w:rPr>
          <w:rFonts w:cs="Times New Roman"/>
          <w:highlight w:val="cyan"/>
        </w:rPr>
        <w:t xml:space="preserve"> et al. (2011, 2014); Alexandrov et al. (2012); Akagi et al., (2025)</w:t>
      </w:r>
      <w:r w:rsidR="00663C7D" w:rsidRPr="002770DE">
        <w:rPr>
          <w:rFonts w:eastAsia="Calibri" w:cs="Times New Roman"/>
          <w:color w:val="000000" w:themeColor="text1"/>
          <w:szCs w:val="24"/>
          <w:highlight w:val="cyan"/>
        </w:rPr>
        <w:fldChar w:fldCharType="end"/>
      </w:r>
      <w:r w:rsidR="00663C7D" w:rsidRPr="002770DE">
        <w:rPr>
          <w:rFonts w:eastAsia="Calibri" w:cs="Times New Roman"/>
          <w:color w:val="000000" w:themeColor="text1"/>
          <w:szCs w:val="24"/>
          <w:highlight w:val="cyan"/>
        </w:rPr>
        <w:t>.</w:t>
      </w:r>
      <w:r w:rsidR="00663C7D">
        <w:rPr>
          <w:rFonts w:eastAsia="Calibri" w:cs="Times New Roman"/>
          <w:color w:val="000000" w:themeColor="text1"/>
          <w:szCs w:val="24"/>
        </w:rPr>
        <w:t xml:space="preserve"> </w:t>
      </w:r>
      <w:r w:rsidRPr="00B60B21">
        <w:rPr>
          <w:rFonts w:eastAsia="Calibri" w:cs="Times New Roman"/>
          <w:color w:val="000000" w:themeColor="text1"/>
          <w:kern w:val="2"/>
          <w:szCs w:val="24"/>
        </w:rPr>
        <w:t xml:space="preserve">Mitotic chromosomes were counterstained with DAPI. The arrows indicate differentiated autosomes and sex chromosomes. Scale bar = 10 µm. </w:t>
      </w:r>
      <w:bookmarkEnd w:id="3"/>
    </w:p>
    <w:p w14:paraId="4731EDBC" w14:textId="1C8B0C37" w:rsidR="00D4687A" w:rsidRPr="00B60B21" w:rsidRDefault="00D4687A" w:rsidP="00D4687A">
      <w:pPr>
        <w:spacing w:before="0" w:after="160" w:line="259" w:lineRule="auto"/>
        <w:rPr>
          <w:rFonts w:ascii="Arial" w:eastAsia="Calibri" w:hAnsi="Arial" w:cs="Arial"/>
          <w:color w:val="000000" w:themeColor="text1"/>
          <w:kern w:val="2"/>
          <w:sz w:val="22"/>
        </w:rPr>
      </w:pPr>
      <w:r w:rsidRPr="00B60B21">
        <w:rPr>
          <w:rFonts w:ascii="Arial" w:eastAsia="Calibri" w:hAnsi="Arial" w:cs="Arial"/>
          <w:color w:val="000000" w:themeColor="text1"/>
          <w:kern w:val="2"/>
          <w:sz w:val="22"/>
        </w:rPr>
        <w:br w:type="page"/>
      </w:r>
      <w:r w:rsidRPr="00B60B21">
        <w:rPr>
          <w:rFonts w:ascii="Arial" w:eastAsia="Calibri" w:hAnsi="Arial" w:cs="Arial"/>
          <w:noProof/>
          <w:color w:val="000000" w:themeColor="text1"/>
          <w:kern w:val="2"/>
          <w:sz w:val="22"/>
        </w:rPr>
        <w:lastRenderedPageBreak/>
        <w:drawing>
          <wp:inline distT="0" distB="0" distL="0" distR="0" wp14:anchorId="044CF098" wp14:editId="380B2495">
            <wp:extent cx="6293750" cy="1578429"/>
            <wp:effectExtent l="0" t="0" r="0" b="3175"/>
            <wp:docPr id="191969844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23648" cy="1585927"/>
                    </a:xfrm>
                    <a:prstGeom prst="rect">
                      <a:avLst/>
                    </a:prstGeom>
                    <a:noFill/>
                    <a:ln>
                      <a:noFill/>
                    </a:ln>
                  </pic:spPr>
                </pic:pic>
              </a:graphicData>
            </a:graphic>
          </wp:inline>
        </w:drawing>
      </w:r>
    </w:p>
    <w:p w14:paraId="2D7D82E6" w14:textId="0E2F2BA4" w:rsidR="00D4687A" w:rsidRPr="00B60B21" w:rsidRDefault="00D4687A" w:rsidP="00D4687A">
      <w:pPr>
        <w:spacing w:before="0" w:after="160" w:line="360" w:lineRule="auto"/>
        <w:jc w:val="both"/>
        <w:rPr>
          <w:rFonts w:eastAsia="Aptos" w:cs="Times New Roman"/>
          <w:color w:val="000000" w:themeColor="text1"/>
          <w:kern w:val="2"/>
          <w:szCs w:val="24"/>
          <w14:ligatures w14:val="standardContextual"/>
        </w:rPr>
      </w:pPr>
      <w:r w:rsidRPr="00B60B21">
        <w:rPr>
          <w:rFonts w:eastAsia="Aptos" w:cs="Times New Roman"/>
          <w:b/>
          <w:bCs/>
          <w:color w:val="000000" w:themeColor="text1"/>
          <w:kern w:val="2"/>
          <w:szCs w:val="24"/>
          <w14:ligatures w14:val="standardContextual"/>
        </w:rPr>
        <w:t>Figure S5</w:t>
      </w:r>
      <w:r w:rsidRPr="00B60B21">
        <w:rPr>
          <w:rFonts w:eastAsia="Aptos" w:cs="Times New Roman"/>
          <w:color w:val="000000" w:themeColor="text1"/>
          <w:kern w:val="2"/>
          <w:szCs w:val="24"/>
          <w14:ligatures w14:val="standardContextual"/>
        </w:rPr>
        <w:t xml:space="preserve"> Localization of CS-1 satellite repeat and 5S rDNA in male </w:t>
      </w:r>
      <w:proofErr w:type="spellStart"/>
      <w:r w:rsidRPr="00B60B21">
        <w:rPr>
          <w:rFonts w:eastAsia="Aptos" w:cs="Times New Roman"/>
          <w:i/>
          <w:iCs/>
          <w:color w:val="000000" w:themeColor="text1"/>
          <w:kern w:val="2"/>
          <w:szCs w:val="24"/>
          <w14:ligatures w14:val="standardContextual"/>
        </w:rPr>
        <w:t>Humulus</w:t>
      </w:r>
      <w:proofErr w:type="spellEnd"/>
      <w:r w:rsidRPr="00B60B21">
        <w:rPr>
          <w:rFonts w:eastAsia="Aptos" w:cs="Times New Roman"/>
          <w:i/>
          <w:iCs/>
          <w:color w:val="000000" w:themeColor="text1"/>
          <w:kern w:val="2"/>
          <w:szCs w:val="24"/>
          <w14:ligatures w14:val="standardContextual"/>
        </w:rPr>
        <w:t xml:space="preserve"> lupulus</w:t>
      </w:r>
      <w:r w:rsidRPr="00B60B21">
        <w:rPr>
          <w:rFonts w:eastAsia="Aptos" w:cs="Times New Roman"/>
          <w:color w:val="000000" w:themeColor="text1"/>
          <w:kern w:val="2"/>
          <w:szCs w:val="24"/>
          <w14:ligatures w14:val="standardContextual"/>
        </w:rPr>
        <w:t xml:space="preserve">. The distribution of 5S rDNA (magenta) is consistent with the karyotype analysis described in </w:t>
      </w:r>
      <w:r w:rsidRPr="00B60B21">
        <w:rPr>
          <w:rFonts w:eastAsia="Aptos" w:cs="Times New Roman"/>
          <w:color w:val="000000" w:themeColor="text1"/>
          <w:kern w:val="2"/>
          <w:szCs w:val="24"/>
          <w14:ligatures w14:val="standardContextual"/>
        </w:rPr>
        <w:fldChar w:fldCharType="begin"/>
      </w:r>
      <w:r w:rsidR="00C87F61">
        <w:rPr>
          <w:rFonts w:eastAsia="Aptos" w:cs="Times New Roman"/>
          <w:color w:val="000000" w:themeColor="text1"/>
          <w:kern w:val="2"/>
          <w:szCs w:val="24"/>
          <w14:ligatures w14:val="standardContextual"/>
        </w:rPr>
        <w:instrText xml:space="preserve"> ADDIN ZOTERO_ITEM CSL_CITATION {"citationID":"PIMxZfMU","properties":{"formattedCitation":"(Karlov et al. 2003)","plainCitation":"(Karlov et al. 2003)","dontUpdate":true,"noteIndex":0},"citationItems":[{"id":23,"uris":["http://zotero.org/users/local/79NgjAXD/items/I9EH9MCQ","http://zotero.org/users/16277500/items/I9EH9MCQ"],"itemData":{"id":23,"type":"report","abstract":"Hop (Humulus lupulus L.) was karyotyped by Fluorescence In Situ Hybridization (FISH) with probes 18S-25S and 5S rDNA as well as DAPI banding and measurements of lengths of chromosome. Irrespective of the sex of the plants these probes revealed one signal near the telomere of chromosome 6 and two signals each on chromosomes 2 and 5. The shortest chromosome in a metaphase plate of a male plant was designated to be chromosome Y. It displayed neither signals with FISH nor DAPI bands. A middle sized metacentric chromosome with no telomeric but with an interstitial DAPI band on the short arm was designated as X. All autosomes displayed telomeric DAPI-positive bands. For the first time all mitotic hop chromosomes including the sex chromosomes were identified by methods of molecular cytogenetics.","collection-title":"Euphytica","note":"volume: 132","page":"185-190","title":"Molecular cytogenetics in hop (Humulus lupulus L.) and identification of sex chromosomes by DAPI-banding","author":[{"family":"Karlov","given":"G I"},{"family":"Danilova","given":"T V"},{"family":"Horlemann","given":"C"},{"family":"Weber","given":"&amp; G"}],"issued":{"date-parts":[["2003"]]}}}],"schema":"https://github.com/citation-style-language/schema/raw/master/csl-citation.json"} </w:instrText>
      </w:r>
      <w:r w:rsidRPr="00B60B21">
        <w:rPr>
          <w:rFonts w:eastAsia="Aptos" w:cs="Times New Roman"/>
          <w:color w:val="000000" w:themeColor="text1"/>
          <w:kern w:val="2"/>
          <w:szCs w:val="24"/>
          <w14:ligatures w14:val="standardContextual"/>
        </w:rPr>
        <w:fldChar w:fldCharType="separate"/>
      </w:r>
      <w:r w:rsidRPr="00B60B21">
        <w:rPr>
          <w:rFonts w:eastAsia="Aptos" w:cs="Times New Roman"/>
          <w:color w:val="000000" w:themeColor="text1"/>
          <w:kern w:val="2"/>
          <w:szCs w:val="24"/>
          <w14:ligatures w14:val="standardContextual"/>
        </w:rPr>
        <w:t>Karlov et al. (2003)</w:t>
      </w:r>
      <w:r w:rsidRPr="00B60B21">
        <w:rPr>
          <w:rFonts w:eastAsia="Aptos" w:cs="Times New Roman"/>
          <w:color w:val="000000" w:themeColor="text1"/>
          <w:kern w:val="2"/>
          <w:szCs w:val="24"/>
          <w14:ligatures w14:val="standardContextual"/>
        </w:rPr>
        <w:fldChar w:fldCharType="end"/>
      </w:r>
      <w:r w:rsidRPr="00B60B21">
        <w:rPr>
          <w:rFonts w:eastAsia="Aptos" w:cs="Times New Roman"/>
          <w:color w:val="000000" w:themeColor="text1"/>
          <w:kern w:val="2"/>
          <w:szCs w:val="24"/>
          <w14:ligatures w14:val="standardContextual"/>
        </w:rPr>
        <w:t xml:space="preserve">. The 5S rDNA is localized in the </w:t>
      </w:r>
      <w:proofErr w:type="spellStart"/>
      <w:r w:rsidRPr="00B60B21">
        <w:rPr>
          <w:rFonts w:eastAsia="Aptos" w:cs="Times New Roman"/>
          <w:color w:val="000000" w:themeColor="text1"/>
          <w:kern w:val="2"/>
          <w:szCs w:val="24"/>
          <w14:ligatures w14:val="standardContextual"/>
        </w:rPr>
        <w:t>subtelomeric</w:t>
      </w:r>
      <w:proofErr w:type="spellEnd"/>
      <w:r w:rsidRPr="00B60B21">
        <w:rPr>
          <w:rFonts w:eastAsia="Aptos" w:cs="Times New Roman"/>
          <w:color w:val="000000" w:themeColor="text1"/>
          <w:kern w:val="2"/>
          <w:szCs w:val="24"/>
          <w14:ligatures w14:val="standardContextual"/>
        </w:rPr>
        <w:t xml:space="preserve"> region of chromosome 2 and the pericentromeric region of chromosome 5. Notably, both 5S rDNA and CS-1 satellite (green) are localized on chromosome 2. Mitotic chromosomes were counterstained with DAPI. Scale bar = 10 µm.</w:t>
      </w:r>
    </w:p>
    <w:p w14:paraId="09A66302" w14:textId="77777777" w:rsidR="00D4687A" w:rsidRPr="00B60B21" w:rsidRDefault="00D4687A" w:rsidP="00654E8F">
      <w:pPr>
        <w:spacing w:before="240"/>
        <w:rPr>
          <w:rFonts w:cs="Times New Roman"/>
          <w:color w:val="000000" w:themeColor="text1"/>
          <w:szCs w:val="24"/>
        </w:rPr>
      </w:pPr>
    </w:p>
    <w:p w14:paraId="5815CFE6" w14:textId="2B6C2EFF" w:rsidR="00D4687A" w:rsidRPr="00B60B21" w:rsidRDefault="00F87AB3" w:rsidP="00654E8F">
      <w:pPr>
        <w:spacing w:before="240"/>
        <w:rPr>
          <w:rFonts w:cs="Times New Roman"/>
          <w:color w:val="000000" w:themeColor="text1"/>
          <w:szCs w:val="24"/>
        </w:rPr>
      </w:pPr>
      <w:r w:rsidRPr="00B60B21">
        <w:rPr>
          <w:rFonts w:cs="Times New Roman"/>
          <w:noProof/>
          <w:color w:val="000000" w:themeColor="text1"/>
          <w:szCs w:val="24"/>
        </w:rPr>
        <w:drawing>
          <wp:inline distT="0" distB="0" distL="0" distR="0" wp14:anchorId="2C0A0768" wp14:editId="7053A4D5">
            <wp:extent cx="6207760" cy="2438400"/>
            <wp:effectExtent l="0" t="0" r="2540" b="0"/>
            <wp:docPr id="188423781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7760" cy="2438400"/>
                    </a:xfrm>
                    <a:prstGeom prst="rect">
                      <a:avLst/>
                    </a:prstGeom>
                    <a:noFill/>
                    <a:ln>
                      <a:noFill/>
                    </a:ln>
                  </pic:spPr>
                </pic:pic>
              </a:graphicData>
            </a:graphic>
          </wp:inline>
        </w:drawing>
      </w:r>
    </w:p>
    <w:p w14:paraId="08D7FAB6" w14:textId="77777777" w:rsidR="00D4687A" w:rsidRPr="00B60B21" w:rsidRDefault="00D4687A" w:rsidP="00D4687A">
      <w:pPr>
        <w:spacing w:before="0" w:after="160" w:line="360" w:lineRule="auto"/>
        <w:jc w:val="both"/>
        <w:rPr>
          <w:rFonts w:eastAsia="Aptos" w:cs="Times New Roman"/>
          <w:color w:val="000000" w:themeColor="text1"/>
          <w:kern w:val="2"/>
          <w:szCs w:val="24"/>
          <w14:ligatures w14:val="standardContextual"/>
        </w:rPr>
      </w:pPr>
      <w:r w:rsidRPr="00B60B21">
        <w:rPr>
          <w:rFonts w:eastAsia="Aptos" w:cs="Times New Roman"/>
          <w:b/>
          <w:bCs/>
          <w:color w:val="000000" w:themeColor="text1"/>
          <w:kern w:val="2"/>
          <w:szCs w:val="24"/>
          <w14:ligatures w14:val="standardContextual"/>
        </w:rPr>
        <w:t xml:space="preserve">Figure S6 </w:t>
      </w:r>
      <w:r w:rsidRPr="00B60B21">
        <w:rPr>
          <w:rFonts w:eastAsia="Aptos" w:cs="Times New Roman"/>
          <w:color w:val="000000" w:themeColor="text1"/>
          <w:kern w:val="2"/>
          <w:szCs w:val="24"/>
          <w14:ligatures w14:val="standardContextual"/>
        </w:rPr>
        <w:t xml:space="preserve">The colocalization of selected satellite repeats in </w:t>
      </w:r>
      <w:r w:rsidRPr="00B60B21">
        <w:rPr>
          <w:rFonts w:eastAsia="Aptos" w:cs="Times New Roman"/>
          <w:i/>
          <w:iCs/>
          <w:color w:val="000000" w:themeColor="text1"/>
          <w:kern w:val="2"/>
          <w:szCs w:val="24"/>
          <w14:ligatures w14:val="standardContextual"/>
        </w:rPr>
        <w:t>C</w:t>
      </w:r>
      <w:r w:rsidRPr="00B60B21">
        <w:rPr>
          <w:rFonts w:eastAsia="Aptos" w:cs="Times New Roman"/>
          <w:color w:val="000000" w:themeColor="text1"/>
          <w:kern w:val="2"/>
          <w:szCs w:val="24"/>
          <w14:ligatures w14:val="standardContextual"/>
        </w:rPr>
        <w:t xml:space="preserve">. </w:t>
      </w:r>
      <w:r w:rsidRPr="00B60B21">
        <w:rPr>
          <w:rFonts w:eastAsia="Aptos" w:cs="Times New Roman"/>
          <w:i/>
          <w:iCs/>
          <w:color w:val="000000" w:themeColor="text1"/>
          <w:kern w:val="2"/>
          <w:szCs w:val="24"/>
          <w14:ligatures w14:val="standardContextual"/>
        </w:rPr>
        <w:t>sativa</w:t>
      </w:r>
      <w:r w:rsidRPr="00B60B21">
        <w:rPr>
          <w:rFonts w:eastAsia="Aptos" w:cs="Times New Roman"/>
          <w:color w:val="000000" w:themeColor="text1"/>
          <w:kern w:val="2"/>
          <w:szCs w:val="24"/>
          <w14:ligatures w14:val="standardContextual"/>
        </w:rPr>
        <w:t xml:space="preserve">. The distribution of HSR1 (green) and CS-1 (cyan) satellite repeats on metaphase chromosomes is shown for (A) male and (B) female </w:t>
      </w:r>
      <w:r w:rsidRPr="00B60B21">
        <w:rPr>
          <w:rFonts w:eastAsia="Aptos" w:cs="Times New Roman"/>
          <w:i/>
          <w:iCs/>
          <w:color w:val="000000" w:themeColor="text1"/>
          <w:kern w:val="2"/>
          <w:szCs w:val="24"/>
          <w14:ligatures w14:val="standardContextual"/>
        </w:rPr>
        <w:t>Cannabis</w:t>
      </w:r>
      <w:r w:rsidRPr="00B60B21">
        <w:rPr>
          <w:rFonts w:eastAsia="Aptos" w:cs="Times New Roman"/>
          <w:color w:val="000000" w:themeColor="text1"/>
          <w:kern w:val="2"/>
          <w:szCs w:val="24"/>
          <w14:ligatures w14:val="standardContextual"/>
        </w:rPr>
        <w:t xml:space="preserve"> </w:t>
      </w:r>
      <w:r w:rsidRPr="00B60B21">
        <w:rPr>
          <w:rFonts w:eastAsia="Aptos" w:cs="Times New Roman"/>
          <w:i/>
          <w:iCs/>
          <w:color w:val="000000" w:themeColor="text1"/>
          <w:kern w:val="2"/>
          <w:szCs w:val="24"/>
          <w14:ligatures w14:val="standardContextual"/>
        </w:rPr>
        <w:t>sativa</w:t>
      </w:r>
      <w:r w:rsidRPr="00B60B21">
        <w:rPr>
          <w:rFonts w:eastAsia="Aptos" w:cs="Times New Roman"/>
          <w:color w:val="000000" w:themeColor="text1"/>
          <w:kern w:val="2"/>
          <w:szCs w:val="24"/>
          <w14:ligatures w14:val="standardContextual"/>
        </w:rPr>
        <w:t>.</w:t>
      </w:r>
      <w:r w:rsidRPr="00B60B21">
        <w:rPr>
          <w:rFonts w:eastAsia="Aptos" w:cs="Times New Roman"/>
          <w:b/>
          <w:bCs/>
          <w:color w:val="000000" w:themeColor="text1"/>
          <w:kern w:val="2"/>
          <w:szCs w:val="24"/>
          <w14:ligatures w14:val="standardContextual"/>
        </w:rPr>
        <w:t xml:space="preserve"> </w:t>
      </w:r>
      <w:r w:rsidRPr="00B60B21">
        <w:rPr>
          <w:rFonts w:eastAsia="Aptos" w:cs="Times New Roman"/>
          <w:color w:val="000000" w:themeColor="text1"/>
          <w:kern w:val="2"/>
          <w:szCs w:val="24"/>
          <w14:ligatures w14:val="standardContextual"/>
        </w:rPr>
        <w:t>Ribosomal 45S rDNA (magenta) was used as a reference marker to identify chromosome 9. HSR1 exhibits (peri)centromeric signals on, the ten chromosomes in (A) male and on eleven chromosomes in (B) female. Mitotic chromosomes were counterstained with DAPI. Scale bar = 10 µm.</w:t>
      </w:r>
    </w:p>
    <w:p w14:paraId="044444EB" w14:textId="77777777" w:rsidR="00D4687A" w:rsidRPr="00B60B21" w:rsidRDefault="00D4687A" w:rsidP="00654E8F">
      <w:pPr>
        <w:spacing w:before="240"/>
        <w:rPr>
          <w:rFonts w:cs="Times New Roman"/>
          <w:color w:val="000000" w:themeColor="text1"/>
          <w:szCs w:val="24"/>
        </w:rPr>
      </w:pPr>
    </w:p>
    <w:p w14:paraId="48DE2766" w14:textId="2D89B1BB" w:rsidR="00D4687A" w:rsidRPr="00B60B21" w:rsidRDefault="00D4687A" w:rsidP="00654E8F">
      <w:pPr>
        <w:spacing w:before="240"/>
        <w:rPr>
          <w:color w:val="000000" w:themeColor="text1"/>
        </w:rPr>
      </w:pPr>
      <w:r w:rsidRPr="00B60B21">
        <w:rPr>
          <w:noProof/>
          <w:color w:val="000000" w:themeColor="text1"/>
        </w:rPr>
        <w:lastRenderedPageBreak/>
        <w:drawing>
          <wp:inline distT="0" distB="0" distL="0" distR="0" wp14:anchorId="16742223" wp14:editId="50C2BCDC">
            <wp:extent cx="8328819" cy="5787097"/>
            <wp:effectExtent l="0" t="0" r="0" b="0"/>
            <wp:docPr id="2015399636" name="Obrázek 9" descr="Obsah obrázku snímek obrazovky, Barevnost, text&#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99636" name="Obrázek 9" descr="Obsah obrázku snímek obrazovky, Barevnost, text&#10;&#10;Obsah vygenerovaný umělou inteligencí může být nesprávný."/>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8338349" cy="5793718"/>
                    </a:xfrm>
                    <a:prstGeom prst="rect">
                      <a:avLst/>
                    </a:prstGeom>
                    <a:noFill/>
                    <a:ln>
                      <a:noFill/>
                    </a:ln>
                  </pic:spPr>
                </pic:pic>
              </a:graphicData>
            </a:graphic>
          </wp:inline>
        </w:drawing>
      </w:r>
    </w:p>
    <w:p w14:paraId="1BAC5829" w14:textId="77777777" w:rsidR="00D4687A" w:rsidRPr="00B60B21" w:rsidRDefault="00D4687A" w:rsidP="00D4687A">
      <w:pPr>
        <w:spacing w:before="240" w:after="160" w:line="360" w:lineRule="auto"/>
        <w:jc w:val="both"/>
        <w:rPr>
          <w:rFonts w:eastAsia="Calibri" w:cs="Times New Roman"/>
          <w:b/>
          <w:bCs/>
          <w:color w:val="000000" w:themeColor="text1"/>
          <w:kern w:val="2"/>
          <w:szCs w:val="24"/>
        </w:rPr>
      </w:pPr>
      <w:r w:rsidRPr="00B60B21">
        <w:rPr>
          <w:rFonts w:eastAsia="Aptos" w:cs="Times New Roman"/>
          <w:b/>
          <w:bCs/>
          <w:color w:val="000000" w:themeColor="text1"/>
          <w:kern w:val="2"/>
          <w:szCs w:val="24"/>
          <w14:ligatures w14:val="standardContextual"/>
        </w:rPr>
        <w:lastRenderedPageBreak/>
        <w:t xml:space="preserve">Figure S7 </w:t>
      </w:r>
      <w:r w:rsidRPr="00B60B21">
        <w:rPr>
          <w:rFonts w:eastAsia="Aptos" w:cs="Times New Roman"/>
          <w:color w:val="000000" w:themeColor="text1"/>
          <w:kern w:val="2"/>
          <w:szCs w:val="24"/>
          <w14:ligatures w14:val="standardContextual"/>
        </w:rPr>
        <w:t>Sequence logos and variability of major satellite repeats in studied species. The sequence variability of the major satellite repeats</w:t>
      </w:r>
      <w:r w:rsidRPr="00B60B21">
        <w:rPr>
          <w:rFonts w:eastAsia="Aptos" w:cs="Times New Roman"/>
          <w:b/>
          <w:bCs/>
          <w:color w:val="000000" w:themeColor="text1"/>
          <w:kern w:val="2"/>
          <w:szCs w:val="24"/>
          <w14:ligatures w14:val="standardContextual"/>
        </w:rPr>
        <w:t xml:space="preserve"> </w:t>
      </w:r>
      <w:r w:rsidRPr="00B60B21">
        <w:rPr>
          <w:rFonts w:eastAsia="Aptos" w:cs="Times New Roman"/>
          <w:color w:val="000000" w:themeColor="text1"/>
          <w:kern w:val="2"/>
          <w:szCs w:val="24"/>
          <w14:ligatures w14:val="standardContextual"/>
        </w:rPr>
        <w:t xml:space="preserve">(A) CS-1, (B) HSR1, and (C) HJSR is shown for </w:t>
      </w:r>
      <w:r w:rsidRPr="00B60B21">
        <w:rPr>
          <w:rFonts w:eastAsia="Aptos" w:cs="Times New Roman"/>
          <w:i/>
          <w:iCs/>
          <w:color w:val="000000" w:themeColor="text1"/>
          <w:kern w:val="2"/>
          <w:szCs w:val="24"/>
          <w14:ligatures w14:val="standardContextual"/>
        </w:rPr>
        <w:t>Cannabis</w:t>
      </w:r>
      <w:r w:rsidRPr="00B60B21">
        <w:rPr>
          <w:rFonts w:eastAsia="Aptos" w:cs="Times New Roman"/>
          <w:color w:val="000000" w:themeColor="text1"/>
          <w:kern w:val="2"/>
          <w:szCs w:val="24"/>
          <w14:ligatures w14:val="standardContextual"/>
        </w:rPr>
        <w:t xml:space="preserve"> </w:t>
      </w:r>
      <w:r w:rsidRPr="00B60B21">
        <w:rPr>
          <w:rFonts w:eastAsia="Aptos" w:cs="Times New Roman"/>
          <w:i/>
          <w:iCs/>
          <w:color w:val="000000" w:themeColor="text1"/>
          <w:kern w:val="2"/>
          <w:szCs w:val="24"/>
          <w14:ligatures w14:val="standardContextual"/>
        </w:rPr>
        <w:t>sativa</w:t>
      </w:r>
      <w:r w:rsidRPr="00B60B21">
        <w:rPr>
          <w:rFonts w:eastAsia="Aptos" w:cs="Times New Roman"/>
          <w:color w:val="000000" w:themeColor="text1"/>
          <w:kern w:val="2"/>
          <w:szCs w:val="24"/>
          <w14:ligatures w14:val="standardContextual"/>
        </w:rPr>
        <w:t xml:space="preserve">, </w:t>
      </w:r>
      <w:proofErr w:type="spellStart"/>
      <w:r w:rsidRPr="00B60B21">
        <w:rPr>
          <w:rFonts w:eastAsia="Aptos" w:cs="Times New Roman"/>
          <w:i/>
          <w:iCs/>
          <w:color w:val="000000" w:themeColor="text1"/>
          <w:kern w:val="2"/>
          <w:szCs w:val="24"/>
          <w14:ligatures w14:val="standardContextual"/>
        </w:rPr>
        <w:t>Humulus</w:t>
      </w:r>
      <w:proofErr w:type="spellEnd"/>
      <w:r w:rsidRPr="00B60B21">
        <w:rPr>
          <w:rFonts w:eastAsia="Aptos" w:cs="Times New Roman"/>
          <w:color w:val="000000" w:themeColor="text1"/>
          <w:kern w:val="2"/>
          <w:szCs w:val="24"/>
          <w14:ligatures w14:val="standardContextual"/>
        </w:rPr>
        <w:t xml:space="preserve"> </w:t>
      </w:r>
      <w:r w:rsidRPr="00B60B21">
        <w:rPr>
          <w:rFonts w:eastAsia="Aptos" w:cs="Times New Roman"/>
          <w:i/>
          <w:iCs/>
          <w:color w:val="000000" w:themeColor="text1"/>
          <w:kern w:val="2"/>
          <w:szCs w:val="24"/>
          <w14:ligatures w14:val="standardContextual"/>
        </w:rPr>
        <w:t>lupus</w:t>
      </w:r>
      <w:r w:rsidRPr="00B60B21">
        <w:rPr>
          <w:rFonts w:eastAsia="Aptos" w:cs="Times New Roman"/>
          <w:color w:val="000000" w:themeColor="text1"/>
          <w:kern w:val="2"/>
          <w:szCs w:val="24"/>
          <w14:ligatures w14:val="standardContextual"/>
        </w:rPr>
        <w:t xml:space="preserve">, and </w:t>
      </w:r>
      <w:r w:rsidRPr="00B60B21">
        <w:rPr>
          <w:rFonts w:eastAsia="Aptos" w:cs="Times New Roman"/>
          <w:i/>
          <w:iCs/>
          <w:color w:val="000000" w:themeColor="text1"/>
          <w:kern w:val="2"/>
          <w:szCs w:val="24"/>
          <w14:ligatures w14:val="standardContextual"/>
        </w:rPr>
        <w:t>H</w:t>
      </w:r>
      <w:r w:rsidRPr="00B60B21">
        <w:rPr>
          <w:rFonts w:eastAsia="Aptos" w:cs="Times New Roman"/>
          <w:color w:val="000000" w:themeColor="text1"/>
          <w:kern w:val="2"/>
          <w:szCs w:val="24"/>
          <w14:ligatures w14:val="standardContextual"/>
        </w:rPr>
        <w:t xml:space="preserve">. </w:t>
      </w:r>
      <w:r w:rsidRPr="00B60B21">
        <w:rPr>
          <w:rFonts w:eastAsia="Aptos" w:cs="Times New Roman"/>
          <w:i/>
          <w:iCs/>
          <w:color w:val="000000" w:themeColor="text1"/>
          <w:kern w:val="2"/>
          <w:szCs w:val="24"/>
          <w14:ligatures w14:val="standardContextual"/>
        </w:rPr>
        <w:t>japonicus</w:t>
      </w:r>
      <w:r w:rsidRPr="00B60B21">
        <w:rPr>
          <w:rFonts w:eastAsia="Aptos" w:cs="Times New Roman"/>
          <w:color w:val="000000" w:themeColor="text1"/>
          <w:kern w:val="2"/>
          <w:szCs w:val="24"/>
          <w14:ligatures w14:val="standardContextual"/>
        </w:rPr>
        <w:t>. Reference sequences were constructed from the consensus of cloned and isolated fragments, representing a 60% consensus sequence for each tandem repeat.</w:t>
      </w:r>
      <w:r w:rsidRPr="00B60B21">
        <w:rPr>
          <w:rFonts w:eastAsia="Calibri" w:cs="Times New Roman"/>
          <w:b/>
          <w:bCs/>
          <w:color w:val="000000" w:themeColor="text1"/>
          <w:kern w:val="2"/>
          <w:szCs w:val="24"/>
        </w:rPr>
        <w:t xml:space="preserve"> </w:t>
      </w:r>
      <w:r w:rsidRPr="00B60B21">
        <w:rPr>
          <w:rFonts w:eastAsia="Aptos" w:cs="Times New Roman"/>
          <w:color w:val="000000" w:themeColor="text1"/>
          <w:kern w:val="2"/>
          <w:szCs w:val="24"/>
          <w14:ligatures w14:val="standardContextual"/>
        </w:rPr>
        <w:t xml:space="preserve">The height of each letter in the sequence logo reflects its observed frequency at a particular position in the alignment. </w:t>
      </w:r>
      <w:r w:rsidRPr="00B60B21">
        <w:rPr>
          <w:rFonts w:eastAsia="Calibri" w:cs="Times New Roman"/>
          <w:color w:val="000000" w:themeColor="text1"/>
          <w:kern w:val="2"/>
          <w:szCs w:val="24"/>
        </w:rPr>
        <w:t xml:space="preserve">Notably, the length of the CS-1 repeat sequence varies among studied species, being overall shorter in </w:t>
      </w:r>
      <w:r w:rsidRPr="00B60B21">
        <w:rPr>
          <w:rFonts w:eastAsia="Calibri" w:cs="Times New Roman"/>
          <w:i/>
          <w:iCs/>
          <w:color w:val="000000" w:themeColor="text1"/>
          <w:kern w:val="2"/>
          <w:szCs w:val="24"/>
        </w:rPr>
        <w:t>H</w:t>
      </w:r>
      <w:r w:rsidRPr="00B60B21">
        <w:rPr>
          <w:rFonts w:eastAsia="Calibri" w:cs="Times New Roman"/>
          <w:color w:val="000000" w:themeColor="text1"/>
          <w:kern w:val="2"/>
          <w:szCs w:val="24"/>
        </w:rPr>
        <w:t xml:space="preserve">. </w:t>
      </w:r>
      <w:r w:rsidRPr="00B60B21">
        <w:rPr>
          <w:rFonts w:eastAsia="Calibri" w:cs="Times New Roman"/>
          <w:i/>
          <w:iCs/>
          <w:color w:val="000000" w:themeColor="text1"/>
          <w:kern w:val="2"/>
          <w:szCs w:val="24"/>
        </w:rPr>
        <w:t xml:space="preserve">lupulus </w:t>
      </w:r>
      <w:r w:rsidRPr="00B60B21">
        <w:rPr>
          <w:rFonts w:eastAsia="Calibri" w:cs="Times New Roman"/>
          <w:color w:val="000000" w:themeColor="text1"/>
          <w:kern w:val="2"/>
          <w:szCs w:val="24"/>
        </w:rPr>
        <w:t xml:space="preserve">than in </w:t>
      </w:r>
      <w:r w:rsidRPr="00B60B21">
        <w:rPr>
          <w:rFonts w:eastAsia="Calibri" w:cs="Times New Roman"/>
          <w:i/>
          <w:iCs/>
          <w:color w:val="000000" w:themeColor="text1"/>
          <w:kern w:val="2"/>
          <w:szCs w:val="24"/>
        </w:rPr>
        <w:t>H</w:t>
      </w:r>
      <w:r w:rsidRPr="00B60B21">
        <w:rPr>
          <w:rFonts w:eastAsia="Calibri" w:cs="Times New Roman"/>
          <w:color w:val="000000" w:themeColor="text1"/>
          <w:kern w:val="2"/>
          <w:szCs w:val="24"/>
        </w:rPr>
        <w:t xml:space="preserve">. </w:t>
      </w:r>
      <w:r w:rsidRPr="00B60B21">
        <w:rPr>
          <w:rFonts w:eastAsia="Calibri" w:cs="Times New Roman"/>
          <w:i/>
          <w:iCs/>
          <w:color w:val="000000" w:themeColor="text1"/>
          <w:kern w:val="2"/>
          <w:szCs w:val="24"/>
        </w:rPr>
        <w:t>japonicus</w:t>
      </w:r>
      <w:r w:rsidRPr="00B60B21">
        <w:rPr>
          <w:rFonts w:eastAsia="Calibri" w:cs="Times New Roman"/>
          <w:color w:val="000000" w:themeColor="text1"/>
          <w:kern w:val="2"/>
          <w:szCs w:val="24"/>
        </w:rPr>
        <w:t xml:space="preserve"> and </w:t>
      </w:r>
      <w:r w:rsidRPr="00B60B21">
        <w:rPr>
          <w:rFonts w:eastAsia="Calibri" w:cs="Times New Roman"/>
          <w:i/>
          <w:iCs/>
          <w:color w:val="000000" w:themeColor="text1"/>
          <w:kern w:val="2"/>
          <w:szCs w:val="24"/>
        </w:rPr>
        <w:t>C</w:t>
      </w:r>
      <w:r w:rsidRPr="00B60B21">
        <w:rPr>
          <w:rFonts w:eastAsia="Calibri" w:cs="Times New Roman"/>
          <w:color w:val="000000" w:themeColor="text1"/>
          <w:kern w:val="2"/>
          <w:szCs w:val="24"/>
        </w:rPr>
        <w:t xml:space="preserve">. </w:t>
      </w:r>
      <w:r w:rsidRPr="00B60B21">
        <w:rPr>
          <w:rFonts w:eastAsia="Calibri" w:cs="Times New Roman"/>
          <w:i/>
          <w:iCs/>
          <w:color w:val="000000" w:themeColor="text1"/>
          <w:kern w:val="2"/>
          <w:szCs w:val="24"/>
        </w:rPr>
        <w:t>sativa</w:t>
      </w:r>
      <w:r w:rsidRPr="00B60B21">
        <w:rPr>
          <w:rFonts w:eastAsia="Calibri" w:cs="Times New Roman"/>
          <w:color w:val="000000" w:themeColor="text1"/>
          <w:kern w:val="2"/>
          <w:szCs w:val="24"/>
        </w:rPr>
        <w:t>.</w:t>
      </w:r>
      <w:r w:rsidRPr="00B60B21">
        <w:rPr>
          <w:rFonts w:eastAsia="Calibri" w:cs="Times New Roman"/>
          <w:b/>
          <w:bCs/>
          <w:color w:val="000000" w:themeColor="text1"/>
          <w:kern w:val="2"/>
          <w:szCs w:val="24"/>
        </w:rPr>
        <w:t xml:space="preserve"> </w:t>
      </w:r>
    </w:p>
    <w:p w14:paraId="62AF2AB3" w14:textId="77777777" w:rsidR="00D4687A" w:rsidRPr="00B60B21" w:rsidRDefault="00D4687A" w:rsidP="00D4687A">
      <w:pPr>
        <w:spacing w:before="240" w:after="160" w:line="360" w:lineRule="auto"/>
        <w:jc w:val="both"/>
        <w:rPr>
          <w:rFonts w:ascii="Arial" w:eastAsia="Calibri" w:hAnsi="Arial" w:cs="Arial"/>
          <w:b/>
          <w:bCs/>
          <w:color w:val="000000" w:themeColor="text1"/>
          <w:kern w:val="2"/>
          <w:sz w:val="22"/>
        </w:rPr>
      </w:pPr>
    </w:p>
    <w:p w14:paraId="3DBED491" w14:textId="30B6D5D9" w:rsidR="00D4687A" w:rsidRPr="00B60B21" w:rsidRDefault="00D4687A" w:rsidP="00D4687A">
      <w:pPr>
        <w:spacing w:before="0" w:after="160" w:line="360" w:lineRule="auto"/>
        <w:jc w:val="both"/>
        <w:rPr>
          <w:rFonts w:ascii="Arial" w:eastAsia="Aptos" w:hAnsi="Arial" w:cs="Arial"/>
          <w:color w:val="000000" w:themeColor="text1"/>
          <w:kern w:val="2"/>
          <w:sz w:val="22"/>
          <w14:ligatures w14:val="standardContextual"/>
        </w:rPr>
      </w:pPr>
      <w:r w:rsidRPr="00B60B21">
        <w:rPr>
          <w:rFonts w:ascii="Arial" w:eastAsia="Aptos" w:hAnsi="Arial" w:cs="Arial"/>
          <w:noProof/>
          <w:color w:val="000000" w:themeColor="text1"/>
          <w:kern w:val="2"/>
          <w:sz w:val="22"/>
          <w14:ligatures w14:val="standardContextual"/>
        </w:rPr>
        <w:drawing>
          <wp:inline distT="0" distB="0" distL="0" distR="0" wp14:anchorId="7136BD58" wp14:editId="69ADEF50">
            <wp:extent cx="6204585" cy="3930015"/>
            <wp:effectExtent l="0" t="0" r="5715" b="0"/>
            <wp:docPr id="382861492" name="Obrázek 11" descr="Obsah obrázku snímek obrazovky, Barevnost&#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61492" name="Obrázek 11" descr="Obsah obrázku snímek obrazovky, Barevnost&#10;&#10;Obsah vygenerovaný umělou inteligencí může být nesprávný."/>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04585" cy="3930015"/>
                    </a:xfrm>
                    <a:prstGeom prst="rect">
                      <a:avLst/>
                    </a:prstGeom>
                    <a:noFill/>
                    <a:ln>
                      <a:noFill/>
                    </a:ln>
                  </pic:spPr>
                </pic:pic>
              </a:graphicData>
            </a:graphic>
          </wp:inline>
        </w:drawing>
      </w:r>
    </w:p>
    <w:p w14:paraId="74859208" w14:textId="6335FE9D" w:rsidR="00D4687A" w:rsidRPr="00B60B21" w:rsidRDefault="00D4687A" w:rsidP="00346921">
      <w:pPr>
        <w:spacing w:before="0" w:after="160" w:line="360" w:lineRule="auto"/>
        <w:jc w:val="both"/>
        <w:rPr>
          <w:rFonts w:eastAsia="Aptos" w:cs="Times New Roman"/>
          <w:b/>
          <w:bCs/>
          <w:color w:val="000000" w:themeColor="text1"/>
          <w:kern w:val="2"/>
          <w:szCs w:val="24"/>
          <w14:ligatures w14:val="standardContextual"/>
        </w:rPr>
      </w:pPr>
      <w:r w:rsidRPr="00B60B21">
        <w:rPr>
          <w:rFonts w:eastAsia="Aptos" w:cs="Times New Roman"/>
          <w:b/>
          <w:bCs/>
          <w:color w:val="000000" w:themeColor="text1"/>
          <w:kern w:val="2"/>
          <w:szCs w:val="24"/>
          <w14:ligatures w14:val="standardContextual"/>
        </w:rPr>
        <w:t xml:space="preserve">Figure S8 </w:t>
      </w:r>
      <w:r w:rsidRPr="00B60B21">
        <w:rPr>
          <w:rFonts w:eastAsia="Aptos" w:cs="Times New Roman"/>
          <w:color w:val="000000" w:themeColor="text1"/>
          <w:kern w:val="2"/>
          <w:szCs w:val="24"/>
          <w14:ligatures w14:val="standardContextual"/>
        </w:rPr>
        <w:t>Phylogenetic tree of HSR sequences</w:t>
      </w:r>
      <w:r w:rsidRPr="00B60B21">
        <w:rPr>
          <w:rFonts w:eastAsia="Aptos" w:cs="Times New Roman"/>
          <w:b/>
          <w:bCs/>
          <w:color w:val="000000" w:themeColor="text1"/>
          <w:kern w:val="2"/>
          <w:szCs w:val="24"/>
          <w14:ligatures w14:val="standardContextual"/>
        </w:rPr>
        <w:t xml:space="preserve"> </w:t>
      </w:r>
      <w:r w:rsidRPr="00B60B21">
        <w:rPr>
          <w:rFonts w:eastAsia="Aptos" w:cs="Times New Roman"/>
          <w:color w:val="000000" w:themeColor="text1"/>
          <w:kern w:val="2"/>
          <w:szCs w:val="24"/>
          <w14:ligatures w14:val="standardContextual"/>
        </w:rPr>
        <w:t>from</w:t>
      </w:r>
      <w:r w:rsidRPr="00B60B21">
        <w:rPr>
          <w:rFonts w:eastAsia="Aptos" w:cs="Times New Roman"/>
          <w:b/>
          <w:bCs/>
          <w:color w:val="000000" w:themeColor="text1"/>
          <w:kern w:val="2"/>
          <w:szCs w:val="24"/>
          <w14:ligatures w14:val="standardContextual"/>
        </w:rPr>
        <w:t xml:space="preserve"> </w:t>
      </w:r>
      <w:r w:rsidRPr="00B60B21">
        <w:rPr>
          <w:rFonts w:eastAsia="Arial" w:cs="Times New Roman"/>
          <w:i/>
          <w:iCs/>
          <w:color w:val="000000" w:themeColor="text1"/>
          <w:kern w:val="2"/>
          <w:szCs w:val="24"/>
          <w14:ligatures w14:val="standardContextual"/>
        </w:rPr>
        <w:t>C</w:t>
      </w:r>
      <w:r w:rsidRPr="00B60B21">
        <w:rPr>
          <w:rFonts w:eastAsia="Arial" w:cs="Times New Roman"/>
          <w:color w:val="000000" w:themeColor="text1"/>
          <w:kern w:val="2"/>
          <w:szCs w:val="24"/>
          <w14:ligatures w14:val="standardContextual"/>
        </w:rPr>
        <w:t xml:space="preserve">. </w:t>
      </w:r>
      <w:r w:rsidRPr="00B60B21">
        <w:rPr>
          <w:rFonts w:eastAsia="Arial" w:cs="Times New Roman"/>
          <w:i/>
          <w:iCs/>
          <w:color w:val="000000" w:themeColor="text1"/>
          <w:kern w:val="2"/>
          <w:szCs w:val="24"/>
          <w14:ligatures w14:val="standardContextual"/>
        </w:rPr>
        <w:t>sativa</w:t>
      </w:r>
      <w:r w:rsidRPr="00B60B21">
        <w:rPr>
          <w:rFonts w:eastAsia="Arial" w:cs="Times New Roman"/>
          <w:color w:val="000000" w:themeColor="text1"/>
          <w:kern w:val="2"/>
          <w:szCs w:val="24"/>
          <w14:ligatures w14:val="standardContextual"/>
        </w:rPr>
        <w:t xml:space="preserve">, </w:t>
      </w:r>
      <w:r w:rsidRPr="00B60B21">
        <w:rPr>
          <w:rFonts w:eastAsia="Arial" w:cs="Times New Roman"/>
          <w:i/>
          <w:iCs/>
          <w:color w:val="000000" w:themeColor="text1"/>
          <w:kern w:val="2"/>
          <w:szCs w:val="24"/>
          <w14:ligatures w14:val="standardContextual"/>
        </w:rPr>
        <w:t>H</w:t>
      </w:r>
      <w:r w:rsidRPr="00B60B21">
        <w:rPr>
          <w:rFonts w:eastAsia="Arial" w:cs="Times New Roman"/>
          <w:color w:val="000000" w:themeColor="text1"/>
          <w:kern w:val="2"/>
          <w:szCs w:val="24"/>
          <w14:ligatures w14:val="standardContextual"/>
        </w:rPr>
        <w:t xml:space="preserve">. </w:t>
      </w:r>
      <w:r w:rsidRPr="00B60B21">
        <w:rPr>
          <w:rFonts w:eastAsia="Arial" w:cs="Times New Roman"/>
          <w:i/>
          <w:iCs/>
          <w:color w:val="000000" w:themeColor="text1"/>
          <w:kern w:val="2"/>
          <w:szCs w:val="24"/>
          <w14:ligatures w14:val="standardContextual"/>
        </w:rPr>
        <w:t>lupulus</w:t>
      </w:r>
      <w:r w:rsidRPr="00B60B21">
        <w:rPr>
          <w:rFonts w:eastAsia="Arial" w:cs="Times New Roman"/>
          <w:color w:val="000000" w:themeColor="text1"/>
          <w:kern w:val="2"/>
          <w:szCs w:val="24"/>
          <w14:ligatures w14:val="standardContextual"/>
        </w:rPr>
        <w:t xml:space="preserve">, and </w:t>
      </w:r>
      <w:r w:rsidRPr="00B60B21">
        <w:rPr>
          <w:rFonts w:eastAsia="Arial" w:cs="Times New Roman"/>
          <w:i/>
          <w:iCs/>
          <w:color w:val="000000" w:themeColor="text1"/>
          <w:kern w:val="2"/>
          <w:szCs w:val="24"/>
          <w14:ligatures w14:val="standardContextual"/>
        </w:rPr>
        <w:t>H</w:t>
      </w:r>
      <w:r w:rsidRPr="00B60B21">
        <w:rPr>
          <w:rFonts w:eastAsia="Arial" w:cs="Times New Roman"/>
          <w:color w:val="000000" w:themeColor="text1"/>
          <w:kern w:val="2"/>
          <w:szCs w:val="24"/>
          <w14:ligatures w14:val="standardContextual"/>
        </w:rPr>
        <w:t xml:space="preserve">. </w:t>
      </w:r>
      <w:r w:rsidRPr="00B60B21">
        <w:rPr>
          <w:rFonts w:eastAsia="Arial" w:cs="Times New Roman"/>
          <w:i/>
          <w:iCs/>
          <w:color w:val="000000" w:themeColor="text1"/>
          <w:kern w:val="2"/>
          <w:szCs w:val="24"/>
          <w14:ligatures w14:val="standardContextual"/>
        </w:rPr>
        <w:t>japonicus</w:t>
      </w:r>
      <w:r w:rsidRPr="00B60B21">
        <w:rPr>
          <w:rFonts w:eastAsia="Arial" w:cs="Times New Roman"/>
          <w:color w:val="000000" w:themeColor="text1"/>
          <w:kern w:val="2"/>
          <w:szCs w:val="24"/>
          <w14:ligatures w14:val="standardContextual"/>
        </w:rPr>
        <w:t xml:space="preserve">. The tree shows the relationships among HSR sequence variants across the three species. The distribution of sequence clusters on metaphase chromosomes either in pericentromeric or </w:t>
      </w:r>
      <w:proofErr w:type="spellStart"/>
      <w:r w:rsidRPr="00B60B21">
        <w:rPr>
          <w:rFonts w:eastAsia="Arial" w:cs="Times New Roman"/>
          <w:color w:val="000000" w:themeColor="text1"/>
          <w:kern w:val="2"/>
          <w:szCs w:val="24"/>
          <w14:ligatures w14:val="standardContextual"/>
        </w:rPr>
        <w:t>subtelomeric</w:t>
      </w:r>
      <w:proofErr w:type="spellEnd"/>
      <w:r w:rsidRPr="00B60B21">
        <w:rPr>
          <w:rFonts w:eastAsia="Arial" w:cs="Times New Roman"/>
          <w:color w:val="000000" w:themeColor="text1"/>
          <w:kern w:val="2"/>
          <w:szCs w:val="24"/>
          <w14:ligatures w14:val="standardContextual"/>
        </w:rPr>
        <w:t xml:space="preserve"> regions (see Figure 1 and Supplementary Figure S4), together with overall sequence similarity (Supplementary Figure S7), supports a lack of species-specific clustering in the rooted phylogenetic tree, supporting low sequence divergence for analyzed satellite cluster.</w:t>
      </w:r>
      <w:r w:rsidR="00227EBE" w:rsidRPr="00B60B21">
        <w:rPr>
          <w:rFonts w:eastAsia="Arial" w:cs="Times New Roman"/>
          <w:color w:val="000000" w:themeColor="text1"/>
          <w:kern w:val="2"/>
          <w:szCs w:val="24"/>
          <w14:ligatures w14:val="standardContextual"/>
        </w:rPr>
        <w:t xml:space="preserve"> </w:t>
      </w:r>
      <w:proofErr w:type="spellStart"/>
      <w:r w:rsidR="00227EBE" w:rsidRPr="00B60B21">
        <w:rPr>
          <w:rFonts w:eastAsia="Arial" w:cs="Times New Roman"/>
          <w:color w:val="000000" w:themeColor="text1"/>
          <w:kern w:val="2"/>
          <w:szCs w:val="24"/>
          <w14:ligatures w14:val="standardContextual"/>
        </w:rPr>
        <w:t>HSR_ncbi</w:t>
      </w:r>
      <w:proofErr w:type="spellEnd"/>
      <w:r w:rsidR="00227EBE" w:rsidRPr="00B60B21">
        <w:rPr>
          <w:rFonts w:eastAsia="Arial" w:cs="Times New Roman"/>
          <w:color w:val="000000" w:themeColor="text1"/>
          <w:kern w:val="2"/>
          <w:szCs w:val="24"/>
          <w14:ligatures w14:val="standardContextual"/>
        </w:rPr>
        <w:t xml:space="preserve"> corresponds to the reference sequence available in GenBank under accession number </w:t>
      </w:r>
      <w:r w:rsidR="00227EBE" w:rsidRPr="00B60B21">
        <w:rPr>
          <w:rFonts w:eastAsia="Calibri"/>
          <w:color w:val="000000" w:themeColor="text1"/>
          <w:szCs w:val="24"/>
        </w:rPr>
        <w:t xml:space="preserve">GU831574.1. </w:t>
      </w:r>
    </w:p>
    <w:p w14:paraId="7BDDB6A0" w14:textId="0FC2DF22" w:rsidR="00D4687A" w:rsidRPr="00B60B21" w:rsidRDefault="00D4687A" w:rsidP="00654E8F">
      <w:pPr>
        <w:spacing w:before="240"/>
        <w:rPr>
          <w:color w:val="000000" w:themeColor="text1"/>
        </w:rPr>
      </w:pPr>
      <w:r w:rsidRPr="00B60B21">
        <w:rPr>
          <w:rFonts w:ascii="Arial" w:eastAsia="Aptos" w:hAnsi="Arial" w:cs="Arial"/>
          <w:noProof/>
          <w:color w:val="000000" w:themeColor="text1"/>
          <w:kern w:val="2"/>
          <w:sz w:val="22"/>
          <w14:ligatures w14:val="standardContextual"/>
        </w:rPr>
        <w:lastRenderedPageBreak/>
        <w:drawing>
          <wp:inline distT="0" distB="0" distL="0" distR="0" wp14:anchorId="472BE9C5" wp14:editId="235AB3BC">
            <wp:extent cx="6193790" cy="3320415"/>
            <wp:effectExtent l="0" t="0" r="0" b="0"/>
            <wp:docPr id="1226506789" name="Obrázek 10" descr="Obsah obrázku snímek obrazovky, text&#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06789" name="Obrázek 10" descr="Obsah obrázku snímek obrazovky, text&#10;&#10;Obsah vygenerovaný umělou inteligencí může být nesprávný."/>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93790" cy="3320415"/>
                    </a:xfrm>
                    <a:prstGeom prst="rect">
                      <a:avLst/>
                    </a:prstGeom>
                    <a:noFill/>
                    <a:ln>
                      <a:noFill/>
                    </a:ln>
                  </pic:spPr>
                </pic:pic>
              </a:graphicData>
            </a:graphic>
          </wp:inline>
        </w:drawing>
      </w:r>
    </w:p>
    <w:p w14:paraId="2ACDA39A" w14:textId="3D3F413B" w:rsidR="00D4687A" w:rsidRPr="00B60B21" w:rsidRDefault="00D4687A" w:rsidP="00D4687A">
      <w:pPr>
        <w:spacing w:before="0" w:after="160" w:line="360" w:lineRule="auto"/>
        <w:jc w:val="both"/>
        <w:rPr>
          <w:rFonts w:eastAsia="Aptos" w:cs="Times New Roman"/>
          <w:b/>
          <w:bCs/>
          <w:color w:val="000000" w:themeColor="text1"/>
          <w:kern w:val="2"/>
          <w:szCs w:val="24"/>
          <w14:ligatures w14:val="standardContextual"/>
        </w:rPr>
      </w:pPr>
      <w:r w:rsidRPr="00B60B21">
        <w:rPr>
          <w:rFonts w:eastAsia="Aptos" w:cs="Times New Roman"/>
          <w:b/>
          <w:bCs/>
          <w:color w:val="000000" w:themeColor="text1"/>
          <w:kern w:val="2"/>
          <w:szCs w:val="24"/>
          <w14:ligatures w14:val="standardContextual"/>
        </w:rPr>
        <w:t>Figure S9</w:t>
      </w:r>
      <w:r w:rsidRPr="00B60B21">
        <w:rPr>
          <w:rFonts w:eastAsia="Aptos" w:cs="Times New Roman"/>
          <w:color w:val="000000" w:themeColor="text1"/>
          <w:kern w:val="2"/>
          <w:szCs w:val="24"/>
          <w14:ligatures w14:val="standardContextual"/>
        </w:rPr>
        <w:t xml:space="preserve"> Phylogenetic tree of HJSR (cl57) sequences</w:t>
      </w:r>
      <w:r w:rsidRPr="00B60B21">
        <w:rPr>
          <w:rFonts w:eastAsia="Aptos" w:cs="Times New Roman"/>
          <w:b/>
          <w:bCs/>
          <w:color w:val="000000" w:themeColor="text1"/>
          <w:kern w:val="2"/>
          <w:szCs w:val="24"/>
          <w14:ligatures w14:val="standardContextual"/>
        </w:rPr>
        <w:t xml:space="preserve"> </w:t>
      </w:r>
      <w:r w:rsidRPr="00B60B21">
        <w:rPr>
          <w:rFonts w:eastAsia="Aptos" w:cs="Times New Roman"/>
          <w:color w:val="000000" w:themeColor="text1"/>
          <w:kern w:val="2"/>
          <w:szCs w:val="24"/>
          <w14:ligatures w14:val="standardContextual"/>
        </w:rPr>
        <w:t xml:space="preserve">from </w:t>
      </w:r>
      <w:r w:rsidRPr="00B60B21">
        <w:rPr>
          <w:rFonts w:eastAsia="Arial" w:cs="Times New Roman"/>
          <w:i/>
          <w:iCs/>
          <w:color w:val="000000" w:themeColor="text1"/>
          <w:kern w:val="2"/>
          <w:szCs w:val="24"/>
          <w14:ligatures w14:val="standardContextual"/>
        </w:rPr>
        <w:t>C</w:t>
      </w:r>
      <w:r w:rsidRPr="00B60B21">
        <w:rPr>
          <w:rFonts w:eastAsia="Arial" w:cs="Times New Roman"/>
          <w:color w:val="000000" w:themeColor="text1"/>
          <w:kern w:val="2"/>
          <w:szCs w:val="24"/>
          <w14:ligatures w14:val="standardContextual"/>
        </w:rPr>
        <w:t xml:space="preserve">. </w:t>
      </w:r>
      <w:r w:rsidRPr="00B60B21">
        <w:rPr>
          <w:rFonts w:eastAsia="Arial" w:cs="Times New Roman"/>
          <w:i/>
          <w:iCs/>
          <w:color w:val="000000" w:themeColor="text1"/>
          <w:kern w:val="2"/>
          <w:szCs w:val="24"/>
          <w14:ligatures w14:val="standardContextual"/>
        </w:rPr>
        <w:t>sativa</w:t>
      </w:r>
      <w:r w:rsidRPr="00B60B21">
        <w:rPr>
          <w:rFonts w:eastAsia="Arial" w:cs="Times New Roman"/>
          <w:color w:val="000000" w:themeColor="text1"/>
          <w:kern w:val="2"/>
          <w:szCs w:val="24"/>
          <w14:ligatures w14:val="standardContextual"/>
        </w:rPr>
        <w:t xml:space="preserve">, </w:t>
      </w:r>
      <w:r w:rsidRPr="00B60B21">
        <w:rPr>
          <w:rFonts w:eastAsia="Arial" w:cs="Times New Roman"/>
          <w:i/>
          <w:iCs/>
          <w:color w:val="000000" w:themeColor="text1"/>
          <w:kern w:val="2"/>
          <w:szCs w:val="24"/>
          <w14:ligatures w14:val="standardContextual"/>
        </w:rPr>
        <w:t>H</w:t>
      </w:r>
      <w:r w:rsidRPr="00B60B21">
        <w:rPr>
          <w:rFonts w:eastAsia="Arial" w:cs="Times New Roman"/>
          <w:color w:val="000000" w:themeColor="text1"/>
          <w:kern w:val="2"/>
          <w:szCs w:val="24"/>
          <w14:ligatures w14:val="standardContextual"/>
        </w:rPr>
        <w:t xml:space="preserve">. </w:t>
      </w:r>
      <w:r w:rsidRPr="00B60B21">
        <w:rPr>
          <w:rFonts w:eastAsia="Arial" w:cs="Times New Roman"/>
          <w:i/>
          <w:iCs/>
          <w:color w:val="000000" w:themeColor="text1"/>
          <w:kern w:val="2"/>
          <w:szCs w:val="24"/>
          <w14:ligatures w14:val="standardContextual"/>
        </w:rPr>
        <w:t>lupulus</w:t>
      </w:r>
      <w:r w:rsidRPr="00B60B21">
        <w:rPr>
          <w:rFonts w:eastAsia="Arial" w:cs="Times New Roman"/>
          <w:color w:val="000000" w:themeColor="text1"/>
          <w:kern w:val="2"/>
          <w:szCs w:val="24"/>
          <w14:ligatures w14:val="standardContextual"/>
        </w:rPr>
        <w:t xml:space="preserve">, and </w:t>
      </w:r>
      <w:r w:rsidRPr="00B60B21">
        <w:rPr>
          <w:rFonts w:eastAsia="Arial" w:cs="Times New Roman"/>
          <w:i/>
          <w:iCs/>
          <w:color w:val="000000" w:themeColor="text1"/>
          <w:kern w:val="2"/>
          <w:szCs w:val="24"/>
          <w14:ligatures w14:val="standardContextual"/>
        </w:rPr>
        <w:t>H</w:t>
      </w:r>
      <w:r w:rsidRPr="00B60B21">
        <w:rPr>
          <w:rFonts w:eastAsia="Arial" w:cs="Times New Roman"/>
          <w:color w:val="000000" w:themeColor="text1"/>
          <w:kern w:val="2"/>
          <w:szCs w:val="24"/>
          <w14:ligatures w14:val="standardContextual"/>
        </w:rPr>
        <w:t xml:space="preserve">. </w:t>
      </w:r>
      <w:r w:rsidRPr="00B60B21">
        <w:rPr>
          <w:rFonts w:eastAsia="Arial" w:cs="Times New Roman"/>
          <w:i/>
          <w:iCs/>
          <w:color w:val="000000" w:themeColor="text1"/>
          <w:kern w:val="2"/>
          <w:szCs w:val="24"/>
          <w14:ligatures w14:val="standardContextual"/>
        </w:rPr>
        <w:t>japonicus</w:t>
      </w:r>
      <w:r w:rsidRPr="00B60B21">
        <w:rPr>
          <w:rFonts w:eastAsia="Arial" w:cs="Times New Roman"/>
          <w:color w:val="000000" w:themeColor="text1"/>
          <w:kern w:val="2"/>
          <w:szCs w:val="24"/>
          <w14:ligatures w14:val="standardContextual"/>
        </w:rPr>
        <w:t xml:space="preserve">. The tree shows the relationships among HJSR sequence variants across the three species. The distribution of sequence clusters on metaphase chromosomes in </w:t>
      </w:r>
      <w:proofErr w:type="spellStart"/>
      <w:r w:rsidRPr="00B60B21">
        <w:rPr>
          <w:rFonts w:eastAsia="Arial" w:cs="Times New Roman"/>
          <w:color w:val="000000" w:themeColor="text1"/>
          <w:kern w:val="2"/>
          <w:szCs w:val="24"/>
          <w14:ligatures w14:val="standardContextual"/>
        </w:rPr>
        <w:t>subtelomeric</w:t>
      </w:r>
      <w:proofErr w:type="spellEnd"/>
      <w:r w:rsidRPr="00B60B21">
        <w:rPr>
          <w:rFonts w:eastAsia="Arial" w:cs="Times New Roman"/>
          <w:color w:val="000000" w:themeColor="text1"/>
          <w:kern w:val="2"/>
          <w:szCs w:val="24"/>
          <w14:ligatures w14:val="standardContextual"/>
        </w:rPr>
        <w:t xml:space="preserve"> regions (see Figure 1 and Supplementary Figure S4), together with overall sequence similarity for HJSR satellite (Supplementary Figure S7), supports a lack of species-specific clustering in the rooted phylogenetic tree, supporting low sequence divergence for analyzed satellite cluster.</w:t>
      </w:r>
      <w:r w:rsidR="00227EBE" w:rsidRPr="00B60B21">
        <w:rPr>
          <w:rFonts w:eastAsia="Arial" w:cs="Times New Roman"/>
          <w:color w:val="000000" w:themeColor="text1"/>
          <w:kern w:val="2"/>
          <w:szCs w:val="24"/>
          <w14:ligatures w14:val="standardContextual"/>
        </w:rPr>
        <w:t xml:space="preserve"> Cl57_ncbi corresponds to the reference sequence available in GenBank under accession number </w:t>
      </w:r>
      <w:r w:rsidR="00227EBE" w:rsidRPr="00B60B21">
        <w:rPr>
          <w:rFonts w:eastAsia="Calibri"/>
          <w:color w:val="000000" w:themeColor="text1"/>
          <w:szCs w:val="24"/>
        </w:rPr>
        <w:t>GU831573.1.</w:t>
      </w:r>
    </w:p>
    <w:p w14:paraId="46CD186C" w14:textId="77777777" w:rsidR="00D4687A" w:rsidRPr="00B60B21" w:rsidRDefault="00D4687A" w:rsidP="00654E8F">
      <w:pPr>
        <w:spacing w:before="240"/>
        <w:rPr>
          <w:color w:val="000000" w:themeColor="text1"/>
        </w:rPr>
      </w:pPr>
    </w:p>
    <w:sectPr w:rsidR="00D4687A" w:rsidRPr="00B60B21" w:rsidSect="0093429D">
      <w:headerReference w:type="even" r:id="rId24"/>
      <w:footerReference w:type="even" r:id="rId25"/>
      <w:footerReference w:type="default" r:id="rId26"/>
      <w:headerReference w:type="first" r:id="rId2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20306" w14:textId="77777777" w:rsidR="005C2933" w:rsidRDefault="005C2933" w:rsidP="00117666">
      <w:pPr>
        <w:spacing w:after="0"/>
      </w:pPr>
      <w:r>
        <w:separator/>
      </w:r>
    </w:p>
  </w:endnote>
  <w:endnote w:type="continuationSeparator" w:id="0">
    <w:p w14:paraId="769B2FFE" w14:textId="77777777" w:rsidR="005C2933" w:rsidRDefault="005C2933"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4AB28" w14:textId="77777777" w:rsidR="00304785"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30478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2FF27" w14:textId="77777777" w:rsidR="00304785"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304785"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C8BA4" w14:textId="77777777" w:rsidR="005C2933" w:rsidRDefault="005C2933" w:rsidP="00117666">
      <w:pPr>
        <w:spacing w:after="0"/>
      </w:pPr>
      <w:r>
        <w:separator/>
      </w:r>
    </w:p>
  </w:footnote>
  <w:footnote w:type="continuationSeparator" w:id="0">
    <w:p w14:paraId="01E5E135" w14:textId="77777777" w:rsidR="005C2933" w:rsidRDefault="005C2933"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1EDBA" w14:textId="77777777" w:rsidR="00304785"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11A5B" w14:textId="77777777" w:rsidR="00304785"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Nadpis1"/>
      <w:lvlText w:val="%1"/>
      <w:lvlJc w:val="left"/>
      <w:pPr>
        <w:tabs>
          <w:tab w:val="num" w:pos="567"/>
        </w:tabs>
        <w:ind w:left="567" w:hanging="567"/>
      </w:pPr>
      <w:rPr>
        <w:rFonts w:hint="default"/>
      </w:rPr>
    </w:lvl>
    <w:lvl w:ilvl="1">
      <w:start w:val="1"/>
      <w:numFmt w:val="decimal"/>
      <w:pStyle w:val="Nadpis2"/>
      <w:lvlText w:val="%1.%2"/>
      <w:lvlJc w:val="left"/>
      <w:pPr>
        <w:tabs>
          <w:tab w:val="num" w:pos="567"/>
        </w:tabs>
        <w:ind w:left="567" w:hanging="567"/>
      </w:pPr>
      <w:rPr>
        <w:rFonts w:hint="default"/>
      </w:rPr>
    </w:lvl>
    <w:lvl w:ilvl="2">
      <w:start w:val="1"/>
      <w:numFmt w:val="decimal"/>
      <w:pStyle w:val="Nadpis3"/>
      <w:lvlText w:val="%1.%2.%3"/>
      <w:lvlJc w:val="left"/>
      <w:pPr>
        <w:tabs>
          <w:tab w:val="num" w:pos="567"/>
        </w:tabs>
        <w:ind w:left="567" w:hanging="567"/>
      </w:pPr>
      <w:rPr>
        <w:rFonts w:hint="default"/>
      </w:rPr>
    </w:lvl>
    <w:lvl w:ilvl="3">
      <w:start w:val="1"/>
      <w:numFmt w:val="decimal"/>
      <w:pStyle w:val="Nadpis4"/>
      <w:lvlText w:val="%1.%2.%3.%4"/>
      <w:lvlJc w:val="left"/>
      <w:pPr>
        <w:tabs>
          <w:tab w:val="num" w:pos="567"/>
        </w:tabs>
        <w:ind w:left="567" w:hanging="567"/>
      </w:pPr>
      <w:rPr>
        <w:rFonts w:hint="default"/>
      </w:rPr>
    </w:lvl>
    <w:lvl w:ilvl="4">
      <w:start w:val="1"/>
      <w:numFmt w:val="decimal"/>
      <w:pStyle w:val="Nadpis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Odstavecseseznamem"/>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00FA9"/>
    <w:rsid w:val="0001436A"/>
    <w:rsid w:val="00034304"/>
    <w:rsid w:val="00035434"/>
    <w:rsid w:val="00052A14"/>
    <w:rsid w:val="00077D53"/>
    <w:rsid w:val="00105FD9"/>
    <w:rsid w:val="00117666"/>
    <w:rsid w:val="001549D3"/>
    <w:rsid w:val="00160065"/>
    <w:rsid w:val="00177D84"/>
    <w:rsid w:val="001A66E1"/>
    <w:rsid w:val="00227EBE"/>
    <w:rsid w:val="00267D18"/>
    <w:rsid w:val="002868E2"/>
    <w:rsid w:val="002869C3"/>
    <w:rsid w:val="002936E4"/>
    <w:rsid w:val="002B4A57"/>
    <w:rsid w:val="002C74CA"/>
    <w:rsid w:val="00304785"/>
    <w:rsid w:val="00346921"/>
    <w:rsid w:val="003544FB"/>
    <w:rsid w:val="003D222F"/>
    <w:rsid w:val="003D2D47"/>
    <w:rsid w:val="003D2F2D"/>
    <w:rsid w:val="00401590"/>
    <w:rsid w:val="004160B0"/>
    <w:rsid w:val="00447801"/>
    <w:rsid w:val="00452E9C"/>
    <w:rsid w:val="004735C8"/>
    <w:rsid w:val="004961FF"/>
    <w:rsid w:val="00497745"/>
    <w:rsid w:val="004E2CAE"/>
    <w:rsid w:val="00517A89"/>
    <w:rsid w:val="005250F2"/>
    <w:rsid w:val="00593EEA"/>
    <w:rsid w:val="005A5EEE"/>
    <w:rsid w:val="005C2933"/>
    <w:rsid w:val="005D2B24"/>
    <w:rsid w:val="005E4E06"/>
    <w:rsid w:val="00602F0C"/>
    <w:rsid w:val="006375C7"/>
    <w:rsid w:val="006407F6"/>
    <w:rsid w:val="00654E8F"/>
    <w:rsid w:val="00660D05"/>
    <w:rsid w:val="00663C7D"/>
    <w:rsid w:val="00672A14"/>
    <w:rsid w:val="006820B1"/>
    <w:rsid w:val="006B7D14"/>
    <w:rsid w:val="00701727"/>
    <w:rsid w:val="0070566C"/>
    <w:rsid w:val="00714C50"/>
    <w:rsid w:val="00725A7D"/>
    <w:rsid w:val="007501BE"/>
    <w:rsid w:val="00790BB3"/>
    <w:rsid w:val="007C206C"/>
    <w:rsid w:val="007D75E5"/>
    <w:rsid w:val="00803D24"/>
    <w:rsid w:val="00817DD6"/>
    <w:rsid w:val="0084529A"/>
    <w:rsid w:val="00885156"/>
    <w:rsid w:val="008B0A91"/>
    <w:rsid w:val="008E4763"/>
    <w:rsid w:val="008F1DB5"/>
    <w:rsid w:val="009005EF"/>
    <w:rsid w:val="009151AA"/>
    <w:rsid w:val="0093429D"/>
    <w:rsid w:val="00943573"/>
    <w:rsid w:val="00970F7D"/>
    <w:rsid w:val="00994A3D"/>
    <w:rsid w:val="009A53A6"/>
    <w:rsid w:val="009C2B12"/>
    <w:rsid w:val="009C41A5"/>
    <w:rsid w:val="009C70F3"/>
    <w:rsid w:val="00A063CA"/>
    <w:rsid w:val="00A11367"/>
    <w:rsid w:val="00A174D9"/>
    <w:rsid w:val="00A569CD"/>
    <w:rsid w:val="00AB5EE2"/>
    <w:rsid w:val="00AB6715"/>
    <w:rsid w:val="00B1671E"/>
    <w:rsid w:val="00B25EB8"/>
    <w:rsid w:val="00B354E1"/>
    <w:rsid w:val="00B37F4D"/>
    <w:rsid w:val="00B60B21"/>
    <w:rsid w:val="00B63440"/>
    <w:rsid w:val="00BD29CD"/>
    <w:rsid w:val="00C52A7B"/>
    <w:rsid w:val="00C56BAF"/>
    <w:rsid w:val="00C679AA"/>
    <w:rsid w:val="00C72E4A"/>
    <w:rsid w:val="00C75972"/>
    <w:rsid w:val="00C87F61"/>
    <w:rsid w:val="00CC0A3A"/>
    <w:rsid w:val="00CC1C58"/>
    <w:rsid w:val="00CD066B"/>
    <w:rsid w:val="00CE4FEE"/>
    <w:rsid w:val="00D4687A"/>
    <w:rsid w:val="00DA68DC"/>
    <w:rsid w:val="00DB59C3"/>
    <w:rsid w:val="00DC259A"/>
    <w:rsid w:val="00DC2DD0"/>
    <w:rsid w:val="00DE23E8"/>
    <w:rsid w:val="00E44A8C"/>
    <w:rsid w:val="00E52377"/>
    <w:rsid w:val="00E64E17"/>
    <w:rsid w:val="00E819DB"/>
    <w:rsid w:val="00E866C9"/>
    <w:rsid w:val="00EA3D3C"/>
    <w:rsid w:val="00EB7A23"/>
    <w:rsid w:val="00F46900"/>
    <w:rsid w:val="00F61D89"/>
    <w:rsid w:val="00F818AF"/>
    <w:rsid w:val="00F87AB3"/>
    <w:rsid w:val="00FA0575"/>
    <w:rsid w:val="00FC2660"/>
    <w:rsid w:val="00FE2849"/>
    <w:rsid w:val="00FE3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B6715"/>
    <w:pPr>
      <w:spacing w:before="120" w:after="240" w:line="240" w:lineRule="auto"/>
    </w:pPr>
    <w:rPr>
      <w:rFonts w:ascii="Times New Roman" w:hAnsi="Times New Roman"/>
      <w:sz w:val="24"/>
    </w:rPr>
  </w:style>
  <w:style w:type="paragraph" w:styleId="Nadpis1">
    <w:name w:val="heading 1"/>
    <w:basedOn w:val="Odstavecseseznamem"/>
    <w:next w:val="Normln"/>
    <w:link w:val="Nadpis1Char"/>
    <w:uiPriority w:val="2"/>
    <w:qFormat/>
    <w:rsid w:val="00AB6715"/>
    <w:pPr>
      <w:numPr>
        <w:numId w:val="19"/>
      </w:numPr>
      <w:spacing w:before="240"/>
      <w:contextualSpacing w:val="0"/>
      <w:outlineLvl w:val="0"/>
    </w:pPr>
    <w:rPr>
      <w:b/>
    </w:rPr>
  </w:style>
  <w:style w:type="paragraph" w:styleId="Nadpis2">
    <w:name w:val="heading 2"/>
    <w:basedOn w:val="Nadpis1"/>
    <w:next w:val="Normln"/>
    <w:link w:val="Nadpis2Char"/>
    <w:uiPriority w:val="2"/>
    <w:qFormat/>
    <w:rsid w:val="00AB6715"/>
    <w:pPr>
      <w:numPr>
        <w:ilvl w:val="1"/>
      </w:numPr>
      <w:spacing w:after="200"/>
      <w:outlineLvl w:val="1"/>
    </w:pPr>
  </w:style>
  <w:style w:type="paragraph" w:styleId="Nadpis3">
    <w:name w:val="heading 3"/>
    <w:basedOn w:val="Normln"/>
    <w:next w:val="Normln"/>
    <w:link w:val="Nadpis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Nadpis4">
    <w:name w:val="heading 4"/>
    <w:basedOn w:val="Nadpis3"/>
    <w:next w:val="Normln"/>
    <w:link w:val="Nadpis4Char"/>
    <w:uiPriority w:val="2"/>
    <w:qFormat/>
    <w:rsid w:val="00AB6715"/>
    <w:pPr>
      <w:numPr>
        <w:ilvl w:val="3"/>
      </w:numPr>
      <w:outlineLvl w:val="3"/>
    </w:pPr>
    <w:rPr>
      <w:iCs/>
    </w:rPr>
  </w:style>
  <w:style w:type="paragraph" w:styleId="Nadpis5">
    <w:name w:val="heading 5"/>
    <w:basedOn w:val="Nadpis4"/>
    <w:next w:val="Normln"/>
    <w:link w:val="Nadpis5Char"/>
    <w:uiPriority w:val="2"/>
    <w:qFormat/>
    <w:rsid w:val="00AB6715"/>
    <w:pPr>
      <w:numPr>
        <w:ilvl w:val="4"/>
      </w:numPr>
      <w:outlineLvl w:val="4"/>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2"/>
    <w:rsid w:val="00AB6715"/>
    <w:rPr>
      <w:rFonts w:ascii="Times New Roman" w:eastAsia="Cambria" w:hAnsi="Times New Roman" w:cs="Times New Roman"/>
      <w:b/>
      <w:sz w:val="24"/>
      <w:szCs w:val="24"/>
    </w:rPr>
  </w:style>
  <w:style w:type="character" w:customStyle="1" w:styleId="Nadpis2Char">
    <w:name w:val="Nadpis 2 Char"/>
    <w:basedOn w:val="Standardnpsmoodstavce"/>
    <w:link w:val="Nadpis2"/>
    <w:uiPriority w:val="2"/>
    <w:rsid w:val="00AB6715"/>
    <w:rPr>
      <w:rFonts w:ascii="Times New Roman" w:eastAsia="Cambria" w:hAnsi="Times New Roman" w:cs="Times New Roman"/>
      <w:b/>
      <w:sz w:val="24"/>
      <w:szCs w:val="24"/>
    </w:rPr>
  </w:style>
  <w:style w:type="paragraph" w:styleId="Podnadpis">
    <w:name w:val="Subtitle"/>
    <w:basedOn w:val="Normln"/>
    <w:next w:val="Normln"/>
    <w:link w:val="PodnadpisChar"/>
    <w:uiPriority w:val="99"/>
    <w:unhideWhenUsed/>
    <w:qFormat/>
    <w:rsid w:val="00AB6715"/>
    <w:pPr>
      <w:spacing w:before="240"/>
    </w:pPr>
    <w:rPr>
      <w:rFonts w:cs="Times New Roman"/>
      <w:b/>
      <w:szCs w:val="24"/>
    </w:rPr>
  </w:style>
  <w:style w:type="character" w:customStyle="1" w:styleId="PodnadpisChar">
    <w:name w:val="Podnadpis Char"/>
    <w:basedOn w:val="Standardnpsmoodstavce"/>
    <w:link w:val="Podnadpis"/>
    <w:uiPriority w:val="99"/>
    <w:rsid w:val="00AB6715"/>
    <w:rPr>
      <w:rFonts w:ascii="Times New Roman" w:hAnsi="Times New Roman" w:cs="Times New Roman"/>
      <w:b/>
      <w:sz w:val="24"/>
      <w:szCs w:val="24"/>
    </w:rPr>
  </w:style>
  <w:style w:type="paragraph" w:customStyle="1" w:styleId="AuthorList">
    <w:name w:val="Author List"/>
    <w:aliases w:val="Keywords,Abstract"/>
    <w:basedOn w:val="Podnadpis"/>
    <w:next w:val="Normln"/>
    <w:uiPriority w:val="1"/>
    <w:qFormat/>
    <w:rsid w:val="00AB6715"/>
  </w:style>
  <w:style w:type="paragraph" w:styleId="Textbubliny">
    <w:name w:val="Balloon Text"/>
    <w:basedOn w:val="Normln"/>
    <w:link w:val="TextbublinyChar"/>
    <w:uiPriority w:val="99"/>
    <w:semiHidden/>
    <w:unhideWhenUsed/>
    <w:rsid w:val="00AB6715"/>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B6715"/>
    <w:rPr>
      <w:rFonts w:ascii="Tahoma" w:hAnsi="Tahoma" w:cs="Tahoma"/>
      <w:sz w:val="16"/>
      <w:szCs w:val="16"/>
    </w:rPr>
  </w:style>
  <w:style w:type="character" w:styleId="Nzevknihy">
    <w:name w:val="Book Title"/>
    <w:basedOn w:val="Standardnpsmoodstavce"/>
    <w:uiPriority w:val="33"/>
    <w:qFormat/>
    <w:rsid w:val="00AB6715"/>
    <w:rPr>
      <w:rFonts w:ascii="Times New Roman" w:hAnsi="Times New Roman"/>
      <w:b/>
      <w:bCs/>
      <w:i/>
      <w:iCs/>
      <w:spacing w:val="5"/>
    </w:rPr>
  </w:style>
  <w:style w:type="paragraph" w:styleId="Titulek">
    <w:name w:val="caption"/>
    <w:basedOn w:val="Normln"/>
    <w:next w:val="Bezmezer"/>
    <w:uiPriority w:val="35"/>
    <w:unhideWhenUsed/>
    <w:qFormat/>
    <w:rsid w:val="00AB6715"/>
    <w:pPr>
      <w:keepNext/>
    </w:pPr>
    <w:rPr>
      <w:rFonts w:cs="Times New Roman"/>
      <w:b/>
      <w:bCs/>
      <w:szCs w:val="24"/>
    </w:rPr>
  </w:style>
  <w:style w:type="paragraph" w:styleId="Bezmezer">
    <w:name w:val="No Spacing"/>
    <w:uiPriority w:val="99"/>
    <w:unhideWhenUsed/>
    <w:qFormat/>
    <w:rsid w:val="00AB6715"/>
    <w:pPr>
      <w:spacing w:after="0" w:line="240" w:lineRule="auto"/>
    </w:pPr>
    <w:rPr>
      <w:rFonts w:ascii="Times New Roman" w:hAnsi="Times New Roman"/>
      <w:sz w:val="24"/>
    </w:rPr>
  </w:style>
  <w:style w:type="character" w:styleId="Odkaznakoment">
    <w:name w:val="annotation reference"/>
    <w:basedOn w:val="Standardnpsmoodstavce"/>
    <w:uiPriority w:val="99"/>
    <w:semiHidden/>
    <w:unhideWhenUsed/>
    <w:rsid w:val="00AB6715"/>
    <w:rPr>
      <w:sz w:val="16"/>
      <w:szCs w:val="16"/>
    </w:rPr>
  </w:style>
  <w:style w:type="paragraph" w:styleId="Textkomente">
    <w:name w:val="annotation text"/>
    <w:basedOn w:val="Normln"/>
    <w:link w:val="TextkomenteChar"/>
    <w:uiPriority w:val="99"/>
    <w:semiHidden/>
    <w:unhideWhenUsed/>
    <w:rsid w:val="00AB6715"/>
    <w:rPr>
      <w:sz w:val="20"/>
      <w:szCs w:val="20"/>
    </w:rPr>
  </w:style>
  <w:style w:type="character" w:customStyle="1" w:styleId="TextkomenteChar">
    <w:name w:val="Text komentáře Char"/>
    <w:basedOn w:val="Standardnpsmoodstavce"/>
    <w:link w:val="Textkomente"/>
    <w:uiPriority w:val="99"/>
    <w:semiHidden/>
    <w:rsid w:val="00AB6715"/>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AB6715"/>
    <w:rPr>
      <w:b/>
      <w:bCs/>
    </w:rPr>
  </w:style>
  <w:style w:type="character" w:customStyle="1" w:styleId="PedmtkomenteChar">
    <w:name w:val="Předmět komentáře Char"/>
    <w:basedOn w:val="TextkomenteChar"/>
    <w:link w:val="Pedmtkomente"/>
    <w:uiPriority w:val="99"/>
    <w:semiHidden/>
    <w:rsid w:val="00AB6715"/>
    <w:rPr>
      <w:rFonts w:ascii="Times New Roman" w:hAnsi="Times New Roman"/>
      <w:b/>
      <w:bCs/>
      <w:sz w:val="20"/>
      <w:szCs w:val="20"/>
    </w:rPr>
  </w:style>
  <w:style w:type="character" w:styleId="Zdraznn">
    <w:name w:val="Emphasis"/>
    <w:basedOn w:val="Standardnpsmoodstavce"/>
    <w:uiPriority w:val="20"/>
    <w:qFormat/>
    <w:rsid w:val="00AB6715"/>
    <w:rPr>
      <w:rFonts w:ascii="Times New Roman" w:hAnsi="Times New Roman"/>
      <w:i/>
      <w:iCs/>
    </w:rPr>
  </w:style>
  <w:style w:type="character" w:styleId="Odkaznavysvtlivky">
    <w:name w:val="endnote reference"/>
    <w:basedOn w:val="Standardnpsmoodstavce"/>
    <w:uiPriority w:val="99"/>
    <w:semiHidden/>
    <w:unhideWhenUsed/>
    <w:rsid w:val="00AB6715"/>
    <w:rPr>
      <w:vertAlign w:val="superscript"/>
    </w:rPr>
  </w:style>
  <w:style w:type="paragraph" w:styleId="Textvysvtlivek">
    <w:name w:val="endnote text"/>
    <w:basedOn w:val="Normln"/>
    <w:link w:val="TextvysvtlivekChar"/>
    <w:uiPriority w:val="99"/>
    <w:semiHidden/>
    <w:unhideWhenUsed/>
    <w:rsid w:val="00AB6715"/>
    <w:pPr>
      <w:spacing w:after="0"/>
    </w:pPr>
    <w:rPr>
      <w:sz w:val="20"/>
      <w:szCs w:val="20"/>
    </w:rPr>
  </w:style>
  <w:style w:type="character" w:customStyle="1" w:styleId="TextvysvtlivekChar">
    <w:name w:val="Text vysvětlivek Char"/>
    <w:basedOn w:val="Standardnpsmoodstavce"/>
    <w:link w:val="Textvysvtlivek"/>
    <w:uiPriority w:val="99"/>
    <w:semiHidden/>
    <w:rsid w:val="00AB6715"/>
    <w:rPr>
      <w:rFonts w:ascii="Times New Roman" w:hAnsi="Times New Roman"/>
      <w:sz w:val="20"/>
      <w:szCs w:val="20"/>
    </w:rPr>
  </w:style>
  <w:style w:type="character" w:styleId="Sledovanodkaz">
    <w:name w:val="FollowedHyperlink"/>
    <w:basedOn w:val="Standardnpsmoodstavce"/>
    <w:uiPriority w:val="99"/>
    <w:semiHidden/>
    <w:unhideWhenUsed/>
    <w:rsid w:val="00AB6715"/>
    <w:rPr>
      <w:color w:val="800080" w:themeColor="followedHyperlink"/>
      <w:u w:val="single"/>
    </w:rPr>
  </w:style>
  <w:style w:type="paragraph" w:styleId="Zpat">
    <w:name w:val="footer"/>
    <w:basedOn w:val="Normln"/>
    <w:link w:val="ZpatChar"/>
    <w:uiPriority w:val="99"/>
    <w:unhideWhenUsed/>
    <w:rsid w:val="00AB6715"/>
    <w:pPr>
      <w:tabs>
        <w:tab w:val="center" w:pos="4844"/>
        <w:tab w:val="right" w:pos="9689"/>
      </w:tabs>
      <w:spacing w:after="0"/>
    </w:pPr>
  </w:style>
  <w:style w:type="character" w:customStyle="1" w:styleId="ZpatChar">
    <w:name w:val="Zápatí Char"/>
    <w:basedOn w:val="Standardnpsmoodstavce"/>
    <w:link w:val="Zpat"/>
    <w:uiPriority w:val="99"/>
    <w:rsid w:val="00AB6715"/>
    <w:rPr>
      <w:rFonts w:ascii="Times New Roman" w:hAnsi="Times New Roman"/>
      <w:sz w:val="24"/>
    </w:rPr>
  </w:style>
  <w:style w:type="character" w:styleId="Znakapoznpodarou">
    <w:name w:val="footnote reference"/>
    <w:basedOn w:val="Standardnpsmoodstavce"/>
    <w:uiPriority w:val="99"/>
    <w:semiHidden/>
    <w:unhideWhenUsed/>
    <w:rsid w:val="00AB6715"/>
    <w:rPr>
      <w:vertAlign w:val="superscript"/>
    </w:rPr>
  </w:style>
  <w:style w:type="paragraph" w:styleId="Textpoznpodarou">
    <w:name w:val="footnote text"/>
    <w:basedOn w:val="Normln"/>
    <w:link w:val="TextpoznpodarouChar"/>
    <w:uiPriority w:val="99"/>
    <w:semiHidden/>
    <w:unhideWhenUsed/>
    <w:rsid w:val="00AB6715"/>
    <w:pPr>
      <w:spacing w:after="0"/>
    </w:pPr>
    <w:rPr>
      <w:sz w:val="20"/>
      <w:szCs w:val="20"/>
    </w:rPr>
  </w:style>
  <w:style w:type="character" w:customStyle="1" w:styleId="TextpoznpodarouChar">
    <w:name w:val="Text pozn. pod čarou Char"/>
    <w:basedOn w:val="Standardnpsmoodstavce"/>
    <w:link w:val="Textpoznpodarou"/>
    <w:uiPriority w:val="99"/>
    <w:semiHidden/>
    <w:rsid w:val="00AB6715"/>
    <w:rPr>
      <w:rFonts w:ascii="Times New Roman" w:hAnsi="Times New Roman"/>
      <w:sz w:val="20"/>
      <w:szCs w:val="20"/>
    </w:rPr>
  </w:style>
  <w:style w:type="paragraph" w:styleId="Zhlav">
    <w:name w:val="header"/>
    <w:basedOn w:val="Normln"/>
    <w:link w:val="ZhlavChar"/>
    <w:uiPriority w:val="99"/>
    <w:unhideWhenUsed/>
    <w:rsid w:val="00AB6715"/>
    <w:pPr>
      <w:tabs>
        <w:tab w:val="center" w:pos="4844"/>
        <w:tab w:val="right" w:pos="9689"/>
      </w:tabs>
    </w:pPr>
    <w:rPr>
      <w:b/>
    </w:rPr>
  </w:style>
  <w:style w:type="character" w:customStyle="1" w:styleId="ZhlavChar">
    <w:name w:val="Záhlaví Char"/>
    <w:basedOn w:val="Standardnpsmoodstavce"/>
    <w:link w:val="Zhlav"/>
    <w:uiPriority w:val="99"/>
    <w:rsid w:val="00AB6715"/>
    <w:rPr>
      <w:rFonts w:ascii="Times New Roman" w:hAnsi="Times New Roman"/>
      <w:b/>
      <w:sz w:val="24"/>
    </w:rPr>
  </w:style>
  <w:style w:type="paragraph" w:styleId="Odstavecseseznamem">
    <w:name w:val="List Paragraph"/>
    <w:basedOn w:val="Normln"/>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textovodkaz">
    <w:name w:val="Hyperlink"/>
    <w:basedOn w:val="Standardnpsmoodstavce"/>
    <w:uiPriority w:val="99"/>
    <w:unhideWhenUsed/>
    <w:rsid w:val="00AB6715"/>
    <w:rPr>
      <w:color w:val="0000FF"/>
      <w:u w:val="single"/>
    </w:rPr>
  </w:style>
  <w:style w:type="character" w:styleId="Zdraznnintenzivn">
    <w:name w:val="Intense Emphasis"/>
    <w:basedOn w:val="Standardnpsmoodstavce"/>
    <w:uiPriority w:val="21"/>
    <w:unhideWhenUsed/>
    <w:rsid w:val="00AB6715"/>
    <w:rPr>
      <w:rFonts w:ascii="Times New Roman" w:hAnsi="Times New Roman"/>
      <w:i/>
      <w:iCs/>
      <w:color w:val="auto"/>
    </w:rPr>
  </w:style>
  <w:style w:type="character" w:styleId="Odkazintenzivn">
    <w:name w:val="Intense Reference"/>
    <w:basedOn w:val="Standardnpsmoodstavce"/>
    <w:uiPriority w:val="32"/>
    <w:qFormat/>
    <w:rsid w:val="00AB6715"/>
    <w:rPr>
      <w:b/>
      <w:bCs/>
      <w:smallCaps/>
      <w:color w:val="auto"/>
      <w:spacing w:val="5"/>
    </w:rPr>
  </w:style>
  <w:style w:type="character" w:styleId="slodku">
    <w:name w:val="line number"/>
    <w:basedOn w:val="Standardnpsmoodstavce"/>
    <w:uiPriority w:val="99"/>
    <w:semiHidden/>
    <w:unhideWhenUsed/>
    <w:rsid w:val="00AB6715"/>
  </w:style>
  <w:style w:type="character" w:customStyle="1" w:styleId="Nadpis3Char">
    <w:name w:val="Nadpis 3 Char"/>
    <w:basedOn w:val="Standardnpsmoodstavce"/>
    <w:link w:val="Nadpis3"/>
    <w:uiPriority w:val="2"/>
    <w:rsid w:val="00AB6715"/>
    <w:rPr>
      <w:rFonts w:ascii="Times New Roman" w:eastAsiaTheme="majorEastAsia" w:hAnsi="Times New Roman" w:cstheme="majorBidi"/>
      <w:b/>
      <w:sz w:val="24"/>
      <w:szCs w:val="24"/>
    </w:rPr>
  </w:style>
  <w:style w:type="character" w:customStyle="1" w:styleId="Nadpis4Char">
    <w:name w:val="Nadpis 4 Char"/>
    <w:basedOn w:val="Standardnpsmoodstavce"/>
    <w:link w:val="Nadpis4"/>
    <w:uiPriority w:val="2"/>
    <w:rsid w:val="00AB6715"/>
    <w:rPr>
      <w:rFonts w:ascii="Times New Roman" w:eastAsiaTheme="majorEastAsia" w:hAnsi="Times New Roman" w:cstheme="majorBidi"/>
      <w:b/>
      <w:iCs/>
      <w:sz w:val="24"/>
      <w:szCs w:val="24"/>
    </w:rPr>
  </w:style>
  <w:style w:type="character" w:customStyle="1" w:styleId="Nadpis5Char">
    <w:name w:val="Nadpis 5 Char"/>
    <w:basedOn w:val="Standardnpsmoodstavce"/>
    <w:link w:val="Nadpis5"/>
    <w:uiPriority w:val="2"/>
    <w:rsid w:val="00AB6715"/>
    <w:rPr>
      <w:rFonts w:ascii="Times New Roman" w:eastAsiaTheme="majorEastAsia" w:hAnsi="Times New Roman" w:cstheme="majorBidi"/>
      <w:b/>
      <w:iCs/>
      <w:sz w:val="24"/>
      <w:szCs w:val="24"/>
    </w:rPr>
  </w:style>
  <w:style w:type="paragraph" w:styleId="Normlnweb">
    <w:name w:val="Normal (Web)"/>
    <w:basedOn w:val="Normln"/>
    <w:uiPriority w:val="99"/>
    <w:unhideWhenUsed/>
    <w:rsid w:val="00AB6715"/>
    <w:pPr>
      <w:spacing w:before="100" w:beforeAutospacing="1" w:after="100" w:afterAutospacing="1"/>
    </w:pPr>
    <w:rPr>
      <w:rFonts w:eastAsia="Times New Roman" w:cs="Times New Roman"/>
      <w:szCs w:val="24"/>
    </w:rPr>
  </w:style>
  <w:style w:type="paragraph" w:styleId="Citt">
    <w:name w:val="Quote"/>
    <w:basedOn w:val="Normln"/>
    <w:next w:val="Normln"/>
    <w:link w:val="CittChar"/>
    <w:uiPriority w:val="29"/>
    <w:qFormat/>
    <w:rsid w:val="00AB6715"/>
    <w:pPr>
      <w:spacing w:before="200" w:after="160"/>
      <w:ind w:left="864" w:right="864"/>
      <w:jc w:val="center"/>
    </w:pPr>
    <w:rPr>
      <w:i/>
      <w:iCs/>
      <w:color w:val="404040" w:themeColor="text1" w:themeTint="BF"/>
    </w:rPr>
  </w:style>
  <w:style w:type="character" w:customStyle="1" w:styleId="CittChar">
    <w:name w:val="Citát Char"/>
    <w:basedOn w:val="Standardnpsmoodstavce"/>
    <w:link w:val="Citt"/>
    <w:uiPriority w:val="29"/>
    <w:rsid w:val="00AB6715"/>
    <w:rPr>
      <w:rFonts w:ascii="Times New Roman" w:hAnsi="Times New Roman"/>
      <w:i/>
      <w:iCs/>
      <w:color w:val="404040" w:themeColor="text1" w:themeTint="BF"/>
      <w:sz w:val="24"/>
    </w:rPr>
  </w:style>
  <w:style w:type="character" w:styleId="Siln">
    <w:name w:val="Strong"/>
    <w:basedOn w:val="Standardnpsmoodstavce"/>
    <w:uiPriority w:val="22"/>
    <w:qFormat/>
    <w:rsid w:val="00AB6715"/>
    <w:rPr>
      <w:rFonts w:ascii="Times New Roman" w:hAnsi="Times New Roman"/>
      <w:b/>
      <w:bCs/>
    </w:rPr>
  </w:style>
  <w:style w:type="character" w:styleId="Zdraznnjemn">
    <w:name w:val="Subtle Emphasis"/>
    <w:basedOn w:val="Standardnpsmoodstavce"/>
    <w:uiPriority w:val="19"/>
    <w:qFormat/>
    <w:rsid w:val="00AB6715"/>
    <w:rPr>
      <w:rFonts w:ascii="Times New Roman" w:hAnsi="Times New Roman"/>
      <w:i/>
      <w:iCs/>
      <w:color w:val="404040" w:themeColor="text1" w:themeTint="BF"/>
    </w:rPr>
  </w:style>
  <w:style w:type="table" w:styleId="Mkatabulky">
    <w:name w:val="Table Grid"/>
    <w:basedOn w:val="Normlntabulka"/>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qFormat/>
    <w:rsid w:val="00AB6715"/>
    <w:pPr>
      <w:suppressLineNumbers/>
      <w:spacing w:before="240" w:after="360"/>
      <w:jc w:val="center"/>
    </w:pPr>
    <w:rPr>
      <w:rFonts w:cs="Times New Roman"/>
      <w:b/>
      <w:sz w:val="32"/>
      <w:szCs w:val="32"/>
    </w:rPr>
  </w:style>
  <w:style w:type="character" w:customStyle="1" w:styleId="NzevChar">
    <w:name w:val="Název Char"/>
    <w:basedOn w:val="Standardnpsmoodstavce"/>
    <w:link w:val="Nzev"/>
    <w:rsid w:val="00AB6715"/>
    <w:rPr>
      <w:rFonts w:ascii="Times New Roman" w:hAnsi="Times New Roman" w:cs="Times New Roman"/>
      <w:b/>
      <w:sz w:val="32"/>
      <w:szCs w:val="32"/>
    </w:rPr>
  </w:style>
  <w:style w:type="paragraph" w:customStyle="1" w:styleId="SupplementaryMaterial">
    <w:name w:val="Supplementary Material"/>
    <w:basedOn w:val="Nzev"/>
    <w:next w:val="Nzev"/>
    <w:qFormat/>
    <w:rsid w:val="0001436A"/>
    <w:pPr>
      <w:spacing w:after="120"/>
    </w:pPr>
    <w:rPr>
      <w:i/>
    </w:rPr>
  </w:style>
  <w:style w:type="paragraph" w:styleId="Revize">
    <w:name w:val="Revision"/>
    <w:hidden/>
    <w:uiPriority w:val="99"/>
    <w:semiHidden/>
    <w:rsid w:val="00803D24"/>
    <w:pPr>
      <w:spacing w:after="0" w:line="240" w:lineRule="auto"/>
    </w:pPr>
    <w:rPr>
      <w:rFonts w:ascii="Times New Roman" w:hAnsi="Times New Roman"/>
      <w:sz w:val="24"/>
    </w:rPr>
  </w:style>
  <w:style w:type="table" w:customStyle="1" w:styleId="Mkatabulky1">
    <w:name w:val="Mřížka tabulky1"/>
    <w:basedOn w:val="Normlntabulka"/>
    <w:next w:val="Mkatabulky"/>
    <w:uiPriority w:val="39"/>
    <w:rsid w:val="00FE3DD5"/>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2</TotalTime>
  <Pages>12</Pages>
  <Words>4022</Words>
  <Characters>22931</Characters>
  <Application>Microsoft Office Word</Application>
  <DocSecurity>0</DocSecurity>
  <Lines>191</Lines>
  <Paragraphs>53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Lucie Horáková</cp:lastModifiedBy>
  <cp:revision>4</cp:revision>
  <cp:lastPrinted>2013-10-03T12:51:00Z</cp:lastPrinted>
  <dcterms:created xsi:type="dcterms:W3CDTF">2025-07-03T13:54:00Z</dcterms:created>
  <dcterms:modified xsi:type="dcterms:W3CDTF">2025-07-09T08:54:00Z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ZOTERO_PREF_1">
    <vt:lpwstr>&lt;data data-version="3" zotero-version="7.0.19"&gt;&lt;session id="ZqeNUhNs"/&gt;&lt;style id="http://www.zotero.org/styles/frontiers-in-plant-science" hasBibliography="1" bibliographyStyleHasBeenSet="0"/&gt;&lt;prefs&gt;&lt;pref name="fieldType" value="Field"/&gt;&lt;pref name="automa</vt:lpwstr>
  </property>
  <property fmtid="{D5CDD505-2E9C-101B-9397-08002B2CF9AE}" pid="11" name="ZOTERO_PREF_2">
    <vt:lpwstr>ticJournalAbbreviations" value="true"/&gt;&lt;/prefs&gt;&lt;/data&gt;</vt:lpwstr>
  </property>
</Properties>
</file>