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4DBBE" w14:textId="77777777" w:rsidR="004E6CD3" w:rsidRPr="00916F57" w:rsidRDefault="00ED60D0">
      <w:pPr>
        <w:rPr>
          <w:rFonts w:ascii="Times New Roman" w:eastAsia="MyriadPro-SemiBold" w:hAnsi="Times New Roman" w:cs="Times New Roman"/>
          <w:b/>
          <w:bCs/>
          <w:kern w:val="0"/>
          <w:sz w:val="24"/>
          <w:szCs w:val="24"/>
        </w:rPr>
      </w:pPr>
      <w:r w:rsidRPr="00916F57">
        <w:rPr>
          <w:rFonts w:ascii="Times New Roman" w:eastAsia="MyriadPro-SemiBold" w:hAnsi="Times New Roman" w:cs="Times New Roman" w:hint="eastAsia"/>
          <w:b/>
          <w:bCs/>
          <w:kern w:val="0"/>
          <w:sz w:val="24"/>
          <w:szCs w:val="24"/>
        </w:rPr>
        <w:t>S</w:t>
      </w:r>
      <w:r w:rsidRPr="00916F57">
        <w:rPr>
          <w:rFonts w:ascii="Times New Roman" w:eastAsia="MyriadPro-SemiBold" w:hAnsi="Times New Roman" w:cs="Times New Roman"/>
          <w:b/>
          <w:bCs/>
          <w:kern w:val="0"/>
          <w:sz w:val="24"/>
          <w:szCs w:val="24"/>
        </w:rPr>
        <w:t xml:space="preserve">upplementary </w:t>
      </w:r>
      <w:r w:rsidR="00916F57" w:rsidRPr="00916F57">
        <w:rPr>
          <w:rFonts w:ascii="Times New Roman" w:eastAsia="MyriadPro-SemiBold" w:hAnsi="Times New Roman" w:cs="Times New Roman" w:hint="eastAsia"/>
          <w:b/>
          <w:bCs/>
          <w:kern w:val="0"/>
          <w:sz w:val="24"/>
          <w:szCs w:val="24"/>
        </w:rPr>
        <w:t>Table and Figures</w:t>
      </w:r>
    </w:p>
    <w:p w14:paraId="009EEDB5" w14:textId="77777777" w:rsidR="00ED60D0" w:rsidRDefault="00ED60D0"/>
    <w:p w14:paraId="6C11D885" w14:textId="77777777" w:rsidR="00147796" w:rsidRDefault="00147796" w:rsidP="00147796">
      <w:pPr>
        <w:widowControl/>
        <w:jc w:val="left"/>
        <w:rPr>
          <w:rFonts w:ascii="Times New Roman" w:eastAsia="MyriadPro-SemiBold" w:hAnsi="Times New Roman" w:cs="Times New Roman"/>
          <w:b/>
          <w:bCs/>
          <w:kern w:val="0"/>
          <w:sz w:val="24"/>
          <w:szCs w:val="24"/>
        </w:rPr>
      </w:pPr>
    </w:p>
    <w:p w14:paraId="03AC6720" w14:textId="77777777" w:rsidR="00147796" w:rsidRDefault="00147796" w:rsidP="00147796">
      <w:pPr>
        <w:widowControl/>
        <w:jc w:val="left"/>
        <w:rPr>
          <w:rFonts w:ascii="Times New Roman" w:eastAsia="MyriadPro-SemiBold" w:hAnsi="Times New Roman" w:cs="Times New Roman"/>
          <w:b/>
          <w:bCs/>
          <w:kern w:val="0"/>
          <w:sz w:val="24"/>
          <w:szCs w:val="24"/>
        </w:rPr>
      </w:pPr>
      <w:r>
        <w:rPr>
          <w:rFonts w:ascii="Times New Roman" w:eastAsia="MyriadPro-SemiBold" w:hAnsi="Times New Roman" w:cs="Times New Roman" w:hint="eastAsia"/>
          <w:b/>
          <w:bCs/>
          <w:kern w:val="0"/>
          <w:sz w:val="24"/>
          <w:szCs w:val="24"/>
        </w:rPr>
        <w:t>Table</w:t>
      </w:r>
      <w:r>
        <w:rPr>
          <w:rFonts w:ascii="Times New Roman" w:eastAsia="MyriadPro-SemiBold" w:hAnsi="Times New Roman" w:cs="Times New Roman"/>
          <w:b/>
          <w:bCs/>
          <w:kern w:val="0"/>
          <w:sz w:val="24"/>
          <w:szCs w:val="24"/>
        </w:rPr>
        <w:t xml:space="preserve"> </w:t>
      </w:r>
      <w:r>
        <w:rPr>
          <w:rFonts w:ascii="Times New Roman" w:eastAsia="MyriadPro-SemiBold" w:hAnsi="Times New Roman" w:cs="Times New Roman" w:hint="eastAsia"/>
          <w:b/>
          <w:bCs/>
          <w:kern w:val="0"/>
          <w:sz w:val="24"/>
          <w:szCs w:val="24"/>
        </w:rPr>
        <w:t>S</w:t>
      </w:r>
      <w:r>
        <w:rPr>
          <w:rFonts w:ascii="Times New Roman" w:eastAsia="MyriadPro-SemiBold" w:hAnsi="Times New Roman" w:cs="Times New Roman"/>
          <w:b/>
          <w:bCs/>
          <w:kern w:val="0"/>
          <w:sz w:val="24"/>
          <w:szCs w:val="24"/>
        </w:rPr>
        <w:t xml:space="preserve">1 </w:t>
      </w:r>
      <w:r w:rsidRPr="008028D8">
        <w:rPr>
          <w:rFonts w:ascii="Times New Roman" w:eastAsia="MyriadPro-SemiBold" w:hAnsi="Times New Roman" w:cs="Times New Roman"/>
          <w:b/>
          <w:bCs/>
          <w:kern w:val="0"/>
          <w:sz w:val="24"/>
          <w:szCs w:val="24"/>
        </w:rPr>
        <w:t>B</w:t>
      </w:r>
      <w:r w:rsidRPr="003715A5">
        <w:rPr>
          <w:rFonts w:ascii="Times New Roman" w:eastAsia="MyriadPro-SemiBold" w:hAnsi="Times New Roman" w:cs="Times New Roman"/>
          <w:b/>
          <w:bCs/>
          <w:kern w:val="0"/>
          <w:sz w:val="24"/>
          <w:szCs w:val="24"/>
        </w:rPr>
        <w:t xml:space="preserve">acterial </w:t>
      </w:r>
      <w:r>
        <w:rPr>
          <w:rFonts w:ascii="Times New Roman" w:eastAsia="MyriadPro-SemiBold" w:hAnsi="Times New Roman" w:cs="Times New Roman" w:hint="eastAsia"/>
          <w:b/>
          <w:bCs/>
          <w:kern w:val="0"/>
          <w:sz w:val="24"/>
          <w:szCs w:val="24"/>
        </w:rPr>
        <w:t>isolates</w:t>
      </w:r>
      <w:r w:rsidRPr="003715A5">
        <w:rPr>
          <w:rFonts w:ascii="Times New Roman" w:eastAsia="MyriadPro-SemiBold" w:hAnsi="Times New Roman" w:cs="Times New Roman"/>
          <w:b/>
          <w:bCs/>
          <w:kern w:val="0"/>
          <w:sz w:val="24"/>
          <w:szCs w:val="24"/>
        </w:rPr>
        <w:t xml:space="preserve"> used in this study</w:t>
      </w:r>
    </w:p>
    <w:tbl>
      <w:tblPr>
        <w:tblW w:w="8920" w:type="dxa"/>
        <w:tblLook w:val="04A0" w:firstRow="1" w:lastRow="0" w:firstColumn="1" w:lastColumn="0" w:noHBand="0" w:noVBand="1"/>
      </w:tblPr>
      <w:tblGrid>
        <w:gridCol w:w="3640"/>
        <w:gridCol w:w="800"/>
        <w:gridCol w:w="549"/>
        <w:gridCol w:w="851"/>
        <w:gridCol w:w="580"/>
        <w:gridCol w:w="900"/>
        <w:gridCol w:w="651"/>
        <w:gridCol w:w="949"/>
      </w:tblGrid>
      <w:tr w:rsidR="00147796" w:rsidRPr="003715A5" w14:paraId="089E9EF9" w14:textId="77777777" w:rsidTr="00AC7D66">
        <w:trPr>
          <w:trHeight w:val="600"/>
        </w:trPr>
        <w:tc>
          <w:tcPr>
            <w:tcW w:w="3640" w:type="dxa"/>
            <w:vMerge w:val="restart"/>
            <w:tcBorders>
              <w:top w:val="single" w:sz="8" w:space="0" w:color="1F4E78"/>
              <w:left w:val="nil"/>
              <w:bottom w:val="single" w:sz="8" w:space="0" w:color="1F4E78"/>
              <w:right w:val="single" w:sz="8" w:space="0" w:color="1F4E78"/>
            </w:tcBorders>
            <w:shd w:val="clear" w:color="auto" w:fill="auto"/>
            <w:noWrap/>
            <w:vAlign w:val="center"/>
            <w:hideMark/>
          </w:tcPr>
          <w:p w14:paraId="07FCD892"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Hospital</w:t>
            </w:r>
          </w:p>
        </w:tc>
        <w:tc>
          <w:tcPr>
            <w:tcW w:w="800" w:type="dxa"/>
            <w:vMerge w:val="restart"/>
            <w:tcBorders>
              <w:top w:val="single" w:sz="8" w:space="0" w:color="1F4E78"/>
              <w:left w:val="single" w:sz="8" w:space="0" w:color="1F4E78"/>
              <w:bottom w:val="single" w:sz="8" w:space="0" w:color="1F4E78"/>
              <w:right w:val="single" w:sz="8" w:space="0" w:color="1F4E78"/>
            </w:tcBorders>
            <w:shd w:val="clear" w:color="auto" w:fill="auto"/>
            <w:noWrap/>
            <w:vAlign w:val="center"/>
            <w:hideMark/>
          </w:tcPr>
          <w:p w14:paraId="0A0D1762"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N</w:t>
            </w:r>
            <w:r>
              <w:rPr>
                <w:rFonts w:ascii="Times New Roman" w:eastAsia="SimSun" w:hAnsi="Times New Roman" w:cs="Times New Roman" w:hint="eastAsia"/>
                <w:color w:val="000000"/>
                <w:kern w:val="0"/>
                <w:sz w:val="22"/>
              </w:rPr>
              <w:t>o</w:t>
            </w:r>
            <w:r>
              <w:rPr>
                <w:rFonts w:ascii="Times New Roman" w:eastAsia="SimSun" w:hAnsi="Times New Roman" w:cs="Times New Roman"/>
                <w:color w:val="000000"/>
                <w:kern w:val="0"/>
                <w:sz w:val="22"/>
              </w:rPr>
              <w:t>.</w:t>
            </w:r>
          </w:p>
        </w:tc>
        <w:tc>
          <w:tcPr>
            <w:tcW w:w="1400" w:type="dxa"/>
            <w:gridSpan w:val="2"/>
            <w:tcBorders>
              <w:top w:val="single" w:sz="8" w:space="0" w:color="1F4E78"/>
              <w:left w:val="nil"/>
              <w:bottom w:val="single" w:sz="8" w:space="0" w:color="1F4E78"/>
              <w:right w:val="single" w:sz="8" w:space="0" w:color="1F4E78"/>
            </w:tcBorders>
            <w:shd w:val="clear" w:color="auto" w:fill="auto"/>
            <w:noWrap/>
            <w:vAlign w:val="center"/>
            <w:hideMark/>
          </w:tcPr>
          <w:p w14:paraId="3346C2E0"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S-PA</w:t>
            </w:r>
          </w:p>
        </w:tc>
        <w:tc>
          <w:tcPr>
            <w:tcW w:w="1480" w:type="dxa"/>
            <w:gridSpan w:val="2"/>
            <w:tcBorders>
              <w:top w:val="single" w:sz="8" w:space="0" w:color="1F4E78"/>
              <w:left w:val="nil"/>
              <w:bottom w:val="single" w:sz="8" w:space="0" w:color="1F4E78"/>
              <w:right w:val="single" w:sz="8" w:space="0" w:color="1F4E78"/>
            </w:tcBorders>
            <w:shd w:val="clear" w:color="auto" w:fill="auto"/>
            <w:noWrap/>
            <w:vAlign w:val="center"/>
            <w:hideMark/>
          </w:tcPr>
          <w:p w14:paraId="3CAECEA9"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MDR-PA</w:t>
            </w:r>
          </w:p>
        </w:tc>
        <w:tc>
          <w:tcPr>
            <w:tcW w:w="1600" w:type="dxa"/>
            <w:gridSpan w:val="2"/>
            <w:tcBorders>
              <w:top w:val="single" w:sz="8" w:space="0" w:color="1F4E78"/>
              <w:left w:val="nil"/>
              <w:bottom w:val="single" w:sz="8" w:space="0" w:color="1F4E78"/>
              <w:right w:val="nil"/>
            </w:tcBorders>
            <w:shd w:val="clear" w:color="auto" w:fill="auto"/>
            <w:noWrap/>
            <w:vAlign w:val="center"/>
            <w:hideMark/>
          </w:tcPr>
          <w:p w14:paraId="193B0795"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CR-PA</w:t>
            </w:r>
          </w:p>
        </w:tc>
      </w:tr>
      <w:tr w:rsidR="00147796" w:rsidRPr="003715A5" w14:paraId="47B890BC" w14:textId="77777777" w:rsidTr="00AC7D66">
        <w:trPr>
          <w:trHeight w:val="600"/>
        </w:trPr>
        <w:tc>
          <w:tcPr>
            <w:tcW w:w="3640" w:type="dxa"/>
            <w:vMerge/>
            <w:tcBorders>
              <w:top w:val="single" w:sz="8" w:space="0" w:color="1F4E78"/>
              <w:left w:val="nil"/>
              <w:bottom w:val="single" w:sz="8" w:space="0" w:color="1F4E78"/>
              <w:right w:val="single" w:sz="8" w:space="0" w:color="1F4E78"/>
            </w:tcBorders>
            <w:vAlign w:val="center"/>
            <w:hideMark/>
          </w:tcPr>
          <w:p w14:paraId="484560A4" w14:textId="77777777" w:rsidR="00147796" w:rsidRPr="003715A5" w:rsidRDefault="00147796" w:rsidP="00AC7D66">
            <w:pPr>
              <w:widowControl/>
              <w:jc w:val="left"/>
              <w:rPr>
                <w:rFonts w:ascii="Times New Roman" w:eastAsia="SimSun" w:hAnsi="Times New Roman" w:cs="Times New Roman"/>
                <w:color w:val="000000"/>
                <w:kern w:val="0"/>
                <w:sz w:val="22"/>
              </w:rPr>
            </w:pPr>
          </w:p>
        </w:tc>
        <w:tc>
          <w:tcPr>
            <w:tcW w:w="800" w:type="dxa"/>
            <w:vMerge/>
            <w:tcBorders>
              <w:top w:val="single" w:sz="8" w:space="0" w:color="1F4E78"/>
              <w:left w:val="single" w:sz="8" w:space="0" w:color="1F4E78"/>
              <w:bottom w:val="single" w:sz="8" w:space="0" w:color="1F4E78"/>
              <w:right w:val="single" w:sz="8" w:space="0" w:color="1F4E78"/>
            </w:tcBorders>
            <w:vAlign w:val="center"/>
            <w:hideMark/>
          </w:tcPr>
          <w:p w14:paraId="28995789" w14:textId="77777777" w:rsidR="00147796" w:rsidRPr="003715A5" w:rsidRDefault="00147796" w:rsidP="00AC7D66">
            <w:pPr>
              <w:widowControl/>
              <w:jc w:val="left"/>
              <w:rPr>
                <w:rFonts w:ascii="Times New Roman" w:eastAsia="SimSun" w:hAnsi="Times New Roman" w:cs="Times New Roman"/>
                <w:color w:val="000000"/>
                <w:kern w:val="0"/>
                <w:sz w:val="22"/>
              </w:rPr>
            </w:pPr>
          </w:p>
        </w:tc>
        <w:tc>
          <w:tcPr>
            <w:tcW w:w="549" w:type="dxa"/>
            <w:tcBorders>
              <w:top w:val="nil"/>
              <w:left w:val="nil"/>
              <w:bottom w:val="single" w:sz="8" w:space="0" w:color="1F4E78"/>
              <w:right w:val="nil"/>
            </w:tcBorders>
            <w:shd w:val="clear" w:color="auto" w:fill="auto"/>
            <w:noWrap/>
            <w:vAlign w:val="center"/>
            <w:hideMark/>
          </w:tcPr>
          <w:p w14:paraId="1DBFE216"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No.</w:t>
            </w:r>
          </w:p>
        </w:tc>
        <w:tc>
          <w:tcPr>
            <w:tcW w:w="851" w:type="dxa"/>
            <w:tcBorders>
              <w:top w:val="nil"/>
              <w:left w:val="nil"/>
              <w:bottom w:val="single" w:sz="8" w:space="0" w:color="1F4E78"/>
              <w:right w:val="nil"/>
            </w:tcBorders>
            <w:shd w:val="clear" w:color="auto" w:fill="auto"/>
            <w:noWrap/>
            <w:vAlign w:val="center"/>
            <w:hideMark/>
          </w:tcPr>
          <w:p w14:paraId="65512C20"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w:t>
            </w:r>
          </w:p>
        </w:tc>
        <w:tc>
          <w:tcPr>
            <w:tcW w:w="580" w:type="dxa"/>
            <w:tcBorders>
              <w:top w:val="nil"/>
              <w:left w:val="single" w:sz="8" w:space="0" w:color="1F4E78"/>
              <w:bottom w:val="single" w:sz="8" w:space="0" w:color="1F4E78"/>
              <w:right w:val="nil"/>
            </w:tcBorders>
            <w:shd w:val="clear" w:color="auto" w:fill="auto"/>
            <w:noWrap/>
            <w:vAlign w:val="center"/>
            <w:hideMark/>
          </w:tcPr>
          <w:p w14:paraId="7616A20F"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No.</w:t>
            </w:r>
          </w:p>
        </w:tc>
        <w:tc>
          <w:tcPr>
            <w:tcW w:w="900" w:type="dxa"/>
            <w:tcBorders>
              <w:top w:val="nil"/>
              <w:left w:val="nil"/>
              <w:bottom w:val="single" w:sz="8" w:space="0" w:color="1F4E78"/>
              <w:right w:val="single" w:sz="8" w:space="0" w:color="1F4E78"/>
            </w:tcBorders>
            <w:shd w:val="clear" w:color="auto" w:fill="auto"/>
            <w:noWrap/>
            <w:vAlign w:val="center"/>
            <w:hideMark/>
          </w:tcPr>
          <w:p w14:paraId="5D5422DE"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w:t>
            </w:r>
          </w:p>
        </w:tc>
        <w:tc>
          <w:tcPr>
            <w:tcW w:w="651" w:type="dxa"/>
            <w:tcBorders>
              <w:top w:val="nil"/>
              <w:left w:val="nil"/>
              <w:bottom w:val="single" w:sz="8" w:space="0" w:color="1F4E78"/>
              <w:right w:val="nil"/>
            </w:tcBorders>
            <w:shd w:val="clear" w:color="auto" w:fill="auto"/>
            <w:noWrap/>
            <w:vAlign w:val="center"/>
            <w:hideMark/>
          </w:tcPr>
          <w:p w14:paraId="7FCA7D94"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No.</w:t>
            </w:r>
          </w:p>
        </w:tc>
        <w:tc>
          <w:tcPr>
            <w:tcW w:w="949" w:type="dxa"/>
            <w:tcBorders>
              <w:top w:val="nil"/>
              <w:left w:val="nil"/>
              <w:bottom w:val="single" w:sz="8" w:space="0" w:color="1F4E78"/>
              <w:right w:val="nil"/>
            </w:tcBorders>
            <w:shd w:val="clear" w:color="auto" w:fill="auto"/>
            <w:noWrap/>
            <w:vAlign w:val="center"/>
            <w:hideMark/>
          </w:tcPr>
          <w:p w14:paraId="16409C4A"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w:t>
            </w:r>
          </w:p>
        </w:tc>
      </w:tr>
      <w:tr w:rsidR="00147796" w:rsidRPr="003715A5" w14:paraId="5EA3E6F1" w14:textId="77777777" w:rsidTr="00AC7D66">
        <w:trPr>
          <w:trHeight w:val="600"/>
        </w:trPr>
        <w:tc>
          <w:tcPr>
            <w:tcW w:w="3640" w:type="dxa"/>
            <w:tcBorders>
              <w:top w:val="nil"/>
              <w:left w:val="nil"/>
              <w:bottom w:val="nil"/>
              <w:right w:val="nil"/>
            </w:tcBorders>
            <w:shd w:val="clear" w:color="auto" w:fill="auto"/>
            <w:vAlign w:val="center"/>
            <w:hideMark/>
          </w:tcPr>
          <w:p w14:paraId="0E954B93" w14:textId="77777777" w:rsidR="00147796" w:rsidRPr="003715A5" w:rsidRDefault="00147796" w:rsidP="00AC7D66">
            <w:pPr>
              <w:widowControl/>
              <w:jc w:val="left"/>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Xiamen University Affiliated Zhongshan Hospital, Xiamen, China</w:t>
            </w:r>
          </w:p>
        </w:tc>
        <w:tc>
          <w:tcPr>
            <w:tcW w:w="800" w:type="dxa"/>
            <w:tcBorders>
              <w:top w:val="nil"/>
              <w:left w:val="single" w:sz="8" w:space="0" w:color="244062"/>
              <w:bottom w:val="nil"/>
              <w:right w:val="single" w:sz="8" w:space="0" w:color="244062"/>
            </w:tcBorders>
            <w:shd w:val="clear" w:color="auto" w:fill="auto"/>
            <w:noWrap/>
            <w:vAlign w:val="center"/>
            <w:hideMark/>
          </w:tcPr>
          <w:p w14:paraId="108100A0"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76</w:t>
            </w:r>
          </w:p>
        </w:tc>
        <w:tc>
          <w:tcPr>
            <w:tcW w:w="549" w:type="dxa"/>
            <w:tcBorders>
              <w:top w:val="nil"/>
              <w:left w:val="nil"/>
              <w:bottom w:val="nil"/>
              <w:right w:val="nil"/>
            </w:tcBorders>
            <w:shd w:val="clear" w:color="auto" w:fill="auto"/>
            <w:noWrap/>
            <w:vAlign w:val="center"/>
            <w:hideMark/>
          </w:tcPr>
          <w:p w14:paraId="4001B2C5"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6</w:t>
            </w:r>
          </w:p>
        </w:tc>
        <w:tc>
          <w:tcPr>
            <w:tcW w:w="851" w:type="dxa"/>
            <w:tcBorders>
              <w:top w:val="nil"/>
              <w:left w:val="nil"/>
              <w:bottom w:val="nil"/>
              <w:right w:val="nil"/>
            </w:tcBorders>
            <w:shd w:val="clear" w:color="auto" w:fill="auto"/>
            <w:noWrap/>
            <w:vAlign w:val="center"/>
            <w:hideMark/>
          </w:tcPr>
          <w:p w14:paraId="1C3415B2"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7.89</w:t>
            </w:r>
          </w:p>
        </w:tc>
        <w:tc>
          <w:tcPr>
            <w:tcW w:w="580" w:type="dxa"/>
            <w:tcBorders>
              <w:top w:val="nil"/>
              <w:left w:val="single" w:sz="8" w:space="0" w:color="244062"/>
              <w:bottom w:val="nil"/>
              <w:right w:val="nil"/>
            </w:tcBorders>
            <w:shd w:val="clear" w:color="auto" w:fill="auto"/>
            <w:noWrap/>
            <w:vAlign w:val="center"/>
            <w:hideMark/>
          </w:tcPr>
          <w:p w14:paraId="1531173F"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w:t>
            </w:r>
            <w:r>
              <w:rPr>
                <w:rFonts w:ascii="Times New Roman" w:eastAsia="SimSun" w:hAnsi="Times New Roman" w:cs="Times New Roman"/>
                <w:color w:val="000000"/>
                <w:kern w:val="0"/>
                <w:sz w:val="22"/>
              </w:rPr>
              <w:t>6</w:t>
            </w:r>
          </w:p>
        </w:tc>
        <w:tc>
          <w:tcPr>
            <w:tcW w:w="900" w:type="dxa"/>
            <w:tcBorders>
              <w:top w:val="nil"/>
              <w:left w:val="nil"/>
              <w:bottom w:val="nil"/>
              <w:right w:val="single" w:sz="8" w:space="0" w:color="244062"/>
            </w:tcBorders>
            <w:shd w:val="clear" w:color="auto" w:fill="auto"/>
            <w:noWrap/>
            <w:vAlign w:val="center"/>
            <w:hideMark/>
          </w:tcPr>
          <w:p w14:paraId="17558D9A"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21.05</w:t>
            </w:r>
          </w:p>
        </w:tc>
        <w:tc>
          <w:tcPr>
            <w:tcW w:w="651" w:type="dxa"/>
            <w:tcBorders>
              <w:top w:val="nil"/>
              <w:left w:val="nil"/>
              <w:bottom w:val="nil"/>
              <w:right w:val="nil"/>
            </w:tcBorders>
            <w:shd w:val="clear" w:color="auto" w:fill="auto"/>
            <w:noWrap/>
            <w:vAlign w:val="center"/>
            <w:hideMark/>
          </w:tcPr>
          <w:p w14:paraId="48260BE3"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53</w:t>
            </w:r>
          </w:p>
        </w:tc>
        <w:tc>
          <w:tcPr>
            <w:tcW w:w="949" w:type="dxa"/>
            <w:tcBorders>
              <w:top w:val="nil"/>
              <w:left w:val="nil"/>
              <w:bottom w:val="nil"/>
              <w:right w:val="nil"/>
            </w:tcBorders>
            <w:shd w:val="clear" w:color="auto" w:fill="auto"/>
            <w:noWrap/>
            <w:vAlign w:val="center"/>
            <w:hideMark/>
          </w:tcPr>
          <w:p w14:paraId="76A2CD1E"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71.05</w:t>
            </w:r>
          </w:p>
        </w:tc>
      </w:tr>
      <w:tr w:rsidR="00147796" w:rsidRPr="003715A5" w14:paraId="54CA8631" w14:textId="77777777" w:rsidTr="00AC7D66">
        <w:trPr>
          <w:trHeight w:val="600"/>
        </w:trPr>
        <w:tc>
          <w:tcPr>
            <w:tcW w:w="3640" w:type="dxa"/>
            <w:tcBorders>
              <w:top w:val="nil"/>
              <w:left w:val="nil"/>
              <w:bottom w:val="nil"/>
              <w:right w:val="nil"/>
            </w:tcBorders>
            <w:shd w:val="clear" w:color="auto" w:fill="auto"/>
            <w:vAlign w:val="center"/>
            <w:hideMark/>
          </w:tcPr>
          <w:p w14:paraId="50DF8CE2" w14:textId="77777777" w:rsidR="00147796" w:rsidRPr="003715A5" w:rsidRDefault="00147796" w:rsidP="00AC7D66">
            <w:pPr>
              <w:widowControl/>
              <w:jc w:val="left"/>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 xml:space="preserve">Hanzhong Central Hospital, </w:t>
            </w:r>
            <w:proofErr w:type="spellStart"/>
            <w:r w:rsidRPr="003715A5">
              <w:rPr>
                <w:rFonts w:ascii="Times New Roman" w:eastAsia="SimSun" w:hAnsi="Times New Roman" w:cs="Times New Roman"/>
                <w:color w:val="000000"/>
                <w:kern w:val="0"/>
                <w:sz w:val="22"/>
              </w:rPr>
              <w:t>Hanzhou</w:t>
            </w:r>
            <w:proofErr w:type="spellEnd"/>
            <w:r w:rsidRPr="003715A5">
              <w:rPr>
                <w:rFonts w:ascii="Times New Roman" w:eastAsia="SimSun" w:hAnsi="Times New Roman" w:cs="Times New Roman"/>
                <w:color w:val="000000"/>
                <w:kern w:val="0"/>
                <w:sz w:val="22"/>
              </w:rPr>
              <w:t>, China</w:t>
            </w:r>
          </w:p>
        </w:tc>
        <w:tc>
          <w:tcPr>
            <w:tcW w:w="800" w:type="dxa"/>
            <w:tcBorders>
              <w:top w:val="nil"/>
              <w:left w:val="single" w:sz="8" w:space="0" w:color="244062"/>
              <w:bottom w:val="nil"/>
              <w:right w:val="single" w:sz="8" w:space="0" w:color="244062"/>
            </w:tcBorders>
            <w:shd w:val="clear" w:color="auto" w:fill="auto"/>
            <w:noWrap/>
            <w:vAlign w:val="center"/>
            <w:hideMark/>
          </w:tcPr>
          <w:p w14:paraId="2B2C9212"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48</w:t>
            </w:r>
          </w:p>
        </w:tc>
        <w:tc>
          <w:tcPr>
            <w:tcW w:w="549" w:type="dxa"/>
            <w:tcBorders>
              <w:top w:val="nil"/>
              <w:left w:val="nil"/>
              <w:bottom w:val="nil"/>
              <w:right w:val="nil"/>
            </w:tcBorders>
            <w:shd w:val="clear" w:color="auto" w:fill="auto"/>
            <w:noWrap/>
            <w:vAlign w:val="center"/>
            <w:hideMark/>
          </w:tcPr>
          <w:p w14:paraId="67EC7974"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18</w:t>
            </w:r>
          </w:p>
        </w:tc>
        <w:tc>
          <w:tcPr>
            <w:tcW w:w="851" w:type="dxa"/>
            <w:tcBorders>
              <w:top w:val="nil"/>
              <w:left w:val="nil"/>
              <w:bottom w:val="nil"/>
              <w:right w:val="nil"/>
            </w:tcBorders>
            <w:shd w:val="clear" w:color="auto" w:fill="auto"/>
            <w:noWrap/>
            <w:vAlign w:val="center"/>
            <w:hideMark/>
          </w:tcPr>
          <w:p w14:paraId="75FC4AD4"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37.5</w:t>
            </w:r>
          </w:p>
        </w:tc>
        <w:tc>
          <w:tcPr>
            <w:tcW w:w="580" w:type="dxa"/>
            <w:tcBorders>
              <w:top w:val="nil"/>
              <w:left w:val="single" w:sz="8" w:space="0" w:color="244062"/>
              <w:bottom w:val="nil"/>
              <w:right w:val="nil"/>
            </w:tcBorders>
            <w:shd w:val="clear" w:color="auto" w:fill="auto"/>
            <w:noWrap/>
            <w:vAlign w:val="center"/>
            <w:hideMark/>
          </w:tcPr>
          <w:p w14:paraId="6ACF923C"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1</w:t>
            </w:r>
          </w:p>
        </w:tc>
        <w:tc>
          <w:tcPr>
            <w:tcW w:w="900" w:type="dxa"/>
            <w:tcBorders>
              <w:top w:val="nil"/>
              <w:left w:val="nil"/>
              <w:bottom w:val="nil"/>
              <w:right w:val="single" w:sz="8" w:space="0" w:color="244062"/>
            </w:tcBorders>
            <w:shd w:val="clear" w:color="auto" w:fill="auto"/>
            <w:noWrap/>
            <w:vAlign w:val="center"/>
            <w:hideMark/>
          </w:tcPr>
          <w:p w14:paraId="382A054D"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2.</w:t>
            </w:r>
            <w:r w:rsidRPr="003715A5">
              <w:rPr>
                <w:rFonts w:ascii="Times New Roman" w:eastAsia="SimSun" w:hAnsi="Times New Roman" w:cs="Times New Roman"/>
                <w:color w:val="000000"/>
                <w:kern w:val="0"/>
                <w:sz w:val="22"/>
              </w:rPr>
              <w:t>0</w:t>
            </w:r>
            <w:r>
              <w:rPr>
                <w:rFonts w:ascii="Times New Roman" w:eastAsia="SimSun" w:hAnsi="Times New Roman" w:cs="Times New Roman"/>
                <w:color w:val="000000"/>
                <w:kern w:val="0"/>
                <w:sz w:val="22"/>
              </w:rPr>
              <w:t>8</w:t>
            </w:r>
          </w:p>
        </w:tc>
        <w:tc>
          <w:tcPr>
            <w:tcW w:w="651" w:type="dxa"/>
            <w:tcBorders>
              <w:top w:val="nil"/>
              <w:left w:val="nil"/>
              <w:bottom w:val="nil"/>
              <w:right w:val="nil"/>
            </w:tcBorders>
            <w:shd w:val="clear" w:color="auto" w:fill="auto"/>
            <w:noWrap/>
            <w:vAlign w:val="center"/>
            <w:hideMark/>
          </w:tcPr>
          <w:p w14:paraId="3F1A3E67"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29</w:t>
            </w:r>
          </w:p>
        </w:tc>
        <w:tc>
          <w:tcPr>
            <w:tcW w:w="949" w:type="dxa"/>
            <w:tcBorders>
              <w:top w:val="nil"/>
              <w:left w:val="nil"/>
              <w:bottom w:val="nil"/>
              <w:right w:val="nil"/>
            </w:tcBorders>
            <w:shd w:val="clear" w:color="auto" w:fill="auto"/>
            <w:noWrap/>
            <w:vAlign w:val="center"/>
            <w:hideMark/>
          </w:tcPr>
          <w:p w14:paraId="6CD8D0AE"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6</w:t>
            </w:r>
            <w:r>
              <w:rPr>
                <w:rFonts w:ascii="Times New Roman" w:eastAsia="SimSun" w:hAnsi="Times New Roman" w:cs="Times New Roman"/>
                <w:color w:val="000000"/>
                <w:kern w:val="0"/>
                <w:sz w:val="22"/>
              </w:rPr>
              <w:t>0.42</w:t>
            </w:r>
          </w:p>
        </w:tc>
      </w:tr>
      <w:tr w:rsidR="00147796" w:rsidRPr="003715A5" w14:paraId="7F8ABA19" w14:textId="77777777" w:rsidTr="00AC7D66">
        <w:trPr>
          <w:trHeight w:val="600"/>
        </w:trPr>
        <w:tc>
          <w:tcPr>
            <w:tcW w:w="3640" w:type="dxa"/>
            <w:tcBorders>
              <w:top w:val="nil"/>
              <w:left w:val="nil"/>
              <w:bottom w:val="nil"/>
              <w:right w:val="nil"/>
            </w:tcBorders>
            <w:shd w:val="clear" w:color="auto" w:fill="auto"/>
            <w:vAlign w:val="center"/>
            <w:hideMark/>
          </w:tcPr>
          <w:p w14:paraId="788ADDB0" w14:textId="77777777" w:rsidR="00147796" w:rsidRPr="003715A5" w:rsidRDefault="00147796" w:rsidP="00AC7D66">
            <w:pPr>
              <w:widowControl/>
              <w:jc w:val="left"/>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The First People's Hospital of Foshan City, Foshan, China</w:t>
            </w:r>
          </w:p>
        </w:tc>
        <w:tc>
          <w:tcPr>
            <w:tcW w:w="800" w:type="dxa"/>
            <w:tcBorders>
              <w:top w:val="nil"/>
              <w:left w:val="single" w:sz="8" w:space="0" w:color="244062"/>
              <w:bottom w:val="nil"/>
              <w:right w:val="single" w:sz="8" w:space="0" w:color="244062"/>
            </w:tcBorders>
            <w:shd w:val="clear" w:color="auto" w:fill="auto"/>
            <w:noWrap/>
            <w:vAlign w:val="center"/>
            <w:hideMark/>
          </w:tcPr>
          <w:p w14:paraId="0267AB9E"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110</w:t>
            </w:r>
          </w:p>
        </w:tc>
        <w:tc>
          <w:tcPr>
            <w:tcW w:w="549" w:type="dxa"/>
            <w:tcBorders>
              <w:top w:val="nil"/>
              <w:left w:val="nil"/>
              <w:bottom w:val="nil"/>
              <w:right w:val="nil"/>
            </w:tcBorders>
            <w:shd w:val="clear" w:color="auto" w:fill="auto"/>
            <w:noWrap/>
            <w:vAlign w:val="center"/>
            <w:hideMark/>
          </w:tcPr>
          <w:p w14:paraId="5E2F777B"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18</w:t>
            </w:r>
          </w:p>
        </w:tc>
        <w:tc>
          <w:tcPr>
            <w:tcW w:w="851" w:type="dxa"/>
            <w:tcBorders>
              <w:top w:val="nil"/>
              <w:left w:val="nil"/>
              <w:bottom w:val="nil"/>
              <w:right w:val="nil"/>
            </w:tcBorders>
            <w:shd w:val="clear" w:color="auto" w:fill="auto"/>
            <w:noWrap/>
            <w:vAlign w:val="center"/>
            <w:hideMark/>
          </w:tcPr>
          <w:p w14:paraId="5E079488"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16.36</w:t>
            </w:r>
          </w:p>
        </w:tc>
        <w:tc>
          <w:tcPr>
            <w:tcW w:w="580" w:type="dxa"/>
            <w:tcBorders>
              <w:top w:val="nil"/>
              <w:left w:val="single" w:sz="8" w:space="0" w:color="244062"/>
              <w:bottom w:val="nil"/>
              <w:right w:val="nil"/>
            </w:tcBorders>
            <w:shd w:val="clear" w:color="auto" w:fill="auto"/>
            <w:noWrap/>
            <w:vAlign w:val="center"/>
            <w:hideMark/>
          </w:tcPr>
          <w:p w14:paraId="63DA16FF"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3</w:t>
            </w:r>
          </w:p>
        </w:tc>
        <w:tc>
          <w:tcPr>
            <w:tcW w:w="900" w:type="dxa"/>
            <w:tcBorders>
              <w:top w:val="nil"/>
              <w:left w:val="nil"/>
              <w:bottom w:val="nil"/>
              <w:right w:val="single" w:sz="8" w:space="0" w:color="244062"/>
            </w:tcBorders>
            <w:shd w:val="clear" w:color="auto" w:fill="auto"/>
            <w:noWrap/>
            <w:vAlign w:val="center"/>
            <w:hideMark/>
          </w:tcPr>
          <w:p w14:paraId="40B11C90"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2.73</w:t>
            </w:r>
          </w:p>
        </w:tc>
        <w:tc>
          <w:tcPr>
            <w:tcW w:w="651" w:type="dxa"/>
            <w:tcBorders>
              <w:top w:val="nil"/>
              <w:left w:val="nil"/>
              <w:bottom w:val="nil"/>
              <w:right w:val="nil"/>
            </w:tcBorders>
            <w:shd w:val="clear" w:color="auto" w:fill="auto"/>
            <w:noWrap/>
            <w:vAlign w:val="center"/>
            <w:hideMark/>
          </w:tcPr>
          <w:p w14:paraId="65A197AD"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89</w:t>
            </w:r>
          </w:p>
        </w:tc>
        <w:tc>
          <w:tcPr>
            <w:tcW w:w="949" w:type="dxa"/>
            <w:tcBorders>
              <w:top w:val="nil"/>
              <w:left w:val="nil"/>
              <w:bottom w:val="nil"/>
              <w:right w:val="nil"/>
            </w:tcBorders>
            <w:shd w:val="clear" w:color="auto" w:fill="auto"/>
            <w:noWrap/>
            <w:vAlign w:val="center"/>
            <w:hideMark/>
          </w:tcPr>
          <w:p w14:paraId="0344C01D"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80.91</w:t>
            </w:r>
          </w:p>
        </w:tc>
      </w:tr>
      <w:tr w:rsidR="00147796" w:rsidRPr="003715A5" w14:paraId="62EC5B7B" w14:textId="77777777" w:rsidTr="00AC7D66">
        <w:trPr>
          <w:trHeight w:val="600"/>
        </w:trPr>
        <w:tc>
          <w:tcPr>
            <w:tcW w:w="3640" w:type="dxa"/>
            <w:tcBorders>
              <w:top w:val="nil"/>
              <w:left w:val="nil"/>
              <w:bottom w:val="nil"/>
              <w:right w:val="nil"/>
            </w:tcBorders>
            <w:shd w:val="clear" w:color="auto" w:fill="auto"/>
            <w:vAlign w:val="center"/>
            <w:hideMark/>
          </w:tcPr>
          <w:p w14:paraId="08125FAD" w14:textId="77777777" w:rsidR="00147796" w:rsidRPr="003715A5" w:rsidRDefault="00147796" w:rsidP="00AC7D66">
            <w:pPr>
              <w:widowControl/>
              <w:jc w:val="left"/>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 xml:space="preserve">Third Affiliated Hospital of Sun Yat </w:t>
            </w:r>
            <w:proofErr w:type="spellStart"/>
            <w:r w:rsidRPr="003715A5">
              <w:rPr>
                <w:rFonts w:ascii="Times New Roman" w:eastAsia="SimSun" w:hAnsi="Times New Roman" w:cs="Times New Roman"/>
                <w:color w:val="000000"/>
                <w:kern w:val="0"/>
                <w:sz w:val="22"/>
              </w:rPr>
              <w:t>sen</w:t>
            </w:r>
            <w:proofErr w:type="spellEnd"/>
            <w:r w:rsidRPr="003715A5">
              <w:rPr>
                <w:rFonts w:ascii="Times New Roman" w:eastAsia="SimSun" w:hAnsi="Times New Roman" w:cs="Times New Roman"/>
                <w:color w:val="000000"/>
                <w:kern w:val="0"/>
                <w:sz w:val="22"/>
              </w:rPr>
              <w:t xml:space="preserve"> University, </w:t>
            </w:r>
            <w:proofErr w:type="spellStart"/>
            <w:r w:rsidRPr="003715A5">
              <w:rPr>
                <w:rFonts w:ascii="Times New Roman" w:eastAsia="SimSun" w:hAnsi="Times New Roman" w:cs="Times New Roman"/>
                <w:color w:val="000000"/>
                <w:kern w:val="0"/>
                <w:sz w:val="22"/>
              </w:rPr>
              <w:t>Gunagzhou</w:t>
            </w:r>
            <w:proofErr w:type="spellEnd"/>
            <w:r w:rsidRPr="003715A5">
              <w:rPr>
                <w:rFonts w:ascii="Times New Roman" w:eastAsia="SimSun" w:hAnsi="Times New Roman" w:cs="Times New Roman"/>
                <w:color w:val="000000"/>
                <w:kern w:val="0"/>
                <w:sz w:val="22"/>
              </w:rPr>
              <w:t>, China</w:t>
            </w:r>
          </w:p>
        </w:tc>
        <w:tc>
          <w:tcPr>
            <w:tcW w:w="800" w:type="dxa"/>
            <w:tcBorders>
              <w:top w:val="nil"/>
              <w:left w:val="single" w:sz="8" w:space="0" w:color="244062"/>
              <w:bottom w:val="nil"/>
              <w:right w:val="single" w:sz="8" w:space="0" w:color="244062"/>
            </w:tcBorders>
            <w:shd w:val="clear" w:color="auto" w:fill="auto"/>
            <w:noWrap/>
            <w:vAlign w:val="center"/>
            <w:hideMark/>
          </w:tcPr>
          <w:p w14:paraId="43ED2D5D"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25</w:t>
            </w:r>
          </w:p>
        </w:tc>
        <w:tc>
          <w:tcPr>
            <w:tcW w:w="549" w:type="dxa"/>
            <w:tcBorders>
              <w:top w:val="nil"/>
              <w:left w:val="nil"/>
              <w:bottom w:val="nil"/>
              <w:right w:val="nil"/>
            </w:tcBorders>
            <w:shd w:val="clear" w:color="auto" w:fill="auto"/>
            <w:noWrap/>
            <w:vAlign w:val="center"/>
            <w:hideMark/>
          </w:tcPr>
          <w:p w14:paraId="7CF2277E"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12</w:t>
            </w:r>
          </w:p>
        </w:tc>
        <w:tc>
          <w:tcPr>
            <w:tcW w:w="851" w:type="dxa"/>
            <w:tcBorders>
              <w:top w:val="nil"/>
              <w:left w:val="nil"/>
              <w:bottom w:val="nil"/>
              <w:right w:val="nil"/>
            </w:tcBorders>
            <w:shd w:val="clear" w:color="auto" w:fill="auto"/>
            <w:noWrap/>
            <w:vAlign w:val="center"/>
            <w:hideMark/>
          </w:tcPr>
          <w:p w14:paraId="70E1FD63"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48</w:t>
            </w:r>
          </w:p>
        </w:tc>
        <w:tc>
          <w:tcPr>
            <w:tcW w:w="580" w:type="dxa"/>
            <w:tcBorders>
              <w:top w:val="nil"/>
              <w:left w:val="single" w:sz="8" w:space="0" w:color="244062"/>
              <w:bottom w:val="nil"/>
              <w:right w:val="nil"/>
            </w:tcBorders>
            <w:shd w:val="clear" w:color="auto" w:fill="auto"/>
            <w:noWrap/>
            <w:vAlign w:val="center"/>
            <w:hideMark/>
          </w:tcPr>
          <w:p w14:paraId="28C2BF78"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0</w:t>
            </w:r>
          </w:p>
        </w:tc>
        <w:tc>
          <w:tcPr>
            <w:tcW w:w="900" w:type="dxa"/>
            <w:tcBorders>
              <w:top w:val="nil"/>
              <w:left w:val="nil"/>
              <w:bottom w:val="nil"/>
              <w:right w:val="single" w:sz="8" w:space="0" w:color="244062"/>
            </w:tcBorders>
            <w:shd w:val="clear" w:color="auto" w:fill="auto"/>
            <w:noWrap/>
            <w:vAlign w:val="center"/>
            <w:hideMark/>
          </w:tcPr>
          <w:p w14:paraId="523825DA"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0</w:t>
            </w:r>
          </w:p>
        </w:tc>
        <w:tc>
          <w:tcPr>
            <w:tcW w:w="651" w:type="dxa"/>
            <w:tcBorders>
              <w:top w:val="nil"/>
              <w:left w:val="nil"/>
              <w:bottom w:val="nil"/>
              <w:right w:val="nil"/>
            </w:tcBorders>
            <w:shd w:val="clear" w:color="auto" w:fill="auto"/>
            <w:noWrap/>
            <w:vAlign w:val="center"/>
            <w:hideMark/>
          </w:tcPr>
          <w:p w14:paraId="4F10EC11"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13</w:t>
            </w:r>
          </w:p>
        </w:tc>
        <w:tc>
          <w:tcPr>
            <w:tcW w:w="949" w:type="dxa"/>
            <w:tcBorders>
              <w:top w:val="nil"/>
              <w:left w:val="nil"/>
              <w:bottom w:val="nil"/>
              <w:right w:val="nil"/>
            </w:tcBorders>
            <w:shd w:val="clear" w:color="auto" w:fill="auto"/>
            <w:noWrap/>
            <w:vAlign w:val="center"/>
            <w:hideMark/>
          </w:tcPr>
          <w:p w14:paraId="573D3A24"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52</w:t>
            </w:r>
          </w:p>
        </w:tc>
      </w:tr>
      <w:tr w:rsidR="00147796" w:rsidRPr="003715A5" w14:paraId="08F8DE54" w14:textId="77777777" w:rsidTr="00AC7D66">
        <w:trPr>
          <w:trHeight w:val="600"/>
        </w:trPr>
        <w:tc>
          <w:tcPr>
            <w:tcW w:w="3640" w:type="dxa"/>
            <w:tcBorders>
              <w:top w:val="nil"/>
              <w:left w:val="nil"/>
              <w:bottom w:val="single" w:sz="8" w:space="0" w:color="1F4E78"/>
              <w:right w:val="nil"/>
            </w:tcBorders>
            <w:shd w:val="clear" w:color="auto" w:fill="auto"/>
            <w:noWrap/>
            <w:vAlign w:val="center"/>
            <w:hideMark/>
          </w:tcPr>
          <w:p w14:paraId="207E66CF" w14:textId="77777777" w:rsidR="00147796" w:rsidRPr="003715A5" w:rsidRDefault="00147796" w:rsidP="00AC7D66">
            <w:pPr>
              <w:widowControl/>
              <w:jc w:val="left"/>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Total</w:t>
            </w:r>
          </w:p>
        </w:tc>
        <w:tc>
          <w:tcPr>
            <w:tcW w:w="800" w:type="dxa"/>
            <w:tcBorders>
              <w:top w:val="nil"/>
              <w:left w:val="single" w:sz="8" w:space="0" w:color="244062"/>
              <w:bottom w:val="single" w:sz="8" w:space="0" w:color="244062"/>
              <w:right w:val="single" w:sz="8" w:space="0" w:color="244062"/>
            </w:tcBorders>
            <w:shd w:val="clear" w:color="auto" w:fill="auto"/>
            <w:noWrap/>
            <w:vAlign w:val="center"/>
            <w:hideMark/>
          </w:tcPr>
          <w:p w14:paraId="2C3AE6F8"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259</w:t>
            </w:r>
          </w:p>
        </w:tc>
        <w:tc>
          <w:tcPr>
            <w:tcW w:w="549" w:type="dxa"/>
            <w:tcBorders>
              <w:top w:val="nil"/>
              <w:left w:val="nil"/>
              <w:bottom w:val="single" w:sz="8" w:space="0" w:color="244062"/>
              <w:right w:val="nil"/>
            </w:tcBorders>
            <w:shd w:val="clear" w:color="auto" w:fill="auto"/>
            <w:noWrap/>
            <w:vAlign w:val="center"/>
            <w:hideMark/>
          </w:tcPr>
          <w:p w14:paraId="6ABB94C7"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54</w:t>
            </w:r>
          </w:p>
        </w:tc>
        <w:tc>
          <w:tcPr>
            <w:tcW w:w="851" w:type="dxa"/>
            <w:tcBorders>
              <w:top w:val="nil"/>
              <w:left w:val="nil"/>
              <w:bottom w:val="single" w:sz="8" w:space="0" w:color="244062"/>
              <w:right w:val="nil"/>
            </w:tcBorders>
            <w:shd w:val="clear" w:color="auto" w:fill="auto"/>
            <w:noWrap/>
            <w:vAlign w:val="center"/>
            <w:hideMark/>
          </w:tcPr>
          <w:p w14:paraId="39478A95"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20.85</w:t>
            </w:r>
          </w:p>
        </w:tc>
        <w:tc>
          <w:tcPr>
            <w:tcW w:w="580" w:type="dxa"/>
            <w:tcBorders>
              <w:top w:val="nil"/>
              <w:left w:val="single" w:sz="8" w:space="0" w:color="244062"/>
              <w:bottom w:val="single" w:sz="8" w:space="0" w:color="244062"/>
              <w:right w:val="nil"/>
            </w:tcBorders>
            <w:shd w:val="clear" w:color="auto" w:fill="auto"/>
            <w:noWrap/>
            <w:vAlign w:val="center"/>
            <w:hideMark/>
          </w:tcPr>
          <w:p w14:paraId="089C4C60"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2</w:t>
            </w:r>
            <w:r>
              <w:rPr>
                <w:rFonts w:ascii="Times New Roman" w:eastAsia="SimSun" w:hAnsi="Times New Roman" w:cs="Times New Roman"/>
                <w:color w:val="000000"/>
                <w:kern w:val="0"/>
                <w:sz w:val="22"/>
              </w:rPr>
              <w:t>0</w:t>
            </w:r>
          </w:p>
        </w:tc>
        <w:tc>
          <w:tcPr>
            <w:tcW w:w="900" w:type="dxa"/>
            <w:tcBorders>
              <w:top w:val="nil"/>
              <w:left w:val="nil"/>
              <w:bottom w:val="single" w:sz="8" w:space="0" w:color="244062"/>
              <w:right w:val="single" w:sz="8" w:space="0" w:color="244062"/>
            </w:tcBorders>
            <w:shd w:val="clear" w:color="auto" w:fill="auto"/>
            <w:noWrap/>
            <w:vAlign w:val="center"/>
            <w:hideMark/>
          </w:tcPr>
          <w:p w14:paraId="6F2AB4F8" w14:textId="77777777" w:rsidR="00147796" w:rsidRPr="003715A5" w:rsidRDefault="00147796" w:rsidP="00AC7D66">
            <w:pPr>
              <w:widowControl/>
              <w:jc w:val="center"/>
              <w:rPr>
                <w:rFonts w:ascii="Times New Roman" w:eastAsia="SimSun" w:hAnsi="Times New Roman" w:cs="Times New Roman"/>
                <w:color w:val="000000"/>
                <w:kern w:val="0"/>
                <w:sz w:val="22"/>
              </w:rPr>
            </w:pPr>
            <w:r>
              <w:rPr>
                <w:rFonts w:ascii="Times New Roman" w:eastAsia="SimSun" w:hAnsi="Times New Roman" w:cs="Times New Roman"/>
                <w:color w:val="000000"/>
                <w:kern w:val="0"/>
                <w:sz w:val="22"/>
              </w:rPr>
              <w:t>7.72</w:t>
            </w:r>
          </w:p>
        </w:tc>
        <w:tc>
          <w:tcPr>
            <w:tcW w:w="651" w:type="dxa"/>
            <w:tcBorders>
              <w:top w:val="nil"/>
              <w:left w:val="nil"/>
              <w:bottom w:val="single" w:sz="8" w:space="0" w:color="244062"/>
              <w:right w:val="nil"/>
            </w:tcBorders>
            <w:shd w:val="clear" w:color="auto" w:fill="auto"/>
            <w:noWrap/>
            <w:vAlign w:val="center"/>
            <w:hideMark/>
          </w:tcPr>
          <w:p w14:paraId="546D93D7"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18</w:t>
            </w:r>
            <w:r>
              <w:rPr>
                <w:rFonts w:ascii="Times New Roman" w:eastAsia="SimSun" w:hAnsi="Times New Roman" w:cs="Times New Roman"/>
                <w:color w:val="000000"/>
                <w:kern w:val="0"/>
                <w:sz w:val="22"/>
              </w:rPr>
              <w:t>5</w:t>
            </w:r>
          </w:p>
        </w:tc>
        <w:tc>
          <w:tcPr>
            <w:tcW w:w="949" w:type="dxa"/>
            <w:tcBorders>
              <w:top w:val="nil"/>
              <w:left w:val="nil"/>
              <w:bottom w:val="single" w:sz="8" w:space="0" w:color="244062"/>
              <w:right w:val="nil"/>
            </w:tcBorders>
            <w:shd w:val="clear" w:color="auto" w:fill="auto"/>
            <w:noWrap/>
            <w:vAlign w:val="center"/>
            <w:hideMark/>
          </w:tcPr>
          <w:p w14:paraId="0ACD81CA" w14:textId="77777777" w:rsidR="00147796" w:rsidRPr="003715A5" w:rsidRDefault="00147796" w:rsidP="00AC7D66">
            <w:pPr>
              <w:widowControl/>
              <w:jc w:val="center"/>
              <w:rPr>
                <w:rFonts w:ascii="Times New Roman" w:eastAsia="SimSun" w:hAnsi="Times New Roman" w:cs="Times New Roman"/>
                <w:color w:val="000000"/>
                <w:kern w:val="0"/>
                <w:sz w:val="22"/>
              </w:rPr>
            </w:pPr>
            <w:r w:rsidRPr="003715A5">
              <w:rPr>
                <w:rFonts w:ascii="Times New Roman" w:eastAsia="SimSun" w:hAnsi="Times New Roman" w:cs="Times New Roman"/>
                <w:color w:val="000000"/>
                <w:kern w:val="0"/>
                <w:sz w:val="22"/>
              </w:rPr>
              <w:t>71.</w:t>
            </w:r>
            <w:r>
              <w:rPr>
                <w:rFonts w:ascii="Times New Roman" w:eastAsia="SimSun" w:hAnsi="Times New Roman" w:cs="Times New Roman"/>
                <w:color w:val="000000"/>
                <w:kern w:val="0"/>
                <w:sz w:val="22"/>
              </w:rPr>
              <w:t>43</w:t>
            </w:r>
          </w:p>
        </w:tc>
      </w:tr>
    </w:tbl>
    <w:p w14:paraId="4E75FBFB" w14:textId="77777777" w:rsidR="00147796" w:rsidRPr="00856569" w:rsidRDefault="00147796" w:rsidP="00147796">
      <w:pPr>
        <w:widowControl/>
        <w:jc w:val="left"/>
        <w:rPr>
          <w:rFonts w:ascii="Times New Roman" w:eastAsia="MyriadPro-SemiBold" w:hAnsi="Times New Roman" w:cs="Times New Roman"/>
          <w:kern w:val="0"/>
          <w:sz w:val="24"/>
          <w:szCs w:val="24"/>
        </w:rPr>
      </w:pPr>
      <w:r w:rsidRPr="00856569">
        <w:rPr>
          <w:rFonts w:ascii="Times New Roman" w:eastAsia="MyriadPro-SemiBold" w:hAnsi="Times New Roman" w:cs="Times New Roman" w:hint="eastAsia"/>
          <w:kern w:val="0"/>
          <w:sz w:val="24"/>
          <w:szCs w:val="24"/>
        </w:rPr>
        <w:t>No. Number</w:t>
      </w:r>
    </w:p>
    <w:p w14:paraId="1F50A041" w14:textId="77777777" w:rsidR="00BB2504" w:rsidRPr="00856569" w:rsidRDefault="008D1F55" w:rsidP="008D1F55">
      <w:pPr>
        <w:widowControl/>
        <w:jc w:val="left"/>
        <w:rPr>
          <w:rFonts w:ascii="Times New Roman" w:eastAsia="MyriadPro-SemiBold" w:hAnsi="Times New Roman" w:cs="Times New Roman"/>
          <w:bCs/>
          <w:i/>
          <w:iCs/>
          <w:color w:val="000000"/>
          <w:kern w:val="0"/>
          <w:sz w:val="24"/>
          <w:szCs w:val="24"/>
        </w:rPr>
      </w:pPr>
      <w:r w:rsidRPr="00856569">
        <w:rPr>
          <w:rFonts w:ascii="Times New Roman" w:eastAsia="MyriadPro-SemiBold" w:hAnsi="Times New Roman" w:cs="Times New Roman"/>
          <w:bCs/>
          <w:kern w:val="0"/>
          <w:sz w:val="24"/>
          <w:szCs w:val="24"/>
        </w:rPr>
        <w:t>S-PA</w:t>
      </w:r>
      <w:r w:rsidRPr="00856569">
        <w:rPr>
          <w:rFonts w:ascii="Times New Roman" w:eastAsia="MyriadPro-SemiBold" w:hAnsi="Times New Roman" w:cs="Times New Roman" w:hint="eastAsia"/>
          <w:bCs/>
          <w:kern w:val="0"/>
          <w:sz w:val="24"/>
          <w:szCs w:val="24"/>
        </w:rPr>
        <w:t>,</w:t>
      </w:r>
      <w:r w:rsidRPr="00856569">
        <w:rPr>
          <w:rFonts w:ascii="Times New Roman" w:eastAsia="MyriadPro-SemiBold" w:hAnsi="Times New Roman" w:cs="Times New Roman"/>
          <w:bCs/>
          <w:kern w:val="0"/>
          <w:sz w:val="24"/>
          <w:szCs w:val="24"/>
        </w:rPr>
        <w:t xml:space="preserve"> antibiotic-sensitive</w:t>
      </w:r>
      <w:r w:rsidRPr="00856569">
        <w:rPr>
          <w:rFonts w:ascii="Times New Roman" w:eastAsia="MyriadPro-SemiBold" w:hAnsi="Times New Roman" w:cs="Times New Roman" w:hint="eastAsia"/>
          <w:bCs/>
          <w:kern w:val="0"/>
          <w:sz w:val="24"/>
          <w:szCs w:val="24"/>
        </w:rPr>
        <w:t xml:space="preserve"> </w:t>
      </w:r>
      <w:r w:rsidRPr="00856569">
        <w:rPr>
          <w:rFonts w:ascii="Times New Roman" w:eastAsia="MyriadPro-SemiBold" w:hAnsi="Times New Roman" w:cs="Times New Roman"/>
          <w:bCs/>
          <w:i/>
          <w:iCs/>
          <w:color w:val="000000"/>
          <w:kern w:val="0"/>
          <w:sz w:val="24"/>
          <w:szCs w:val="24"/>
        </w:rPr>
        <w:t>P</w:t>
      </w:r>
      <w:r w:rsidRPr="00856569">
        <w:rPr>
          <w:rFonts w:ascii="Times New Roman" w:eastAsia="MyriadPro-SemiBold" w:hAnsi="Times New Roman" w:cs="Times New Roman" w:hint="eastAsia"/>
          <w:bCs/>
          <w:i/>
          <w:iCs/>
          <w:color w:val="000000"/>
          <w:kern w:val="0"/>
          <w:sz w:val="24"/>
          <w:szCs w:val="24"/>
        </w:rPr>
        <w:t>.</w:t>
      </w:r>
      <w:r w:rsidRPr="00856569">
        <w:rPr>
          <w:rFonts w:ascii="Times New Roman" w:eastAsia="MyriadPro-SemiBold" w:hAnsi="Times New Roman" w:cs="Times New Roman"/>
          <w:bCs/>
          <w:i/>
          <w:iCs/>
          <w:color w:val="000000"/>
          <w:kern w:val="0"/>
          <w:sz w:val="24"/>
          <w:szCs w:val="24"/>
        </w:rPr>
        <w:t xml:space="preserve"> aeruginosa</w:t>
      </w:r>
      <w:r w:rsidRPr="00856569">
        <w:rPr>
          <w:rFonts w:ascii="Times New Roman" w:eastAsia="MyriadPro-SemiBold" w:hAnsi="Times New Roman" w:cs="Times New Roman" w:hint="eastAsia"/>
          <w:bCs/>
          <w:i/>
          <w:iCs/>
          <w:color w:val="000000"/>
          <w:kern w:val="0"/>
          <w:sz w:val="24"/>
          <w:szCs w:val="24"/>
        </w:rPr>
        <w:t>;</w:t>
      </w:r>
      <w:r w:rsidRPr="00856569">
        <w:rPr>
          <w:rFonts w:ascii="Times New Roman" w:eastAsia="MyriadPro-SemiBold" w:hAnsi="Times New Roman" w:cs="Times New Roman"/>
          <w:bCs/>
          <w:kern w:val="0"/>
          <w:sz w:val="24"/>
          <w:szCs w:val="24"/>
        </w:rPr>
        <w:t xml:space="preserve"> </w:t>
      </w:r>
      <w:r w:rsidRPr="00856569">
        <w:rPr>
          <w:rFonts w:ascii="Times New Roman" w:eastAsia="MyriadPro-SemiBold" w:hAnsi="Times New Roman" w:cs="Times New Roman" w:hint="eastAsia"/>
          <w:bCs/>
          <w:kern w:val="0"/>
          <w:sz w:val="24"/>
          <w:szCs w:val="24"/>
        </w:rPr>
        <w:t xml:space="preserve">MDR-PA, </w:t>
      </w:r>
      <w:r w:rsidRPr="00856569">
        <w:rPr>
          <w:rFonts w:ascii="Times New Roman" w:eastAsia="MyriadPro-SemiBold" w:hAnsi="Times New Roman" w:cs="Times New Roman"/>
          <w:bCs/>
          <w:kern w:val="0"/>
          <w:sz w:val="24"/>
          <w:szCs w:val="24"/>
        </w:rPr>
        <w:t xml:space="preserve">multidrug-resistant </w:t>
      </w:r>
      <w:r w:rsidRPr="00856569">
        <w:rPr>
          <w:rFonts w:ascii="Times New Roman" w:eastAsia="MyriadPro-SemiBold" w:hAnsi="Times New Roman" w:cs="Times New Roman"/>
          <w:bCs/>
          <w:i/>
          <w:iCs/>
          <w:color w:val="000000"/>
          <w:kern w:val="0"/>
          <w:sz w:val="24"/>
          <w:szCs w:val="24"/>
        </w:rPr>
        <w:t>P. aeruginosa</w:t>
      </w:r>
      <w:r w:rsidRPr="00856569">
        <w:rPr>
          <w:rFonts w:ascii="Times New Roman" w:eastAsia="MyriadPro-SemiBold" w:hAnsi="Times New Roman" w:cs="Times New Roman" w:hint="eastAsia"/>
          <w:bCs/>
          <w:i/>
          <w:iCs/>
          <w:color w:val="000000"/>
          <w:kern w:val="0"/>
          <w:sz w:val="24"/>
          <w:szCs w:val="24"/>
        </w:rPr>
        <w:t>;</w:t>
      </w:r>
      <w:r w:rsidRPr="00856569">
        <w:rPr>
          <w:rFonts w:ascii="Times New Roman" w:eastAsia="MyriadPro-SemiBold" w:hAnsi="Times New Roman" w:cs="Times New Roman"/>
          <w:bCs/>
          <w:kern w:val="0"/>
          <w:sz w:val="24"/>
          <w:szCs w:val="24"/>
        </w:rPr>
        <w:t xml:space="preserve"> CR-PA</w:t>
      </w:r>
      <w:r w:rsidRPr="00856569">
        <w:rPr>
          <w:rFonts w:ascii="Times New Roman" w:eastAsia="MyriadPro-SemiBold" w:hAnsi="Times New Roman" w:cs="Times New Roman" w:hint="eastAsia"/>
          <w:bCs/>
          <w:kern w:val="0"/>
          <w:sz w:val="24"/>
          <w:szCs w:val="24"/>
        </w:rPr>
        <w:t>,</w:t>
      </w:r>
      <w:r w:rsidRPr="00856569">
        <w:rPr>
          <w:rFonts w:ascii="Times New Roman" w:eastAsia="MyriadPro-SemiBold" w:hAnsi="Times New Roman" w:cs="Times New Roman"/>
          <w:bCs/>
          <w:kern w:val="0"/>
          <w:sz w:val="24"/>
          <w:szCs w:val="24"/>
        </w:rPr>
        <w:t xml:space="preserve"> carbapenem-resistant </w:t>
      </w:r>
      <w:r w:rsidRPr="00856569">
        <w:rPr>
          <w:rFonts w:ascii="Times New Roman" w:eastAsia="MyriadPro-SemiBold" w:hAnsi="Times New Roman" w:cs="Times New Roman"/>
          <w:bCs/>
          <w:i/>
          <w:iCs/>
          <w:color w:val="000000"/>
          <w:kern w:val="0"/>
          <w:sz w:val="24"/>
          <w:szCs w:val="24"/>
        </w:rPr>
        <w:t>P. aeruginosa</w:t>
      </w:r>
      <w:r w:rsidRPr="00856569">
        <w:rPr>
          <w:rFonts w:ascii="Times New Roman" w:eastAsia="MyriadPro-SemiBold" w:hAnsi="Times New Roman" w:cs="Times New Roman" w:hint="eastAsia"/>
          <w:bCs/>
          <w:i/>
          <w:iCs/>
          <w:color w:val="000000"/>
          <w:kern w:val="0"/>
          <w:sz w:val="24"/>
          <w:szCs w:val="24"/>
        </w:rPr>
        <w:t>.</w:t>
      </w:r>
    </w:p>
    <w:p w14:paraId="7320AFCF" w14:textId="77777777" w:rsidR="00BB2504" w:rsidRDefault="00BB2504">
      <w:pPr>
        <w:widowControl/>
        <w:jc w:val="left"/>
        <w:rPr>
          <w:rFonts w:ascii="Times New Roman" w:eastAsia="MyriadPro-SemiBold" w:hAnsi="Times New Roman" w:cs="Times New Roman"/>
          <w:bCs/>
          <w:i/>
          <w:iCs/>
          <w:color w:val="000000"/>
          <w:kern w:val="0"/>
          <w:sz w:val="24"/>
          <w:szCs w:val="24"/>
          <w:highlight w:val="yellow"/>
        </w:rPr>
      </w:pPr>
      <w:r w:rsidRPr="00856569">
        <w:rPr>
          <w:rFonts w:ascii="Times New Roman" w:eastAsia="MyriadPro-SemiBold" w:hAnsi="Times New Roman" w:cs="Times New Roman"/>
          <w:bCs/>
          <w:i/>
          <w:iCs/>
          <w:color w:val="000000"/>
          <w:kern w:val="0"/>
          <w:sz w:val="24"/>
          <w:szCs w:val="24"/>
        </w:rPr>
        <w:br w:type="page"/>
      </w:r>
    </w:p>
    <w:p w14:paraId="48057C01" w14:textId="77777777" w:rsidR="001D4917" w:rsidRDefault="001D4917" w:rsidP="001D4917">
      <w:pPr>
        <w:autoSpaceDE w:val="0"/>
        <w:autoSpaceDN w:val="0"/>
        <w:adjustRightInd w:val="0"/>
        <w:spacing w:line="360" w:lineRule="auto"/>
        <w:rPr>
          <w:rFonts w:asciiTheme="majorBidi" w:eastAsia="MyriadPro-SemiBold" w:hAnsiTheme="majorBidi" w:cstheme="majorBidi"/>
          <w:color w:val="000000"/>
          <w:kern w:val="0"/>
          <w:sz w:val="24"/>
          <w:szCs w:val="24"/>
        </w:rPr>
      </w:pPr>
    </w:p>
    <w:p w14:paraId="15730A1B" w14:textId="77777777" w:rsidR="001D4917" w:rsidRDefault="001D4917" w:rsidP="001D4917">
      <w:pPr>
        <w:autoSpaceDE w:val="0"/>
        <w:autoSpaceDN w:val="0"/>
        <w:adjustRightInd w:val="0"/>
        <w:spacing w:line="360" w:lineRule="auto"/>
        <w:rPr>
          <w:rFonts w:asciiTheme="majorBidi" w:eastAsia="MyriadPro-SemiBold" w:hAnsiTheme="majorBidi" w:cstheme="majorBidi"/>
          <w:color w:val="000000"/>
          <w:kern w:val="0"/>
          <w:sz w:val="24"/>
          <w:szCs w:val="24"/>
        </w:rPr>
      </w:pPr>
      <w:r w:rsidRPr="004742B3">
        <w:rPr>
          <w:rFonts w:asciiTheme="majorBidi" w:eastAsia="MyriadPro-SemiBold" w:hAnsiTheme="majorBidi" w:cstheme="majorBidi"/>
          <w:noProof/>
          <w:color w:val="000000"/>
          <w:kern w:val="0"/>
          <w:sz w:val="24"/>
          <w:szCs w:val="24"/>
        </w:rPr>
        <w:drawing>
          <wp:inline distT="0" distB="0" distL="0" distR="0" wp14:anchorId="38CAB010" wp14:editId="52D1351F">
            <wp:extent cx="4616953" cy="6089904"/>
            <wp:effectExtent l="0" t="0" r="0" b="6350"/>
            <wp:docPr id="11" name="图片 11" descr="C:\Users\dell\Documents\WeChat Files\wxid_gz0ip1ca5n5d12\FileStorage\Temp\a3c6e40f1d2a6575e067cbb58c83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WeChat Files\wxid_gz0ip1ca5n5d12\FileStorage\Temp\a3c6e40f1d2a6575e067cbb58c83b7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1284" cy="6095616"/>
                    </a:xfrm>
                    <a:prstGeom prst="rect">
                      <a:avLst/>
                    </a:prstGeom>
                    <a:noFill/>
                    <a:ln>
                      <a:noFill/>
                    </a:ln>
                  </pic:spPr>
                </pic:pic>
              </a:graphicData>
            </a:graphic>
          </wp:inline>
        </w:drawing>
      </w:r>
    </w:p>
    <w:p w14:paraId="79577C2E" w14:textId="77777777" w:rsidR="001D4917" w:rsidRDefault="001D4917" w:rsidP="00916F57">
      <w:pPr>
        <w:autoSpaceDE w:val="0"/>
        <w:autoSpaceDN w:val="0"/>
        <w:adjustRightInd w:val="0"/>
        <w:spacing w:line="360" w:lineRule="auto"/>
        <w:rPr>
          <w:rFonts w:asciiTheme="majorBidi" w:eastAsia="MyriadPro-SemiBold" w:hAnsiTheme="majorBidi" w:cstheme="majorBidi"/>
          <w:color w:val="000000"/>
          <w:kern w:val="0"/>
          <w:sz w:val="24"/>
          <w:szCs w:val="24"/>
        </w:rPr>
      </w:pPr>
      <w:r w:rsidRPr="004742B3">
        <w:rPr>
          <w:rFonts w:asciiTheme="majorBidi" w:eastAsia="MyriadPro-SemiBold" w:hAnsiTheme="majorBidi" w:cstheme="majorBidi"/>
          <w:b/>
          <w:color w:val="000000"/>
          <w:kern w:val="0"/>
          <w:sz w:val="24"/>
          <w:szCs w:val="24"/>
        </w:rPr>
        <w:t xml:space="preserve">Figure </w:t>
      </w:r>
      <w:r w:rsidR="00916F57">
        <w:rPr>
          <w:rFonts w:asciiTheme="majorBidi" w:eastAsia="MyriadPro-SemiBold" w:hAnsiTheme="majorBidi" w:cstheme="majorBidi"/>
          <w:b/>
          <w:color w:val="000000"/>
          <w:kern w:val="0"/>
          <w:sz w:val="24"/>
          <w:szCs w:val="24"/>
        </w:rPr>
        <w:t>S</w:t>
      </w:r>
      <w:r w:rsidR="00C85650">
        <w:rPr>
          <w:rFonts w:asciiTheme="majorBidi" w:eastAsia="MyriadPro-SemiBold" w:hAnsiTheme="majorBidi" w:cstheme="majorBidi"/>
          <w:b/>
          <w:color w:val="000000"/>
          <w:kern w:val="0"/>
          <w:sz w:val="24"/>
          <w:szCs w:val="24"/>
        </w:rPr>
        <w:t>1</w:t>
      </w:r>
      <w:r w:rsidRPr="004742B3">
        <w:rPr>
          <w:rFonts w:asciiTheme="majorBidi" w:eastAsia="MyriadPro-SemiBold" w:hAnsiTheme="majorBidi" w:cstheme="majorBidi"/>
          <w:b/>
          <w:color w:val="000000"/>
          <w:kern w:val="0"/>
          <w:sz w:val="24"/>
          <w:szCs w:val="24"/>
        </w:rPr>
        <w:t xml:space="preserve"> Metabolic profiles in S-PA, MDR-PA, and CR-PA with and without glutamine</w:t>
      </w:r>
      <w:r w:rsidRPr="00F70E37">
        <w:rPr>
          <w:rFonts w:asciiTheme="majorBidi" w:eastAsia="MyriadPro-SemiBold" w:hAnsiTheme="majorBidi" w:cstheme="majorBidi"/>
          <w:color w:val="000000"/>
          <w:kern w:val="0"/>
          <w:sz w:val="24"/>
          <w:szCs w:val="24"/>
        </w:rPr>
        <w:t xml:space="preserve">. </w:t>
      </w:r>
      <w:proofErr w:type="gramStart"/>
      <w:r w:rsidRPr="00F70E37">
        <w:rPr>
          <w:rFonts w:asciiTheme="majorBidi" w:eastAsia="MyriadPro-SemiBold" w:hAnsiTheme="majorBidi" w:cstheme="majorBidi"/>
          <w:color w:val="000000"/>
          <w:kern w:val="0"/>
          <w:sz w:val="24"/>
          <w:szCs w:val="24"/>
        </w:rPr>
        <w:t>A</w:t>
      </w:r>
      <w:r>
        <w:rPr>
          <w:rFonts w:asciiTheme="majorBidi" w:eastAsia="MyriadPro-SemiBold" w:hAnsiTheme="majorBidi" w:cstheme="majorBidi"/>
          <w:color w:val="000000"/>
          <w:kern w:val="0"/>
          <w:sz w:val="24"/>
          <w:szCs w:val="24"/>
        </w:rPr>
        <w:t>,</w:t>
      </w:r>
      <w:proofErr w:type="gramEnd"/>
      <w:r w:rsidRPr="00F70E37">
        <w:rPr>
          <w:rFonts w:asciiTheme="majorBidi" w:eastAsia="MyriadPro-SemiBold" w:hAnsiTheme="majorBidi" w:cstheme="majorBidi"/>
          <w:color w:val="000000"/>
          <w:kern w:val="0"/>
          <w:sz w:val="24"/>
          <w:szCs w:val="24"/>
        </w:rPr>
        <w:t xml:space="preserve"> Correlation coefficien</w:t>
      </w:r>
      <w:r>
        <w:rPr>
          <w:rFonts w:asciiTheme="majorBidi" w:eastAsia="MyriadPro-SemiBold" w:hAnsiTheme="majorBidi" w:cstheme="majorBidi"/>
          <w:color w:val="000000"/>
          <w:kern w:val="0"/>
          <w:sz w:val="24"/>
          <w:szCs w:val="24"/>
        </w:rPr>
        <w:t>t between technical replicates. B,</w:t>
      </w:r>
      <w:r w:rsidRPr="00F70E37">
        <w:rPr>
          <w:rFonts w:asciiTheme="majorBidi" w:eastAsia="MyriadPro-SemiBold" w:hAnsiTheme="majorBidi" w:cstheme="majorBidi"/>
          <w:color w:val="000000"/>
          <w:kern w:val="0"/>
          <w:sz w:val="24"/>
          <w:szCs w:val="24"/>
        </w:rPr>
        <w:t xml:space="preserve"> Heat map of unsupervised hierarchical clustering of all metabolites (row). Yellow and blue colors indicate increase and decrease of the metabolites scaled to mean and standard deviation of row metabolite level, respectively (see color scale). C</w:t>
      </w:r>
      <w:r>
        <w:rPr>
          <w:rFonts w:asciiTheme="majorBidi" w:eastAsia="MyriadPro-SemiBold" w:hAnsiTheme="majorBidi" w:cstheme="majorBidi"/>
          <w:color w:val="000000"/>
          <w:kern w:val="0"/>
          <w:sz w:val="24"/>
          <w:szCs w:val="24"/>
        </w:rPr>
        <w:t>,</w:t>
      </w:r>
      <w:r w:rsidRPr="00F70E37">
        <w:rPr>
          <w:rFonts w:asciiTheme="majorBidi" w:eastAsia="MyriadPro-SemiBold" w:hAnsiTheme="majorBidi" w:cstheme="majorBidi"/>
          <w:color w:val="000000"/>
          <w:kern w:val="0"/>
          <w:sz w:val="24"/>
          <w:szCs w:val="24"/>
        </w:rPr>
        <w:t xml:space="preserve"> Categories of all identified metabolites</w:t>
      </w:r>
    </w:p>
    <w:p w14:paraId="2C43F0C4" w14:textId="77777777" w:rsidR="001D4917" w:rsidRDefault="001D4917" w:rsidP="001D4917">
      <w:pPr>
        <w:autoSpaceDE w:val="0"/>
        <w:autoSpaceDN w:val="0"/>
        <w:adjustRightInd w:val="0"/>
        <w:spacing w:line="360" w:lineRule="auto"/>
        <w:rPr>
          <w:rFonts w:asciiTheme="majorBidi" w:eastAsia="MyriadPro-SemiBold" w:hAnsiTheme="majorBidi" w:cstheme="majorBidi"/>
          <w:color w:val="000000"/>
          <w:kern w:val="0"/>
          <w:sz w:val="24"/>
          <w:szCs w:val="24"/>
        </w:rPr>
      </w:pPr>
    </w:p>
    <w:p w14:paraId="45785303" w14:textId="77777777" w:rsidR="001D4917" w:rsidRDefault="001D4917" w:rsidP="001D4917">
      <w:pPr>
        <w:autoSpaceDE w:val="0"/>
        <w:autoSpaceDN w:val="0"/>
        <w:adjustRightInd w:val="0"/>
        <w:spacing w:line="360" w:lineRule="auto"/>
        <w:rPr>
          <w:rFonts w:asciiTheme="majorBidi" w:eastAsia="MyriadPro-SemiBold" w:hAnsiTheme="majorBidi" w:cstheme="majorBidi"/>
          <w:noProof/>
          <w:color w:val="000000"/>
          <w:kern w:val="0"/>
          <w:sz w:val="24"/>
          <w:szCs w:val="24"/>
        </w:rPr>
      </w:pPr>
      <w:r w:rsidRPr="00F70E37">
        <w:rPr>
          <w:rFonts w:asciiTheme="majorBidi" w:eastAsia="MyriadPro-SemiBold" w:hAnsiTheme="majorBidi" w:cstheme="majorBidi"/>
          <w:noProof/>
          <w:color w:val="000000"/>
          <w:kern w:val="0"/>
          <w:sz w:val="24"/>
          <w:szCs w:val="24"/>
        </w:rPr>
        <w:lastRenderedPageBreak/>
        <w:drawing>
          <wp:inline distT="0" distB="0" distL="0" distR="0" wp14:anchorId="3EEFC1E6" wp14:editId="0EEE7404">
            <wp:extent cx="5274310" cy="4626610"/>
            <wp:effectExtent l="0" t="0" r="2540" b="2540"/>
            <wp:docPr id="9" name="图片 9" descr="C:\Users\dell\Documents\WeChat Files\wxid_gz0ip1ca5n5d12\FileStorage\Temp\41be3f8c604cc3012351a41ba2cc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WeChat Files\wxid_gz0ip1ca5n5d12\FileStorage\Temp\41be3f8c604cc3012351a41ba2cc23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626610"/>
                    </a:xfrm>
                    <a:prstGeom prst="rect">
                      <a:avLst/>
                    </a:prstGeom>
                    <a:noFill/>
                    <a:ln>
                      <a:noFill/>
                    </a:ln>
                  </pic:spPr>
                </pic:pic>
              </a:graphicData>
            </a:graphic>
          </wp:inline>
        </w:drawing>
      </w:r>
    </w:p>
    <w:p w14:paraId="341582B1" w14:textId="77777777" w:rsidR="001D4917" w:rsidRPr="004742B3" w:rsidRDefault="001D4917" w:rsidP="001D4917">
      <w:pPr>
        <w:autoSpaceDE w:val="0"/>
        <w:autoSpaceDN w:val="0"/>
        <w:adjustRightInd w:val="0"/>
        <w:spacing w:line="360" w:lineRule="auto"/>
        <w:rPr>
          <w:rFonts w:asciiTheme="majorBidi" w:eastAsia="MyriadPro-SemiBold" w:hAnsiTheme="majorBidi" w:cstheme="majorBidi"/>
          <w:b/>
          <w:noProof/>
          <w:color w:val="000000"/>
          <w:kern w:val="0"/>
          <w:sz w:val="24"/>
          <w:szCs w:val="24"/>
        </w:rPr>
      </w:pPr>
      <w:r w:rsidRPr="004742B3">
        <w:rPr>
          <w:rFonts w:asciiTheme="majorBidi" w:eastAsia="MyriadPro-SemiBold" w:hAnsiTheme="majorBidi" w:cstheme="majorBidi"/>
          <w:b/>
          <w:noProof/>
          <w:color w:val="000000"/>
          <w:kern w:val="0"/>
          <w:sz w:val="24"/>
          <w:szCs w:val="24"/>
        </w:rPr>
        <w:t xml:space="preserve">Figure </w:t>
      </w:r>
      <w:r>
        <w:rPr>
          <w:rFonts w:asciiTheme="majorBidi" w:eastAsia="MyriadPro-SemiBold" w:hAnsiTheme="majorBidi" w:cstheme="majorBidi"/>
          <w:b/>
          <w:noProof/>
          <w:color w:val="000000"/>
          <w:kern w:val="0"/>
          <w:sz w:val="24"/>
          <w:szCs w:val="24"/>
        </w:rPr>
        <w:t>S</w:t>
      </w:r>
      <w:r w:rsidR="00C85650">
        <w:rPr>
          <w:rFonts w:asciiTheme="majorBidi" w:eastAsia="MyriadPro-SemiBold" w:hAnsiTheme="majorBidi" w:cstheme="majorBidi"/>
          <w:b/>
          <w:noProof/>
          <w:color w:val="000000"/>
          <w:kern w:val="0"/>
          <w:sz w:val="24"/>
          <w:szCs w:val="24"/>
        </w:rPr>
        <w:t>2</w:t>
      </w:r>
      <w:r w:rsidRPr="004742B3">
        <w:rPr>
          <w:rFonts w:asciiTheme="majorBidi" w:eastAsia="MyriadPro-SemiBold" w:hAnsiTheme="majorBidi" w:cstheme="majorBidi"/>
          <w:b/>
          <w:noProof/>
          <w:color w:val="000000"/>
          <w:kern w:val="0"/>
          <w:sz w:val="24"/>
          <w:szCs w:val="24"/>
        </w:rPr>
        <w:t xml:space="preserve"> Z-value plot of differential metabolites </w:t>
      </w:r>
    </w:p>
    <w:p w14:paraId="384389A8" w14:textId="77777777" w:rsidR="00562BF3" w:rsidRPr="001D4917" w:rsidRDefault="00562BF3" w:rsidP="00ED60D0">
      <w:pPr>
        <w:spacing w:line="480" w:lineRule="auto"/>
        <w:rPr>
          <w:rFonts w:ascii="Times New Roman" w:hAnsi="Times New Roman" w:cs="Times New Roman"/>
          <w:sz w:val="24"/>
          <w:szCs w:val="24"/>
        </w:rPr>
      </w:pPr>
    </w:p>
    <w:p w14:paraId="1204C534" w14:textId="77777777" w:rsidR="00562BF3" w:rsidRDefault="00562BF3" w:rsidP="00ED60D0">
      <w:pPr>
        <w:spacing w:line="480" w:lineRule="auto"/>
        <w:rPr>
          <w:rFonts w:ascii="Times New Roman" w:hAnsi="Times New Roman" w:cs="Times New Roman"/>
          <w:sz w:val="24"/>
          <w:szCs w:val="24"/>
        </w:rPr>
      </w:pPr>
    </w:p>
    <w:p w14:paraId="5C0E2731" w14:textId="77777777" w:rsidR="00562BF3" w:rsidRDefault="00562BF3" w:rsidP="00ED60D0">
      <w:pPr>
        <w:spacing w:line="480" w:lineRule="auto"/>
        <w:rPr>
          <w:rFonts w:ascii="Times New Roman" w:hAnsi="Times New Roman" w:cs="Times New Roman"/>
          <w:sz w:val="24"/>
          <w:szCs w:val="24"/>
        </w:rPr>
      </w:pPr>
    </w:p>
    <w:p w14:paraId="260271B2" w14:textId="77777777" w:rsidR="00562BF3" w:rsidRDefault="00562BF3" w:rsidP="00ED60D0">
      <w:pPr>
        <w:spacing w:line="480" w:lineRule="auto"/>
        <w:rPr>
          <w:rFonts w:ascii="Times New Roman" w:hAnsi="Times New Roman" w:cs="Times New Roman"/>
          <w:sz w:val="24"/>
          <w:szCs w:val="24"/>
        </w:rPr>
      </w:pPr>
    </w:p>
    <w:p w14:paraId="46D08CE9" w14:textId="77777777" w:rsidR="00562BF3" w:rsidRDefault="00562BF3" w:rsidP="00ED60D0">
      <w:pPr>
        <w:spacing w:line="480" w:lineRule="auto"/>
        <w:rPr>
          <w:rFonts w:ascii="Times New Roman" w:hAnsi="Times New Roman" w:cs="Times New Roman"/>
          <w:sz w:val="24"/>
          <w:szCs w:val="24"/>
        </w:rPr>
      </w:pPr>
    </w:p>
    <w:p w14:paraId="49BA98EA" w14:textId="77777777" w:rsidR="00562BF3" w:rsidRDefault="00562BF3" w:rsidP="00ED60D0">
      <w:pPr>
        <w:spacing w:line="480" w:lineRule="auto"/>
        <w:rPr>
          <w:rFonts w:ascii="Times New Roman" w:hAnsi="Times New Roman" w:cs="Times New Roman"/>
          <w:sz w:val="24"/>
          <w:szCs w:val="24"/>
        </w:rPr>
      </w:pPr>
    </w:p>
    <w:p w14:paraId="168933C9" w14:textId="77777777" w:rsidR="00562BF3" w:rsidRDefault="00562BF3" w:rsidP="00ED60D0">
      <w:pPr>
        <w:spacing w:line="480" w:lineRule="auto"/>
        <w:rPr>
          <w:rFonts w:ascii="Times New Roman" w:hAnsi="Times New Roman" w:cs="Times New Roman"/>
          <w:sz w:val="24"/>
          <w:szCs w:val="24"/>
        </w:rPr>
      </w:pPr>
    </w:p>
    <w:p w14:paraId="28945347" w14:textId="77777777" w:rsidR="00562BF3" w:rsidRDefault="00562BF3" w:rsidP="00ED60D0">
      <w:pPr>
        <w:spacing w:line="480" w:lineRule="auto"/>
        <w:rPr>
          <w:rFonts w:ascii="Times New Roman" w:hAnsi="Times New Roman" w:cs="Times New Roman"/>
          <w:sz w:val="24"/>
          <w:szCs w:val="24"/>
        </w:rPr>
      </w:pPr>
    </w:p>
    <w:p w14:paraId="5D4B998B" w14:textId="77777777" w:rsidR="00562BF3" w:rsidRDefault="00562BF3" w:rsidP="00562BF3">
      <w:pPr>
        <w:rPr>
          <w:rFonts w:ascii="Times New Roman" w:eastAsia="MyriadPro-SemiBold" w:hAnsi="Times New Roman" w:cs="Times New Roman"/>
          <w:b/>
          <w:bCs/>
          <w:kern w:val="0"/>
          <w:szCs w:val="21"/>
        </w:rPr>
      </w:pPr>
    </w:p>
    <w:p w14:paraId="384E3FAA" w14:textId="77777777" w:rsidR="00562BF3" w:rsidRPr="00222384" w:rsidRDefault="00562BF3" w:rsidP="00ED60D0">
      <w:pPr>
        <w:spacing w:line="480" w:lineRule="auto"/>
        <w:rPr>
          <w:rFonts w:ascii="Times New Roman" w:hAnsi="Times New Roman" w:cs="Times New Roman"/>
          <w:sz w:val="24"/>
          <w:szCs w:val="24"/>
        </w:rPr>
      </w:pPr>
    </w:p>
    <w:p w14:paraId="2CED3241" w14:textId="77777777" w:rsidR="00ED60D0" w:rsidRDefault="00ED60D0" w:rsidP="00ED60D0">
      <w:pPr>
        <w:spacing w:line="480" w:lineRule="auto"/>
        <w:jc w:val="center"/>
        <w:rPr>
          <w:rFonts w:ascii="Times New Roman" w:hAnsi="Times New Roman" w:cs="Times New Roman"/>
          <w:sz w:val="24"/>
          <w:szCs w:val="24"/>
        </w:rPr>
      </w:pPr>
      <w:r>
        <w:rPr>
          <w:rFonts w:ascii="Times New Roman" w:eastAsia="MyriadPro-SemiBold" w:hAnsi="Times New Roman" w:cs="Times New Roman"/>
          <w:noProof/>
          <w:color w:val="000000"/>
          <w:kern w:val="0"/>
          <w:sz w:val="24"/>
          <w:szCs w:val="24"/>
        </w:rPr>
        <w:lastRenderedPageBreak/>
        <w:drawing>
          <wp:inline distT="0" distB="0" distL="0" distR="0" wp14:anchorId="6CE580A9" wp14:editId="12221437">
            <wp:extent cx="4757683" cy="6523054"/>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1 Ca+p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0947" cy="6527529"/>
                    </a:xfrm>
                    <a:prstGeom prst="rect">
                      <a:avLst/>
                    </a:prstGeom>
                  </pic:spPr>
                </pic:pic>
              </a:graphicData>
            </a:graphic>
          </wp:inline>
        </w:drawing>
      </w:r>
    </w:p>
    <w:p w14:paraId="22ADA4C2" w14:textId="77777777" w:rsidR="00ED60D0" w:rsidRPr="007757A1" w:rsidRDefault="00ED60D0" w:rsidP="00ED60D0">
      <w:pPr>
        <w:autoSpaceDE w:val="0"/>
        <w:autoSpaceDN w:val="0"/>
        <w:adjustRightInd w:val="0"/>
        <w:rPr>
          <w:rFonts w:ascii="Times New Roman" w:eastAsia="MyriadPro-SemiBold" w:hAnsi="Times New Roman" w:cs="Times New Roman"/>
          <w:b/>
          <w:bCs/>
          <w:kern w:val="0"/>
          <w:szCs w:val="21"/>
        </w:rPr>
      </w:pPr>
      <w:bookmarkStart w:id="0" w:name="OLE_LINK29"/>
      <w:r w:rsidRPr="007757A1">
        <w:rPr>
          <w:rFonts w:ascii="Times New Roman" w:eastAsia="MyriadPro-SemiBold" w:hAnsi="Times New Roman" w:cs="Times New Roman" w:hint="eastAsia"/>
          <w:b/>
          <w:bCs/>
          <w:kern w:val="0"/>
          <w:szCs w:val="21"/>
        </w:rPr>
        <w:t xml:space="preserve">Figure </w:t>
      </w:r>
      <w:r w:rsidR="00C85650">
        <w:rPr>
          <w:rFonts w:ascii="Times New Roman" w:eastAsia="MyriadPro-SemiBold" w:hAnsi="Times New Roman" w:cs="Times New Roman" w:hint="eastAsia"/>
          <w:b/>
          <w:bCs/>
          <w:kern w:val="0"/>
          <w:szCs w:val="21"/>
        </w:rPr>
        <w:t>S</w:t>
      </w:r>
      <w:r w:rsidR="00C85650">
        <w:rPr>
          <w:rFonts w:ascii="Times New Roman" w:eastAsia="MyriadPro-SemiBold" w:hAnsi="Times New Roman" w:cs="Times New Roman"/>
          <w:b/>
          <w:bCs/>
          <w:kern w:val="0"/>
          <w:szCs w:val="21"/>
        </w:rPr>
        <w:t>3</w:t>
      </w:r>
      <w:r w:rsidRPr="007757A1">
        <w:rPr>
          <w:rFonts w:ascii="Times New Roman" w:eastAsia="MyriadPro-SemiBold" w:hAnsi="Times New Roman" w:cs="Times New Roman" w:hint="eastAsia"/>
          <w:b/>
          <w:bCs/>
          <w:kern w:val="0"/>
          <w:szCs w:val="21"/>
        </w:rPr>
        <w:t>.</w:t>
      </w:r>
      <w:bookmarkEnd w:id="0"/>
      <w:r w:rsidRPr="007757A1">
        <w:rPr>
          <w:rFonts w:ascii="Times New Roman" w:eastAsia="MyriadPro-SemiBold" w:hAnsi="Times New Roman" w:cs="Times New Roman" w:hint="eastAsia"/>
          <w:b/>
          <w:bCs/>
          <w:kern w:val="0"/>
          <w:szCs w:val="21"/>
        </w:rPr>
        <w:t xml:space="preserve"> </w:t>
      </w:r>
      <w:r w:rsidRPr="007757A1">
        <w:rPr>
          <w:rFonts w:ascii="Times New Roman" w:eastAsia="MyriadPro-SemiBold" w:hAnsi="Times New Roman" w:cs="Times New Roman"/>
          <w:b/>
          <w:bCs/>
          <w:kern w:val="0"/>
          <w:szCs w:val="21"/>
        </w:rPr>
        <w:t>Effect of calcium and pH on p</w:t>
      </w:r>
      <w:r w:rsidRPr="007757A1">
        <w:rPr>
          <w:rFonts w:ascii="Times New Roman" w:eastAsia="MyriadPro-SemiBold" w:hAnsi="Times New Roman" w:cs="Times New Roman" w:hint="eastAsia"/>
          <w:b/>
          <w:bCs/>
          <w:kern w:val="0"/>
          <w:szCs w:val="21"/>
        </w:rPr>
        <w:t>ercent su</w:t>
      </w:r>
      <w:r w:rsidRPr="007757A1">
        <w:rPr>
          <w:rFonts w:ascii="Times New Roman" w:eastAsia="MyriadPro-SemiBold" w:hAnsi="Times New Roman" w:cs="Times New Roman" w:hint="eastAsia"/>
          <w:b/>
          <w:bCs/>
          <w:color w:val="000000"/>
          <w:kern w:val="0"/>
          <w:szCs w:val="21"/>
        </w:rPr>
        <w:t>rvival of ATCC</w:t>
      </w:r>
      <w:r w:rsidRPr="007757A1">
        <w:rPr>
          <w:rFonts w:ascii="Times New Roman" w:eastAsia="MyriadPro-SemiBold" w:hAnsi="Times New Roman" w:cs="Times New Roman"/>
          <w:b/>
          <w:bCs/>
          <w:color w:val="000000"/>
          <w:kern w:val="0"/>
          <w:szCs w:val="21"/>
        </w:rPr>
        <w:t xml:space="preserve">27853 and </w:t>
      </w:r>
      <w:r w:rsidRPr="007757A1">
        <w:rPr>
          <w:rFonts w:ascii="Times New Roman" w:eastAsia="MyriadPro-SemiBold" w:hAnsi="Times New Roman" w:cs="Times New Roman" w:hint="eastAsia"/>
          <w:b/>
          <w:bCs/>
          <w:color w:val="000000"/>
          <w:kern w:val="0"/>
          <w:szCs w:val="21"/>
        </w:rPr>
        <w:t>1</w:t>
      </w:r>
      <w:r w:rsidRPr="007757A1">
        <w:rPr>
          <w:rFonts w:ascii="Times New Roman" w:eastAsia="MyriadPro-SemiBold" w:hAnsi="Times New Roman" w:cs="Times New Roman"/>
          <w:b/>
          <w:bCs/>
          <w:color w:val="000000"/>
          <w:kern w:val="0"/>
          <w:szCs w:val="21"/>
        </w:rPr>
        <w:t>9</w:t>
      </w:r>
      <w:r w:rsidRPr="007757A1">
        <w:rPr>
          <w:rFonts w:ascii="Times New Roman" w:eastAsia="MyriadPro-SemiBold" w:hAnsi="Times New Roman" w:cs="Times New Roman" w:hint="eastAsia"/>
          <w:b/>
          <w:bCs/>
          <w:color w:val="000000"/>
          <w:kern w:val="0"/>
          <w:szCs w:val="21"/>
        </w:rPr>
        <w:t xml:space="preserve"> isolates</w:t>
      </w:r>
      <w:r w:rsidRPr="007757A1">
        <w:rPr>
          <w:rFonts w:ascii="Times New Roman" w:eastAsia="MyriadPro-SemiBold" w:hAnsi="Times New Roman" w:cs="Times New Roman" w:hint="eastAsia"/>
          <w:b/>
          <w:bCs/>
          <w:kern w:val="0"/>
          <w:szCs w:val="21"/>
        </w:rPr>
        <w:t xml:space="preserve"> </w:t>
      </w:r>
      <w:r w:rsidRPr="007757A1">
        <w:rPr>
          <w:rFonts w:ascii="Times New Roman" w:eastAsia="MyriadPro-SemiBold" w:hAnsi="Times New Roman" w:cs="Times New Roman"/>
          <w:b/>
          <w:bCs/>
          <w:kern w:val="0"/>
          <w:szCs w:val="21"/>
        </w:rPr>
        <w:t>i</w:t>
      </w:r>
      <w:r w:rsidRPr="007757A1">
        <w:rPr>
          <w:rFonts w:ascii="Times New Roman" w:eastAsia="MyriadPro-SemiBold" w:hAnsi="Times New Roman" w:cs="Times New Roman" w:hint="eastAsia"/>
          <w:b/>
          <w:bCs/>
          <w:color w:val="000000"/>
          <w:kern w:val="0"/>
          <w:szCs w:val="21"/>
        </w:rPr>
        <w:t>n medium with the indicated concentrations of calcium</w:t>
      </w:r>
      <w:r w:rsidRPr="007757A1">
        <w:rPr>
          <w:rFonts w:ascii="Times New Roman" w:eastAsia="MyriadPro-SemiBold" w:hAnsi="Times New Roman" w:cs="Times New Roman"/>
          <w:b/>
          <w:bCs/>
          <w:color w:val="000000"/>
          <w:kern w:val="0"/>
          <w:szCs w:val="21"/>
        </w:rPr>
        <w:t xml:space="preserve"> (A) or</w:t>
      </w:r>
      <w:r w:rsidRPr="007757A1">
        <w:rPr>
          <w:rFonts w:ascii="Times New Roman" w:eastAsia="MyriadPro-SemiBold" w:hAnsi="Times New Roman" w:cs="Times New Roman" w:hint="eastAsia"/>
          <w:b/>
          <w:bCs/>
          <w:color w:val="000000"/>
          <w:kern w:val="0"/>
          <w:szCs w:val="21"/>
        </w:rPr>
        <w:t xml:space="preserve"> the indicated pH</w:t>
      </w:r>
      <w:r w:rsidRPr="007757A1">
        <w:rPr>
          <w:rFonts w:ascii="Times New Roman" w:eastAsia="MyriadPro-SemiBold" w:hAnsi="Times New Roman" w:cs="Times New Roman"/>
          <w:b/>
          <w:bCs/>
          <w:color w:val="000000"/>
          <w:kern w:val="0"/>
          <w:szCs w:val="21"/>
        </w:rPr>
        <w:t xml:space="preserve"> (B)</w:t>
      </w:r>
      <w:r w:rsidRPr="007757A1">
        <w:rPr>
          <w:rFonts w:ascii="Times New Roman" w:eastAsia="MyriadPro-SemiBold" w:hAnsi="Times New Roman" w:cs="Times New Roman" w:hint="eastAsia"/>
          <w:b/>
          <w:bCs/>
          <w:color w:val="000000"/>
          <w:kern w:val="0"/>
          <w:szCs w:val="21"/>
        </w:rPr>
        <w:t xml:space="preserve"> plus 20 mM glutamine</w:t>
      </w:r>
      <w:r w:rsidRPr="007757A1">
        <w:rPr>
          <w:rFonts w:ascii="Times New Roman" w:eastAsia="MyriadPro-SemiBold" w:hAnsi="Times New Roman" w:cs="Times New Roman"/>
          <w:b/>
          <w:bCs/>
          <w:color w:val="000000"/>
          <w:kern w:val="0"/>
          <w:szCs w:val="21"/>
        </w:rPr>
        <w:t>. 5</w:t>
      </w:r>
      <w:r w:rsidRPr="007757A1">
        <w:rPr>
          <w:rFonts w:ascii="Times New Roman" w:eastAsia="MyriadPro-SemiBold" w:hAnsi="Times New Roman" w:cs="Times New Roman" w:hint="eastAsia"/>
          <w:b/>
          <w:bCs/>
          <w:color w:val="000000"/>
          <w:kern w:val="0"/>
          <w:szCs w:val="21"/>
        </w:rPr>
        <w:t xml:space="preserve">0 </w:t>
      </w:r>
      <w:proofErr w:type="spellStart"/>
      <w:r w:rsidRPr="007757A1">
        <w:rPr>
          <w:rFonts w:ascii="Times New Roman" w:eastAsia="MyriadPro-SemiBold" w:hAnsi="Times New Roman" w:cs="Times New Roman"/>
          <w:b/>
          <w:bCs/>
          <w:color w:val="000000"/>
          <w:kern w:val="0"/>
          <w:szCs w:val="21"/>
        </w:rPr>
        <w:t>μg</w:t>
      </w:r>
      <w:proofErr w:type="spellEnd"/>
      <w:r w:rsidRPr="007757A1">
        <w:rPr>
          <w:rFonts w:ascii="Times New Roman" w:eastAsia="MyriadPro-SemiBold" w:hAnsi="Times New Roman" w:cs="Times New Roman" w:hint="eastAsia"/>
          <w:b/>
          <w:bCs/>
          <w:color w:val="000000"/>
          <w:kern w:val="0"/>
          <w:szCs w:val="21"/>
        </w:rPr>
        <w:t>/mL</w:t>
      </w:r>
      <w:r w:rsidRPr="007757A1">
        <w:rPr>
          <w:rFonts w:ascii="Times New Roman" w:eastAsia="MyriadPro-SemiBold" w:hAnsi="Times New Roman" w:cs="Times New Roman"/>
          <w:b/>
          <w:bCs/>
          <w:color w:val="000000"/>
          <w:kern w:val="0"/>
          <w:szCs w:val="21"/>
        </w:rPr>
        <w:t>, 50</w:t>
      </w:r>
      <w:r w:rsidRPr="007757A1">
        <w:rPr>
          <w:rFonts w:ascii="Times New Roman" w:eastAsia="MyriadPro-SemiBold" w:hAnsi="Times New Roman" w:cs="Times New Roman" w:hint="eastAsia"/>
          <w:b/>
          <w:bCs/>
          <w:color w:val="000000"/>
          <w:kern w:val="0"/>
          <w:szCs w:val="21"/>
        </w:rPr>
        <w:t xml:space="preserve"> </w:t>
      </w:r>
      <w:proofErr w:type="spellStart"/>
      <w:r w:rsidRPr="007757A1">
        <w:rPr>
          <w:rFonts w:asciiTheme="majorBidi" w:eastAsia="MyriadPro-SemiBold" w:hAnsiTheme="majorBidi" w:cstheme="majorBidi"/>
          <w:b/>
          <w:bCs/>
          <w:color w:val="000000"/>
          <w:kern w:val="0"/>
          <w:szCs w:val="21"/>
        </w:rPr>
        <w:t>μg</w:t>
      </w:r>
      <w:proofErr w:type="spellEnd"/>
      <w:r w:rsidRPr="007757A1">
        <w:rPr>
          <w:rFonts w:asciiTheme="majorBidi" w:eastAsia="MyriadPro-SemiBold" w:hAnsiTheme="majorBidi" w:cstheme="majorBidi" w:hint="eastAsia"/>
          <w:b/>
          <w:bCs/>
          <w:color w:val="000000"/>
          <w:kern w:val="0"/>
          <w:szCs w:val="21"/>
        </w:rPr>
        <w:t>/mL</w:t>
      </w:r>
      <w:r w:rsidRPr="007757A1">
        <w:rPr>
          <w:rFonts w:asciiTheme="majorBidi" w:eastAsia="MyriadPro-SemiBold" w:hAnsiTheme="majorBidi" w:cstheme="majorBidi"/>
          <w:b/>
          <w:bCs/>
          <w:color w:val="000000"/>
          <w:kern w:val="0"/>
          <w:szCs w:val="21"/>
        </w:rPr>
        <w:t xml:space="preserve">, </w:t>
      </w:r>
      <w:r w:rsidRPr="007757A1">
        <w:rPr>
          <w:rFonts w:ascii="Times New Roman" w:eastAsia="MyriadPro-SemiBold" w:hAnsi="Times New Roman" w:cs="Times New Roman" w:hint="eastAsia"/>
          <w:b/>
          <w:bCs/>
          <w:color w:val="000000"/>
          <w:kern w:val="0"/>
          <w:szCs w:val="21"/>
        </w:rPr>
        <w:t xml:space="preserve">3 </w:t>
      </w:r>
      <w:proofErr w:type="spellStart"/>
      <w:r w:rsidRPr="007757A1">
        <w:rPr>
          <w:rFonts w:asciiTheme="majorBidi" w:eastAsia="MyriadPro-SemiBold" w:hAnsiTheme="majorBidi" w:cstheme="majorBidi"/>
          <w:b/>
          <w:bCs/>
          <w:color w:val="000000"/>
          <w:kern w:val="0"/>
          <w:szCs w:val="21"/>
        </w:rPr>
        <w:t>μg</w:t>
      </w:r>
      <w:proofErr w:type="spellEnd"/>
      <w:r w:rsidRPr="007757A1">
        <w:rPr>
          <w:rFonts w:asciiTheme="majorBidi" w:eastAsia="MyriadPro-SemiBold" w:hAnsiTheme="majorBidi" w:cstheme="majorBidi" w:hint="eastAsia"/>
          <w:b/>
          <w:bCs/>
          <w:color w:val="000000"/>
          <w:kern w:val="0"/>
          <w:szCs w:val="21"/>
        </w:rPr>
        <w:t>/mL</w:t>
      </w:r>
      <w:r w:rsidRPr="007757A1">
        <w:rPr>
          <w:rFonts w:ascii="Times New Roman" w:eastAsia="MyriadPro-SemiBold" w:hAnsi="Times New Roman" w:cs="Times New Roman" w:hint="eastAsia"/>
          <w:b/>
          <w:bCs/>
          <w:color w:val="000000"/>
          <w:kern w:val="0"/>
          <w:szCs w:val="21"/>
        </w:rPr>
        <w:t xml:space="preserve"> SCF</w:t>
      </w:r>
      <w:r w:rsidRPr="007757A1">
        <w:rPr>
          <w:rFonts w:ascii="Times New Roman" w:eastAsia="MyriadPro-SemiBold" w:hAnsi="Times New Roman" w:cs="Times New Roman"/>
          <w:b/>
          <w:bCs/>
          <w:color w:val="000000"/>
          <w:kern w:val="0"/>
          <w:szCs w:val="21"/>
        </w:rPr>
        <w:t xml:space="preserve"> for</w:t>
      </w:r>
      <w:r w:rsidRPr="007757A1">
        <w:rPr>
          <w:rFonts w:asciiTheme="majorBidi" w:eastAsia="MyriadPro-SemiBold" w:hAnsiTheme="majorBidi" w:cstheme="majorBidi" w:hint="eastAsia"/>
          <w:color w:val="000000"/>
          <w:kern w:val="0"/>
          <w:szCs w:val="21"/>
        </w:rPr>
        <w:t xml:space="preserve"> </w:t>
      </w:r>
      <w:r w:rsidRPr="007757A1">
        <w:rPr>
          <w:rFonts w:asciiTheme="majorBidi" w:eastAsia="MyriadPro-SemiBold" w:hAnsiTheme="majorBidi" w:cstheme="majorBidi" w:hint="eastAsia"/>
          <w:b/>
          <w:color w:val="000000" w:themeColor="text1"/>
          <w:kern w:val="0"/>
          <w:szCs w:val="21"/>
        </w:rPr>
        <w:t>CR-PA (0503, 0506, 0509, 0511, 0513, 0518, 0521, 0538, 0539, 0540, 0541, 0546, 0548, 0549, 0550), MDR-PA (0560, 0562, 0563 and 0566)</w:t>
      </w:r>
      <w:r w:rsidRPr="007757A1">
        <w:rPr>
          <w:rFonts w:asciiTheme="majorBidi" w:eastAsia="MyriadPro-SemiBold" w:hAnsiTheme="majorBidi" w:cstheme="majorBidi"/>
          <w:b/>
          <w:color w:val="000000" w:themeColor="text1"/>
          <w:kern w:val="0"/>
          <w:szCs w:val="21"/>
        </w:rPr>
        <w:t>, and ATCC27853, respectively</w:t>
      </w:r>
      <w:r w:rsidRPr="007757A1">
        <w:rPr>
          <w:rFonts w:asciiTheme="majorBidi" w:eastAsia="MyriadPro-SemiBold" w:hAnsiTheme="majorBidi" w:cstheme="majorBidi" w:hint="eastAsia"/>
          <w:b/>
          <w:color w:val="000000" w:themeColor="text1"/>
          <w:kern w:val="0"/>
          <w:szCs w:val="21"/>
        </w:rPr>
        <w:t>.</w:t>
      </w:r>
      <w:r>
        <w:rPr>
          <w:rFonts w:asciiTheme="majorBidi" w:eastAsia="MyriadPro-SemiBold" w:hAnsiTheme="majorBidi" w:cstheme="majorBidi"/>
          <w:b/>
          <w:color w:val="000000" w:themeColor="text1"/>
          <w:kern w:val="0"/>
          <w:szCs w:val="21"/>
        </w:rPr>
        <w:t xml:space="preserve"> </w:t>
      </w:r>
    </w:p>
    <w:p w14:paraId="7A966257" w14:textId="77777777" w:rsidR="00562BF3" w:rsidRDefault="00B4640F" w:rsidP="00B4640F">
      <w:pPr>
        <w:rPr>
          <w:rFonts w:ascii="Times New Roman" w:eastAsia="WarnockPro-Regular" w:hAnsi="Times New Roman" w:cs="Times New Roman"/>
          <w:kern w:val="0"/>
          <w:szCs w:val="21"/>
        </w:rPr>
      </w:pPr>
      <w:r>
        <w:rPr>
          <w:rFonts w:ascii="Times New Roman" w:eastAsia="WarnockPro-Regular" w:hAnsi="Times New Roman" w:cs="Times New Roman"/>
          <w:kern w:val="0"/>
          <w:szCs w:val="21"/>
        </w:rPr>
        <w:t>Data are presented as mean ±</w:t>
      </w:r>
      <w:r>
        <w:rPr>
          <w:rFonts w:ascii="Times New Roman" w:eastAsia="WarnockPro-Regular" w:hAnsi="Times New Roman" w:cs="Times New Roman" w:hint="eastAsia"/>
          <w:kern w:val="0"/>
          <w:szCs w:val="21"/>
        </w:rPr>
        <w:t xml:space="preserve"> </w:t>
      </w:r>
      <w:r>
        <w:rPr>
          <w:rFonts w:ascii="Times New Roman" w:eastAsia="WarnockPro-Regular" w:hAnsi="Times New Roman" w:cs="Times New Roman"/>
          <w:kern w:val="0"/>
          <w:szCs w:val="21"/>
        </w:rPr>
        <w:t xml:space="preserve">SEM. </w:t>
      </w:r>
      <w:r w:rsidR="00ED60D0" w:rsidRPr="007757A1">
        <w:rPr>
          <w:rFonts w:ascii="Times New Roman" w:eastAsia="MyriadPro-SemiBold" w:hAnsi="Times New Roman" w:cs="Times New Roman"/>
          <w:color w:val="000000"/>
          <w:kern w:val="0"/>
          <w:szCs w:val="21"/>
        </w:rPr>
        <w:t xml:space="preserve">** </w:t>
      </w:r>
      <w:r w:rsidR="00ED60D0" w:rsidRPr="007757A1">
        <w:rPr>
          <w:rFonts w:ascii="Times New Roman" w:eastAsia="WarnockPro-Regular" w:hAnsi="Times New Roman" w:cs="Times New Roman"/>
          <w:kern w:val="0"/>
          <w:szCs w:val="21"/>
        </w:rPr>
        <w:t>P &lt; 0.01 compared to SCF group.</w:t>
      </w:r>
    </w:p>
    <w:p w14:paraId="7647A8D3" w14:textId="77777777" w:rsidR="00562BF3" w:rsidRDefault="00562BF3">
      <w:pPr>
        <w:widowControl/>
        <w:jc w:val="left"/>
        <w:rPr>
          <w:rFonts w:ascii="Times New Roman" w:eastAsia="WarnockPro-Regular" w:hAnsi="Times New Roman" w:cs="Times New Roman"/>
          <w:kern w:val="0"/>
          <w:szCs w:val="21"/>
        </w:rPr>
      </w:pPr>
      <w:r>
        <w:rPr>
          <w:rFonts w:ascii="Times New Roman" w:eastAsia="WarnockPro-Regular" w:hAnsi="Times New Roman" w:cs="Times New Roman"/>
          <w:kern w:val="0"/>
          <w:szCs w:val="21"/>
        </w:rPr>
        <w:br w:type="page"/>
      </w:r>
    </w:p>
    <w:p w14:paraId="3624A55B" w14:textId="77777777" w:rsidR="00ED60D0" w:rsidRDefault="00ED60D0" w:rsidP="00ED60D0">
      <w:pPr>
        <w:rPr>
          <w:rFonts w:ascii="Times New Roman" w:hAnsi="Times New Roman" w:cs="Times New Roman"/>
          <w:szCs w:val="21"/>
        </w:rPr>
      </w:pPr>
    </w:p>
    <w:p w14:paraId="36E873E5" w14:textId="77777777" w:rsidR="00562BF3" w:rsidRDefault="00562BF3" w:rsidP="00ED60D0">
      <w:pPr>
        <w:rPr>
          <w:rFonts w:ascii="Times New Roman" w:hAnsi="Times New Roman" w:cs="Times New Roman"/>
          <w:szCs w:val="21"/>
        </w:rPr>
      </w:pPr>
    </w:p>
    <w:p w14:paraId="0EB2D7E2" w14:textId="77777777" w:rsidR="00562BF3" w:rsidRDefault="00562BF3" w:rsidP="00ED60D0">
      <w:pPr>
        <w:rPr>
          <w:rFonts w:ascii="Times New Roman" w:hAnsi="Times New Roman" w:cs="Times New Roman"/>
          <w:szCs w:val="21"/>
        </w:rPr>
      </w:pPr>
    </w:p>
    <w:p w14:paraId="7E10BBB6" w14:textId="77777777" w:rsidR="00ED60D0" w:rsidRDefault="00ED60D0" w:rsidP="00ED60D0">
      <w:pPr>
        <w:spacing w:line="480" w:lineRule="auto"/>
        <w:rPr>
          <w:rFonts w:ascii="Times New Roman" w:hAnsi="Times New Roman" w:cs="Times New Roman"/>
          <w:sz w:val="24"/>
          <w:szCs w:val="24"/>
        </w:rPr>
      </w:pPr>
      <w:r>
        <w:rPr>
          <w:rFonts w:ascii="Times New Roman" w:eastAsia="MyriadPro-SemiBold" w:hAnsi="Times New Roman" w:cs="Times New Roman"/>
          <w:noProof/>
          <w:color w:val="000000"/>
          <w:kern w:val="0"/>
          <w:sz w:val="24"/>
          <w:szCs w:val="24"/>
        </w:rPr>
        <w:drawing>
          <wp:inline distT="0" distB="0" distL="0" distR="0" wp14:anchorId="17AECAC8" wp14:editId="27A62AD5">
            <wp:extent cx="5274310" cy="57829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6 菌量.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782945"/>
                    </a:xfrm>
                    <a:prstGeom prst="rect">
                      <a:avLst/>
                    </a:prstGeom>
                  </pic:spPr>
                </pic:pic>
              </a:graphicData>
            </a:graphic>
          </wp:inline>
        </w:drawing>
      </w:r>
    </w:p>
    <w:p w14:paraId="62FE2150" w14:textId="77777777" w:rsidR="00B4640F" w:rsidRDefault="00ED60D0" w:rsidP="00562BF3">
      <w:pPr>
        <w:autoSpaceDE w:val="0"/>
        <w:autoSpaceDN w:val="0"/>
        <w:adjustRightInd w:val="0"/>
        <w:rPr>
          <w:rFonts w:asciiTheme="majorBidi" w:eastAsia="MyriadPro-SemiBold" w:hAnsiTheme="majorBidi" w:cstheme="majorBidi"/>
          <w:b/>
          <w:color w:val="000000" w:themeColor="text1"/>
          <w:kern w:val="0"/>
          <w:szCs w:val="21"/>
        </w:rPr>
      </w:pPr>
      <w:r w:rsidRPr="007757A1">
        <w:rPr>
          <w:rFonts w:ascii="Times New Roman" w:eastAsia="MyriadPro-SemiBold" w:hAnsi="Times New Roman" w:cs="Times New Roman" w:hint="eastAsia"/>
          <w:b/>
          <w:bCs/>
          <w:kern w:val="0"/>
          <w:szCs w:val="21"/>
        </w:rPr>
        <w:t xml:space="preserve">Figure </w:t>
      </w:r>
      <w:r w:rsidR="00C85650">
        <w:rPr>
          <w:rFonts w:ascii="Times New Roman" w:eastAsia="MyriadPro-SemiBold" w:hAnsi="Times New Roman" w:cs="Times New Roman" w:hint="eastAsia"/>
          <w:b/>
          <w:bCs/>
          <w:kern w:val="0"/>
          <w:szCs w:val="21"/>
        </w:rPr>
        <w:t>S</w:t>
      </w:r>
      <w:r w:rsidR="00C85650">
        <w:rPr>
          <w:rFonts w:ascii="Times New Roman" w:eastAsia="MyriadPro-SemiBold" w:hAnsi="Times New Roman" w:cs="Times New Roman"/>
          <w:b/>
          <w:bCs/>
          <w:kern w:val="0"/>
          <w:szCs w:val="21"/>
        </w:rPr>
        <w:t>4</w:t>
      </w:r>
      <w:r w:rsidRPr="007757A1">
        <w:rPr>
          <w:rFonts w:ascii="Times New Roman" w:eastAsia="MyriadPro-SemiBold" w:hAnsi="Times New Roman" w:cs="Times New Roman" w:hint="eastAsia"/>
          <w:b/>
          <w:bCs/>
          <w:kern w:val="0"/>
          <w:szCs w:val="21"/>
        </w:rPr>
        <w:t>. Percent su</w:t>
      </w:r>
      <w:r w:rsidRPr="007757A1">
        <w:rPr>
          <w:rFonts w:ascii="Times New Roman" w:eastAsia="MyriadPro-SemiBold" w:hAnsi="Times New Roman" w:cs="Times New Roman" w:hint="eastAsia"/>
          <w:b/>
          <w:bCs/>
          <w:color w:val="000000"/>
          <w:kern w:val="0"/>
          <w:szCs w:val="21"/>
        </w:rPr>
        <w:t>rvival of ATCC27858 and 19 isolates with the indicated bacterial CUF</w:t>
      </w:r>
      <w:r w:rsidRPr="007757A1">
        <w:rPr>
          <w:rFonts w:ascii="Times New Roman" w:eastAsia="MyriadPro-SemiBold" w:hAnsi="Times New Roman" w:cs="Times New Roman"/>
          <w:b/>
          <w:bCs/>
          <w:color w:val="000000"/>
          <w:kern w:val="0"/>
          <w:szCs w:val="21"/>
        </w:rPr>
        <w:t>/mL</w:t>
      </w:r>
      <w:r w:rsidRPr="007757A1">
        <w:rPr>
          <w:rFonts w:ascii="Times New Roman" w:eastAsia="MyriadPro-SemiBold" w:hAnsi="Times New Roman" w:cs="Times New Roman" w:hint="eastAsia"/>
          <w:b/>
          <w:bCs/>
          <w:color w:val="000000"/>
          <w:kern w:val="0"/>
          <w:szCs w:val="21"/>
        </w:rPr>
        <w:t xml:space="preserve"> in the absence or presence of 20 mM glutamine and </w:t>
      </w:r>
      <w:r w:rsidRPr="007757A1">
        <w:rPr>
          <w:rFonts w:ascii="Times New Roman" w:eastAsia="MyriadPro-SemiBold" w:hAnsi="Times New Roman" w:cs="Times New Roman"/>
          <w:b/>
          <w:bCs/>
          <w:color w:val="000000"/>
          <w:kern w:val="0"/>
          <w:szCs w:val="21"/>
        </w:rPr>
        <w:t>5</w:t>
      </w:r>
      <w:r w:rsidRPr="007757A1">
        <w:rPr>
          <w:rFonts w:ascii="Times New Roman" w:eastAsia="MyriadPro-SemiBold" w:hAnsi="Times New Roman" w:cs="Times New Roman" w:hint="eastAsia"/>
          <w:b/>
          <w:bCs/>
          <w:color w:val="000000"/>
          <w:kern w:val="0"/>
          <w:szCs w:val="21"/>
        </w:rPr>
        <w:t xml:space="preserve">0 </w:t>
      </w:r>
      <w:proofErr w:type="spellStart"/>
      <w:r w:rsidRPr="007757A1">
        <w:rPr>
          <w:rFonts w:ascii="Times New Roman" w:eastAsia="MyriadPro-SemiBold" w:hAnsi="Times New Roman" w:cs="Times New Roman"/>
          <w:b/>
          <w:bCs/>
          <w:color w:val="000000"/>
          <w:kern w:val="0"/>
          <w:szCs w:val="21"/>
        </w:rPr>
        <w:t>μg</w:t>
      </w:r>
      <w:proofErr w:type="spellEnd"/>
      <w:r w:rsidRPr="007757A1">
        <w:rPr>
          <w:rFonts w:ascii="Times New Roman" w:eastAsia="MyriadPro-SemiBold" w:hAnsi="Times New Roman" w:cs="Times New Roman" w:hint="eastAsia"/>
          <w:b/>
          <w:bCs/>
          <w:color w:val="000000"/>
          <w:kern w:val="0"/>
          <w:szCs w:val="21"/>
        </w:rPr>
        <w:t>/mL</w:t>
      </w:r>
      <w:r w:rsidRPr="007757A1">
        <w:rPr>
          <w:rFonts w:ascii="Times New Roman" w:eastAsia="MyriadPro-SemiBold" w:hAnsi="Times New Roman" w:cs="Times New Roman"/>
          <w:b/>
          <w:bCs/>
          <w:color w:val="000000"/>
          <w:kern w:val="0"/>
          <w:szCs w:val="21"/>
        </w:rPr>
        <w:t>, 50</w:t>
      </w:r>
      <w:r w:rsidRPr="007757A1">
        <w:rPr>
          <w:rFonts w:ascii="Times New Roman" w:eastAsia="MyriadPro-SemiBold" w:hAnsi="Times New Roman" w:cs="Times New Roman" w:hint="eastAsia"/>
          <w:b/>
          <w:bCs/>
          <w:color w:val="000000"/>
          <w:kern w:val="0"/>
          <w:szCs w:val="21"/>
        </w:rPr>
        <w:t xml:space="preserve"> </w:t>
      </w:r>
      <w:proofErr w:type="spellStart"/>
      <w:r w:rsidRPr="007757A1">
        <w:rPr>
          <w:rFonts w:asciiTheme="majorBidi" w:eastAsia="MyriadPro-SemiBold" w:hAnsiTheme="majorBidi" w:cstheme="majorBidi"/>
          <w:b/>
          <w:bCs/>
          <w:color w:val="000000"/>
          <w:kern w:val="0"/>
          <w:szCs w:val="21"/>
        </w:rPr>
        <w:t>μg</w:t>
      </w:r>
      <w:proofErr w:type="spellEnd"/>
      <w:r w:rsidRPr="007757A1">
        <w:rPr>
          <w:rFonts w:asciiTheme="majorBidi" w:eastAsia="MyriadPro-SemiBold" w:hAnsiTheme="majorBidi" w:cstheme="majorBidi" w:hint="eastAsia"/>
          <w:b/>
          <w:bCs/>
          <w:color w:val="000000"/>
          <w:kern w:val="0"/>
          <w:szCs w:val="21"/>
        </w:rPr>
        <w:t>/mL</w:t>
      </w:r>
      <w:r w:rsidRPr="007757A1">
        <w:rPr>
          <w:rFonts w:asciiTheme="majorBidi" w:eastAsia="MyriadPro-SemiBold" w:hAnsiTheme="majorBidi" w:cstheme="majorBidi"/>
          <w:b/>
          <w:bCs/>
          <w:color w:val="000000"/>
          <w:kern w:val="0"/>
          <w:szCs w:val="21"/>
        </w:rPr>
        <w:t xml:space="preserve">, </w:t>
      </w:r>
      <w:r w:rsidRPr="007757A1">
        <w:rPr>
          <w:rFonts w:ascii="Times New Roman" w:eastAsia="MyriadPro-SemiBold" w:hAnsi="Times New Roman" w:cs="Times New Roman" w:hint="eastAsia"/>
          <w:b/>
          <w:bCs/>
          <w:color w:val="000000"/>
          <w:kern w:val="0"/>
          <w:szCs w:val="21"/>
        </w:rPr>
        <w:t xml:space="preserve">3 </w:t>
      </w:r>
      <w:proofErr w:type="spellStart"/>
      <w:r w:rsidRPr="007757A1">
        <w:rPr>
          <w:rFonts w:asciiTheme="majorBidi" w:eastAsia="MyriadPro-SemiBold" w:hAnsiTheme="majorBidi" w:cstheme="majorBidi"/>
          <w:b/>
          <w:bCs/>
          <w:color w:val="000000"/>
          <w:kern w:val="0"/>
          <w:szCs w:val="21"/>
        </w:rPr>
        <w:t>μg</w:t>
      </w:r>
      <w:proofErr w:type="spellEnd"/>
      <w:r w:rsidRPr="007757A1">
        <w:rPr>
          <w:rFonts w:asciiTheme="majorBidi" w:eastAsia="MyriadPro-SemiBold" w:hAnsiTheme="majorBidi" w:cstheme="majorBidi" w:hint="eastAsia"/>
          <w:b/>
          <w:bCs/>
          <w:color w:val="000000"/>
          <w:kern w:val="0"/>
          <w:szCs w:val="21"/>
        </w:rPr>
        <w:t>/mL</w:t>
      </w:r>
      <w:r w:rsidRPr="007757A1">
        <w:rPr>
          <w:rFonts w:ascii="Times New Roman" w:eastAsia="MyriadPro-SemiBold" w:hAnsi="Times New Roman" w:cs="Times New Roman" w:hint="eastAsia"/>
          <w:b/>
          <w:bCs/>
          <w:color w:val="000000"/>
          <w:kern w:val="0"/>
          <w:szCs w:val="21"/>
        </w:rPr>
        <w:t xml:space="preserve"> SCF</w:t>
      </w:r>
      <w:r w:rsidRPr="007757A1">
        <w:rPr>
          <w:rFonts w:ascii="Times New Roman" w:eastAsia="MyriadPro-SemiBold" w:hAnsi="Times New Roman" w:cs="Times New Roman"/>
          <w:b/>
          <w:bCs/>
          <w:color w:val="000000"/>
          <w:kern w:val="0"/>
          <w:szCs w:val="21"/>
        </w:rPr>
        <w:t xml:space="preserve"> for</w:t>
      </w:r>
      <w:r w:rsidRPr="007757A1">
        <w:rPr>
          <w:rFonts w:asciiTheme="majorBidi" w:eastAsia="MyriadPro-SemiBold" w:hAnsiTheme="majorBidi" w:cstheme="majorBidi" w:hint="eastAsia"/>
          <w:color w:val="000000"/>
          <w:kern w:val="0"/>
          <w:szCs w:val="21"/>
        </w:rPr>
        <w:t xml:space="preserve"> </w:t>
      </w:r>
      <w:r w:rsidRPr="007757A1">
        <w:rPr>
          <w:rFonts w:asciiTheme="majorBidi" w:eastAsia="MyriadPro-SemiBold" w:hAnsiTheme="majorBidi" w:cstheme="majorBidi" w:hint="eastAsia"/>
          <w:b/>
          <w:color w:val="000000" w:themeColor="text1"/>
          <w:kern w:val="0"/>
          <w:szCs w:val="21"/>
        </w:rPr>
        <w:t>CR-PA (0503, 0506, 0509, 0511, 0513, 0518, 0521, 0538, 0539, 0540, 0541, 0546, 0548, 0549, 0550), MDR-PA (0560, 0562, 0563 and 0566)</w:t>
      </w:r>
      <w:r w:rsidRPr="007757A1">
        <w:rPr>
          <w:rFonts w:asciiTheme="majorBidi" w:eastAsia="MyriadPro-SemiBold" w:hAnsiTheme="majorBidi" w:cstheme="majorBidi"/>
          <w:b/>
          <w:color w:val="000000" w:themeColor="text1"/>
          <w:kern w:val="0"/>
          <w:szCs w:val="21"/>
        </w:rPr>
        <w:t>, and ATCC27853, respectively</w:t>
      </w:r>
      <w:r w:rsidRPr="007757A1">
        <w:rPr>
          <w:rFonts w:asciiTheme="majorBidi" w:eastAsia="MyriadPro-SemiBold" w:hAnsiTheme="majorBidi" w:cstheme="majorBidi" w:hint="eastAsia"/>
          <w:b/>
          <w:color w:val="000000" w:themeColor="text1"/>
          <w:kern w:val="0"/>
          <w:szCs w:val="21"/>
        </w:rPr>
        <w:t xml:space="preserve">. </w:t>
      </w:r>
    </w:p>
    <w:p w14:paraId="4A50DEFE" w14:textId="77777777" w:rsidR="00ED60D0" w:rsidRPr="007757A1" w:rsidRDefault="00B4640F" w:rsidP="00B4640F">
      <w:pPr>
        <w:autoSpaceDE w:val="0"/>
        <w:autoSpaceDN w:val="0"/>
        <w:adjustRightInd w:val="0"/>
        <w:rPr>
          <w:rFonts w:ascii="Times New Roman" w:eastAsia="WarnockPro-Regular" w:hAnsi="Times New Roman" w:cs="Times New Roman"/>
          <w:kern w:val="0"/>
          <w:szCs w:val="21"/>
        </w:rPr>
      </w:pPr>
      <w:bookmarkStart w:id="1" w:name="OLE_LINK39"/>
      <w:r>
        <w:rPr>
          <w:rFonts w:ascii="Times New Roman" w:eastAsia="WarnockPro-Regular" w:hAnsi="Times New Roman" w:cs="Times New Roman"/>
          <w:kern w:val="0"/>
          <w:szCs w:val="21"/>
        </w:rPr>
        <w:t>Data are presented as mean ±</w:t>
      </w:r>
      <w:r>
        <w:rPr>
          <w:rFonts w:ascii="Times New Roman" w:eastAsia="WarnockPro-Regular" w:hAnsi="Times New Roman" w:cs="Times New Roman" w:hint="eastAsia"/>
          <w:kern w:val="0"/>
          <w:szCs w:val="21"/>
        </w:rPr>
        <w:t xml:space="preserve"> </w:t>
      </w:r>
      <w:r>
        <w:rPr>
          <w:rFonts w:ascii="Times New Roman" w:eastAsia="WarnockPro-Regular" w:hAnsi="Times New Roman" w:cs="Times New Roman"/>
          <w:kern w:val="0"/>
          <w:szCs w:val="21"/>
        </w:rPr>
        <w:t xml:space="preserve">SEM. </w:t>
      </w:r>
      <w:r w:rsidR="00ED60D0" w:rsidRPr="007757A1">
        <w:rPr>
          <w:rFonts w:ascii="Times New Roman" w:eastAsia="MyriadPro-SemiBold" w:hAnsi="Times New Roman" w:cs="Times New Roman"/>
          <w:color w:val="000000"/>
          <w:kern w:val="0"/>
          <w:szCs w:val="21"/>
        </w:rPr>
        <w:t xml:space="preserve">** </w:t>
      </w:r>
      <w:r w:rsidR="00ED60D0" w:rsidRPr="007757A1">
        <w:rPr>
          <w:rFonts w:ascii="Times New Roman" w:eastAsia="WarnockPro-Regular" w:hAnsi="Times New Roman" w:cs="Times New Roman"/>
          <w:kern w:val="0"/>
          <w:szCs w:val="21"/>
        </w:rPr>
        <w:t>P &lt; 0.01.</w:t>
      </w:r>
      <w:bookmarkEnd w:id="1"/>
    </w:p>
    <w:p w14:paraId="1B878374" w14:textId="77777777" w:rsidR="00ED60D0" w:rsidRPr="00ED60D0" w:rsidRDefault="00ED60D0"/>
    <w:sectPr w:rsidR="00ED60D0" w:rsidRPr="00ED6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84BA" w14:textId="77777777" w:rsidR="00562BF3" w:rsidRDefault="00562BF3" w:rsidP="00562BF3">
      <w:r>
        <w:separator/>
      </w:r>
    </w:p>
  </w:endnote>
  <w:endnote w:type="continuationSeparator" w:id="0">
    <w:p w14:paraId="7434245F" w14:textId="77777777" w:rsidR="00562BF3" w:rsidRDefault="00562BF3" w:rsidP="00562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SemiBold">
    <w:altName w:val="Malgun Gothic Semilight"/>
    <w:panose1 w:val="00000000000000000000"/>
    <w:charset w:val="86"/>
    <w:family w:val="swiss"/>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WarnockPro-Regular">
    <w:altName w:val="SimSun"/>
    <w:panose1 w:val="00000000000000000000"/>
    <w:charset w:val="86"/>
    <w:family w:val="roman"/>
    <w:notTrueType/>
    <w:pitch w:val="default"/>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B2BB2" w14:textId="77777777" w:rsidR="00562BF3" w:rsidRDefault="00562BF3" w:rsidP="00562BF3">
      <w:r>
        <w:separator/>
      </w:r>
    </w:p>
  </w:footnote>
  <w:footnote w:type="continuationSeparator" w:id="0">
    <w:p w14:paraId="3E77BCC8" w14:textId="77777777" w:rsidR="00562BF3" w:rsidRDefault="00562BF3" w:rsidP="00562B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0D0"/>
    <w:rsid w:val="0009460E"/>
    <w:rsid w:val="00147796"/>
    <w:rsid w:val="001D4917"/>
    <w:rsid w:val="001D629C"/>
    <w:rsid w:val="00296DD1"/>
    <w:rsid w:val="004E6CD3"/>
    <w:rsid w:val="00562BF3"/>
    <w:rsid w:val="00596728"/>
    <w:rsid w:val="00781D57"/>
    <w:rsid w:val="00856569"/>
    <w:rsid w:val="008D1F55"/>
    <w:rsid w:val="00916F57"/>
    <w:rsid w:val="00B4640F"/>
    <w:rsid w:val="00BB2504"/>
    <w:rsid w:val="00C85650"/>
    <w:rsid w:val="00CC7B78"/>
    <w:rsid w:val="00D10208"/>
    <w:rsid w:val="00ED60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C89DA3"/>
  <w15:docId w15:val="{BBF15143-4881-474D-A987-A42FBCA8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BF3"/>
    <w:rPr>
      <w:sz w:val="18"/>
      <w:szCs w:val="18"/>
    </w:rPr>
  </w:style>
  <w:style w:type="character" w:customStyle="1" w:styleId="BalloonTextChar">
    <w:name w:val="Balloon Text Char"/>
    <w:basedOn w:val="DefaultParagraphFont"/>
    <w:link w:val="BalloonText"/>
    <w:uiPriority w:val="99"/>
    <w:semiHidden/>
    <w:rsid w:val="00562BF3"/>
    <w:rPr>
      <w:sz w:val="18"/>
      <w:szCs w:val="18"/>
    </w:rPr>
  </w:style>
  <w:style w:type="paragraph" w:styleId="Header">
    <w:name w:val="header"/>
    <w:basedOn w:val="Normal"/>
    <w:link w:val="HeaderChar"/>
    <w:uiPriority w:val="99"/>
    <w:unhideWhenUsed/>
    <w:rsid w:val="00562B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62BF3"/>
    <w:rPr>
      <w:sz w:val="18"/>
      <w:szCs w:val="18"/>
    </w:rPr>
  </w:style>
  <w:style w:type="paragraph" w:styleId="Footer">
    <w:name w:val="footer"/>
    <w:basedOn w:val="Normal"/>
    <w:link w:val="FooterChar"/>
    <w:uiPriority w:val="99"/>
    <w:unhideWhenUsed/>
    <w:rsid w:val="00562BF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62B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Abby Rassette</cp:lastModifiedBy>
  <cp:revision>2</cp:revision>
  <dcterms:created xsi:type="dcterms:W3CDTF">2025-06-19T09:29:00Z</dcterms:created>
  <dcterms:modified xsi:type="dcterms:W3CDTF">2025-06-19T09:29:00Z</dcterms:modified>
</cp:coreProperties>
</file>