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3A2F4" w14:textId="54AB3337" w:rsidR="0045171D" w:rsidRDefault="00595150">
      <w:pPr>
        <w:rPr>
          <w:rFonts w:ascii="Times New Roman" w:eastAsia="宋体" w:hAnsi="Times New Roman" w:cs="Times New Roman"/>
          <w:b/>
          <w:bCs/>
          <w:kern w:val="0"/>
          <w:sz w:val="24"/>
          <w:lang w:val="en-GB"/>
        </w:rPr>
      </w:pPr>
      <w:r w:rsidRPr="00595150">
        <w:rPr>
          <w:rFonts w:ascii="Times New Roman" w:eastAsia="宋体" w:hAnsi="Times New Roman" w:cs="Times New Roman"/>
          <w:b/>
          <w:bCs/>
          <w:kern w:val="0"/>
          <w:sz w:val="24"/>
          <w:lang w:val="en-GB"/>
        </w:rPr>
        <w:t>Supplementary</w:t>
      </w:r>
      <w:r>
        <w:rPr>
          <w:rFonts w:ascii="Times New Roman" w:eastAsia="宋体" w:hAnsi="Times New Roman" w:cs="Times New Roman"/>
          <w:b/>
          <w:bCs/>
          <w:kern w:val="0"/>
          <w:sz w:val="24"/>
          <w:lang w:val="en-GB"/>
        </w:rPr>
        <w:t xml:space="preserve"> </w:t>
      </w:r>
      <w:r>
        <w:rPr>
          <w:rFonts w:ascii="Times New Roman" w:eastAsia="宋体" w:hAnsi="Times New Roman" w:cs="Times New Roman" w:hint="eastAsia"/>
          <w:b/>
          <w:bCs/>
          <w:kern w:val="0"/>
          <w:sz w:val="24"/>
          <w:lang w:val="en-GB"/>
        </w:rPr>
        <w:t>Figures</w:t>
      </w:r>
    </w:p>
    <w:p w14:paraId="647C70DF" w14:textId="21892C13" w:rsidR="00380126" w:rsidRDefault="009A1197">
      <w:pPr>
        <w:rPr>
          <w:rFonts w:ascii="Times New Roman" w:eastAsia="宋体" w:hAnsi="Times New Roman" w:cs="Times New Roman"/>
          <w:b/>
          <w:bCs/>
          <w:kern w:val="0"/>
          <w:sz w:val="24"/>
          <w:lang w:val="en-GB"/>
        </w:rPr>
      </w:pPr>
      <w:r>
        <w:rPr>
          <w:rFonts w:ascii="Times New Roman" w:eastAsia="宋体" w:hAnsi="Times New Roman" w:cs="Times New Roman"/>
          <w:b/>
          <w:bCs/>
          <w:noProof/>
          <w:kern w:val="0"/>
          <w:sz w:val="24"/>
          <w:lang w:val="en-GB"/>
        </w:rPr>
        <w:drawing>
          <wp:inline distT="0" distB="0" distL="0" distR="0" wp14:anchorId="266CA0E2" wp14:editId="361640A4">
            <wp:extent cx="5274310" cy="4759960"/>
            <wp:effectExtent l="0" t="0" r="0" b="2540"/>
            <wp:docPr id="240821054" name="图片 1"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21054" name="图片 1" descr="图示, 工程绘图&#10;&#10;AI 生成的内容可能不正确。"/>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4759960"/>
                    </a:xfrm>
                    <a:prstGeom prst="rect">
                      <a:avLst/>
                    </a:prstGeom>
                  </pic:spPr>
                </pic:pic>
              </a:graphicData>
            </a:graphic>
          </wp:inline>
        </w:drawing>
      </w:r>
    </w:p>
    <w:p w14:paraId="4F8691C8" w14:textId="7358F0AE" w:rsidR="00380126" w:rsidRPr="009A1197" w:rsidRDefault="00380126" w:rsidP="00380126">
      <w:pPr>
        <w:autoSpaceDE w:val="0"/>
        <w:autoSpaceDN w:val="0"/>
        <w:adjustRightInd w:val="0"/>
        <w:rPr>
          <w:rFonts w:ascii="Times New Roman" w:hAnsi="Times New Roman" w:cs="Times New Roman" w:hint="eastAsia"/>
          <w:sz w:val="24"/>
          <w:lang w:val="en-GB"/>
        </w:rPr>
      </w:pPr>
      <w:r w:rsidRPr="009A1197">
        <w:rPr>
          <w:rFonts w:ascii="Times New Roman" w:hAnsi="Times New Roman" w:cs="Times New Roman"/>
          <w:b/>
          <w:bCs/>
          <w:sz w:val="24"/>
          <w:lang w:val="en-GB"/>
        </w:rPr>
        <w:t xml:space="preserve">Fig. </w:t>
      </w:r>
      <w:r w:rsidRPr="009A1197">
        <w:rPr>
          <w:rFonts w:ascii="Times New Roman" w:hAnsi="Times New Roman" w:cs="Times New Roman" w:hint="eastAsia"/>
          <w:b/>
          <w:bCs/>
          <w:sz w:val="24"/>
          <w:lang w:val="en-GB"/>
        </w:rPr>
        <w:t>S</w:t>
      </w:r>
      <w:r w:rsidRPr="009A1197">
        <w:rPr>
          <w:rFonts w:ascii="Times New Roman" w:hAnsi="Times New Roman" w:cs="Times New Roman"/>
          <w:b/>
          <w:bCs/>
          <w:sz w:val="24"/>
          <w:lang w:val="en-GB"/>
        </w:rPr>
        <w:t xml:space="preserve">1. </w:t>
      </w:r>
      <w:r w:rsidRPr="009A1197">
        <w:rPr>
          <w:rFonts w:ascii="Times New Roman" w:hAnsi="Times New Roman" w:cs="Times New Roman"/>
          <w:sz w:val="24"/>
          <w:lang w:val="en-GB"/>
        </w:rPr>
        <w:t>High-Performance Liquid Chromatography Analysis of QHRGF. (A-C) represent the peaks of the three main active compounds. (D) represents the negative control group of QHRGF. (E) represents the HPLC results of the positive sample containing the three main compounds.</w:t>
      </w:r>
      <w:r w:rsidR="009A1197" w:rsidRPr="009A1197">
        <w:rPr>
          <w:rFonts w:ascii="Times New Roman" w:hAnsi="Times New Roman" w:cs="Times New Roman"/>
          <w:sz w:val="24"/>
          <w:lang w:val="en-GB"/>
        </w:rPr>
        <w:t xml:space="preserve"> (F) </w:t>
      </w:r>
      <w:r w:rsidR="009A1197" w:rsidRPr="009A1197">
        <w:rPr>
          <w:rFonts w:ascii="Times New Roman" w:hAnsi="Times New Roman" w:cs="Times New Roman"/>
          <w:sz w:val="24"/>
          <w:lang w:val="en-GB"/>
        </w:rPr>
        <w:t>The linearity was established over appropriate concentration ranges</w:t>
      </w:r>
    </w:p>
    <w:p w14:paraId="33156035" w14:textId="77777777" w:rsidR="00380126" w:rsidRDefault="00380126">
      <w:pPr>
        <w:rPr>
          <w:rFonts w:ascii="Times New Roman" w:eastAsia="宋体" w:hAnsi="Times New Roman" w:cs="Times New Roman"/>
          <w:b/>
          <w:bCs/>
          <w:kern w:val="0"/>
          <w:sz w:val="24"/>
          <w:lang w:val="en-GB"/>
        </w:rPr>
      </w:pPr>
    </w:p>
    <w:p w14:paraId="0740F93F" w14:textId="77777777" w:rsidR="00380126" w:rsidRDefault="00380126">
      <w:pPr>
        <w:rPr>
          <w:rFonts w:ascii="Times New Roman" w:eastAsia="宋体" w:hAnsi="Times New Roman" w:cs="Times New Roman"/>
          <w:b/>
          <w:bCs/>
          <w:kern w:val="0"/>
          <w:sz w:val="24"/>
          <w:lang w:val="en-GB"/>
        </w:rPr>
      </w:pPr>
    </w:p>
    <w:p w14:paraId="2ACF680C" w14:textId="77777777" w:rsidR="00380126" w:rsidRDefault="00380126">
      <w:pPr>
        <w:rPr>
          <w:rFonts w:ascii="Times New Roman" w:eastAsia="宋体" w:hAnsi="Times New Roman" w:cs="Times New Roman"/>
          <w:b/>
          <w:bCs/>
          <w:kern w:val="0"/>
          <w:sz w:val="24"/>
          <w:lang w:val="en-GB"/>
        </w:rPr>
      </w:pPr>
    </w:p>
    <w:p w14:paraId="6E5B46D6" w14:textId="77777777" w:rsidR="00380126" w:rsidRDefault="00380126">
      <w:pPr>
        <w:rPr>
          <w:rFonts w:ascii="Times New Roman" w:eastAsia="宋体" w:hAnsi="Times New Roman" w:cs="Times New Roman"/>
          <w:b/>
          <w:bCs/>
          <w:kern w:val="0"/>
          <w:sz w:val="24"/>
          <w:lang w:val="en-GB"/>
        </w:rPr>
      </w:pPr>
    </w:p>
    <w:p w14:paraId="6E1AB0E6" w14:textId="77777777" w:rsidR="00380126" w:rsidRDefault="00380126">
      <w:pPr>
        <w:rPr>
          <w:rFonts w:ascii="Times New Roman" w:eastAsia="宋体" w:hAnsi="Times New Roman" w:cs="Times New Roman"/>
          <w:b/>
          <w:bCs/>
          <w:kern w:val="0"/>
          <w:sz w:val="24"/>
          <w:lang w:val="en-GB"/>
        </w:rPr>
      </w:pPr>
    </w:p>
    <w:p w14:paraId="7C610161" w14:textId="77777777" w:rsidR="00380126" w:rsidRDefault="00380126">
      <w:pPr>
        <w:rPr>
          <w:rFonts w:ascii="Times New Roman" w:eastAsia="宋体" w:hAnsi="Times New Roman" w:cs="Times New Roman"/>
          <w:b/>
          <w:bCs/>
          <w:kern w:val="0"/>
          <w:sz w:val="24"/>
          <w:lang w:val="en-GB"/>
        </w:rPr>
      </w:pPr>
    </w:p>
    <w:p w14:paraId="1021A5CD" w14:textId="3A504660" w:rsidR="00380126" w:rsidRDefault="00380126"/>
    <w:p w14:paraId="43F233F0" w14:textId="77777777" w:rsidR="00380126" w:rsidRDefault="00380126"/>
    <w:p w14:paraId="73109A26" w14:textId="77777777" w:rsidR="00380126" w:rsidRDefault="00380126"/>
    <w:p w14:paraId="352467BD" w14:textId="77777777" w:rsidR="00380126" w:rsidRDefault="00380126"/>
    <w:p w14:paraId="06964E30" w14:textId="77777777" w:rsidR="00380126" w:rsidRDefault="00380126"/>
    <w:p w14:paraId="32ADCB42" w14:textId="77777777" w:rsidR="00380126" w:rsidRDefault="00380126"/>
    <w:p w14:paraId="5F14B069" w14:textId="77777777" w:rsidR="00595150" w:rsidRDefault="00595150">
      <w:r>
        <w:rPr>
          <w:rFonts w:hint="eastAsia"/>
          <w:noProof/>
        </w:rPr>
        <w:lastRenderedPageBreak/>
        <w:drawing>
          <wp:inline distT="0" distB="0" distL="0" distR="0" wp14:anchorId="3F8E161A" wp14:editId="591AC934">
            <wp:extent cx="5274310" cy="1944370"/>
            <wp:effectExtent l="0" t="0" r="0" b="0"/>
            <wp:docPr id="829143550" name="图片 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43550" name="图片 1" descr="图表&#10;&#10;描述已自动生成"/>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1944370"/>
                    </a:xfrm>
                    <a:prstGeom prst="rect">
                      <a:avLst/>
                    </a:prstGeom>
                  </pic:spPr>
                </pic:pic>
              </a:graphicData>
            </a:graphic>
          </wp:inline>
        </w:drawing>
      </w:r>
    </w:p>
    <w:p w14:paraId="3CE0CA60" w14:textId="5E48F58A" w:rsidR="00595150" w:rsidRPr="00595150" w:rsidRDefault="00595150" w:rsidP="00595150">
      <w:pPr>
        <w:autoSpaceDE w:val="0"/>
        <w:autoSpaceDN w:val="0"/>
        <w:adjustRightInd w:val="0"/>
        <w:rPr>
          <w:rFonts w:ascii="Times New Roman" w:eastAsia="宋体" w:hAnsi="Times New Roman" w:cs="Times New Roman"/>
          <w:sz w:val="24"/>
          <w:lang w:val="en-GB"/>
        </w:rPr>
      </w:pPr>
      <w:r w:rsidRPr="00595150">
        <w:rPr>
          <w:rFonts w:ascii="Times New Roman" w:eastAsia="宋体" w:hAnsi="Times New Roman" w:cs="Times New Roman"/>
          <w:b/>
          <w:bCs/>
          <w:kern w:val="0"/>
          <w:sz w:val="24"/>
          <w:lang w:val="en-GB"/>
        </w:rPr>
        <w:t xml:space="preserve">Figure </w:t>
      </w:r>
      <w:r w:rsidR="00CD27C9">
        <w:rPr>
          <w:rFonts w:ascii="Times New Roman" w:eastAsia="宋体" w:hAnsi="Times New Roman" w:cs="Times New Roman" w:hint="eastAsia"/>
          <w:b/>
          <w:bCs/>
          <w:kern w:val="0"/>
          <w:sz w:val="24"/>
          <w:lang w:val="en-GB"/>
        </w:rPr>
        <w:t>S</w:t>
      </w:r>
      <w:r w:rsidR="00380126">
        <w:rPr>
          <w:rFonts w:ascii="Times New Roman" w:eastAsia="宋体" w:hAnsi="Times New Roman" w:cs="Times New Roman"/>
          <w:b/>
          <w:bCs/>
          <w:kern w:val="0"/>
          <w:sz w:val="24"/>
          <w:lang w:val="en-GB"/>
        </w:rPr>
        <w:t>2</w:t>
      </w:r>
      <w:r w:rsidRPr="00595150">
        <w:rPr>
          <w:rFonts w:ascii="Times New Roman" w:hAnsi="Times New Roman" w:cs="Times New Roman"/>
          <w:b/>
          <w:bCs/>
          <w:sz w:val="24"/>
          <w:lang w:val="en-GB"/>
        </w:rPr>
        <w:t xml:space="preserve">. </w:t>
      </w:r>
      <w:r w:rsidRPr="00595150">
        <w:rPr>
          <w:rFonts w:ascii="Times New Roman" w:eastAsia="宋体" w:hAnsi="Times New Roman" w:cs="Times New Roman"/>
          <w:sz w:val="24"/>
          <w:lang w:val="en-GB"/>
        </w:rPr>
        <w:t>Identification of differentially expressed genes (DEGs) between uveitis and control samples</w:t>
      </w:r>
      <w:r w:rsidRPr="00595150">
        <w:rPr>
          <w:rFonts w:ascii="Times New Roman" w:hAnsi="Times New Roman" w:cs="Times New Roman"/>
          <w:sz w:val="24"/>
          <w:lang w:val="en-GB"/>
        </w:rPr>
        <w:t xml:space="preserve">. (A) Heatmap of DEGs in the GSE7850 dataset. (B) Volcano plot of DEGs in the GSE7850 dataset. </w:t>
      </w:r>
      <w:r w:rsidRPr="00595150">
        <w:rPr>
          <w:rFonts w:ascii="Times New Roman" w:eastAsia="宋体" w:hAnsi="Times New Roman" w:cs="Times New Roman"/>
          <w:sz w:val="24"/>
          <w:lang w:val="en-GB"/>
        </w:rPr>
        <w:t>Red and blue dots represent upregulated and downregulated genes, respectively. Black dots represent non-significant genes.</w:t>
      </w:r>
    </w:p>
    <w:p w14:paraId="732B2053" w14:textId="77777777" w:rsidR="00595150" w:rsidRDefault="00595150"/>
    <w:p w14:paraId="1BD31CA1" w14:textId="77777777" w:rsidR="00380126" w:rsidRDefault="00380126"/>
    <w:p w14:paraId="33B6D001" w14:textId="77777777" w:rsidR="00380126" w:rsidRDefault="00380126"/>
    <w:p w14:paraId="1A7D3F64" w14:textId="77777777" w:rsidR="00380126" w:rsidRDefault="00380126"/>
    <w:p w14:paraId="4CC0EEEA" w14:textId="77777777" w:rsidR="00380126" w:rsidRDefault="00380126"/>
    <w:p w14:paraId="5D7996E4" w14:textId="77777777" w:rsidR="00380126" w:rsidRDefault="00380126"/>
    <w:p w14:paraId="09D0B73C" w14:textId="77777777" w:rsidR="00380126" w:rsidRDefault="00380126"/>
    <w:p w14:paraId="7EB2312D" w14:textId="77777777" w:rsidR="00380126" w:rsidRDefault="00380126"/>
    <w:p w14:paraId="76CE0F6F" w14:textId="77777777" w:rsidR="00380126" w:rsidRDefault="00380126"/>
    <w:p w14:paraId="74801134" w14:textId="77777777" w:rsidR="00380126" w:rsidRDefault="00380126"/>
    <w:p w14:paraId="3B36A9C3" w14:textId="77777777" w:rsidR="00380126" w:rsidRDefault="00380126"/>
    <w:p w14:paraId="2871D862" w14:textId="77777777" w:rsidR="00380126" w:rsidRDefault="00380126"/>
    <w:p w14:paraId="7EEAADC1" w14:textId="77777777" w:rsidR="00380126" w:rsidRDefault="00380126"/>
    <w:p w14:paraId="2F1CB1BE" w14:textId="77777777" w:rsidR="00380126" w:rsidRDefault="00380126"/>
    <w:p w14:paraId="51F3481C" w14:textId="77777777" w:rsidR="00380126" w:rsidRDefault="00380126"/>
    <w:p w14:paraId="07CA3E7A" w14:textId="77777777" w:rsidR="00380126" w:rsidRDefault="00380126"/>
    <w:p w14:paraId="5AA88515" w14:textId="71C890EF" w:rsidR="00595150" w:rsidRDefault="00380126">
      <w:r>
        <w:rPr>
          <w:noProof/>
        </w:rPr>
        <w:lastRenderedPageBreak/>
        <w:drawing>
          <wp:inline distT="0" distB="0" distL="0" distR="0" wp14:anchorId="5ADA0078" wp14:editId="24F695DA">
            <wp:extent cx="5274310" cy="3157855"/>
            <wp:effectExtent l="0" t="0" r="0" b="4445"/>
            <wp:docPr id="326761530" name="图片 2"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61530" name="图片 2" descr="图示, 示意图&#10;&#10;描述已自动生成"/>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3157855"/>
                    </a:xfrm>
                    <a:prstGeom prst="rect">
                      <a:avLst/>
                    </a:prstGeom>
                  </pic:spPr>
                </pic:pic>
              </a:graphicData>
            </a:graphic>
          </wp:inline>
        </w:drawing>
      </w:r>
    </w:p>
    <w:p w14:paraId="41A0A2AD" w14:textId="4E05211F" w:rsidR="00380126" w:rsidRPr="00521646" w:rsidRDefault="00380126" w:rsidP="00380126">
      <w:pPr>
        <w:autoSpaceDE w:val="0"/>
        <w:autoSpaceDN w:val="0"/>
        <w:adjustRightInd w:val="0"/>
        <w:rPr>
          <w:rFonts w:ascii="Times New Roman" w:hAnsi="Times New Roman" w:cs="Times New Roman"/>
          <w:sz w:val="24"/>
        </w:rPr>
      </w:pPr>
      <w:r w:rsidRPr="00521646">
        <w:rPr>
          <w:rFonts w:ascii="Times New Roman" w:hAnsi="Times New Roman" w:cs="Times New Roman"/>
          <w:b/>
          <w:bCs/>
          <w:sz w:val="24"/>
          <w:lang w:val="en-GB"/>
        </w:rPr>
        <w:t xml:space="preserve">Fig. </w:t>
      </w:r>
      <w:r w:rsidRPr="00521646">
        <w:rPr>
          <w:rFonts w:ascii="Times New Roman" w:hAnsi="Times New Roman" w:cs="Times New Roman" w:hint="eastAsia"/>
          <w:b/>
          <w:bCs/>
          <w:sz w:val="24"/>
        </w:rPr>
        <w:t>S3</w:t>
      </w:r>
      <w:r w:rsidRPr="00521646">
        <w:rPr>
          <w:rFonts w:ascii="Times New Roman" w:hAnsi="Times New Roman" w:cs="Times New Roman"/>
          <w:b/>
          <w:bCs/>
          <w:sz w:val="24"/>
        </w:rPr>
        <w:t>.</w:t>
      </w:r>
      <w:r w:rsidRPr="00521646">
        <w:rPr>
          <w:rFonts w:ascii="Times New Roman" w:eastAsia="MyriadPro-Light" w:hAnsi="Times New Roman" w:cs="Times New Roman"/>
          <w:sz w:val="24"/>
        </w:rPr>
        <w:t xml:space="preserve"> Gene Ontology (GO) and Kyoto Encyclopedia of Genes and Genomes (KEGG) functional annotation analyses of 18 differentially expressed </w:t>
      </w:r>
      <w:r w:rsidRPr="00521646">
        <w:rPr>
          <w:rFonts w:ascii="Times New Roman" w:hAnsi="Times New Roman" w:cs="Times New Roman"/>
          <w:sz w:val="24"/>
        </w:rPr>
        <w:t>ferroptosis-related genes. (A)</w:t>
      </w:r>
      <w:r w:rsidRPr="00521646">
        <w:rPr>
          <w:rFonts w:ascii="Times New Roman" w:hAnsi="Times New Roman" w:cs="Times New Roman"/>
          <w:color w:val="131413"/>
          <w:sz w:val="24"/>
        </w:rPr>
        <w:t xml:space="preserve"> </w:t>
      </w:r>
      <w:r w:rsidRPr="00521646">
        <w:rPr>
          <w:rFonts w:ascii="Times New Roman" w:eastAsia="MyriadPro-Light" w:hAnsi="Times New Roman" w:cs="Times New Roman"/>
          <w:sz w:val="24"/>
        </w:rPr>
        <w:t xml:space="preserve">Bubble chart of </w:t>
      </w:r>
      <w:r w:rsidRPr="00521646">
        <w:rPr>
          <w:rFonts w:ascii="Times New Roman" w:hAnsi="Times New Roman" w:cs="Times New Roman"/>
          <w:color w:val="131413"/>
          <w:sz w:val="24"/>
        </w:rPr>
        <w:t>significantly enriched GO terms (biological process (</w:t>
      </w:r>
      <w:r w:rsidRPr="00521646">
        <w:rPr>
          <w:rFonts w:ascii="Times New Roman" w:hAnsi="Times New Roman" w:cs="Times New Roman"/>
          <w:sz w:val="24"/>
        </w:rPr>
        <w:t xml:space="preserve">BP), cellular component (CC), and molecular function (MF)). </w:t>
      </w:r>
      <w:r w:rsidRPr="00521646">
        <w:rPr>
          <w:rFonts w:ascii="Times New Roman" w:eastAsia="MyriadPro-Light" w:hAnsi="Times New Roman" w:cs="Times New Roman"/>
          <w:sz w:val="24"/>
        </w:rPr>
        <w:t>(B)</w:t>
      </w:r>
      <w:r w:rsidRPr="00521646">
        <w:rPr>
          <w:rFonts w:ascii="Times New Roman" w:hAnsi="Times New Roman" w:cs="Times New Roman" w:hint="eastAsia"/>
          <w:color w:val="131413"/>
          <w:sz w:val="24"/>
        </w:rPr>
        <w:t xml:space="preserve"> </w:t>
      </w:r>
      <w:r w:rsidRPr="00521646">
        <w:rPr>
          <w:rFonts w:ascii="Times New Roman" w:hAnsi="Times New Roman" w:cs="Times New Roman"/>
          <w:sz w:val="24"/>
        </w:rPr>
        <w:t>The circle shows the scatter map of the specified gene in each GO term. The red and blue circles represent upregulated and downregulated genes, respectively.</w:t>
      </w:r>
      <w:r w:rsidRPr="00521646">
        <w:rPr>
          <w:rFonts w:ascii="Times New Roman" w:hAnsi="Times New Roman" w:cs="Times New Roman" w:hint="eastAsia"/>
          <w:sz w:val="24"/>
        </w:rPr>
        <w:t xml:space="preserve"> </w:t>
      </w:r>
      <w:r w:rsidRPr="00521646">
        <w:rPr>
          <w:rFonts w:ascii="Times New Roman" w:hAnsi="Times New Roman" w:cs="Times New Roman"/>
          <w:sz w:val="24"/>
        </w:rPr>
        <w:t>The Z-score is directly proportional to the expression of the enriched pathway</w:t>
      </w:r>
      <w:r w:rsidRPr="00521646">
        <w:rPr>
          <w:rFonts w:ascii="Times New Roman" w:hAnsi="Times New Roman" w:cs="Times New Roman"/>
          <w:color w:val="333333"/>
          <w:sz w:val="24"/>
        </w:rPr>
        <w:t>.</w:t>
      </w:r>
      <w:r w:rsidRPr="00521646">
        <w:rPr>
          <w:rFonts w:ascii="Times New Roman" w:hAnsi="Times New Roman" w:cs="Times New Roman" w:hint="eastAsia"/>
          <w:sz w:val="24"/>
        </w:rPr>
        <w:t xml:space="preserve"> </w:t>
      </w:r>
      <w:r w:rsidRPr="00521646">
        <w:rPr>
          <w:rFonts w:ascii="Times New Roman" w:hAnsi="Times New Roman" w:cs="Times New Roman"/>
          <w:sz w:val="24"/>
        </w:rPr>
        <w:t xml:space="preserve">(C) </w:t>
      </w:r>
      <w:r w:rsidRPr="00521646">
        <w:rPr>
          <w:rFonts w:ascii="Times New Roman" w:eastAsia="MyriadPro-Light" w:hAnsi="Times New Roman" w:cs="Times New Roman"/>
          <w:sz w:val="24"/>
        </w:rPr>
        <w:t xml:space="preserve">Bubble chart of </w:t>
      </w:r>
      <w:r w:rsidRPr="00521646">
        <w:rPr>
          <w:rFonts w:ascii="Times New Roman" w:hAnsi="Times New Roman" w:cs="Times New Roman"/>
          <w:sz w:val="24"/>
        </w:rPr>
        <w:t xml:space="preserve">KEGG </w:t>
      </w:r>
      <w:r w:rsidRPr="00521646">
        <w:rPr>
          <w:rFonts w:ascii="Times New Roman" w:eastAsia="MyriadPro-Light" w:hAnsi="Times New Roman" w:cs="Times New Roman"/>
          <w:sz w:val="24"/>
        </w:rPr>
        <w:t>pathways.</w:t>
      </w:r>
      <w:r w:rsidRPr="00521646">
        <w:rPr>
          <w:rFonts w:ascii="Times New Roman" w:eastAsia="MyriadPro-Light" w:hAnsi="Times New Roman" w:cs="Times New Roman" w:hint="eastAsia"/>
          <w:sz w:val="24"/>
        </w:rPr>
        <w:t xml:space="preserve"> (</w:t>
      </w:r>
      <w:r w:rsidRPr="00521646">
        <w:rPr>
          <w:rFonts w:ascii="Times New Roman" w:eastAsia="MyriadPro-Light" w:hAnsi="Times New Roman" w:cs="Times New Roman"/>
          <w:sz w:val="24"/>
        </w:rPr>
        <w:t>D)</w:t>
      </w:r>
      <w:r w:rsidRPr="00521646">
        <w:rPr>
          <w:rFonts w:ascii="Times New Roman" w:hAnsi="Times New Roman" w:cs="Times New Roman" w:hint="eastAsia"/>
          <w:sz w:val="24"/>
        </w:rPr>
        <w:t xml:space="preserve"> </w:t>
      </w:r>
      <w:r w:rsidRPr="00521646">
        <w:rPr>
          <w:rFonts w:ascii="Times New Roman" w:hAnsi="Times New Roman" w:cs="Times New Roman"/>
          <w:sz w:val="24"/>
        </w:rPr>
        <w:t>The circle shows the scatter map of the KEGG pathway. The red and blue circles represent upregulated and downregulated genes, respectively.</w:t>
      </w:r>
      <w:r w:rsidRPr="00521646">
        <w:rPr>
          <w:rFonts w:ascii="Times New Roman" w:hAnsi="Times New Roman" w:cs="Times New Roman" w:hint="eastAsia"/>
          <w:sz w:val="24"/>
        </w:rPr>
        <w:t xml:space="preserve"> </w:t>
      </w:r>
      <w:r w:rsidRPr="00521646">
        <w:rPr>
          <w:rFonts w:ascii="Times New Roman" w:hAnsi="Times New Roman" w:cs="Times New Roman"/>
          <w:sz w:val="24"/>
        </w:rPr>
        <w:t>The Z-score value is directly proportional to the expression of the enriched pathway.</w:t>
      </w:r>
    </w:p>
    <w:p w14:paraId="5E3BB96E" w14:textId="77777777" w:rsidR="00380126" w:rsidRDefault="00380126"/>
    <w:p w14:paraId="6B076AD9" w14:textId="77777777" w:rsidR="00380126" w:rsidRDefault="00380126"/>
    <w:p w14:paraId="53EB3BB5" w14:textId="77777777" w:rsidR="00380126" w:rsidRDefault="00380126"/>
    <w:p w14:paraId="7A4707BE" w14:textId="77777777" w:rsidR="00380126" w:rsidRDefault="00380126"/>
    <w:p w14:paraId="2B8FC25B" w14:textId="77777777" w:rsidR="00595150" w:rsidRDefault="00595150">
      <w:r>
        <w:rPr>
          <w:rFonts w:hint="eastAsia"/>
          <w:noProof/>
        </w:rPr>
        <w:lastRenderedPageBreak/>
        <w:drawing>
          <wp:inline distT="0" distB="0" distL="0" distR="0" wp14:anchorId="654D27BE" wp14:editId="09A5499A">
            <wp:extent cx="5274310" cy="3809365"/>
            <wp:effectExtent l="0" t="0" r="0" b="635"/>
            <wp:docPr id="913576141" name="图片 2"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76141" name="图片 2" descr="图形用户界面&#10;&#10;中度可信度描述已自动生成"/>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3809365"/>
                    </a:xfrm>
                    <a:prstGeom prst="rect">
                      <a:avLst/>
                    </a:prstGeom>
                  </pic:spPr>
                </pic:pic>
              </a:graphicData>
            </a:graphic>
          </wp:inline>
        </w:drawing>
      </w:r>
    </w:p>
    <w:p w14:paraId="009ACF16" w14:textId="32FA6B02" w:rsidR="00595150" w:rsidRPr="00380126" w:rsidRDefault="00595150" w:rsidP="00595150">
      <w:pPr>
        <w:autoSpaceDE w:val="0"/>
        <w:autoSpaceDN w:val="0"/>
        <w:adjustRightInd w:val="0"/>
        <w:rPr>
          <w:rFonts w:ascii="Times New Roman" w:hAnsi="Times New Roman" w:cs="Times New Roman"/>
          <w:sz w:val="24"/>
        </w:rPr>
      </w:pPr>
      <w:r w:rsidRPr="00380126">
        <w:rPr>
          <w:rFonts w:ascii="Times New Roman" w:eastAsia="宋体" w:hAnsi="Times New Roman" w:cs="Times New Roman"/>
          <w:b/>
          <w:bCs/>
          <w:kern w:val="0"/>
          <w:sz w:val="24"/>
          <w:lang w:val="en-GB"/>
        </w:rPr>
        <w:t xml:space="preserve">Figure </w:t>
      </w:r>
      <w:r w:rsidR="00CD27C9" w:rsidRPr="00380126">
        <w:rPr>
          <w:rFonts w:ascii="Times New Roman" w:eastAsia="宋体" w:hAnsi="Times New Roman" w:cs="Times New Roman" w:hint="eastAsia"/>
          <w:b/>
          <w:bCs/>
          <w:kern w:val="0"/>
          <w:sz w:val="24"/>
          <w:lang w:val="en-GB"/>
        </w:rPr>
        <w:t>S</w:t>
      </w:r>
      <w:r w:rsidR="00380126" w:rsidRPr="00380126">
        <w:rPr>
          <w:rFonts w:ascii="Times New Roman" w:hAnsi="Times New Roman" w:cs="Times New Roman"/>
          <w:b/>
          <w:bCs/>
          <w:color w:val="231F20"/>
          <w:sz w:val="24"/>
          <w:lang w:val="en-GB"/>
        </w:rPr>
        <w:t>4</w:t>
      </w:r>
      <w:r w:rsidRPr="00380126">
        <w:rPr>
          <w:rFonts w:ascii="Times New Roman" w:hAnsi="Times New Roman" w:cs="Times New Roman"/>
          <w:b/>
          <w:bCs/>
          <w:color w:val="231F20"/>
          <w:sz w:val="24"/>
        </w:rPr>
        <w:t xml:space="preserve">. </w:t>
      </w:r>
      <w:r w:rsidRPr="00380126">
        <w:rPr>
          <w:rFonts w:ascii="Times New Roman" w:hAnsi="Times New Roman" w:cs="Times New Roman"/>
          <w:color w:val="221F1F"/>
          <w:sz w:val="24"/>
        </w:rPr>
        <w:t xml:space="preserve">Gene Set Expression Analysis (GSEA). Kyoto Encyclopedia of Genes and Genomes (KEGG) pathways in which </w:t>
      </w:r>
      <w:r w:rsidRPr="00380126">
        <w:rPr>
          <w:rFonts w:ascii="Times New Roman" w:hAnsi="Times New Roman" w:cs="Times New Roman" w:hint="eastAsia"/>
          <w:i/>
          <w:iCs/>
          <w:color w:val="221F1F"/>
          <w:sz w:val="24"/>
        </w:rPr>
        <w:t>CDKN</w:t>
      </w:r>
      <w:r w:rsidRPr="00380126">
        <w:rPr>
          <w:rFonts w:ascii="Times New Roman" w:hAnsi="Times New Roman" w:cs="Times New Roman"/>
          <w:i/>
          <w:iCs/>
          <w:color w:val="221F1F"/>
          <w:sz w:val="24"/>
        </w:rPr>
        <w:t>1</w:t>
      </w:r>
      <w:r w:rsidRPr="00380126">
        <w:rPr>
          <w:rFonts w:ascii="Times New Roman" w:hAnsi="Times New Roman" w:cs="Times New Roman" w:hint="eastAsia"/>
          <w:i/>
          <w:iCs/>
          <w:color w:val="221F1F"/>
          <w:sz w:val="24"/>
        </w:rPr>
        <w:t>A</w:t>
      </w:r>
      <w:r w:rsidRPr="00380126">
        <w:rPr>
          <w:rFonts w:ascii="Times New Roman" w:hAnsi="Times New Roman" w:cs="Times New Roman"/>
          <w:sz w:val="24"/>
        </w:rPr>
        <w:t xml:space="preserve">, </w:t>
      </w:r>
      <w:r w:rsidRPr="00380126">
        <w:rPr>
          <w:rFonts w:ascii="Times New Roman" w:hAnsi="Times New Roman" w:cs="Times New Roman" w:hint="eastAsia"/>
          <w:i/>
          <w:iCs/>
          <w:sz w:val="24"/>
        </w:rPr>
        <w:t>IRF</w:t>
      </w:r>
      <w:r w:rsidRPr="00380126">
        <w:rPr>
          <w:rFonts w:ascii="Times New Roman" w:hAnsi="Times New Roman" w:cs="Times New Roman"/>
          <w:i/>
          <w:iCs/>
          <w:sz w:val="24"/>
        </w:rPr>
        <w:t>1</w:t>
      </w:r>
      <w:r w:rsidRPr="00380126">
        <w:rPr>
          <w:rFonts w:ascii="Times New Roman" w:hAnsi="Times New Roman" w:cs="Times New Roman"/>
          <w:sz w:val="24"/>
        </w:rPr>
        <w:t xml:space="preserve">, and </w:t>
      </w:r>
      <w:r w:rsidRPr="00380126">
        <w:rPr>
          <w:rFonts w:ascii="Times New Roman" w:hAnsi="Times New Roman" w:cs="Times New Roman" w:hint="eastAsia"/>
          <w:i/>
          <w:iCs/>
          <w:sz w:val="24"/>
        </w:rPr>
        <w:t>CXCL</w:t>
      </w:r>
      <w:r w:rsidRPr="00380126">
        <w:rPr>
          <w:rFonts w:ascii="Times New Roman" w:hAnsi="Times New Roman" w:cs="Times New Roman"/>
          <w:i/>
          <w:iCs/>
          <w:sz w:val="24"/>
        </w:rPr>
        <w:t>10</w:t>
      </w:r>
      <w:r w:rsidRPr="00380126">
        <w:rPr>
          <w:rFonts w:ascii="Times New Roman" w:hAnsi="Times New Roman" w:cs="Times New Roman"/>
          <w:sz w:val="24"/>
        </w:rPr>
        <w:t xml:space="preserve"> are enriched.</w:t>
      </w:r>
    </w:p>
    <w:p w14:paraId="7552B29B" w14:textId="77777777" w:rsidR="00595150" w:rsidRDefault="00595150"/>
    <w:p w14:paraId="1C86DBBE" w14:textId="77777777" w:rsidR="00380126" w:rsidRDefault="00380126"/>
    <w:p w14:paraId="7183FFC8" w14:textId="77777777" w:rsidR="00380126" w:rsidRDefault="00380126"/>
    <w:p w14:paraId="2AF10D2D" w14:textId="77777777" w:rsidR="00380126" w:rsidRDefault="00380126"/>
    <w:p w14:paraId="39623E56" w14:textId="77777777" w:rsidR="00380126" w:rsidRDefault="00380126"/>
    <w:p w14:paraId="1C40DB3C" w14:textId="77777777" w:rsidR="00380126" w:rsidRPr="00595150" w:rsidRDefault="00380126"/>
    <w:p w14:paraId="6883FE1A" w14:textId="240C9EBC" w:rsidR="00595150" w:rsidRPr="00521646" w:rsidRDefault="00595150" w:rsidP="00595150">
      <w:pPr>
        <w:autoSpaceDE w:val="0"/>
        <w:autoSpaceDN w:val="0"/>
        <w:adjustRightInd w:val="0"/>
        <w:rPr>
          <w:rFonts w:ascii="Times New Roman" w:hAnsi="Times New Roman" w:cs="Times New Roman"/>
          <w:sz w:val="24"/>
        </w:rPr>
      </w:pPr>
      <w:r>
        <w:rPr>
          <w:rFonts w:hint="eastAsia"/>
          <w:noProof/>
        </w:rPr>
        <w:lastRenderedPageBreak/>
        <w:drawing>
          <wp:inline distT="0" distB="0" distL="0" distR="0" wp14:anchorId="0C39541A" wp14:editId="6B0D9A70">
            <wp:extent cx="5274310" cy="3576955"/>
            <wp:effectExtent l="0" t="0" r="0" b="4445"/>
            <wp:docPr id="300892239" name="图片 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92239" name="图片 3" descr="图形用户界面&#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3576955"/>
                    </a:xfrm>
                    <a:prstGeom prst="rect">
                      <a:avLst/>
                    </a:prstGeom>
                  </pic:spPr>
                </pic:pic>
              </a:graphicData>
            </a:graphic>
          </wp:inline>
        </w:drawing>
      </w:r>
      <w:r w:rsidRPr="00595150">
        <w:rPr>
          <w:rFonts w:ascii="Times New Roman" w:eastAsia="宋体" w:hAnsi="Times New Roman" w:cs="Times New Roman"/>
          <w:b/>
          <w:bCs/>
          <w:kern w:val="0"/>
          <w:sz w:val="24"/>
          <w:lang w:val="en-GB"/>
        </w:rPr>
        <w:t xml:space="preserve"> </w:t>
      </w:r>
      <w:r w:rsidRPr="00521646">
        <w:rPr>
          <w:rFonts w:ascii="Times New Roman" w:eastAsia="宋体" w:hAnsi="Times New Roman" w:cs="Times New Roman"/>
          <w:b/>
          <w:bCs/>
          <w:kern w:val="0"/>
          <w:sz w:val="24"/>
          <w:lang w:val="en-GB"/>
        </w:rPr>
        <w:t xml:space="preserve">Figure </w:t>
      </w:r>
      <w:r w:rsidR="00CD27C9" w:rsidRPr="00521646">
        <w:rPr>
          <w:rFonts w:ascii="Times New Roman" w:eastAsia="宋体" w:hAnsi="Times New Roman" w:cs="Times New Roman" w:hint="eastAsia"/>
          <w:b/>
          <w:bCs/>
          <w:kern w:val="0"/>
          <w:sz w:val="24"/>
          <w:lang w:val="en-GB"/>
        </w:rPr>
        <w:t>S</w:t>
      </w:r>
      <w:r w:rsidR="00380126" w:rsidRPr="00521646">
        <w:rPr>
          <w:rFonts w:ascii="Times New Roman" w:hAnsi="Times New Roman" w:cs="Times New Roman"/>
          <w:b/>
          <w:bCs/>
          <w:color w:val="231F20"/>
          <w:sz w:val="24"/>
          <w:lang w:val="en-GB"/>
        </w:rPr>
        <w:t>5</w:t>
      </w:r>
      <w:r w:rsidRPr="00521646">
        <w:rPr>
          <w:rFonts w:ascii="Times New Roman" w:hAnsi="Times New Roman" w:cs="Times New Roman"/>
          <w:b/>
          <w:bCs/>
          <w:color w:val="231F20"/>
          <w:sz w:val="24"/>
        </w:rPr>
        <w:t xml:space="preserve">. </w:t>
      </w:r>
      <w:r w:rsidRPr="00521646">
        <w:rPr>
          <w:rFonts w:ascii="Times New Roman" w:hAnsi="Times New Roman" w:cs="Times New Roman"/>
          <w:color w:val="221F1F"/>
          <w:sz w:val="24"/>
        </w:rPr>
        <w:t xml:space="preserve">Gene Set Expression Analysis (GSEA). Kyoto Encyclopedia of Genes and Genomes (KEGG) pathways in which </w:t>
      </w:r>
      <w:r w:rsidRPr="00521646">
        <w:rPr>
          <w:rFonts w:ascii="Times New Roman" w:hAnsi="Times New Roman" w:cs="Times New Roman"/>
          <w:i/>
          <w:iCs/>
          <w:sz w:val="24"/>
        </w:rPr>
        <w:t>VCAM1</w:t>
      </w:r>
      <w:r w:rsidRPr="00521646">
        <w:rPr>
          <w:rFonts w:ascii="Times New Roman" w:hAnsi="Times New Roman" w:cs="Times New Roman"/>
          <w:sz w:val="24"/>
        </w:rPr>
        <w:t xml:space="preserve">, </w:t>
      </w:r>
      <w:r w:rsidRPr="00521646">
        <w:rPr>
          <w:rFonts w:ascii="Times New Roman" w:hAnsi="Times New Roman" w:cs="Times New Roman"/>
          <w:i/>
          <w:iCs/>
          <w:sz w:val="24"/>
        </w:rPr>
        <w:t>NFKBIA</w:t>
      </w:r>
      <w:r w:rsidRPr="00521646">
        <w:rPr>
          <w:rFonts w:ascii="Times New Roman" w:hAnsi="Times New Roman" w:cs="Times New Roman"/>
          <w:sz w:val="24"/>
        </w:rPr>
        <w:t xml:space="preserve">, and </w:t>
      </w:r>
      <w:r w:rsidRPr="00521646">
        <w:rPr>
          <w:rFonts w:ascii="Times New Roman" w:hAnsi="Times New Roman" w:cs="Times New Roman"/>
          <w:i/>
          <w:iCs/>
          <w:sz w:val="24"/>
        </w:rPr>
        <w:t>ICAM1</w:t>
      </w:r>
      <w:r w:rsidRPr="00521646">
        <w:rPr>
          <w:rFonts w:ascii="Times New Roman" w:hAnsi="Times New Roman" w:cs="Times New Roman"/>
          <w:sz w:val="24"/>
        </w:rPr>
        <w:t xml:space="preserve"> are enriched.</w:t>
      </w:r>
    </w:p>
    <w:p w14:paraId="0059A8D2" w14:textId="2AB81386" w:rsidR="00595150" w:rsidRPr="00595150" w:rsidRDefault="00595150"/>
    <w:sectPr w:rsidR="00595150" w:rsidRPr="0059515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yriadPro-Light">
    <w:altName w:val="微软雅黑"/>
    <w:panose1 w:val="020B0604020202020204"/>
    <w:charset w:val="86"/>
    <w:family w:val="swiss"/>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B55"/>
    <w:rsid w:val="00070E89"/>
    <w:rsid w:val="000A1E78"/>
    <w:rsid w:val="000D0622"/>
    <w:rsid w:val="00142DA1"/>
    <w:rsid w:val="0015461B"/>
    <w:rsid w:val="001E48E4"/>
    <w:rsid w:val="002577EE"/>
    <w:rsid w:val="00272640"/>
    <w:rsid w:val="002A4A0B"/>
    <w:rsid w:val="00313D40"/>
    <w:rsid w:val="00380126"/>
    <w:rsid w:val="00387D46"/>
    <w:rsid w:val="003A479A"/>
    <w:rsid w:val="003B3C10"/>
    <w:rsid w:val="003E442C"/>
    <w:rsid w:val="004127FB"/>
    <w:rsid w:val="00412D00"/>
    <w:rsid w:val="00414496"/>
    <w:rsid w:val="0045171D"/>
    <w:rsid w:val="00476E53"/>
    <w:rsid w:val="00480E39"/>
    <w:rsid w:val="00521646"/>
    <w:rsid w:val="00540465"/>
    <w:rsid w:val="00546EC9"/>
    <w:rsid w:val="005529BD"/>
    <w:rsid w:val="00594BC4"/>
    <w:rsid w:val="00595150"/>
    <w:rsid w:val="005E01AC"/>
    <w:rsid w:val="00634EF8"/>
    <w:rsid w:val="00681331"/>
    <w:rsid w:val="006D7ED0"/>
    <w:rsid w:val="00715AD3"/>
    <w:rsid w:val="00787920"/>
    <w:rsid w:val="00793854"/>
    <w:rsid w:val="007B5081"/>
    <w:rsid w:val="007F146F"/>
    <w:rsid w:val="00842C9A"/>
    <w:rsid w:val="00865F80"/>
    <w:rsid w:val="00886C29"/>
    <w:rsid w:val="008C1E09"/>
    <w:rsid w:val="00932B93"/>
    <w:rsid w:val="009651F6"/>
    <w:rsid w:val="00966816"/>
    <w:rsid w:val="009A1197"/>
    <w:rsid w:val="009A49B0"/>
    <w:rsid w:val="009B7927"/>
    <w:rsid w:val="009C4BA0"/>
    <w:rsid w:val="009D4927"/>
    <w:rsid w:val="00A00F2E"/>
    <w:rsid w:val="00A71090"/>
    <w:rsid w:val="00AF405D"/>
    <w:rsid w:val="00B92762"/>
    <w:rsid w:val="00BE12AF"/>
    <w:rsid w:val="00C3114F"/>
    <w:rsid w:val="00C4161B"/>
    <w:rsid w:val="00C457A3"/>
    <w:rsid w:val="00C64C2C"/>
    <w:rsid w:val="00C942E9"/>
    <w:rsid w:val="00CA1CD5"/>
    <w:rsid w:val="00CD27C9"/>
    <w:rsid w:val="00CE4B55"/>
    <w:rsid w:val="00D043EF"/>
    <w:rsid w:val="00DA65ED"/>
    <w:rsid w:val="00E34566"/>
    <w:rsid w:val="00E84CE6"/>
    <w:rsid w:val="00EA51EE"/>
    <w:rsid w:val="00EB0B8F"/>
    <w:rsid w:val="00EB783C"/>
    <w:rsid w:val="00ED704D"/>
    <w:rsid w:val="00F11629"/>
    <w:rsid w:val="00F90832"/>
    <w:rsid w:val="00F90A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65971FFB"/>
  <w15:chartTrackingRefBased/>
  <w15:docId w15:val="{36193EDE-AD8F-AF45-B57F-4ACF7A6F5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262</Words>
  <Characters>1586</Characters>
  <Application>Microsoft Office Word</Application>
  <DocSecurity>0</DocSecurity>
  <Lines>29</Lines>
  <Paragraphs>6</Paragraphs>
  <ScaleCrop>false</ScaleCrop>
  <Company/>
  <LinksUpToDate>false</LinksUpToDate>
  <CharactersWithSpaces>1842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d474</dc:creator>
  <cp:keywords/>
  <dc:description/>
  <cp:lastModifiedBy>Zhuolun Sun</cp:lastModifiedBy>
  <cp:revision>8</cp:revision>
  <dcterms:created xsi:type="dcterms:W3CDTF">2023-06-04T23:35:00Z</dcterms:created>
  <dcterms:modified xsi:type="dcterms:W3CDTF">2025-06-21T09:32:00Z</dcterms:modified>
</cp:coreProperties>
</file>