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10A3" w14:textId="77777777" w:rsidR="007D51BE" w:rsidRPr="00C2605E" w:rsidRDefault="007D51BE" w:rsidP="007D51BE">
      <w:pPr>
        <w:pStyle w:val="Heading1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605E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Results</w:t>
      </w:r>
    </w:p>
    <w:p w14:paraId="4458C981" w14:textId="110C460B" w:rsidR="007D51BE" w:rsidRPr="00C2605E" w:rsidRDefault="007F70E1" w:rsidP="007D51BE">
      <w:pPr>
        <w:rPr>
          <w:rFonts w:ascii="Times New Roman" w:hAnsi="Times New Roman" w:cs="Times New Roman"/>
          <w:sz w:val="24"/>
          <w:szCs w:val="24"/>
        </w:rPr>
      </w:pPr>
      <w:bookmarkStart w:id="0" w:name="Characteristics_of_Included_Studies"/>
      <w:bookmarkEnd w:id="0"/>
      <w:r>
        <w:rPr>
          <w:rFonts w:ascii="Times New Roman" w:hAnsi="Times New Roman" w:cs="Times New Roman"/>
          <w:sz w:val="24"/>
          <w:szCs w:val="24"/>
        </w:rPr>
        <w:t xml:space="preserve">Table 1. </w:t>
      </w:r>
      <w:r w:rsidR="007D51BE" w:rsidRPr="00C2605E">
        <w:rPr>
          <w:rFonts w:ascii="Times New Roman" w:hAnsi="Times New Roman" w:cs="Times New Roman"/>
          <w:sz w:val="24"/>
          <w:szCs w:val="24"/>
        </w:rPr>
        <w:t>Characteristics of Included Studies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858"/>
        <w:gridCol w:w="1700"/>
        <w:gridCol w:w="1563"/>
        <w:gridCol w:w="2639"/>
      </w:tblGrid>
      <w:tr w:rsidR="005C669B" w:rsidRPr="00C2605E" w14:paraId="3396972E" w14:textId="77777777" w:rsidTr="005C669B">
        <w:trPr>
          <w:jc w:val="center"/>
        </w:trPr>
        <w:tc>
          <w:tcPr>
            <w:tcW w:w="1256" w:type="dxa"/>
          </w:tcPr>
          <w:p w14:paraId="5C625ABF" w14:textId="570F779B" w:rsidR="007D51BE" w:rsidRPr="00C2605E" w:rsidRDefault="007D51B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</w:t>
            </w:r>
          </w:p>
        </w:tc>
        <w:tc>
          <w:tcPr>
            <w:tcW w:w="1858" w:type="dxa"/>
          </w:tcPr>
          <w:p w14:paraId="4440387D" w14:textId="0FD27947" w:rsidR="007D51BE" w:rsidRPr="00C2605E" w:rsidRDefault="007D51B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Population type</w:t>
            </w:r>
          </w:p>
        </w:tc>
        <w:tc>
          <w:tcPr>
            <w:tcW w:w="1700" w:type="dxa"/>
          </w:tcPr>
          <w:p w14:paraId="6EC3EAD9" w14:textId="43D53B18" w:rsidR="007D51BE" w:rsidRPr="00C2605E" w:rsidRDefault="007D51B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Used</w:t>
            </w:r>
          </w:p>
        </w:tc>
        <w:tc>
          <w:tcPr>
            <w:tcW w:w="1563" w:type="dxa"/>
          </w:tcPr>
          <w:p w14:paraId="6D15860F" w14:textId="4A460EAD" w:rsidR="007D51BE" w:rsidRPr="00C2605E" w:rsidRDefault="007D51B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Design</w:t>
            </w:r>
          </w:p>
        </w:tc>
        <w:tc>
          <w:tcPr>
            <w:tcW w:w="2639" w:type="dxa"/>
          </w:tcPr>
          <w:p w14:paraId="6DC4D7C5" w14:textId="01FAFA95" w:rsidR="007D51BE" w:rsidRPr="00C2605E" w:rsidRDefault="007D51B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Outcomes</w:t>
            </w:r>
          </w:p>
        </w:tc>
      </w:tr>
      <w:tr w:rsidR="00B46F12" w:rsidRPr="00C2605E" w14:paraId="5887FAB2" w14:textId="77777777" w:rsidTr="005C669B">
        <w:trPr>
          <w:jc w:val="center"/>
        </w:trPr>
        <w:tc>
          <w:tcPr>
            <w:tcW w:w="1256" w:type="dxa"/>
          </w:tcPr>
          <w:p w14:paraId="333287DE" w14:textId="3425DE68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Agarwal et al, 2023</w:t>
            </w:r>
          </w:p>
        </w:tc>
        <w:tc>
          <w:tcPr>
            <w:tcW w:w="1858" w:type="dxa"/>
          </w:tcPr>
          <w:p w14:paraId="3493266B" w14:textId="3286699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Children aged 6-10 years in rural areas</w:t>
            </w:r>
          </w:p>
        </w:tc>
        <w:tc>
          <w:tcPr>
            <w:tcW w:w="1700" w:type="dxa"/>
          </w:tcPr>
          <w:p w14:paraId="0C359763" w14:textId="1723A88E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Video-</w:t>
            </w: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conferincing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intraoral camera</w:t>
            </w:r>
          </w:p>
        </w:tc>
        <w:tc>
          <w:tcPr>
            <w:tcW w:w="1563" w:type="dxa"/>
          </w:tcPr>
          <w:p w14:paraId="7EFD737F" w14:textId="5B25A6A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Observational study</w:t>
            </w:r>
          </w:p>
        </w:tc>
        <w:tc>
          <w:tcPr>
            <w:tcW w:w="2639" w:type="dxa"/>
          </w:tcPr>
          <w:p w14:paraId="5C44DABA" w14:textId="4CB0495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Feasibility of </w:t>
            </w: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, participant satisfaction</w:t>
            </w:r>
          </w:p>
        </w:tc>
      </w:tr>
      <w:tr w:rsidR="00B46F12" w:rsidRPr="00C2605E" w14:paraId="51C0C536" w14:textId="77777777" w:rsidTr="005C669B">
        <w:trPr>
          <w:jc w:val="center"/>
        </w:trPr>
        <w:tc>
          <w:tcPr>
            <w:tcW w:w="1256" w:type="dxa"/>
          </w:tcPr>
          <w:p w14:paraId="73A9526E" w14:textId="43150A00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Alavi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et al, 2024</w:t>
            </w:r>
          </w:p>
        </w:tc>
        <w:tc>
          <w:tcPr>
            <w:tcW w:w="1858" w:type="dxa"/>
          </w:tcPr>
          <w:p w14:paraId="41CC4903" w14:textId="023C6A0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Underserved populations</w:t>
            </w:r>
          </w:p>
        </w:tc>
        <w:tc>
          <w:tcPr>
            <w:tcW w:w="1700" w:type="dxa"/>
          </w:tcPr>
          <w:p w14:paraId="5519C617" w14:textId="7B0155E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563" w:type="dxa"/>
          </w:tcPr>
          <w:p w14:paraId="58D13D91" w14:textId="1787C2AE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Systematic review</w:t>
            </w:r>
          </w:p>
        </w:tc>
        <w:tc>
          <w:tcPr>
            <w:tcW w:w="2639" w:type="dxa"/>
          </w:tcPr>
          <w:p w14:paraId="2FE4BE66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Access to dental care, diagnostic</w:t>
            </w:r>
          </w:p>
          <w:p w14:paraId="6E33BC04" w14:textId="756913C3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</w:p>
        </w:tc>
      </w:tr>
      <w:tr w:rsidR="00B46F12" w:rsidRPr="00C2605E" w14:paraId="7BD618FD" w14:textId="77777777" w:rsidTr="005C669B">
        <w:trPr>
          <w:jc w:val="center"/>
        </w:trPr>
        <w:tc>
          <w:tcPr>
            <w:tcW w:w="1256" w:type="dxa"/>
          </w:tcPr>
          <w:p w14:paraId="6B5A87D9" w14:textId="2AE11482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Avinash et al, 2023</w:t>
            </w:r>
          </w:p>
        </w:tc>
        <w:tc>
          <w:tcPr>
            <w:tcW w:w="1858" w:type="dxa"/>
          </w:tcPr>
          <w:p w14:paraId="0B1A8ADE" w14:textId="0495969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Individuals with mental disorders</w:t>
            </w:r>
          </w:p>
        </w:tc>
        <w:tc>
          <w:tcPr>
            <w:tcW w:w="1700" w:type="dxa"/>
          </w:tcPr>
          <w:p w14:paraId="144E2405" w14:textId="3A6F6B0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AI system for intraoral image analysis</w:t>
            </w:r>
          </w:p>
        </w:tc>
        <w:tc>
          <w:tcPr>
            <w:tcW w:w="1563" w:type="dxa"/>
          </w:tcPr>
          <w:p w14:paraId="14C87E3B" w14:textId="1BF97154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Prospective observational study</w:t>
            </w:r>
          </w:p>
        </w:tc>
        <w:tc>
          <w:tcPr>
            <w:tcW w:w="2639" w:type="dxa"/>
          </w:tcPr>
          <w:p w14:paraId="264AB43C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Detection of periodontal</w:t>
            </w:r>
          </w:p>
          <w:p w14:paraId="6A9F4990" w14:textId="1AF12F5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disease and alveolar bone loss</w:t>
            </w:r>
          </w:p>
        </w:tc>
      </w:tr>
      <w:tr w:rsidR="00B46F12" w:rsidRPr="00C2605E" w14:paraId="531A5C6C" w14:textId="77777777" w:rsidTr="005C669B">
        <w:trPr>
          <w:jc w:val="center"/>
        </w:trPr>
        <w:tc>
          <w:tcPr>
            <w:tcW w:w="1256" w:type="dxa"/>
          </w:tcPr>
          <w:p w14:paraId="5F898F87" w14:textId="1EC4E0C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Beltrán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et al, 2024</w:t>
            </w:r>
          </w:p>
        </w:tc>
        <w:tc>
          <w:tcPr>
            <w:tcW w:w="1858" w:type="dxa"/>
          </w:tcPr>
          <w:p w14:paraId="3B54245B" w14:textId="7D1A9B4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Elderly patients</w:t>
            </w:r>
          </w:p>
        </w:tc>
        <w:tc>
          <w:tcPr>
            <w:tcW w:w="1700" w:type="dxa"/>
          </w:tcPr>
          <w:p w14:paraId="260389A2" w14:textId="543A48E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Web platform/app (TEGO)</w:t>
            </w:r>
          </w:p>
        </w:tc>
        <w:tc>
          <w:tcPr>
            <w:tcW w:w="1563" w:type="dxa"/>
          </w:tcPr>
          <w:p w14:paraId="70C3C5C5" w14:textId="73F208E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Quasi-experimental study</w:t>
            </w:r>
          </w:p>
        </w:tc>
        <w:tc>
          <w:tcPr>
            <w:tcW w:w="2639" w:type="dxa"/>
          </w:tcPr>
          <w:p w14:paraId="21870011" w14:textId="17ABDBAF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Patient satisfaction, access to dental care</w:t>
            </w:r>
          </w:p>
        </w:tc>
      </w:tr>
      <w:tr w:rsidR="00B46F12" w:rsidRPr="00C2605E" w14:paraId="61FE2ADD" w14:textId="77777777" w:rsidTr="005C669B">
        <w:trPr>
          <w:jc w:val="center"/>
        </w:trPr>
        <w:tc>
          <w:tcPr>
            <w:tcW w:w="1256" w:type="dxa"/>
          </w:tcPr>
          <w:p w14:paraId="355889AE" w14:textId="1E20CC5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Beltrán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et al, 2024</w:t>
            </w:r>
          </w:p>
        </w:tc>
        <w:tc>
          <w:tcPr>
            <w:tcW w:w="1858" w:type="dxa"/>
          </w:tcPr>
          <w:p w14:paraId="20A6A803" w14:textId="356F386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Older adults in rural Mapuche community</w:t>
            </w:r>
          </w:p>
        </w:tc>
        <w:tc>
          <w:tcPr>
            <w:tcW w:w="1700" w:type="dxa"/>
          </w:tcPr>
          <w:p w14:paraId="227F23CF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TEGO</w:t>
            </w:r>
          </w:p>
          <w:p w14:paraId="34883FBA" w14:textId="028D8A8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</w:p>
        </w:tc>
        <w:tc>
          <w:tcPr>
            <w:tcW w:w="1563" w:type="dxa"/>
          </w:tcPr>
          <w:p w14:paraId="6A0184BB" w14:textId="2BDF099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Cross-sectional study</w:t>
            </w:r>
          </w:p>
        </w:tc>
        <w:tc>
          <w:tcPr>
            <w:tcW w:w="2639" w:type="dxa"/>
          </w:tcPr>
          <w:p w14:paraId="574DE2AF" w14:textId="6A3A605B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Oral health status, access to care</w:t>
            </w:r>
          </w:p>
        </w:tc>
      </w:tr>
      <w:tr w:rsidR="00B46F12" w:rsidRPr="00C2605E" w14:paraId="7D28628C" w14:textId="77777777" w:rsidTr="005C669B">
        <w:trPr>
          <w:jc w:val="center"/>
        </w:trPr>
        <w:tc>
          <w:tcPr>
            <w:tcW w:w="1256" w:type="dxa"/>
          </w:tcPr>
          <w:p w14:paraId="6EBF5193" w14:textId="0828A8D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Chatterjee et al, 2024</w:t>
            </w:r>
          </w:p>
        </w:tc>
        <w:tc>
          <w:tcPr>
            <w:tcW w:w="1858" w:type="dxa"/>
          </w:tcPr>
          <w:p w14:paraId="3CA966D2" w14:textId="0A8CADBE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General population</w:t>
            </w:r>
          </w:p>
        </w:tc>
        <w:tc>
          <w:tcPr>
            <w:tcW w:w="1700" w:type="dxa"/>
          </w:tcPr>
          <w:p w14:paraId="49DA47DA" w14:textId="4BAA5E1B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563" w:type="dxa"/>
          </w:tcPr>
          <w:p w14:paraId="56034D90" w14:textId="42E402D3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Prospective observational analysis</w:t>
            </w:r>
          </w:p>
        </w:tc>
        <w:tc>
          <w:tcPr>
            <w:tcW w:w="2639" w:type="dxa"/>
          </w:tcPr>
          <w:p w14:paraId="57C35F35" w14:textId="6B82E9DC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Diagnostic accuracy, patient satisfaction, treatment outcomes</w:t>
            </w:r>
          </w:p>
        </w:tc>
      </w:tr>
      <w:tr w:rsidR="00B46F12" w:rsidRPr="00C2605E" w14:paraId="1E6FEA21" w14:textId="77777777" w:rsidTr="005C669B">
        <w:trPr>
          <w:jc w:val="center"/>
        </w:trPr>
        <w:tc>
          <w:tcPr>
            <w:tcW w:w="1256" w:type="dxa"/>
          </w:tcPr>
          <w:p w14:paraId="11597D16" w14:textId="305D94AC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Dewel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1858" w:type="dxa"/>
          </w:tcPr>
          <w:p w14:paraId="2D798E87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Socially</w:t>
            </w:r>
          </w:p>
          <w:p w14:paraId="312081F2" w14:textId="2B5D97E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disadvantaged children</w:t>
            </w:r>
          </w:p>
        </w:tc>
        <w:tc>
          <w:tcPr>
            <w:tcW w:w="1700" w:type="dxa"/>
          </w:tcPr>
          <w:p w14:paraId="768FEBFA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Real-time</w:t>
            </w:r>
          </w:p>
          <w:p w14:paraId="4725E94B" w14:textId="0A5CDEB8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</w:p>
        </w:tc>
        <w:tc>
          <w:tcPr>
            <w:tcW w:w="1563" w:type="dxa"/>
          </w:tcPr>
          <w:p w14:paraId="471FE0C6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Quasi-</w:t>
            </w:r>
          </w:p>
          <w:p w14:paraId="1473CDEC" w14:textId="2CFEDB2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experimental study</w:t>
            </w:r>
          </w:p>
        </w:tc>
        <w:tc>
          <w:tcPr>
            <w:tcW w:w="2639" w:type="dxa"/>
          </w:tcPr>
          <w:p w14:paraId="7585A913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Severity of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ab/>
              <w:t>No</w:t>
            </w:r>
          </w:p>
          <w:p w14:paraId="39AF8AE3" w14:textId="23B423A8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malocclusions (Peer Assessment Rating (PAR) index</w:t>
            </w:r>
          </w:p>
        </w:tc>
      </w:tr>
      <w:tr w:rsidR="00B46F12" w:rsidRPr="00C2605E" w14:paraId="227836E8" w14:textId="77777777" w:rsidTr="005C669B">
        <w:trPr>
          <w:jc w:val="center"/>
        </w:trPr>
        <w:tc>
          <w:tcPr>
            <w:tcW w:w="1256" w:type="dxa"/>
          </w:tcPr>
          <w:p w14:paraId="4CD1C545" w14:textId="3E45FB6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Fernández et al, 2021</w:t>
            </w:r>
          </w:p>
        </w:tc>
        <w:tc>
          <w:tcPr>
            <w:tcW w:w="1858" w:type="dxa"/>
          </w:tcPr>
          <w:p w14:paraId="2689D0E5" w14:textId="072786E5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Patients of all ages</w:t>
            </w:r>
          </w:p>
        </w:tc>
        <w:tc>
          <w:tcPr>
            <w:tcW w:w="1700" w:type="dxa"/>
          </w:tcPr>
          <w:p w14:paraId="101F9917" w14:textId="3C19982C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Mobile apps, text messages, computer-aided learning</w:t>
            </w:r>
          </w:p>
        </w:tc>
        <w:tc>
          <w:tcPr>
            <w:tcW w:w="1563" w:type="dxa"/>
          </w:tcPr>
          <w:p w14:paraId="2740CE2A" w14:textId="5136169E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Systematic review and meta-analysis</w:t>
            </w:r>
          </w:p>
        </w:tc>
        <w:tc>
          <w:tcPr>
            <w:tcW w:w="2639" w:type="dxa"/>
          </w:tcPr>
          <w:p w14:paraId="7C31EDAE" w14:textId="7F7642B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Plaque index, gingival index, white spot lesions</w:t>
            </w:r>
          </w:p>
        </w:tc>
      </w:tr>
      <w:tr w:rsidR="00B46F12" w:rsidRPr="00C2605E" w14:paraId="25414626" w14:textId="77777777" w:rsidTr="005C669B">
        <w:trPr>
          <w:jc w:val="center"/>
        </w:trPr>
        <w:tc>
          <w:tcPr>
            <w:tcW w:w="1256" w:type="dxa"/>
          </w:tcPr>
          <w:p w14:paraId="05477B7B" w14:textId="745E845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Flores-Hidalgo et al, 2023</w:t>
            </w:r>
          </w:p>
        </w:tc>
        <w:tc>
          <w:tcPr>
            <w:tcW w:w="1858" w:type="dxa"/>
          </w:tcPr>
          <w:p w14:paraId="2258C04D" w14:textId="032DC153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Patients in rural areas</w:t>
            </w:r>
          </w:p>
        </w:tc>
        <w:tc>
          <w:tcPr>
            <w:tcW w:w="1700" w:type="dxa"/>
          </w:tcPr>
          <w:p w14:paraId="41D620AA" w14:textId="72E81D6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Synchronous and asynchronous </w:t>
            </w: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</w:p>
        </w:tc>
        <w:tc>
          <w:tcPr>
            <w:tcW w:w="1563" w:type="dxa"/>
          </w:tcPr>
          <w:p w14:paraId="4EAFF9AA" w14:textId="70B87D7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Retrospective case series</w:t>
            </w:r>
          </w:p>
        </w:tc>
        <w:tc>
          <w:tcPr>
            <w:tcW w:w="2639" w:type="dxa"/>
          </w:tcPr>
          <w:p w14:paraId="5009DBC7" w14:textId="0B8BE15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Diagnosis accuracy, management outcomes</w:t>
            </w:r>
          </w:p>
        </w:tc>
      </w:tr>
      <w:tr w:rsidR="00B46F12" w:rsidRPr="00C2605E" w14:paraId="22975969" w14:textId="77777777" w:rsidTr="005C669B">
        <w:trPr>
          <w:jc w:val="center"/>
        </w:trPr>
        <w:tc>
          <w:tcPr>
            <w:tcW w:w="1256" w:type="dxa"/>
          </w:tcPr>
          <w:p w14:paraId="4BA08604" w14:textId="790F58D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Fung et al, 2023</w:t>
            </w:r>
          </w:p>
        </w:tc>
        <w:tc>
          <w:tcPr>
            <w:tcW w:w="1858" w:type="dxa"/>
          </w:tcPr>
          <w:p w14:paraId="68422F9A" w14:textId="16A96DC2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Residents in aged care facilities</w:t>
            </w:r>
          </w:p>
        </w:tc>
        <w:tc>
          <w:tcPr>
            <w:tcW w:w="1700" w:type="dxa"/>
          </w:tcPr>
          <w:p w14:paraId="4E291337" w14:textId="5F217390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Real-time </w:t>
            </w: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, intra-oral camera</w:t>
            </w:r>
          </w:p>
        </w:tc>
        <w:tc>
          <w:tcPr>
            <w:tcW w:w="1563" w:type="dxa"/>
          </w:tcPr>
          <w:p w14:paraId="18D310E1" w14:textId="4501549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Prospective observational study</w:t>
            </w:r>
          </w:p>
        </w:tc>
        <w:tc>
          <w:tcPr>
            <w:tcW w:w="2639" w:type="dxa"/>
          </w:tcPr>
          <w:p w14:paraId="18E6A03E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Oral Health Assessment</w:t>
            </w:r>
          </w:p>
          <w:p w14:paraId="743B50CA" w14:textId="629E180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Tool (OHAT) scores</w:t>
            </w:r>
          </w:p>
        </w:tc>
      </w:tr>
      <w:tr w:rsidR="00B46F12" w:rsidRPr="00C2605E" w14:paraId="6CCB6356" w14:textId="77777777" w:rsidTr="005C669B">
        <w:trPr>
          <w:jc w:val="center"/>
        </w:trPr>
        <w:tc>
          <w:tcPr>
            <w:tcW w:w="1256" w:type="dxa"/>
          </w:tcPr>
          <w:p w14:paraId="4E4808B1" w14:textId="6C1F039E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Haron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et al, 2017</w:t>
            </w:r>
          </w:p>
        </w:tc>
        <w:tc>
          <w:tcPr>
            <w:tcW w:w="1858" w:type="dxa"/>
          </w:tcPr>
          <w:p w14:paraId="3C8249A4" w14:textId="6F397F2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Individuals with oral potentially malignant disorders</w:t>
            </w:r>
          </w:p>
        </w:tc>
        <w:tc>
          <w:tcPr>
            <w:tcW w:w="1700" w:type="dxa"/>
          </w:tcPr>
          <w:p w14:paraId="652AC9D5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Mobile phone</w:t>
            </w:r>
          </w:p>
          <w:p w14:paraId="6D4FDC29" w14:textId="358DE352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imaging</w:t>
            </w:r>
          </w:p>
        </w:tc>
        <w:tc>
          <w:tcPr>
            <w:tcW w:w="1563" w:type="dxa"/>
          </w:tcPr>
          <w:p w14:paraId="2BBE0AF4" w14:textId="56603C3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Prospective observational study</w:t>
            </w:r>
          </w:p>
        </w:tc>
        <w:tc>
          <w:tcPr>
            <w:tcW w:w="2639" w:type="dxa"/>
          </w:tcPr>
          <w:p w14:paraId="34ECC308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Concordance with clinical</w:t>
            </w:r>
          </w:p>
          <w:p w14:paraId="34B7086F" w14:textId="7A02D88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oral examination, sensitivity, specificity</w:t>
            </w:r>
          </w:p>
        </w:tc>
      </w:tr>
      <w:tr w:rsidR="00B46F12" w:rsidRPr="00C2605E" w14:paraId="00F66A95" w14:textId="77777777" w:rsidTr="005C669B">
        <w:trPr>
          <w:jc w:val="center"/>
        </w:trPr>
        <w:tc>
          <w:tcPr>
            <w:tcW w:w="1256" w:type="dxa"/>
          </w:tcPr>
          <w:p w14:paraId="6003E467" w14:textId="4D7C553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Mariño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858" w:type="dxa"/>
          </w:tcPr>
          <w:p w14:paraId="105E238E" w14:textId="4373E548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Residents of aged care facilities</w:t>
            </w:r>
          </w:p>
        </w:tc>
        <w:tc>
          <w:tcPr>
            <w:tcW w:w="1700" w:type="dxa"/>
          </w:tcPr>
          <w:p w14:paraId="0686B3CA" w14:textId="5738DEB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Intraoral camera</w:t>
            </w:r>
          </w:p>
        </w:tc>
        <w:tc>
          <w:tcPr>
            <w:tcW w:w="1563" w:type="dxa"/>
          </w:tcPr>
          <w:p w14:paraId="78ABFE82" w14:textId="21FD81E0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Prospective observational study</w:t>
            </w:r>
          </w:p>
        </w:tc>
        <w:tc>
          <w:tcPr>
            <w:tcW w:w="2639" w:type="dxa"/>
          </w:tcPr>
          <w:p w14:paraId="794FAEEB" w14:textId="7052DA4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Feasibility of remote treatment plans, reliability of assessments</w:t>
            </w:r>
          </w:p>
        </w:tc>
      </w:tr>
      <w:tr w:rsidR="00B46F12" w:rsidRPr="00C2605E" w14:paraId="47FA12D6" w14:textId="77777777" w:rsidTr="005C669B">
        <w:trPr>
          <w:jc w:val="center"/>
        </w:trPr>
        <w:tc>
          <w:tcPr>
            <w:tcW w:w="1256" w:type="dxa"/>
          </w:tcPr>
          <w:p w14:paraId="2F7B038D" w14:textId="50854466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Talwar et al, 2023</w:t>
            </w:r>
          </w:p>
        </w:tc>
        <w:tc>
          <w:tcPr>
            <w:tcW w:w="1858" w:type="dxa"/>
          </w:tcPr>
          <w:p w14:paraId="1D43F9B6" w14:textId="7AD96EE2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Indian population</w:t>
            </w:r>
          </w:p>
        </w:tc>
        <w:tc>
          <w:tcPr>
            <w:tcW w:w="1700" w:type="dxa"/>
          </w:tcPr>
          <w:p w14:paraId="53CF8B84" w14:textId="7D53E24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AI-based analysis of smartphone images</w:t>
            </w:r>
          </w:p>
        </w:tc>
        <w:tc>
          <w:tcPr>
            <w:tcW w:w="1563" w:type="dxa"/>
          </w:tcPr>
          <w:p w14:paraId="5C281CF8" w14:textId="44787E15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Retrospective analysis</w:t>
            </w:r>
          </w:p>
        </w:tc>
        <w:tc>
          <w:tcPr>
            <w:tcW w:w="2639" w:type="dxa"/>
          </w:tcPr>
          <w:p w14:paraId="09EC4404" w14:textId="08EDC3D5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Identification of oral potentially malignant disorders</w:t>
            </w:r>
          </w:p>
        </w:tc>
      </w:tr>
      <w:tr w:rsidR="00B46F12" w:rsidRPr="00C2605E" w14:paraId="7DA72417" w14:textId="77777777" w:rsidTr="005C669B">
        <w:trPr>
          <w:jc w:val="center"/>
        </w:trPr>
        <w:tc>
          <w:tcPr>
            <w:tcW w:w="1256" w:type="dxa"/>
          </w:tcPr>
          <w:p w14:paraId="4A4B2F74" w14:textId="7EC06AA3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Mola et al, 2024</w:t>
            </w:r>
          </w:p>
        </w:tc>
        <w:tc>
          <w:tcPr>
            <w:tcW w:w="1858" w:type="dxa"/>
          </w:tcPr>
          <w:p w14:paraId="41684F48" w14:textId="2EEDF0FB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Children aged 3-13 years</w:t>
            </w:r>
          </w:p>
        </w:tc>
        <w:tc>
          <w:tcPr>
            <w:tcW w:w="1700" w:type="dxa"/>
          </w:tcPr>
          <w:p w14:paraId="59B64456" w14:textId="0CD7C550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563" w:type="dxa"/>
          </w:tcPr>
          <w:p w14:paraId="40688683" w14:textId="7A421ABB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Cross-sectional study</w:t>
            </w:r>
          </w:p>
        </w:tc>
        <w:tc>
          <w:tcPr>
            <w:tcW w:w="2639" w:type="dxa"/>
          </w:tcPr>
          <w:p w14:paraId="04FD1F51" w14:textId="4282569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Caries index scores, identification of dental anomalies</w:t>
            </w:r>
          </w:p>
        </w:tc>
      </w:tr>
      <w:tr w:rsidR="00B46F12" w:rsidRPr="00C2605E" w14:paraId="28508F6F" w14:textId="77777777" w:rsidTr="005C669B">
        <w:trPr>
          <w:jc w:val="center"/>
        </w:trPr>
        <w:tc>
          <w:tcPr>
            <w:tcW w:w="1256" w:type="dxa"/>
          </w:tcPr>
          <w:p w14:paraId="4F4704B9" w14:textId="7B75922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Nguyen et al, 2023</w:t>
            </w:r>
          </w:p>
        </w:tc>
        <w:tc>
          <w:tcPr>
            <w:tcW w:w="1858" w:type="dxa"/>
          </w:tcPr>
          <w:p w14:paraId="728D1AC0" w14:textId="66F7CA03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Low-resource, minority, and underserved populations</w:t>
            </w:r>
          </w:p>
        </w:tc>
        <w:tc>
          <w:tcPr>
            <w:tcW w:w="1700" w:type="dxa"/>
          </w:tcPr>
          <w:p w14:paraId="2A482705" w14:textId="6B49A09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Smartphone- based intraoral camera, custom software</w:t>
            </w:r>
          </w:p>
        </w:tc>
        <w:tc>
          <w:tcPr>
            <w:tcW w:w="1563" w:type="dxa"/>
          </w:tcPr>
          <w:p w14:paraId="2D0DBA9E" w14:textId="437193E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Randomized controlled trial</w:t>
            </w:r>
          </w:p>
        </w:tc>
        <w:tc>
          <w:tcPr>
            <w:tcW w:w="2639" w:type="dxa"/>
          </w:tcPr>
          <w:p w14:paraId="02BD0409" w14:textId="0A3FDF84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Diagnostic accuracy for oral lesions</w:t>
            </w:r>
          </w:p>
        </w:tc>
      </w:tr>
      <w:tr w:rsidR="00B46F12" w:rsidRPr="007F70E1" w14:paraId="7E6233D5" w14:textId="77777777" w:rsidTr="005C669B">
        <w:trPr>
          <w:jc w:val="center"/>
        </w:trPr>
        <w:tc>
          <w:tcPr>
            <w:tcW w:w="1256" w:type="dxa"/>
          </w:tcPr>
          <w:p w14:paraId="17377E6D" w14:textId="5AEFAAE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 PK, Tiwari N al, 2024</w:t>
            </w:r>
          </w:p>
        </w:tc>
        <w:tc>
          <w:tcPr>
            <w:tcW w:w="1858" w:type="dxa"/>
          </w:tcPr>
          <w:p w14:paraId="46F9D85D" w14:textId="411D3F40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General population</w:t>
            </w:r>
          </w:p>
        </w:tc>
        <w:tc>
          <w:tcPr>
            <w:tcW w:w="1700" w:type="dxa"/>
          </w:tcPr>
          <w:p w14:paraId="79EE4D89" w14:textId="005CBDAF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AI-based oral screening (Logy AI)</w:t>
            </w:r>
          </w:p>
        </w:tc>
        <w:tc>
          <w:tcPr>
            <w:tcW w:w="1563" w:type="dxa"/>
          </w:tcPr>
          <w:p w14:paraId="4621743C" w14:textId="04FEE84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Prospective observational study</w:t>
            </w:r>
          </w:p>
        </w:tc>
        <w:tc>
          <w:tcPr>
            <w:tcW w:w="2639" w:type="dxa"/>
          </w:tcPr>
          <w:p w14:paraId="0C74F831" w14:textId="1CF9038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Accuracy in detecting</w:t>
            </w:r>
          </w:p>
        </w:tc>
      </w:tr>
      <w:tr w:rsidR="00B46F12" w:rsidRPr="00C2605E" w14:paraId="6808BEF8" w14:textId="77777777" w:rsidTr="005C669B">
        <w:trPr>
          <w:jc w:val="center"/>
        </w:trPr>
        <w:tc>
          <w:tcPr>
            <w:tcW w:w="1256" w:type="dxa"/>
          </w:tcPr>
          <w:p w14:paraId="102F61C4" w14:textId="0F9225A3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Salzmann, 1967</w:t>
            </w:r>
          </w:p>
        </w:tc>
        <w:tc>
          <w:tcPr>
            <w:tcW w:w="1858" w:type="dxa"/>
          </w:tcPr>
          <w:p w14:paraId="04C649D7" w14:textId="3418091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Residents of aged care facilities</w:t>
            </w:r>
          </w:p>
        </w:tc>
        <w:tc>
          <w:tcPr>
            <w:tcW w:w="1700" w:type="dxa"/>
          </w:tcPr>
          <w:p w14:paraId="460B61F8" w14:textId="5703154F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563" w:type="dxa"/>
          </w:tcPr>
          <w:p w14:paraId="3DBA4F05" w14:textId="62311544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Quasi- experimental quality improvement study</w:t>
            </w:r>
          </w:p>
        </w:tc>
        <w:tc>
          <w:tcPr>
            <w:tcW w:w="2639" w:type="dxa"/>
          </w:tcPr>
          <w:p w14:paraId="608AA833" w14:textId="77777777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Implementation of oral health</w:t>
            </w:r>
          </w:p>
          <w:p w14:paraId="2F764A2F" w14:textId="42638385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care plans, facility visits avoided</w:t>
            </w:r>
          </w:p>
        </w:tc>
      </w:tr>
      <w:tr w:rsidR="00B46F12" w:rsidRPr="00C2605E" w14:paraId="7E39F1DC" w14:textId="77777777" w:rsidTr="005C669B">
        <w:trPr>
          <w:jc w:val="center"/>
        </w:trPr>
        <w:tc>
          <w:tcPr>
            <w:tcW w:w="1256" w:type="dxa"/>
          </w:tcPr>
          <w:p w14:paraId="3FDEF780" w14:textId="27DABAD6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Uhrin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B46F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al,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8" w:type="dxa"/>
          </w:tcPr>
          <w:p w14:paraId="67C9B9D2" w14:textId="2D87BB4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00" w:type="dxa"/>
          </w:tcPr>
          <w:p w14:paraId="40EAA2B4" w14:textId="79C551C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563" w:type="dxa"/>
          </w:tcPr>
          <w:p w14:paraId="04709F12" w14:textId="6B4BBC34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Systematic review and meta-analysis</w:t>
            </w:r>
          </w:p>
        </w:tc>
        <w:tc>
          <w:tcPr>
            <w:tcW w:w="2639" w:type="dxa"/>
          </w:tcPr>
          <w:p w14:paraId="6F933A8C" w14:textId="7187821E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Specificity and sensitivity in diagnosing oral lesions</w:t>
            </w:r>
          </w:p>
        </w:tc>
      </w:tr>
      <w:tr w:rsidR="00B46F12" w:rsidRPr="00C2605E" w14:paraId="64B5DE14" w14:textId="77777777" w:rsidTr="005C669B">
        <w:trPr>
          <w:jc w:val="center"/>
        </w:trPr>
        <w:tc>
          <w:tcPr>
            <w:tcW w:w="1256" w:type="dxa"/>
          </w:tcPr>
          <w:p w14:paraId="33451124" w14:textId="362C063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Ward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B46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al.,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8" w:type="dxa"/>
          </w:tcPr>
          <w:p w14:paraId="7BAF658C" w14:textId="6FC0964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Children in rural communities</w:t>
            </w:r>
          </w:p>
        </w:tc>
        <w:tc>
          <w:tcPr>
            <w:tcW w:w="1700" w:type="dxa"/>
          </w:tcPr>
          <w:p w14:paraId="12D7930A" w14:textId="58C1B1B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563" w:type="dxa"/>
          </w:tcPr>
          <w:p w14:paraId="73309EC0" w14:textId="12384F0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Observational study</w:t>
            </w:r>
          </w:p>
        </w:tc>
        <w:tc>
          <w:tcPr>
            <w:tcW w:w="2639" w:type="dxa"/>
          </w:tcPr>
          <w:p w14:paraId="2B472DD4" w14:textId="557E009A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B46F1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46F1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ab/>
              <w:t>health services, dental caries prevalence</w:t>
            </w:r>
          </w:p>
        </w:tc>
      </w:tr>
      <w:tr w:rsidR="00B46F12" w:rsidRPr="00C2605E" w14:paraId="0778E8D9" w14:textId="77777777" w:rsidTr="005C669B">
        <w:trPr>
          <w:jc w:val="center"/>
        </w:trPr>
        <w:tc>
          <w:tcPr>
            <w:tcW w:w="1256" w:type="dxa"/>
          </w:tcPr>
          <w:p w14:paraId="0743205D" w14:textId="74ACCEA9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Xiao et </w:t>
            </w:r>
            <w:r w:rsidRPr="00B46F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al,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8" w:type="dxa"/>
          </w:tcPr>
          <w:p w14:paraId="353D4D4D" w14:textId="077C630F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General population</w:t>
            </w:r>
          </w:p>
        </w:tc>
        <w:tc>
          <w:tcPr>
            <w:tcW w:w="1700" w:type="dxa"/>
          </w:tcPr>
          <w:p w14:paraId="0BCB61AF" w14:textId="39342751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F1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mDentistry</w:t>
            </w:r>
            <w:proofErr w:type="spellEnd"/>
            <w:r w:rsidRPr="00B46F1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eHygiene</w:t>
            </w:r>
            <w:proofErr w:type="spellEnd"/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563" w:type="dxa"/>
          </w:tcPr>
          <w:p w14:paraId="146F40D5" w14:textId="290F9190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Mixed methods pilot study</w:t>
            </w:r>
          </w:p>
        </w:tc>
        <w:tc>
          <w:tcPr>
            <w:tcW w:w="2639" w:type="dxa"/>
          </w:tcPr>
          <w:p w14:paraId="0B16DF15" w14:textId="7A85377D" w:rsidR="00B46F12" w:rsidRPr="00B46F12" w:rsidRDefault="00B46F12" w:rsidP="00B46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 xml:space="preserve">Mixed </w:t>
            </w:r>
            <w:r w:rsidRPr="00B46F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methods </w:t>
            </w:r>
            <w:r w:rsidRPr="00B46F12">
              <w:rPr>
                <w:rFonts w:ascii="Times New Roman" w:hAnsi="Times New Roman" w:cs="Times New Roman"/>
                <w:sz w:val="24"/>
                <w:szCs w:val="24"/>
              </w:rPr>
              <w:t>pilot study</w:t>
            </w:r>
          </w:p>
        </w:tc>
      </w:tr>
    </w:tbl>
    <w:p w14:paraId="023236A6" w14:textId="7A525A22" w:rsidR="003105D1" w:rsidRPr="00C2605E" w:rsidRDefault="003105D1" w:rsidP="007D51BE">
      <w:pPr>
        <w:rPr>
          <w:rFonts w:ascii="Times New Roman" w:hAnsi="Times New Roman" w:cs="Times New Roman"/>
          <w:sz w:val="24"/>
          <w:szCs w:val="24"/>
        </w:rPr>
      </w:pPr>
    </w:p>
    <w:sectPr w:rsidR="003105D1" w:rsidRPr="00C26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52"/>
    <w:rsid w:val="001743F1"/>
    <w:rsid w:val="0026258D"/>
    <w:rsid w:val="002643EC"/>
    <w:rsid w:val="002E0770"/>
    <w:rsid w:val="003105D1"/>
    <w:rsid w:val="003476AF"/>
    <w:rsid w:val="0038728E"/>
    <w:rsid w:val="005C669B"/>
    <w:rsid w:val="00661F52"/>
    <w:rsid w:val="007D51BE"/>
    <w:rsid w:val="007F70E1"/>
    <w:rsid w:val="00AC2568"/>
    <w:rsid w:val="00B46F12"/>
    <w:rsid w:val="00C2605E"/>
    <w:rsid w:val="00D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1E25"/>
  <w15:chartTrackingRefBased/>
  <w15:docId w15:val="{1A143B56-CFB7-43BE-BC62-9CEA3D9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B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F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F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F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F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F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2858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2025-05-25T16:13:00Z</dcterms:created>
  <dcterms:modified xsi:type="dcterms:W3CDTF">2025-07-12T20:13:00Z</dcterms:modified>
</cp:coreProperties>
</file>