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410A3" w14:textId="77777777" w:rsidR="007D51BE" w:rsidRPr="00C2605E" w:rsidRDefault="007D51BE" w:rsidP="007D51BE">
      <w:pPr>
        <w:pStyle w:val="Heading1"/>
        <w:spacing w:before="0" w:after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2605E">
        <w:rPr>
          <w:rFonts w:ascii="Times New Roman" w:hAnsi="Times New Roman" w:cs="Times New Roman"/>
          <w:b/>
          <w:bCs/>
          <w:color w:val="auto"/>
          <w:sz w:val="24"/>
          <w:szCs w:val="24"/>
        </w:rPr>
        <w:t>Results</w:t>
      </w:r>
    </w:p>
    <w:p w14:paraId="4458C981" w14:textId="5BFF1EE6" w:rsidR="007D51BE" w:rsidRPr="00C2605E" w:rsidRDefault="005E1A35" w:rsidP="007D51BE">
      <w:pPr>
        <w:rPr>
          <w:rFonts w:ascii="Times New Roman" w:hAnsi="Times New Roman" w:cs="Times New Roman"/>
          <w:sz w:val="24"/>
          <w:szCs w:val="24"/>
        </w:rPr>
      </w:pPr>
      <w:bookmarkStart w:id="0" w:name="Characteristics_of_Included_Studies"/>
      <w:bookmarkEnd w:id="0"/>
      <w:r>
        <w:rPr>
          <w:rFonts w:ascii="Times New Roman" w:hAnsi="Times New Roman" w:cs="Times New Roman"/>
          <w:sz w:val="24"/>
          <w:szCs w:val="24"/>
        </w:rPr>
        <w:t xml:space="preserve">Table 2. </w:t>
      </w:r>
      <w:r w:rsidR="007D51BE" w:rsidRPr="00C2605E">
        <w:rPr>
          <w:rFonts w:ascii="Times New Roman" w:hAnsi="Times New Roman" w:cs="Times New Roman"/>
          <w:sz w:val="24"/>
          <w:szCs w:val="24"/>
        </w:rPr>
        <w:t>C</w:t>
      </w:r>
      <w:r w:rsidR="00985E05">
        <w:rPr>
          <w:rFonts w:ascii="Times New Roman" w:hAnsi="Times New Roman" w:cs="Times New Roman"/>
          <w:sz w:val="24"/>
          <w:szCs w:val="24"/>
        </w:rPr>
        <w:t>linical Outcomes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48"/>
        <w:gridCol w:w="2056"/>
        <w:gridCol w:w="1650"/>
        <w:gridCol w:w="1723"/>
        <w:gridCol w:w="2339"/>
      </w:tblGrid>
      <w:tr w:rsidR="005C669B" w:rsidRPr="00C2605E" w14:paraId="3396972E" w14:textId="77777777" w:rsidTr="00985E05">
        <w:trPr>
          <w:jc w:val="center"/>
        </w:trPr>
        <w:tc>
          <w:tcPr>
            <w:tcW w:w="1248" w:type="dxa"/>
          </w:tcPr>
          <w:p w14:paraId="5C625ABF" w14:textId="570F779B" w:rsidR="007D51BE" w:rsidRPr="00C2605E" w:rsidRDefault="007D51BE" w:rsidP="007D51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Study</w:t>
            </w:r>
          </w:p>
        </w:tc>
        <w:tc>
          <w:tcPr>
            <w:tcW w:w="2056" w:type="dxa"/>
          </w:tcPr>
          <w:p w14:paraId="4440387D" w14:textId="52914E5E" w:rsidR="007D51BE" w:rsidRPr="00C2605E" w:rsidRDefault="00D4003E" w:rsidP="007D51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Intervention</w:t>
            </w:r>
            <w:r w:rsidR="007D51BE" w:rsidRPr="00C26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1650" w:type="dxa"/>
          </w:tcPr>
          <w:p w14:paraId="6EC3EAD9" w14:textId="7CA7DADF" w:rsidR="007D51BE" w:rsidRPr="00C2605E" w:rsidRDefault="00D4003E" w:rsidP="007D51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Diagnostic Accuracy</w:t>
            </w:r>
          </w:p>
        </w:tc>
        <w:tc>
          <w:tcPr>
            <w:tcW w:w="1723" w:type="dxa"/>
          </w:tcPr>
          <w:p w14:paraId="6D15860F" w14:textId="3CAA38EB" w:rsidR="007D51BE" w:rsidRPr="00C2605E" w:rsidRDefault="00D4003E" w:rsidP="007D51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Patient Outcomes</w:t>
            </w:r>
          </w:p>
        </w:tc>
        <w:tc>
          <w:tcPr>
            <w:tcW w:w="2339" w:type="dxa"/>
          </w:tcPr>
          <w:p w14:paraId="6DC4D7C5" w14:textId="49E2B3EC" w:rsidR="007D51BE" w:rsidRPr="00C2605E" w:rsidRDefault="00D4003E" w:rsidP="007D51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Satisfaction Rates</w:t>
            </w:r>
          </w:p>
        </w:tc>
      </w:tr>
      <w:tr w:rsidR="00BB7754" w:rsidRPr="00C2605E" w14:paraId="5887FAB2" w14:textId="77777777" w:rsidTr="00985E05">
        <w:trPr>
          <w:jc w:val="center"/>
        </w:trPr>
        <w:tc>
          <w:tcPr>
            <w:tcW w:w="1248" w:type="dxa"/>
          </w:tcPr>
          <w:p w14:paraId="333287DE" w14:textId="24B7A7F2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Agarwal et al, 2023</w:t>
            </w:r>
          </w:p>
        </w:tc>
        <w:tc>
          <w:tcPr>
            <w:tcW w:w="2056" w:type="dxa"/>
          </w:tcPr>
          <w:p w14:paraId="3493266B" w14:textId="47EF3B41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Videoconferencing for pediatric dentistry</w:t>
            </w:r>
          </w:p>
        </w:tc>
        <w:tc>
          <w:tcPr>
            <w:tcW w:w="1650" w:type="dxa"/>
          </w:tcPr>
          <w:p w14:paraId="0C359763" w14:textId="6A18EDB5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Not reported in source</w:t>
            </w:r>
          </w:p>
        </w:tc>
        <w:tc>
          <w:tcPr>
            <w:tcW w:w="1723" w:type="dxa"/>
          </w:tcPr>
          <w:p w14:paraId="7EFD737F" w14:textId="742C2935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Not reported in source</w:t>
            </w:r>
          </w:p>
        </w:tc>
        <w:tc>
          <w:tcPr>
            <w:tcW w:w="2339" w:type="dxa"/>
          </w:tcPr>
          <w:p w14:paraId="75E41313" w14:textId="77777777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83.3% of children</w:t>
            </w:r>
          </w:p>
          <w:p w14:paraId="5C44DABA" w14:textId="49BCBB3C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not scared and preferred intraoral camera</w:t>
            </w:r>
          </w:p>
        </w:tc>
      </w:tr>
      <w:tr w:rsidR="00BB7754" w:rsidRPr="00C2605E" w14:paraId="51C0C536" w14:textId="77777777" w:rsidTr="00985E05">
        <w:trPr>
          <w:jc w:val="center"/>
        </w:trPr>
        <w:tc>
          <w:tcPr>
            <w:tcW w:w="1248" w:type="dxa"/>
          </w:tcPr>
          <w:p w14:paraId="73A9526E" w14:textId="70252DEB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Alavi</w:t>
            </w:r>
            <w:proofErr w:type="spellEnd"/>
            <w:r w:rsidRPr="00BB7754">
              <w:rPr>
                <w:rFonts w:ascii="Times New Roman" w:hAnsi="Times New Roman" w:cs="Times New Roman"/>
                <w:sz w:val="24"/>
                <w:szCs w:val="24"/>
              </w:rPr>
              <w:t xml:space="preserve"> et al, 2024</w:t>
            </w:r>
          </w:p>
        </w:tc>
        <w:tc>
          <w:tcPr>
            <w:tcW w:w="2056" w:type="dxa"/>
          </w:tcPr>
          <w:p w14:paraId="3559F33D" w14:textId="77777777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Various</w:t>
            </w:r>
          </w:p>
          <w:p w14:paraId="41CC4903" w14:textId="56D533B1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teledentistry</w:t>
            </w:r>
            <w:proofErr w:type="spellEnd"/>
            <w:r w:rsidRPr="00BB7754">
              <w:rPr>
                <w:rFonts w:ascii="Times New Roman" w:hAnsi="Times New Roman" w:cs="Times New Roman"/>
                <w:sz w:val="24"/>
                <w:szCs w:val="24"/>
              </w:rPr>
              <w:t xml:space="preserve"> interventions</w:t>
            </w:r>
          </w:p>
        </w:tc>
        <w:tc>
          <w:tcPr>
            <w:tcW w:w="1650" w:type="dxa"/>
          </w:tcPr>
          <w:p w14:paraId="5519C617" w14:textId="70AF2D21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High diagnostic accuracy reported</w:t>
            </w:r>
          </w:p>
        </w:tc>
        <w:tc>
          <w:tcPr>
            <w:tcW w:w="1723" w:type="dxa"/>
          </w:tcPr>
          <w:p w14:paraId="58D13D91" w14:textId="78124D88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Improved access to care, timely diagnosis</w:t>
            </w:r>
          </w:p>
        </w:tc>
        <w:tc>
          <w:tcPr>
            <w:tcW w:w="2339" w:type="dxa"/>
          </w:tcPr>
          <w:p w14:paraId="6E33BC04" w14:textId="2643CB75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Not reported in source</w:t>
            </w:r>
          </w:p>
        </w:tc>
      </w:tr>
      <w:tr w:rsidR="00BB7754" w:rsidRPr="00C2605E" w14:paraId="7BD618FD" w14:textId="77777777" w:rsidTr="00985E05">
        <w:trPr>
          <w:jc w:val="center"/>
        </w:trPr>
        <w:tc>
          <w:tcPr>
            <w:tcW w:w="1248" w:type="dxa"/>
          </w:tcPr>
          <w:p w14:paraId="6B5A87D9" w14:textId="0433855F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Avinash et al, 2023</w:t>
            </w:r>
          </w:p>
        </w:tc>
        <w:tc>
          <w:tcPr>
            <w:tcW w:w="2056" w:type="dxa"/>
          </w:tcPr>
          <w:p w14:paraId="0B1A8ADE" w14:textId="01A757C7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AI for periodontal disease diagnosis</w:t>
            </w:r>
          </w:p>
        </w:tc>
        <w:tc>
          <w:tcPr>
            <w:tcW w:w="1650" w:type="dxa"/>
          </w:tcPr>
          <w:p w14:paraId="0C4EDC58" w14:textId="77777777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88% for gingivitis,</w:t>
            </w:r>
          </w:p>
          <w:p w14:paraId="144E2405" w14:textId="4867CD4F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95% for alveolar bone loss</w:t>
            </w:r>
          </w:p>
        </w:tc>
        <w:tc>
          <w:tcPr>
            <w:tcW w:w="1723" w:type="dxa"/>
          </w:tcPr>
          <w:p w14:paraId="14C87E3B" w14:textId="0CB4CD77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Not reported in source</w:t>
            </w:r>
          </w:p>
        </w:tc>
        <w:tc>
          <w:tcPr>
            <w:tcW w:w="2339" w:type="dxa"/>
          </w:tcPr>
          <w:p w14:paraId="6A9F4990" w14:textId="64C059CE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Not reported in source</w:t>
            </w:r>
          </w:p>
        </w:tc>
      </w:tr>
      <w:tr w:rsidR="00BB7754" w:rsidRPr="00C2605E" w14:paraId="531A5C6C" w14:textId="77777777" w:rsidTr="00985E05">
        <w:trPr>
          <w:jc w:val="center"/>
        </w:trPr>
        <w:tc>
          <w:tcPr>
            <w:tcW w:w="1248" w:type="dxa"/>
          </w:tcPr>
          <w:p w14:paraId="5F898F87" w14:textId="7D9D1A4A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Beltrán</w:t>
            </w:r>
            <w:proofErr w:type="spellEnd"/>
            <w:r w:rsidRPr="00BB7754">
              <w:rPr>
                <w:rFonts w:ascii="Times New Roman" w:hAnsi="Times New Roman" w:cs="Times New Roman"/>
                <w:sz w:val="24"/>
                <w:szCs w:val="24"/>
              </w:rPr>
              <w:t xml:space="preserve"> et al, 2024</w:t>
            </w:r>
          </w:p>
        </w:tc>
        <w:tc>
          <w:tcPr>
            <w:tcW w:w="2056" w:type="dxa"/>
          </w:tcPr>
          <w:p w14:paraId="071C75E2" w14:textId="77777777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Web platform/app</w:t>
            </w:r>
          </w:p>
          <w:p w14:paraId="3B54245B" w14:textId="69E31533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for elderly</w:t>
            </w:r>
          </w:p>
        </w:tc>
        <w:tc>
          <w:tcPr>
            <w:tcW w:w="1650" w:type="dxa"/>
          </w:tcPr>
          <w:p w14:paraId="260389A2" w14:textId="71E1E13F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Not reported in source</w:t>
            </w:r>
          </w:p>
        </w:tc>
        <w:tc>
          <w:tcPr>
            <w:tcW w:w="1723" w:type="dxa"/>
          </w:tcPr>
          <w:p w14:paraId="53AD7784" w14:textId="77777777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Improved access to</w:t>
            </w:r>
          </w:p>
          <w:p w14:paraId="70C3C5C5" w14:textId="40CEDD9E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care</w:t>
            </w:r>
          </w:p>
        </w:tc>
        <w:tc>
          <w:tcPr>
            <w:tcW w:w="2339" w:type="dxa"/>
          </w:tcPr>
          <w:p w14:paraId="21870011" w14:textId="62752045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Above 75% satisfaction across all dimensions</w:t>
            </w:r>
          </w:p>
        </w:tc>
      </w:tr>
      <w:tr w:rsidR="00BB7754" w:rsidRPr="00C2605E" w14:paraId="61FE2ADD" w14:textId="77777777" w:rsidTr="00985E05">
        <w:trPr>
          <w:jc w:val="center"/>
        </w:trPr>
        <w:tc>
          <w:tcPr>
            <w:tcW w:w="1248" w:type="dxa"/>
          </w:tcPr>
          <w:p w14:paraId="355889AE" w14:textId="0C716D84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Beltrán</w:t>
            </w:r>
            <w:proofErr w:type="spellEnd"/>
            <w:r w:rsidRPr="00BB7754">
              <w:rPr>
                <w:rFonts w:ascii="Times New Roman" w:hAnsi="Times New Roman" w:cs="Times New Roman"/>
                <w:sz w:val="24"/>
                <w:szCs w:val="24"/>
              </w:rPr>
              <w:t xml:space="preserve"> et al, 2024</w:t>
            </w:r>
          </w:p>
        </w:tc>
        <w:tc>
          <w:tcPr>
            <w:tcW w:w="2056" w:type="dxa"/>
          </w:tcPr>
          <w:p w14:paraId="1BE4C675" w14:textId="77777777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TEGO platform</w:t>
            </w:r>
          </w:p>
          <w:p w14:paraId="20A6A803" w14:textId="329E34EC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for rural older adults</w:t>
            </w:r>
          </w:p>
        </w:tc>
        <w:tc>
          <w:tcPr>
            <w:tcW w:w="1650" w:type="dxa"/>
          </w:tcPr>
          <w:p w14:paraId="34883FBA" w14:textId="766F35FB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Not reported in source</w:t>
            </w:r>
          </w:p>
        </w:tc>
        <w:tc>
          <w:tcPr>
            <w:tcW w:w="1723" w:type="dxa"/>
          </w:tcPr>
          <w:p w14:paraId="22F64570" w14:textId="77777777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Improved access to</w:t>
            </w:r>
          </w:p>
          <w:p w14:paraId="6A0184BB" w14:textId="5CD2987A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care</w:t>
            </w:r>
          </w:p>
        </w:tc>
        <w:tc>
          <w:tcPr>
            <w:tcW w:w="2339" w:type="dxa"/>
          </w:tcPr>
          <w:p w14:paraId="574DE2AF" w14:textId="593BDA57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High levels reported</w:t>
            </w:r>
          </w:p>
        </w:tc>
      </w:tr>
      <w:tr w:rsidR="00BB7754" w:rsidRPr="00C2605E" w14:paraId="7D28628C" w14:textId="77777777" w:rsidTr="00985E05">
        <w:trPr>
          <w:jc w:val="center"/>
        </w:trPr>
        <w:tc>
          <w:tcPr>
            <w:tcW w:w="1248" w:type="dxa"/>
          </w:tcPr>
          <w:p w14:paraId="6EBF5193" w14:textId="0366DA80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Chatterjee et al, 2024</w:t>
            </w:r>
          </w:p>
        </w:tc>
        <w:tc>
          <w:tcPr>
            <w:tcW w:w="2056" w:type="dxa"/>
          </w:tcPr>
          <w:p w14:paraId="3CA966D2" w14:textId="721F6CA5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Teledentistry</w:t>
            </w:r>
            <w:proofErr w:type="spellEnd"/>
            <w:r w:rsidRPr="00BB7754">
              <w:rPr>
                <w:rFonts w:ascii="Times New Roman" w:hAnsi="Times New Roman" w:cs="Times New Roman"/>
                <w:sz w:val="24"/>
                <w:szCs w:val="24"/>
              </w:rPr>
              <w:t xml:space="preserve"> consultations</w:t>
            </w:r>
          </w:p>
        </w:tc>
        <w:tc>
          <w:tcPr>
            <w:tcW w:w="1650" w:type="dxa"/>
          </w:tcPr>
          <w:p w14:paraId="49DA47DA" w14:textId="70A2D404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Not reported in source</w:t>
            </w:r>
          </w:p>
        </w:tc>
        <w:tc>
          <w:tcPr>
            <w:tcW w:w="1723" w:type="dxa"/>
          </w:tcPr>
          <w:p w14:paraId="44FB356F" w14:textId="77777777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Comparable</w:t>
            </w:r>
          </w:p>
          <w:p w14:paraId="56034D90" w14:textId="743DAF00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changes in dental conditions</w:t>
            </w:r>
          </w:p>
        </w:tc>
        <w:tc>
          <w:tcPr>
            <w:tcW w:w="2339" w:type="dxa"/>
          </w:tcPr>
          <w:p w14:paraId="394FE797" w14:textId="77777777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Lower satisfaction with diagnoses compared to</w:t>
            </w:r>
          </w:p>
          <w:p w14:paraId="57C35F35" w14:textId="4974670B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in-person (p &lt; 0.001)</w:t>
            </w:r>
          </w:p>
        </w:tc>
      </w:tr>
      <w:tr w:rsidR="00BB7754" w:rsidRPr="00C2605E" w14:paraId="1E6FEA21" w14:textId="77777777" w:rsidTr="00985E05">
        <w:trPr>
          <w:jc w:val="center"/>
        </w:trPr>
        <w:tc>
          <w:tcPr>
            <w:tcW w:w="1248" w:type="dxa"/>
          </w:tcPr>
          <w:p w14:paraId="11597D16" w14:textId="0C0E41AB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Dewel</w:t>
            </w:r>
            <w:proofErr w:type="spellEnd"/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, 1971</w:t>
            </w:r>
          </w:p>
        </w:tc>
        <w:tc>
          <w:tcPr>
            <w:tcW w:w="2056" w:type="dxa"/>
          </w:tcPr>
          <w:p w14:paraId="312081F2" w14:textId="23D517A9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Teledentistry</w:t>
            </w:r>
            <w:proofErr w:type="spellEnd"/>
            <w:r w:rsidRPr="00BB7754">
              <w:rPr>
                <w:rFonts w:ascii="Times New Roman" w:hAnsi="Times New Roman" w:cs="Times New Roman"/>
                <w:sz w:val="24"/>
                <w:szCs w:val="24"/>
              </w:rPr>
              <w:t xml:space="preserve"> for orthodontics</w:t>
            </w:r>
          </w:p>
        </w:tc>
        <w:tc>
          <w:tcPr>
            <w:tcW w:w="1650" w:type="dxa"/>
          </w:tcPr>
          <w:p w14:paraId="4725E94B" w14:textId="3FC11969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Not reported in source</w:t>
            </w:r>
          </w:p>
        </w:tc>
        <w:tc>
          <w:tcPr>
            <w:tcW w:w="1723" w:type="dxa"/>
          </w:tcPr>
          <w:p w14:paraId="757711BA" w14:textId="77777777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35.6%</w:t>
            </w:r>
          </w:p>
          <w:p w14:paraId="1473CDEC" w14:textId="73F00D38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improvement in PAR scores</w:t>
            </w:r>
          </w:p>
        </w:tc>
        <w:tc>
          <w:tcPr>
            <w:tcW w:w="2339" w:type="dxa"/>
          </w:tcPr>
          <w:p w14:paraId="39AF8AE3" w14:textId="12201DA1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Not reported in source</w:t>
            </w:r>
          </w:p>
        </w:tc>
      </w:tr>
      <w:tr w:rsidR="00BB7754" w:rsidRPr="00C2605E" w14:paraId="227836E8" w14:textId="77777777" w:rsidTr="00985E05">
        <w:trPr>
          <w:jc w:val="center"/>
        </w:trPr>
        <w:tc>
          <w:tcPr>
            <w:tcW w:w="1248" w:type="dxa"/>
          </w:tcPr>
          <w:p w14:paraId="4CD1C545" w14:textId="018A2CA8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Fernández et al, 2021</w:t>
            </w:r>
          </w:p>
        </w:tc>
        <w:tc>
          <w:tcPr>
            <w:tcW w:w="2056" w:type="dxa"/>
          </w:tcPr>
          <w:p w14:paraId="2689D0E5" w14:textId="2509A2A8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 xml:space="preserve">Various </w:t>
            </w:r>
            <w:proofErr w:type="spellStart"/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teledentistry</w:t>
            </w:r>
            <w:proofErr w:type="spellEnd"/>
            <w:r w:rsidRPr="00BB7754">
              <w:rPr>
                <w:rFonts w:ascii="Times New Roman" w:hAnsi="Times New Roman" w:cs="Times New Roman"/>
                <w:sz w:val="24"/>
                <w:szCs w:val="24"/>
              </w:rPr>
              <w:t xml:space="preserve"> interventions</w:t>
            </w:r>
          </w:p>
        </w:tc>
        <w:tc>
          <w:tcPr>
            <w:tcW w:w="1650" w:type="dxa"/>
          </w:tcPr>
          <w:p w14:paraId="101F9917" w14:textId="2AF7392A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Not reported in source</w:t>
            </w:r>
          </w:p>
        </w:tc>
        <w:tc>
          <w:tcPr>
            <w:tcW w:w="1723" w:type="dxa"/>
          </w:tcPr>
          <w:p w14:paraId="0FDF0C54" w14:textId="77777777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Reductions in</w:t>
            </w:r>
          </w:p>
          <w:p w14:paraId="2740CE2A" w14:textId="7AE8A397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plaque index, gingival index, and white spot lesions</w:t>
            </w:r>
          </w:p>
        </w:tc>
        <w:tc>
          <w:tcPr>
            <w:tcW w:w="2339" w:type="dxa"/>
          </w:tcPr>
          <w:p w14:paraId="7C31EDAE" w14:textId="1EC02AF4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Not reported in source</w:t>
            </w:r>
          </w:p>
        </w:tc>
      </w:tr>
      <w:tr w:rsidR="00BB7754" w:rsidRPr="00C2605E" w14:paraId="25414626" w14:textId="77777777" w:rsidTr="00985E05">
        <w:trPr>
          <w:jc w:val="center"/>
        </w:trPr>
        <w:tc>
          <w:tcPr>
            <w:tcW w:w="1248" w:type="dxa"/>
          </w:tcPr>
          <w:p w14:paraId="05477B7B" w14:textId="2A3EED0A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Flores-Hidalgo et al, 2023</w:t>
            </w:r>
          </w:p>
        </w:tc>
        <w:tc>
          <w:tcPr>
            <w:tcW w:w="2056" w:type="dxa"/>
          </w:tcPr>
          <w:p w14:paraId="2258C04D" w14:textId="030947DA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Teledentistry</w:t>
            </w:r>
            <w:proofErr w:type="spellEnd"/>
            <w:r w:rsidRPr="00BB7754">
              <w:rPr>
                <w:rFonts w:ascii="Times New Roman" w:hAnsi="Times New Roman" w:cs="Times New Roman"/>
                <w:sz w:val="24"/>
                <w:szCs w:val="24"/>
              </w:rPr>
              <w:t xml:space="preserve"> for oral pathology</w:t>
            </w:r>
          </w:p>
        </w:tc>
        <w:tc>
          <w:tcPr>
            <w:tcW w:w="1650" w:type="dxa"/>
          </w:tcPr>
          <w:p w14:paraId="41D620AA" w14:textId="68443FF2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Not reported in source</w:t>
            </w:r>
          </w:p>
        </w:tc>
        <w:tc>
          <w:tcPr>
            <w:tcW w:w="1723" w:type="dxa"/>
          </w:tcPr>
          <w:p w14:paraId="0A309DB7" w14:textId="77777777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Faster diagnosis,</w:t>
            </w:r>
          </w:p>
          <w:p w14:paraId="4EAFF9AA" w14:textId="061F364C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reduced travel</w:t>
            </w:r>
          </w:p>
        </w:tc>
        <w:tc>
          <w:tcPr>
            <w:tcW w:w="2339" w:type="dxa"/>
          </w:tcPr>
          <w:p w14:paraId="5009DBC7" w14:textId="2A4936C7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Not reported in source</w:t>
            </w:r>
          </w:p>
        </w:tc>
      </w:tr>
      <w:tr w:rsidR="00BB7754" w:rsidRPr="00C2605E" w14:paraId="22975969" w14:textId="77777777" w:rsidTr="00985E05">
        <w:trPr>
          <w:jc w:val="center"/>
        </w:trPr>
        <w:tc>
          <w:tcPr>
            <w:tcW w:w="1248" w:type="dxa"/>
          </w:tcPr>
          <w:p w14:paraId="4BA08604" w14:textId="5637F145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Fung et al, 2023</w:t>
            </w:r>
          </w:p>
        </w:tc>
        <w:tc>
          <w:tcPr>
            <w:tcW w:w="2056" w:type="dxa"/>
          </w:tcPr>
          <w:p w14:paraId="312803DE" w14:textId="77777777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Real-time</w:t>
            </w:r>
          </w:p>
          <w:p w14:paraId="68422F9A" w14:textId="6729382F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teledentistry</w:t>
            </w:r>
            <w:proofErr w:type="spellEnd"/>
            <w:r w:rsidRPr="00BB7754">
              <w:rPr>
                <w:rFonts w:ascii="Times New Roman" w:hAnsi="Times New Roman" w:cs="Times New Roman"/>
                <w:sz w:val="24"/>
                <w:szCs w:val="24"/>
              </w:rPr>
              <w:t xml:space="preserve"> in aged care</w:t>
            </w:r>
          </w:p>
        </w:tc>
        <w:tc>
          <w:tcPr>
            <w:tcW w:w="1650" w:type="dxa"/>
          </w:tcPr>
          <w:p w14:paraId="4E291337" w14:textId="1CD6B916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Comparable to face-to-face examinations</w:t>
            </w:r>
          </w:p>
        </w:tc>
        <w:tc>
          <w:tcPr>
            <w:tcW w:w="1723" w:type="dxa"/>
          </w:tcPr>
          <w:p w14:paraId="18D310E1" w14:textId="023C8E09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Not reported in source</w:t>
            </w:r>
          </w:p>
        </w:tc>
        <w:tc>
          <w:tcPr>
            <w:tcW w:w="2339" w:type="dxa"/>
          </w:tcPr>
          <w:p w14:paraId="6F2DB6E2" w14:textId="77777777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Reported as</w:t>
            </w:r>
          </w:p>
          <w:p w14:paraId="743B50CA" w14:textId="47CDF5C9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user-friendly</w:t>
            </w:r>
          </w:p>
        </w:tc>
      </w:tr>
      <w:tr w:rsidR="00BB7754" w:rsidRPr="00C2605E" w14:paraId="6CCB6356" w14:textId="77777777" w:rsidTr="00985E05">
        <w:trPr>
          <w:jc w:val="center"/>
        </w:trPr>
        <w:tc>
          <w:tcPr>
            <w:tcW w:w="1248" w:type="dxa"/>
          </w:tcPr>
          <w:p w14:paraId="4E4808B1" w14:textId="14193FA2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Haron</w:t>
            </w:r>
            <w:proofErr w:type="spellEnd"/>
            <w:r w:rsidRPr="00BB7754">
              <w:rPr>
                <w:rFonts w:ascii="Times New Roman" w:hAnsi="Times New Roman" w:cs="Times New Roman"/>
                <w:sz w:val="24"/>
                <w:szCs w:val="24"/>
              </w:rPr>
              <w:t xml:space="preserve"> et al, 2017</w:t>
            </w:r>
          </w:p>
        </w:tc>
        <w:tc>
          <w:tcPr>
            <w:tcW w:w="2056" w:type="dxa"/>
          </w:tcPr>
          <w:p w14:paraId="60197B46" w14:textId="77777777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Mobile phone</w:t>
            </w:r>
          </w:p>
          <w:p w14:paraId="3C8249A4" w14:textId="4C9B145B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imaging for oral cancer screening</w:t>
            </w:r>
          </w:p>
        </w:tc>
        <w:tc>
          <w:tcPr>
            <w:tcW w:w="1650" w:type="dxa"/>
          </w:tcPr>
          <w:p w14:paraId="715E2D7E" w14:textId="77777777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Kappa values 0.64-1.00,</w:t>
            </w:r>
          </w:p>
          <w:p w14:paraId="45042925" w14:textId="77777777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sensitivity &gt;70%,</w:t>
            </w:r>
          </w:p>
          <w:p w14:paraId="6D4FDC29" w14:textId="4BAB3959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specificity 100%</w:t>
            </w:r>
          </w:p>
        </w:tc>
        <w:tc>
          <w:tcPr>
            <w:tcW w:w="1723" w:type="dxa"/>
          </w:tcPr>
          <w:p w14:paraId="2BBE0AF4" w14:textId="2EB78C1E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Not reported in source</w:t>
            </w:r>
          </w:p>
        </w:tc>
        <w:tc>
          <w:tcPr>
            <w:tcW w:w="2339" w:type="dxa"/>
          </w:tcPr>
          <w:p w14:paraId="34B7086F" w14:textId="2510E117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Not reported in source</w:t>
            </w:r>
          </w:p>
        </w:tc>
      </w:tr>
      <w:tr w:rsidR="00BB7754" w:rsidRPr="00C2605E" w14:paraId="00F66A95" w14:textId="77777777" w:rsidTr="00985E05">
        <w:trPr>
          <w:jc w:val="center"/>
        </w:trPr>
        <w:tc>
          <w:tcPr>
            <w:tcW w:w="1248" w:type="dxa"/>
          </w:tcPr>
          <w:p w14:paraId="6003E467" w14:textId="496F22CE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Mariño</w:t>
            </w:r>
            <w:proofErr w:type="spellEnd"/>
            <w:r w:rsidRPr="00BB7754">
              <w:rPr>
                <w:rFonts w:ascii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2056" w:type="dxa"/>
          </w:tcPr>
          <w:p w14:paraId="105E238E" w14:textId="0758A3AF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Teledentistry</w:t>
            </w:r>
            <w:proofErr w:type="spellEnd"/>
            <w:r w:rsidRPr="00BB7754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BB775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in </w:t>
            </w: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aged</w:t>
            </w:r>
            <w:r w:rsidRPr="00BB7754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care</w:t>
            </w:r>
          </w:p>
        </w:tc>
        <w:tc>
          <w:tcPr>
            <w:tcW w:w="1650" w:type="dxa"/>
          </w:tcPr>
          <w:p w14:paraId="0686B3CA" w14:textId="0EB4F667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Reported as reliable</w:t>
            </w:r>
          </w:p>
        </w:tc>
        <w:tc>
          <w:tcPr>
            <w:tcW w:w="1723" w:type="dxa"/>
          </w:tcPr>
          <w:p w14:paraId="78ABFE82" w14:textId="50A8288E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Not reported in source</w:t>
            </w:r>
          </w:p>
        </w:tc>
        <w:tc>
          <w:tcPr>
            <w:tcW w:w="2339" w:type="dxa"/>
          </w:tcPr>
          <w:p w14:paraId="5754DF26" w14:textId="77777777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High levels</w:t>
            </w:r>
          </w:p>
          <w:p w14:paraId="794FAEEB" w14:textId="6E01A86B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reported</w:t>
            </w:r>
          </w:p>
        </w:tc>
      </w:tr>
      <w:tr w:rsidR="00BB7754" w:rsidRPr="00C2605E" w14:paraId="47FA12D6" w14:textId="77777777" w:rsidTr="00985E05">
        <w:trPr>
          <w:jc w:val="center"/>
        </w:trPr>
        <w:tc>
          <w:tcPr>
            <w:tcW w:w="1248" w:type="dxa"/>
          </w:tcPr>
          <w:p w14:paraId="2F7B038D" w14:textId="49335DB9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 xml:space="preserve">Talwar et </w:t>
            </w:r>
            <w:r w:rsidRPr="00BB7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al, 2023</w:t>
            </w:r>
          </w:p>
        </w:tc>
        <w:tc>
          <w:tcPr>
            <w:tcW w:w="2056" w:type="dxa"/>
          </w:tcPr>
          <w:p w14:paraId="1D43F9B6" w14:textId="49050E3A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AI for oral cancer </w:t>
            </w:r>
            <w:r w:rsidRPr="00BB7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screening</w:t>
            </w:r>
          </w:p>
        </w:tc>
        <w:tc>
          <w:tcPr>
            <w:tcW w:w="1650" w:type="dxa"/>
          </w:tcPr>
          <w:p w14:paraId="262EC36E" w14:textId="77777777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F1-scores of </w:t>
            </w:r>
            <w:r w:rsidRPr="00BB7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0.84</w:t>
            </w:r>
          </w:p>
          <w:p w14:paraId="53CF8B84" w14:textId="6B0C28D4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and 0.83 for different AI models</w:t>
            </w:r>
          </w:p>
        </w:tc>
        <w:tc>
          <w:tcPr>
            <w:tcW w:w="1723" w:type="dxa"/>
          </w:tcPr>
          <w:p w14:paraId="5C281CF8" w14:textId="78D626B3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Not reported in </w:t>
            </w:r>
            <w:r w:rsidRPr="00BB7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source</w:t>
            </w:r>
          </w:p>
        </w:tc>
        <w:tc>
          <w:tcPr>
            <w:tcW w:w="2339" w:type="dxa"/>
          </w:tcPr>
          <w:p w14:paraId="09EC4404" w14:textId="32653065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Not reported in </w:t>
            </w:r>
            <w:r w:rsidRPr="00BB7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source</w:t>
            </w:r>
          </w:p>
        </w:tc>
      </w:tr>
      <w:tr w:rsidR="00BB7754" w:rsidRPr="00C2605E" w14:paraId="7DA72417" w14:textId="77777777" w:rsidTr="00985E05">
        <w:trPr>
          <w:jc w:val="center"/>
        </w:trPr>
        <w:tc>
          <w:tcPr>
            <w:tcW w:w="1248" w:type="dxa"/>
          </w:tcPr>
          <w:p w14:paraId="4A4B2F74" w14:textId="32400773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Mola et al, 2024</w:t>
            </w:r>
          </w:p>
        </w:tc>
        <w:tc>
          <w:tcPr>
            <w:tcW w:w="2056" w:type="dxa"/>
          </w:tcPr>
          <w:p w14:paraId="5CA0F617" w14:textId="77777777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Teledentistry</w:t>
            </w:r>
            <w:proofErr w:type="spellEnd"/>
            <w:r w:rsidRPr="00BB7754">
              <w:rPr>
                <w:rFonts w:ascii="Times New Roman" w:hAnsi="Times New Roman" w:cs="Times New Roman"/>
                <w:sz w:val="24"/>
                <w:szCs w:val="24"/>
              </w:rPr>
              <w:t xml:space="preserve"> for</w:t>
            </w:r>
          </w:p>
          <w:p w14:paraId="41684F48" w14:textId="260DAE64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pediatric diagnosis</w:t>
            </w:r>
          </w:p>
        </w:tc>
        <w:tc>
          <w:tcPr>
            <w:tcW w:w="1650" w:type="dxa"/>
          </w:tcPr>
          <w:p w14:paraId="61EB4202" w14:textId="77777777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Comparable to</w:t>
            </w:r>
          </w:p>
          <w:p w14:paraId="59B64456" w14:textId="19502A02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in-person diagnosis</w:t>
            </w:r>
          </w:p>
        </w:tc>
        <w:tc>
          <w:tcPr>
            <w:tcW w:w="1723" w:type="dxa"/>
          </w:tcPr>
          <w:p w14:paraId="40688683" w14:textId="45A049F2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Not reported in source</w:t>
            </w:r>
          </w:p>
        </w:tc>
        <w:tc>
          <w:tcPr>
            <w:tcW w:w="2339" w:type="dxa"/>
          </w:tcPr>
          <w:p w14:paraId="04FD1F51" w14:textId="3DA33C92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Not reported in source</w:t>
            </w:r>
          </w:p>
        </w:tc>
      </w:tr>
      <w:tr w:rsidR="00BB7754" w:rsidRPr="00C2605E" w14:paraId="28508F6F" w14:textId="77777777" w:rsidTr="00985E05">
        <w:trPr>
          <w:jc w:val="center"/>
        </w:trPr>
        <w:tc>
          <w:tcPr>
            <w:tcW w:w="1248" w:type="dxa"/>
          </w:tcPr>
          <w:p w14:paraId="4F4704B9" w14:textId="4AA799DE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Nguyen et al, 2023</w:t>
            </w:r>
          </w:p>
        </w:tc>
        <w:tc>
          <w:tcPr>
            <w:tcW w:w="2056" w:type="dxa"/>
          </w:tcPr>
          <w:p w14:paraId="540BB224" w14:textId="77777777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Telehealth</w:t>
            </w:r>
          </w:p>
          <w:p w14:paraId="728D1AC0" w14:textId="5FBDF760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platform for oral lesion diagnosis</w:t>
            </w:r>
          </w:p>
        </w:tc>
        <w:tc>
          <w:tcPr>
            <w:tcW w:w="1650" w:type="dxa"/>
          </w:tcPr>
          <w:p w14:paraId="3850C149" w14:textId="77777777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Similar to</w:t>
            </w:r>
          </w:p>
          <w:p w14:paraId="0D13D754" w14:textId="77777777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in-person visits (sensitivity 95%,</w:t>
            </w:r>
          </w:p>
          <w:p w14:paraId="2A482705" w14:textId="4D3861C5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specificity 84%)</w:t>
            </w:r>
          </w:p>
        </w:tc>
        <w:tc>
          <w:tcPr>
            <w:tcW w:w="1723" w:type="dxa"/>
          </w:tcPr>
          <w:p w14:paraId="2D0DBA9E" w14:textId="63599501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Increased compliance with referrals</w:t>
            </w:r>
          </w:p>
        </w:tc>
        <w:tc>
          <w:tcPr>
            <w:tcW w:w="2339" w:type="dxa"/>
          </w:tcPr>
          <w:p w14:paraId="02BD0409" w14:textId="2DBCC733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Not reported in source</w:t>
            </w:r>
          </w:p>
        </w:tc>
      </w:tr>
      <w:tr w:rsidR="00BB7754" w:rsidRPr="00985E05" w14:paraId="441D7580" w14:textId="77777777" w:rsidTr="00985E05">
        <w:trPr>
          <w:jc w:val="center"/>
        </w:trPr>
        <w:tc>
          <w:tcPr>
            <w:tcW w:w="1248" w:type="dxa"/>
          </w:tcPr>
          <w:p w14:paraId="7BC2DE07" w14:textId="3BDCFE69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R PK, Tiwari N et al, 2024</w:t>
            </w:r>
          </w:p>
        </w:tc>
        <w:tc>
          <w:tcPr>
            <w:tcW w:w="2056" w:type="dxa"/>
          </w:tcPr>
          <w:p w14:paraId="7DCCA2DB" w14:textId="5A6BFEDC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AI-based oral screening</w:t>
            </w:r>
          </w:p>
        </w:tc>
        <w:tc>
          <w:tcPr>
            <w:tcW w:w="1650" w:type="dxa"/>
          </w:tcPr>
          <w:p w14:paraId="7C1D1C41" w14:textId="77777777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85% for caries,</w:t>
            </w:r>
          </w:p>
          <w:p w14:paraId="03D1DDC2" w14:textId="77777777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97% for stains,</w:t>
            </w:r>
          </w:p>
          <w:p w14:paraId="2E90B68D" w14:textId="2534FD92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83% for calculus</w:t>
            </w:r>
          </w:p>
        </w:tc>
        <w:tc>
          <w:tcPr>
            <w:tcW w:w="1723" w:type="dxa"/>
          </w:tcPr>
          <w:p w14:paraId="00B816F8" w14:textId="34C377D2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Not reported in source</w:t>
            </w:r>
          </w:p>
        </w:tc>
        <w:tc>
          <w:tcPr>
            <w:tcW w:w="2339" w:type="dxa"/>
          </w:tcPr>
          <w:p w14:paraId="3155D01B" w14:textId="1069622B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Not reported in source</w:t>
            </w:r>
          </w:p>
        </w:tc>
      </w:tr>
      <w:tr w:rsidR="00BB7754" w:rsidRPr="00C2605E" w14:paraId="6808BEF8" w14:textId="77777777" w:rsidTr="00985E05">
        <w:trPr>
          <w:jc w:val="center"/>
        </w:trPr>
        <w:tc>
          <w:tcPr>
            <w:tcW w:w="1248" w:type="dxa"/>
          </w:tcPr>
          <w:p w14:paraId="102F61C4" w14:textId="64955D3F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Salzmann, 1967</w:t>
            </w:r>
          </w:p>
        </w:tc>
        <w:tc>
          <w:tcPr>
            <w:tcW w:w="2056" w:type="dxa"/>
          </w:tcPr>
          <w:p w14:paraId="651C71E5" w14:textId="77777777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Teledentistry</w:t>
            </w:r>
            <w:proofErr w:type="spellEnd"/>
            <w:r w:rsidRPr="00BB7754">
              <w:rPr>
                <w:rFonts w:ascii="Times New Roman" w:hAnsi="Times New Roman" w:cs="Times New Roman"/>
                <w:sz w:val="24"/>
                <w:szCs w:val="24"/>
              </w:rPr>
              <w:t xml:space="preserve"> for</w:t>
            </w:r>
          </w:p>
          <w:p w14:paraId="04C649D7" w14:textId="0F4A461F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orthodontics</w:t>
            </w:r>
          </w:p>
        </w:tc>
        <w:tc>
          <w:tcPr>
            <w:tcW w:w="1650" w:type="dxa"/>
          </w:tcPr>
          <w:p w14:paraId="460B61F8" w14:textId="1426369A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Not reported in source</w:t>
            </w:r>
          </w:p>
        </w:tc>
        <w:tc>
          <w:tcPr>
            <w:tcW w:w="1723" w:type="dxa"/>
          </w:tcPr>
          <w:p w14:paraId="1B956E9A" w14:textId="77777777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35.6%</w:t>
            </w:r>
          </w:p>
          <w:p w14:paraId="3DBA4F05" w14:textId="4EC0D6D2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improvement in PAR scores</w:t>
            </w:r>
          </w:p>
        </w:tc>
        <w:tc>
          <w:tcPr>
            <w:tcW w:w="2339" w:type="dxa"/>
          </w:tcPr>
          <w:p w14:paraId="2F764A2F" w14:textId="6DD43B9A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Not reported in source</w:t>
            </w:r>
          </w:p>
        </w:tc>
      </w:tr>
      <w:tr w:rsidR="00BB7754" w:rsidRPr="00C2605E" w14:paraId="22F64CAD" w14:textId="77777777" w:rsidTr="00985E05">
        <w:trPr>
          <w:jc w:val="center"/>
        </w:trPr>
        <w:tc>
          <w:tcPr>
            <w:tcW w:w="1248" w:type="dxa"/>
          </w:tcPr>
          <w:p w14:paraId="312B0C08" w14:textId="42629A09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Tynan et al, 2018</w:t>
            </w:r>
          </w:p>
        </w:tc>
        <w:tc>
          <w:tcPr>
            <w:tcW w:w="2056" w:type="dxa"/>
          </w:tcPr>
          <w:p w14:paraId="5A6A3D0C" w14:textId="77777777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Teledentistry</w:t>
            </w:r>
            <w:proofErr w:type="spellEnd"/>
            <w:r w:rsidRPr="00BB7754">
              <w:rPr>
                <w:rFonts w:ascii="Times New Roman" w:hAnsi="Times New Roman" w:cs="Times New Roman"/>
                <w:sz w:val="24"/>
                <w:szCs w:val="24"/>
              </w:rPr>
              <w:t xml:space="preserve"> in</w:t>
            </w:r>
          </w:p>
          <w:p w14:paraId="5B794C1F" w14:textId="38B4D0B3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aged care</w:t>
            </w:r>
          </w:p>
        </w:tc>
        <w:tc>
          <w:tcPr>
            <w:tcW w:w="1650" w:type="dxa"/>
          </w:tcPr>
          <w:p w14:paraId="576A2A76" w14:textId="0C5128BC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Not reported in source</w:t>
            </w:r>
          </w:p>
        </w:tc>
        <w:tc>
          <w:tcPr>
            <w:tcW w:w="1723" w:type="dxa"/>
          </w:tcPr>
          <w:p w14:paraId="77BFCFB6" w14:textId="77777777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Improved</w:t>
            </w:r>
          </w:p>
          <w:p w14:paraId="1EEBCB9C" w14:textId="1490755A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implementation of oral health care plans</w:t>
            </w:r>
          </w:p>
        </w:tc>
        <w:tc>
          <w:tcPr>
            <w:tcW w:w="2339" w:type="dxa"/>
          </w:tcPr>
          <w:p w14:paraId="56EED1DF" w14:textId="6E752BCA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Not reported in source</w:t>
            </w:r>
          </w:p>
        </w:tc>
      </w:tr>
      <w:tr w:rsidR="00BB7754" w:rsidRPr="00C2605E" w14:paraId="7E39F1DC" w14:textId="77777777" w:rsidTr="00985E05">
        <w:trPr>
          <w:jc w:val="center"/>
        </w:trPr>
        <w:tc>
          <w:tcPr>
            <w:tcW w:w="1248" w:type="dxa"/>
          </w:tcPr>
          <w:p w14:paraId="3FDEF780" w14:textId="35A36291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Uhrin</w:t>
            </w:r>
            <w:proofErr w:type="spellEnd"/>
            <w:r w:rsidRPr="00BB7754">
              <w:rPr>
                <w:rFonts w:ascii="Times New Roman" w:hAnsi="Times New Roman" w:cs="Times New Roman"/>
                <w:sz w:val="24"/>
                <w:szCs w:val="24"/>
              </w:rPr>
              <w:t xml:space="preserve"> et </w:t>
            </w:r>
            <w:r w:rsidRPr="00BB77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al, </w:t>
            </w: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56" w:type="dxa"/>
          </w:tcPr>
          <w:p w14:paraId="73E2A8C5" w14:textId="77777777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Teledentistry</w:t>
            </w:r>
            <w:proofErr w:type="spellEnd"/>
            <w:r w:rsidRPr="00BB7754">
              <w:rPr>
                <w:rFonts w:ascii="Times New Roman" w:hAnsi="Times New Roman" w:cs="Times New Roman"/>
                <w:sz w:val="24"/>
                <w:szCs w:val="24"/>
              </w:rPr>
              <w:t xml:space="preserve"> for</w:t>
            </w:r>
          </w:p>
          <w:p w14:paraId="67C9B9D2" w14:textId="597172B8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oral lesion diagnosis</w:t>
            </w:r>
          </w:p>
        </w:tc>
        <w:tc>
          <w:tcPr>
            <w:tcW w:w="1650" w:type="dxa"/>
          </w:tcPr>
          <w:p w14:paraId="035CBAC4" w14:textId="77777777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High specificity (0.92) and</w:t>
            </w:r>
          </w:p>
          <w:p w14:paraId="40EAA2B4" w14:textId="1775A32F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sensitivity (0.93)</w:t>
            </w:r>
          </w:p>
        </w:tc>
        <w:tc>
          <w:tcPr>
            <w:tcW w:w="1723" w:type="dxa"/>
          </w:tcPr>
          <w:p w14:paraId="04709F12" w14:textId="421909AE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 xml:space="preserve">Not reported in </w:t>
            </w:r>
            <w:proofErr w:type="spellStart"/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sourceNo</w:t>
            </w:r>
            <w:proofErr w:type="spellEnd"/>
            <w:r w:rsidRPr="00BB7754">
              <w:rPr>
                <w:rFonts w:ascii="Times New Roman" w:hAnsi="Times New Roman" w:cs="Times New Roman"/>
                <w:sz w:val="24"/>
                <w:szCs w:val="24"/>
              </w:rPr>
              <w:t xml:space="preserve"> mention found</w:t>
            </w:r>
          </w:p>
        </w:tc>
        <w:tc>
          <w:tcPr>
            <w:tcW w:w="2339" w:type="dxa"/>
          </w:tcPr>
          <w:p w14:paraId="6F933A8C" w14:textId="54D0EF5F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 xml:space="preserve">Not reported in </w:t>
            </w:r>
            <w:proofErr w:type="spellStart"/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sourceNo</w:t>
            </w:r>
            <w:proofErr w:type="spellEnd"/>
            <w:r w:rsidRPr="00BB7754">
              <w:rPr>
                <w:rFonts w:ascii="Times New Roman" w:hAnsi="Times New Roman" w:cs="Times New Roman"/>
                <w:sz w:val="24"/>
                <w:szCs w:val="24"/>
              </w:rPr>
              <w:t xml:space="preserve"> mention found</w:t>
            </w:r>
          </w:p>
        </w:tc>
      </w:tr>
      <w:tr w:rsidR="00BB7754" w:rsidRPr="00C2605E" w14:paraId="64B5DE14" w14:textId="77777777" w:rsidTr="00985E05">
        <w:trPr>
          <w:jc w:val="center"/>
        </w:trPr>
        <w:tc>
          <w:tcPr>
            <w:tcW w:w="1248" w:type="dxa"/>
          </w:tcPr>
          <w:p w14:paraId="33451124" w14:textId="24E47A27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Ward </w:t>
            </w: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 xml:space="preserve">et </w:t>
            </w:r>
            <w:r w:rsidRPr="00BB77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al, </w:t>
            </w: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56" w:type="dxa"/>
          </w:tcPr>
          <w:p w14:paraId="5D3911C4" w14:textId="77777777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School-based</w:t>
            </w:r>
          </w:p>
          <w:p w14:paraId="7BAF658C" w14:textId="716B7E04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teledentistry</w:t>
            </w:r>
            <w:proofErr w:type="spellEnd"/>
          </w:p>
        </w:tc>
        <w:tc>
          <w:tcPr>
            <w:tcW w:w="1650" w:type="dxa"/>
          </w:tcPr>
          <w:p w14:paraId="12D7930A" w14:textId="5EB727AC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Not reported in source</w:t>
            </w:r>
          </w:p>
        </w:tc>
        <w:tc>
          <w:tcPr>
            <w:tcW w:w="1723" w:type="dxa"/>
          </w:tcPr>
          <w:p w14:paraId="638B1489" w14:textId="77777777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Increased access to</w:t>
            </w:r>
          </w:p>
          <w:p w14:paraId="73309EC0" w14:textId="699FC3A7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services, 50% prevalence of dental caries identified</w:t>
            </w:r>
          </w:p>
        </w:tc>
        <w:tc>
          <w:tcPr>
            <w:tcW w:w="2339" w:type="dxa"/>
          </w:tcPr>
          <w:p w14:paraId="2B472DD4" w14:textId="79219E83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Not reported in source</w:t>
            </w:r>
          </w:p>
        </w:tc>
      </w:tr>
      <w:tr w:rsidR="00BB7754" w:rsidRPr="00C2605E" w14:paraId="0778E8D9" w14:textId="77777777" w:rsidTr="00985E05">
        <w:trPr>
          <w:jc w:val="center"/>
        </w:trPr>
        <w:tc>
          <w:tcPr>
            <w:tcW w:w="1248" w:type="dxa"/>
          </w:tcPr>
          <w:p w14:paraId="0743205D" w14:textId="1ABDA21A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 xml:space="preserve">Xiao et </w:t>
            </w:r>
            <w:r w:rsidRPr="00BB77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al., </w:t>
            </w: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56" w:type="dxa"/>
          </w:tcPr>
          <w:p w14:paraId="46CC5C4F" w14:textId="77777777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mDentistry</w:t>
            </w:r>
            <w:proofErr w:type="spellEnd"/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53D4D4D" w14:textId="28FE15A6" w:rsidR="00BB7754" w:rsidRPr="00BB7754" w:rsidRDefault="00BB7754" w:rsidP="00BB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eHygiene</w:t>
            </w:r>
            <w:proofErr w:type="spellEnd"/>
            <w:r w:rsidRPr="00BB7754">
              <w:rPr>
                <w:rFonts w:ascii="Times New Roman" w:hAnsi="Times New Roman" w:cs="Times New Roman"/>
                <w:sz w:val="24"/>
                <w:szCs w:val="24"/>
              </w:rPr>
              <w:t xml:space="preserve"> model</w:t>
            </w:r>
          </w:p>
        </w:tc>
        <w:tc>
          <w:tcPr>
            <w:tcW w:w="1650" w:type="dxa"/>
          </w:tcPr>
          <w:p w14:paraId="0BCB61AF" w14:textId="7C12C948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Not reported in source</w:t>
            </w:r>
          </w:p>
        </w:tc>
        <w:tc>
          <w:tcPr>
            <w:tcW w:w="1723" w:type="dxa"/>
          </w:tcPr>
          <w:p w14:paraId="146F40D5" w14:textId="39B7BB6A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Not reported in source</w:t>
            </w:r>
          </w:p>
        </w:tc>
        <w:tc>
          <w:tcPr>
            <w:tcW w:w="2339" w:type="dxa"/>
          </w:tcPr>
          <w:p w14:paraId="3413C362" w14:textId="77777777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Patients: mean</w:t>
            </w:r>
          </w:p>
          <w:p w14:paraId="0B16DF15" w14:textId="753B5FB0" w:rsidR="00BB7754" w:rsidRPr="00BB7754" w:rsidRDefault="00BB7754" w:rsidP="00B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54">
              <w:rPr>
                <w:rFonts w:ascii="Times New Roman" w:hAnsi="Times New Roman" w:cs="Times New Roman"/>
                <w:sz w:val="24"/>
                <w:szCs w:val="24"/>
              </w:rPr>
              <w:t>System Usability Scale (SUS) score 70.0; Dentists: mean SUS score 51.3; Hygienists: mean SUS score 57.1</w:t>
            </w:r>
          </w:p>
        </w:tc>
      </w:tr>
    </w:tbl>
    <w:p w14:paraId="023236A6" w14:textId="7A525A22" w:rsidR="003105D1" w:rsidRPr="00C2605E" w:rsidRDefault="003105D1" w:rsidP="007D51BE">
      <w:pPr>
        <w:rPr>
          <w:rFonts w:ascii="Times New Roman" w:hAnsi="Times New Roman" w:cs="Times New Roman"/>
          <w:sz w:val="24"/>
          <w:szCs w:val="24"/>
        </w:rPr>
      </w:pPr>
    </w:p>
    <w:sectPr w:rsidR="003105D1" w:rsidRPr="00C260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F52"/>
    <w:rsid w:val="000A5E97"/>
    <w:rsid w:val="001043BF"/>
    <w:rsid w:val="00141A32"/>
    <w:rsid w:val="0026258D"/>
    <w:rsid w:val="002643EC"/>
    <w:rsid w:val="002E0770"/>
    <w:rsid w:val="003105D1"/>
    <w:rsid w:val="003476AF"/>
    <w:rsid w:val="0038728E"/>
    <w:rsid w:val="00461C01"/>
    <w:rsid w:val="005C669B"/>
    <w:rsid w:val="005E1A35"/>
    <w:rsid w:val="006004EC"/>
    <w:rsid w:val="00652687"/>
    <w:rsid w:val="00661F52"/>
    <w:rsid w:val="007D51BE"/>
    <w:rsid w:val="008640EF"/>
    <w:rsid w:val="00985E05"/>
    <w:rsid w:val="009F608B"/>
    <w:rsid w:val="00AB15F3"/>
    <w:rsid w:val="00AC2568"/>
    <w:rsid w:val="00BB7754"/>
    <w:rsid w:val="00C2605E"/>
    <w:rsid w:val="00CE297F"/>
    <w:rsid w:val="00D4003E"/>
    <w:rsid w:val="00DA2E2A"/>
    <w:rsid w:val="00DC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F1E25"/>
  <w15:chartTrackingRefBased/>
  <w15:docId w15:val="{1A143B56-CFB7-43BE-BC62-9CEA3D96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1BE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1F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1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1F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1F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1F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1F5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1F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1F5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1F5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1F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1F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1F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1F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1F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1F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1F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1F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1F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1F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1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1F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1F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1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1F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1F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1F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1F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1F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1F5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D5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435</Words>
  <Characters>2907</Characters>
  <Application>Microsoft Office Word</Application>
  <DocSecurity>0</DocSecurity>
  <Lines>83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13</cp:revision>
  <dcterms:created xsi:type="dcterms:W3CDTF">2025-05-25T16:13:00Z</dcterms:created>
  <dcterms:modified xsi:type="dcterms:W3CDTF">2025-07-12T20:16:00Z</dcterms:modified>
</cp:coreProperties>
</file>