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40A991B3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715FA9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764FD" w:rsidRPr="009764FD">
        <w:rPr>
          <w:rFonts w:cs="Times New Roman"/>
          <w:szCs w:val="24"/>
        </w:rPr>
        <w:t>Primary antibodies used in western blotting and immunofluorescence applications</w:t>
      </w:r>
      <w:r w:rsidRPr="001549D3">
        <w:rPr>
          <w:rFonts w:cs="Times New Roman"/>
          <w:szCs w:val="24"/>
        </w:rPr>
        <w:t xml:space="preserve">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355DB" w:rsidRPr="00AC2FE6" w14:paraId="0D79278E" w14:textId="77777777" w:rsidTr="00397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12" w:space="0" w:color="000000"/>
              <w:bottom w:val="single" w:sz="6" w:space="0" w:color="000000"/>
            </w:tcBorders>
          </w:tcPr>
          <w:p w14:paraId="5A686691" w14:textId="77777777" w:rsidR="00F355DB" w:rsidRPr="00AC2FE6" w:rsidRDefault="00F355DB" w:rsidP="00397D5F">
            <w:pPr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Primary antibodies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6" w:space="0" w:color="000000"/>
            </w:tcBorders>
          </w:tcPr>
          <w:p w14:paraId="7233AE33" w14:textId="77777777" w:rsidR="00F355DB" w:rsidRPr="00AC2FE6" w:rsidRDefault="00F355DB" w:rsidP="00397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Manufacturer</w:t>
            </w:r>
          </w:p>
        </w:tc>
        <w:tc>
          <w:tcPr>
            <w:tcW w:w="2131" w:type="dxa"/>
            <w:tcBorders>
              <w:top w:val="single" w:sz="12" w:space="0" w:color="000000"/>
              <w:bottom w:val="single" w:sz="6" w:space="0" w:color="000000"/>
            </w:tcBorders>
          </w:tcPr>
          <w:p w14:paraId="43AEDF73" w14:textId="77777777" w:rsidR="00F355DB" w:rsidRPr="00AC2FE6" w:rsidRDefault="00F355DB" w:rsidP="00397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Application</w:t>
            </w:r>
          </w:p>
        </w:tc>
        <w:tc>
          <w:tcPr>
            <w:tcW w:w="2131" w:type="dxa"/>
            <w:tcBorders>
              <w:top w:val="single" w:sz="12" w:space="0" w:color="000000"/>
              <w:bottom w:val="single" w:sz="6" w:space="0" w:color="000000"/>
            </w:tcBorders>
          </w:tcPr>
          <w:p w14:paraId="26BF219C" w14:textId="77777777" w:rsidR="00F355DB" w:rsidRPr="00AC2FE6" w:rsidRDefault="00F355DB" w:rsidP="00397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Dilution ratio</w:t>
            </w:r>
          </w:p>
        </w:tc>
      </w:tr>
      <w:tr w:rsidR="00F355DB" w:rsidRPr="00AC2FE6" w14:paraId="1C4CE25D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6" w:space="0" w:color="000000"/>
              <w:bottom w:val="none" w:sz="0" w:space="0" w:color="auto"/>
            </w:tcBorders>
          </w:tcPr>
          <w:p w14:paraId="7BEF29CE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GAPDH</w:t>
            </w:r>
          </w:p>
        </w:tc>
        <w:tc>
          <w:tcPr>
            <w:tcW w:w="2130" w:type="dxa"/>
            <w:tcBorders>
              <w:top w:val="single" w:sz="6" w:space="0" w:color="000000"/>
              <w:bottom w:val="none" w:sz="0" w:space="0" w:color="auto"/>
            </w:tcBorders>
          </w:tcPr>
          <w:p w14:paraId="2123BF05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HUABIO</w:t>
            </w:r>
          </w:p>
        </w:tc>
        <w:tc>
          <w:tcPr>
            <w:tcW w:w="2131" w:type="dxa"/>
            <w:tcBorders>
              <w:top w:val="single" w:sz="6" w:space="0" w:color="000000"/>
              <w:bottom w:val="none" w:sz="0" w:space="0" w:color="auto"/>
            </w:tcBorders>
          </w:tcPr>
          <w:p w14:paraId="7363EDF7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single" w:sz="6" w:space="0" w:color="000000"/>
              <w:bottom w:val="none" w:sz="0" w:space="0" w:color="auto"/>
            </w:tcBorders>
          </w:tcPr>
          <w:p w14:paraId="5BAD240D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1:3000</w:t>
            </w:r>
          </w:p>
        </w:tc>
      </w:tr>
      <w:tr w:rsidR="00F355DB" w:rsidRPr="00AC2FE6" w14:paraId="00E7F714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C94C2E1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β-Tubulin</w:t>
            </w:r>
          </w:p>
        </w:tc>
        <w:tc>
          <w:tcPr>
            <w:tcW w:w="2130" w:type="dxa"/>
          </w:tcPr>
          <w:p w14:paraId="02051B51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proofErr w:type="spellStart"/>
            <w:r w:rsidRPr="00AC2FE6">
              <w:rPr>
                <w:rFonts w:ascii="Arial" w:eastAsia="Arial" w:hAnsi="Arial" w:cs="Arial"/>
                <w:sz w:val="22"/>
              </w:rPr>
              <w:t>Abmart</w:t>
            </w:r>
            <w:proofErr w:type="spellEnd"/>
          </w:p>
        </w:tc>
        <w:tc>
          <w:tcPr>
            <w:tcW w:w="2131" w:type="dxa"/>
          </w:tcPr>
          <w:p w14:paraId="18F5A348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2285C51F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1:3000</w:t>
            </w:r>
          </w:p>
        </w:tc>
      </w:tr>
      <w:tr w:rsidR="00F355DB" w:rsidRPr="00AC2FE6" w14:paraId="1E5BF399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5DFE724F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CD3ζ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05743BD0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proofErr w:type="spellStart"/>
            <w:r w:rsidRPr="00AC2FE6">
              <w:rPr>
                <w:rFonts w:ascii="Arial" w:eastAsia="Arial" w:hAnsi="Arial" w:cs="Arial"/>
                <w:sz w:val="22"/>
              </w:rPr>
              <w:t>Thermo</w:t>
            </w:r>
            <w:proofErr w:type="spellEnd"/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572743D9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WB/IF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1862B8E5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1:2000/1:200</w:t>
            </w:r>
          </w:p>
        </w:tc>
      </w:tr>
      <w:tr w:rsidR="00F355DB" w:rsidRPr="00AC2FE6" w14:paraId="5FEACCAF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489CF638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ZAP70</w:t>
            </w:r>
          </w:p>
        </w:tc>
        <w:tc>
          <w:tcPr>
            <w:tcW w:w="2130" w:type="dxa"/>
          </w:tcPr>
          <w:p w14:paraId="489EA0AE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</w:tcPr>
          <w:p w14:paraId="088700FD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IF</w:t>
            </w:r>
          </w:p>
        </w:tc>
        <w:tc>
          <w:tcPr>
            <w:tcW w:w="2131" w:type="dxa"/>
          </w:tcPr>
          <w:p w14:paraId="3E3DB237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</w:t>
            </w:r>
          </w:p>
        </w:tc>
      </w:tr>
      <w:tr w:rsidR="00F355DB" w:rsidRPr="00AC2FE6" w14:paraId="20AF81DB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4DBB3435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LCK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21CEBEE8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137E821B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IF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775205A5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</w:t>
            </w:r>
          </w:p>
        </w:tc>
      </w:tr>
      <w:tr w:rsidR="00F355DB" w:rsidRPr="00AC2FE6" w14:paraId="774D613A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8156C3A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p-P38</w:t>
            </w:r>
          </w:p>
        </w:tc>
        <w:tc>
          <w:tcPr>
            <w:tcW w:w="2130" w:type="dxa"/>
          </w:tcPr>
          <w:p w14:paraId="38E5B35B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</w:tcPr>
          <w:p w14:paraId="5F1E6C12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2D24C95B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128B362D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6E97DE9C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P38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53440048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72CB9C80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083FCC3F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3327F7E9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1AA130D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p-ERK1/2</w:t>
            </w:r>
          </w:p>
        </w:tc>
        <w:tc>
          <w:tcPr>
            <w:tcW w:w="2130" w:type="dxa"/>
          </w:tcPr>
          <w:p w14:paraId="74A97DC3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proofErr w:type="spellStart"/>
            <w:r w:rsidRPr="00AC2FE6">
              <w:rPr>
                <w:rFonts w:ascii="Arial" w:eastAsia="Arial" w:hAnsi="Arial" w:cs="Arial"/>
                <w:sz w:val="22"/>
              </w:rPr>
              <w:t>Abmart</w:t>
            </w:r>
            <w:proofErr w:type="spellEnd"/>
          </w:p>
        </w:tc>
        <w:tc>
          <w:tcPr>
            <w:tcW w:w="2131" w:type="dxa"/>
          </w:tcPr>
          <w:p w14:paraId="254A89D8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3796E6FB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1:2000</w:t>
            </w:r>
          </w:p>
        </w:tc>
      </w:tr>
      <w:tr w:rsidR="00F355DB" w:rsidRPr="00AC2FE6" w14:paraId="0F4546EF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1F5E7F7C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ERK1/2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074D89B9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proofErr w:type="spellStart"/>
            <w:r w:rsidRPr="00AC2FE6">
              <w:rPr>
                <w:rFonts w:ascii="Arial" w:eastAsia="Arial" w:hAnsi="Arial" w:cs="Arial"/>
                <w:sz w:val="22"/>
              </w:rPr>
              <w:t>Abmart</w:t>
            </w:r>
            <w:proofErr w:type="spellEnd"/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44A9313C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29D29906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1:2000</w:t>
            </w:r>
          </w:p>
        </w:tc>
      </w:tr>
      <w:tr w:rsidR="00F355DB" w:rsidRPr="00AC2FE6" w14:paraId="3C8E9E1D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FBF0ACD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p-P65</w:t>
            </w:r>
          </w:p>
        </w:tc>
        <w:tc>
          <w:tcPr>
            <w:tcW w:w="2130" w:type="dxa"/>
          </w:tcPr>
          <w:p w14:paraId="0F0E3B5C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</w:tcPr>
          <w:p w14:paraId="3007E6A7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3A287148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7F1938A7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465498E6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P65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367A8BA4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164BF57D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7B1566E4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7F9651D1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059F5A61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lastRenderedPageBreak/>
              <w:t>BCL2</w:t>
            </w:r>
          </w:p>
        </w:tc>
        <w:tc>
          <w:tcPr>
            <w:tcW w:w="2130" w:type="dxa"/>
          </w:tcPr>
          <w:p w14:paraId="4D5AEA84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HUABIO</w:t>
            </w:r>
          </w:p>
        </w:tc>
        <w:tc>
          <w:tcPr>
            <w:tcW w:w="2131" w:type="dxa"/>
          </w:tcPr>
          <w:p w14:paraId="33E3BB65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4298EBAE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1:2000</w:t>
            </w:r>
          </w:p>
        </w:tc>
      </w:tr>
      <w:tr w:rsidR="00F355DB" w:rsidRPr="00AC2FE6" w14:paraId="233E590A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44CDB670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BAX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22DCB5BD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HUABIO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0834DF57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6F68D19D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1:5000</w:t>
            </w:r>
          </w:p>
        </w:tc>
      </w:tr>
      <w:tr w:rsidR="00F355DB" w:rsidRPr="00AC2FE6" w14:paraId="30FF7E71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9EAA8C7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c-Caspase3</w:t>
            </w:r>
          </w:p>
        </w:tc>
        <w:tc>
          <w:tcPr>
            <w:tcW w:w="2130" w:type="dxa"/>
          </w:tcPr>
          <w:p w14:paraId="2A59B376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</w:tcPr>
          <w:p w14:paraId="4E466F30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7F245C8D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29A360F1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54A27A35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Caspase3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78373631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CST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7926E810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none" w:sz="0" w:space="0" w:color="auto"/>
            </w:tcBorders>
          </w:tcPr>
          <w:p w14:paraId="64A1AE2A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21EA73BF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7BCAD5AA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p-RIPK3</w:t>
            </w:r>
          </w:p>
        </w:tc>
        <w:tc>
          <w:tcPr>
            <w:tcW w:w="2130" w:type="dxa"/>
          </w:tcPr>
          <w:p w14:paraId="2F73CBFA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proofErr w:type="spellStart"/>
            <w:r w:rsidRPr="00AC2FE6">
              <w:rPr>
                <w:rFonts w:ascii="Arial" w:eastAsia="Arial" w:hAnsi="Arial" w:cs="Arial"/>
                <w:sz w:val="22"/>
              </w:rPr>
              <w:t>Abclonal</w:t>
            </w:r>
            <w:proofErr w:type="spellEnd"/>
          </w:p>
        </w:tc>
        <w:tc>
          <w:tcPr>
            <w:tcW w:w="2131" w:type="dxa"/>
          </w:tcPr>
          <w:p w14:paraId="0864FAFC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</w:tcPr>
          <w:p w14:paraId="24FD3BC3" w14:textId="77777777" w:rsidR="00F355DB" w:rsidRPr="00AC2FE6" w:rsidRDefault="00F355DB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  <w:tr w:rsidR="00F355DB" w:rsidRPr="00AC2FE6" w14:paraId="32A92E7E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bottom w:val="single" w:sz="12" w:space="0" w:color="000000"/>
            </w:tcBorders>
          </w:tcPr>
          <w:p w14:paraId="3A6719F0" w14:textId="77777777" w:rsidR="00F355DB" w:rsidRPr="00AC2FE6" w:rsidRDefault="00F355DB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RIPK3</w:t>
            </w:r>
          </w:p>
        </w:tc>
        <w:tc>
          <w:tcPr>
            <w:tcW w:w="2130" w:type="dxa"/>
            <w:tcBorders>
              <w:top w:val="none" w:sz="0" w:space="0" w:color="auto"/>
              <w:bottom w:val="single" w:sz="12" w:space="0" w:color="000000"/>
            </w:tcBorders>
          </w:tcPr>
          <w:p w14:paraId="205AE4D4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Novus</w:t>
            </w:r>
          </w:p>
        </w:tc>
        <w:tc>
          <w:tcPr>
            <w:tcW w:w="2131" w:type="dxa"/>
            <w:tcBorders>
              <w:top w:val="none" w:sz="0" w:space="0" w:color="auto"/>
              <w:bottom w:val="single" w:sz="12" w:space="0" w:color="000000"/>
            </w:tcBorders>
          </w:tcPr>
          <w:p w14:paraId="5A096E48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WB</w:t>
            </w:r>
          </w:p>
        </w:tc>
        <w:tc>
          <w:tcPr>
            <w:tcW w:w="2131" w:type="dxa"/>
            <w:tcBorders>
              <w:top w:val="none" w:sz="0" w:space="0" w:color="auto"/>
              <w:bottom w:val="single" w:sz="12" w:space="0" w:color="000000"/>
            </w:tcBorders>
          </w:tcPr>
          <w:p w14:paraId="36D8B51F" w14:textId="77777777" w:rsidR="00F355DB" w:rsidRPr="00AC2FE6" w:rsidRDefault="00F355DB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</w:rPr>
            </w:pPr>
            <w:r w:rsidRPr="00AC2FE6">
              <w:rPr>
                <w:rFonts w:ascii="Arial" w:eastAsia="Arial" w:hAnsi="Arial" w:cs="Arial"/>
                <w:sz w:val="22"/>
              </w:rPr>
              <w:t>1:1000</w:t>
            </w:r>
          </w:p>
        </w:tc>
      </w:tr>
    </w:tbl>
    <w:p w14:paraId="01B5C03A" w14:textId="2E38572E" w:rsidR="009764FD" w:rsidRDefault="005156C7" w:rsidP="002B4A57">
      <w:pPr>
        <w:keepNext/>
        <w:rPr>
          <w:rFonts w:ascii="Arial" w:eastAsia="Arial" w:hAnsi="Arial" w:cs="Arial"/>
          <w:sz w:val="22"/>
        </w:rPr>
      </w:pPr>
      <w:r w:rsidRPr="00AC2FE6">
        <w:rPr>
          <w:rFonts w:ascii="Arial" w:eastAsia="Arial" w:hAnsi="Arial" w:cs="Arial"/>
          <w:sz w:val="22"/>
        </w:rPr>
        <w:t>CST</w:t>
      </w:r>
      <w:r w:rsidR="00014203">
        <w:rPr>
          <w:rFonts w:ascii="Arial" w:eastAsia="Arial" w:hAnsi="Arial" w:cs="Arial"/>
          <w:sz w:val="22"/>
        </w:rPr>
        <w:t>,</w:t>
      </w:r>
      <w:r w:rsidRPr="00AC2FE6">
        <w:rPr>
          <w:rFonts w:ascii="Arial" w:eastAsia="Arial" w:hAnsi="Arial" w:cs="Arial"/>
          <w:sz w:val="22"/>
        </w:rPr>
        <w:t xml:space="preserve"> Cell Signaling Technology</w:t>
      </w:r>
      <w:r w:rsidR="00014203">
        <w:rPr>
          <w:rFonts w:ascii="Arial" w:eastAsia="Arial" w:hAnsi="Arial" w:cs="Arial"/>
          <w:sz w:val="22"/>
        </w:rPr>
        <w:t>; WB, western blotting; IF, immunofluorescence</w:t>
      </w:r>
    </w:p>
    <w:p w14:paraId="497201AA" w14:textId="35B6B23F" w:rsidR="001D0C6F" w:rsidRDefault="001D0C6F">
      <w:pPr>
        <w:spacing w:before="0"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p w14:paraId="3CE0EC69" w14:textId="17FD2750" w:rsidR="001D0C6F" w:rsidRDefault="001D0C6F" w:rsidP="002B4A57">
      <w:pPr>
        <w:keepNext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Cs/>
          <w:szCs w:val="24"/>
        </w:rPr>
        <w:t xml:space="preserve"> </w:t>
      </w:r>
      <w:r w:rsidR="003F30CF" w:rsidRPr="003F30CF">
        <w:rPr>
          <w:rFonts w:cs="Times New Roman"/>
          <w:bCs/>
          <w:szCs w:val="24"/>
        </w:rPr>
        <w:t>Primer sequences used in PCR analysis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596"/>
        <w:gridCol w:w="3745"/>
      </w:tblGrid>
      <w:tr w:rsidR="00014203" w:rsidRPr="00AC2FE6" w14:paraId="59079417" w14:textId="77777777" w:rsidTr="00397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single" w:sz="12" w:space="0" w:color="auto"/>
              <w:bottom w:val="single" w:sz="6" w:space="0" w:color="000000"/>
            </w:tcBorders>
          </w:tcPr>
          <w:p w14:paraId="4B92677A" w14:textId="77777777" w:rsidR="00014203" w:rsidRPr="00AC2FE6" w:rsidRDefault="00014203" w:rsidP="00397D5F">
            <w:pPr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Primer name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6" w:space="0" w:color="000000"/>
            </w:tcBorders>
          </w:tcPr>
          <w:p w14:paraId="4A988A89" w14:textId="26A9798F" w:rsidR="00014203" w:rsidRPr="00AC2FE6" w:rsidRDefault="00014203" w:rsidP="00397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</w:rPr>
            </w:pPr>
            <w:r w:rsidRPr="00AC2FE6">
              <w:rPr>
                <w:rFonts w:ascii="Arial" w:eastAsia="Arial" w:hAnsi="Arial" w:cs="Arial"/>
                <w:b w:val="0"/>
                <w:sz w:val="28"/>
              </w:rPr>
              <w:t>Sequence</w:t>
            </w:r>
            <w:r w:rsidR="00C731AF">
              <w:rPr>
                <w:rFonts w:ascii="Arial" w:eastAsia="Arial" w:hAnsi="Arial" w:cs="Arial"/>
                <w:b w:val="0"/>
                <w:sz w:val="28"/>
              </w:rPr>
              <w:t xml:space="preserve"> </w:t>
            </w:r>
            <w:r w:rsidRPr="00AC2FE6">
              <w:rPr>
                <w:rFonts w:ascii="Arial" w:eastAsia="Arial" w:hAnsi="Arial" w:cs="Arial"/>
                <w:b w:val="0"/>
                <w:sz w:val="28"/>
              </w:rPr>
              <w:t>(5</w:t>
            </w:r>
            <w:r w:rsidR="00C731AF">
              <w:rPr>
                <w:rFonts w:ascii="Arial" w:eastAsia="Arial" w:hAnsi="Arial" w:cs="Arial"/>
                <w:b w:val="0"/>
                <w:sz w:val="28"/>
              </w:rPr>
              <w:t>′–</w:t>
            </w:r>
            <w:r w:rsidRPr="00AC2FE6">
              <w:rPr>
                <w:rFonts w:ascii="Arial" w:eastAsia="Arial" w:hAnsi="Arial" w:cs="Arial"/>
                <w:b w:val="0"/>
                <w:sz w:val="28"/>
              </w:rPr>
              <w:t>3</w:t>
            </w:r>
            <w:r w:rsidR="00C731AF">
              <w:rPr>
                <w:rFonts w:ascii="Arial" w:eastAsia="Arial" w:hAnsi="Arial" w:cs="Arial"/>
                <w:b w:val="0"/>
                <w:sz w:val="28"/>
              </w:rPr>
              <w:t>′</w:t>
            </w:r>
            <w:r w:rsidRPr="00AC2FE6">
              <w:rPr>
                <w:rFonts w:ascii="Arial" w:eastAsia="Arial" w:hAnsi="Arial" w:cs="Arial"/>
                <w:b w:val="0"/>
                <w:sz w:val="28"/>
              </w:rPr>
              <w:t>）</w:t>
            </w:r>
          </w:p>
        </w:tc>
      </w:tr>
      <w:tr w:rsidR="00014203" w:rsidRPr="00AC2FE6" w14:paraId="114D9A42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single" w:sz="6" w:space="0" w:color="000000"/>
              <w:bottom w:val="none" w:sz="0" w:space="0" w:color="auto"/>
            </w:tcBorders>
          </w:tcPr>
          <w:p w14:paraId="12C92CE5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CD247-F</w:t>
            </w:r>
          </w:p>
        </w:tc>
        <w:tc>
          <w:tcPr>
            <w:tcW w:w="3745" w:type="dxa"/>
            <w:tcBorders>
              <w:top w:val="single" w:sz="6" w:space="0" w:color="000000"/>
              <w:bottom w:val="none" w:sz="0" w:space="0" w:color="auto"/>
            </w:tcBorders>
          </w:tcPr>
          <w:p w14:paraId="4ACC0E4E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GTGAGATCGGCACAAAAGGC</w:t>
            </w:r>
          </w:p>
        </w:tc>
      </w:tr>
      <w:tr w:rsidR="00014203" w:rsidRPr="00AC2FE6" w14:paraId="6E5EC475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69239A3C" w14:textId="77777777" w:rsidR="00014203" w:rsidRPr="00AC2FE6" w:rsidRDefault="00014203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sz w:val="22"/>
              </w:rPr>
              <w:t>Mouse CD247-R</w:t>
            </w:r>
          </w:p>
        </w:tc>
        <w:tc>
          <w:tcPr>
            <w:tcW w:w="3745" w:type="dxa"/>
          </w:tcPr>
          <w:p w14:paraId="15E0DBD9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CAGTGCTGAGACCCTGGTAAA</w:t>
            </w:r>
          </w:p>
        </w:tc>
      </w:tr>
      <w:tr w:rsidR="00014203" w:rsidRPr="00AC2FE6" w14:paraId="0685F071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44A3B849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LCK-F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57E1A50E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CAAAGTTGAGCCGTCCTTGC</w:t>
            </w:r>
          </w:p>
        </w:tc>
      </w:tr>
      <w:tr w:rsidR="00014203" w:rsidRPr="00AC2FE6" w14:paraId="2FFB2918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5B65D72C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LCK-R</w:t>
            </w:r>
          </w:p>
        </w:tc>
        <w:tc>
          <w:tcPr>
            <w:tcW w:w="3745" w:type="dxa"/>
          </w:tcPr>
          <w:p w14:paraId="6CFC8EB2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CCGTTGTAGTACCCCATCCAC</w:t>
            </w:r>
          </w:p>
        </w:tc>
      </w:tr>
      <w:tr w:rsidR="00014203" w:rsidRPr="00AC2FE6" w14:paraId="17079E14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51643CE2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Zap70-F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0D8088AA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AAGAGGATGGAATGTCCGCC</w:t>
            </w:r>
          </w:p>
        </w:tc>
      </w:tr>
      <w:tr w:rsidR="00014203" w:rsidRPr="00AC2FE6" w14:paraId="0B8AFDB4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1A482136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Zap70-R</w:t>
            </w:r>
          </w:p>
        </w:tc>
        <w:tc>
          <w:tcPr>
            <w:tcW w:w="3745" w:type="dxa"/>
          </w:tcPr>
          <w:p w14:paraId="5C2ED414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GGGCGATCCTCCCACTTGTA</w:t>
            </w:r>
          </w:p>
        </w:tc>
      </w:tr>
      <w:tr w:rsidR="00014203" w:rsidRPr="00AC2FE6" w14:paraId="288DED55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6E338E39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IL-1β-F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4AE40483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ATGCCACCTTTTGACAGTGAT</w:t>
            </w:r>
          </w:p>
        </w:tc>
      </w:tr>
      <w:tr w:rsidR="00014203" w:rsidRPr="00AC2FE6" w14:paraId="27521313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67D6A440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IL-1β-R</w:t>
            </w:r>
          </w:p>
        </w:tc>
        <w:tc>
          <w:tcPr>
            <w:tcW w:w="3745" w:type="dxa"/>
          </w:tcPr>
          <w:p w14:paraId="30682B4E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AAGGTCCACGGGAAAGACAC</w:t>
            </w:r>
          </w:p>
        </w:tc>
      </w:tr>
      <w:tr w:rsidR="00014203" w:rsidRPr="00AC2FE6" w14:paraId="0A19C5AB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12B27B2C" w14:textId="77777777" w:rsidR="00014203" w:rsidRPr="00AC2FE6" w:rsidRDefault="00014203" w:rsidP="00397D5F">
            <w:pPr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 xml:space="preserve">Mouse </w:t>
            </w:r>
            <w:r w:rsidRPr="00AC2FE6">
              <w:rPr>
                <w:rFonts w:ascii="Arial" w:eastAsia="Arial" w:hAnsi="Arial" w:cs="Arial"/>
                <w:b w:val="0"/>
                <w:sz w:val="22"/>
              </w:rPr>
              <w:t>IL-6-F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642C1475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AGAGACTTCCATCCAGTTGCC</w:t>
            </w:r>
          </w:p>
        </w:tc>
      </w:tr>
      <w:tr w:rsidR="00014203" w:rsidRPr="00AC2FE6" w14:paraId="2FC53014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19C0D996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IL-6-R</w:t>
            </w:r>
          </w:p>
        </w:tc>
        <w:tc>
          <w:tcPr>
            <w:tcW w:w="3745" w:type="dxa"/>
          </w:tcPr>
          <w:p w14:paraId="16680645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</w:rPr>
            </w:pPr>
            <w:r w:rsidRPr="00AC2FE6">
              <w:rPr>
                <w:rFonts w:ascii="Arial" w:eastAsia="Arial" w:hAnsi="Arial" w:cs="Arial"/>
                <w:sz w:val="22"/>
              </w:rPr>
              <w:t>CCGGACTTGTGAAGTAGGGAA</w:t>
            </w:r>
          </w:p>
        </w:tc>
      </w:tr>
      <w:tr w:rsidR="00014203" w:rsidRPr="00AC2FE6" w14:paraId="03158768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3AD22CC8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Mmp9-F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2C0CD35E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CGACTTTTGTGGTCTTCCCC</w:t>
            </w:r>
          </w:p>
        </w:tc>
      </w:tr>
      <w:tr w:rsidR="00014203" w:rsidRPr="00AC2FE6" w14:paraId="6414C35E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6BF8547B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Mmp9-R</w:t>
            </w:r>
          </w:p>
        </w:tc>
        <w:tc>
          <w:tcPr>
            <w:tcW w:w="3745" w:type="dxa"/>
          </w:tcPr>
          <w:p w14:paraId="30CDD944" w14:textId="77777777" w:rsidR="00014203" w:rsidRPr="00AC2FE6" w:rsidRDefault="00014203" w:rsidP="00397D5F">
            <w:pPr>
              <w:tabs>
                <w:tab w:val="left" w:pos="1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TAGCGGTACAAGTATGCCTCTG</w:t>
            </w:r>
          </w:p>
        </w:tc>
      </w:tr>
      <w:tr w:rsidR="00014203" w:rsidRPr="00AC2FE6" w14:paraId="04B56514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0B97D9CC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IL10-F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5B8B291F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GCTCTTACTGACTGGCATGAG</w:t>
            </w:r>
          </w:p>
        </w:tc>
      </w:tr>
      <w:tr w:rsidR="00014203" w:rsidRPr="00AC2FE6" w14:paraId="083A92BF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</w:tcPr>
          <w:p w14:paraId="3DF36970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IL10-R</w:t>
            </w:r>
          </w:p>
        </w:tc>
        <w:tc>
          <w:tcPr>
            <w:tcW w:w="3745" w:type="dxa"/>
          </w:tcPr>
          <w:p w14:paraId="3E20B7DE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CGCAGCTCTAGGAGCATGTG</w:t>
            </w:r>
          </w:p>
        </w:tc>
      </w:tr>
      <w:tr w:rsidR="00014203" w:rsidRPr="00AC2FE6" w14:paraId="7C6EB0CA" w14:textId="77777777" w:rsidTr="0039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top w:val="none" w:sz="0" w:space="0" w:color="auto"/>
              <w:bottom w:val="none" w:sz="0" w:space="0" w:color="auto"/>
            </w:tcBorders>
          </w:tcPr>
          <w:p w14:paraId="4A1C6DB9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GAPDH-F</w:t>
            </w:r>
          </w:p>
        </w:tc>
        <w:tc>
          <w:tcPr>
            <w:tcW w:w="3745" w:type="dxa"/>
            <w:tcBorders>
              <w:top w:val="none" w:sz="0" w:space="0" w:color="auto"/>
              <w:bottom w:val="none" w:sz="0" w:space="0" w:color="auto"/>
            </w:tcBorders>
          </w:tcPr>
          <w:p w14:paraId="3FAA1EDC" w14:textId="77777777" w:rsidR="00014203" w:rsidRPr="00AC2FE6" w:rsidRDefault="00014203" w:rsidP="0039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TCGCTCCTGGAAGATGGTGAT</w:t>
            </w:r>
          </w:p>
        </w:tc>
      </w:tr>
      <w:tr w:rsidR="00014203" w:rsidRPr="00AC2FE6" w14:paraId="2AE9E76C" w14:textId="77777777" w:rsidTr="00397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tcBorders>
              <w:bottom w:val="single" w:sz="12" w:space="0" w:color="auto"/>
            </w:tcBorders>
          </w:tcPr>
          <w:p w14:paraId="3D81318A" w14:textId="77777777" w:rsidR="00014203" w:rsidRPr="00AC2FE6" w:rsidRDefault="00014203" w:rsidP="00397D5F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b w:val="0"/>
                <w:color w:val="000000"/>
                <w:sz w:val="22"/>
              </w:rPr>
              <w:t>Mouse GAPDH-R</w:t>
            </w:r>
          </w:p>
        </w:tc>
        <w:tc>
          <w:tcPr>
            <w:tcW w:w="3745" w:type="dxa"/>
            <w:tcBorders>
              <w:bottom w:val="single" w:sz="12" w:space="0" w:color="auto"/>
            </w:tcBorders>
          </w:tcPr>
          <w:p w14:paraId="2056543A" w14:textId="77777777" w:rsidR="00014203" w:rsidRPr="00AC2FE6" w:rsidRDefault="00014203" w:rsidP="0039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</w:rPr>
            </w:pPr>
            <w:r w:rsidRPr="00AC2FE6">
              <w:rPr>
                <w:rFonts w:ascii="Arial" w:eastAsia="Arial" w:hAnsi="Arial" w:cs="Arial"/>
                <w:color w:val="000000"/>
                <w:sz w:val="22"/>
              </w:rPr>
              <w:t>CAGTGGCAAAGTGGAGATTGTTG</w:t>
            </w:r>
          </w:p>
        </w:tc>
      </w:tr>
    </w:tbl>
    <w:p w14:paraId="6EEBE8F2" w14:textId="77777777" w:rsidR="003F30CF" w:rsidRPr="001D0C6F" w:rsidRDefault="003F30CF" w:rsidP="002B4A57">
      <w:pPr>
        <w:keepNext/>
        <w:rPr>
          <w:rFonts w:cs="Times New Roman"/>
          <w:bCs/>
          <w:szCs w:val="24"/>
        </w:rPr>
      </w:pPr>
    </w:p>
    <w:p w14:paraId="31C7EDFF" w14:textId="7E5764E0" w:rsidR="00C76DA3" w:rsidRPr="006408C6" w:rsidRDefault="00C76DA3" w:rsidP="00C76DA3">
      <w:pPr>
        <w:rPr>
          <w:rFonts w:eastAsia="Calibri"/>
          <w:kern w:val="2"/>
          <w14:ligatures w14:val="standardContextual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  <w:lang w:eastAsia="zh-CN"/>
        </w:rPr>
        <w:t>Figure 1</w:t>
      </w:r>
      <w:r w:rsidRPr="0001436A">
        <w:rPr>
          <w:rFonts w:cs="Times New Roman"/>
          <w:b/>
          <w:szCs w:val="24"/>
        </w:rPr>
        <w:t>.</w:t>
      </w:r>
      <w:r w:rsidRPr="006408C6">
        <w:rPr>
          <w:rFonts w:eastAsia="Calibri"/>
          <w:b/>
          <w:bCs/>
          <w:kern w:val="2"/>
          <w14:ligatures w14:val="standardContextual"/>
        </w:rPr>
        <w:t xml:space="preserve"> </w:t>
      </w:r>
      <w:r w:rsidRPr="00DA415B">
        <w:rPr>
          <w:rFonts w:eastAsia="Calibri"/>
          <w:kern w:val="2"/>
          <w14:ligatures w14:val="standardContextual"/>
        </w:rPr>
        <w:t xml:space="preserve">AAV9 vector map and sequence validation of CD3ζ shRNA construct. </w:t>
      </w:r>
      <w:r w:rsidRPr="006408C6">
        <w:rPr>
          <w:rFonts w:eastAsia="Calibri"/>
          <w:kern w:val="2"/>
          <w14:ligatures w14:val="standardContextual"/>
        </w:rPr>
        <w:t xml:space="preserve">(A) Schematic representation of the recombinant adeno-associated virus serotype 9 (AAV9) vector used for CD3ζ knockdown.  The vector (VA009-AAV-U6-MCS-CMV-EGFP) includes key regulatory elements such as the AAV2 inverted terminal repeats (ITRs), U6 promoter driving the short hairpin </w:t>
      </w:r>
      <w:r w:rsidRPr="006408C6">
        <w:rPr>
          <w:rFonts w:eastAsia="Calibri"/>
          <w:kern w:val="2"/>
          <w14:ligatures w14:val="standardContextual"/>
        </w:rPr>
        <w:lastRenderedPageBreak/>
        <w:t xml:space="preserve">RNA (shRNA) cassette targeting CD3ζ, cytomegalovirus (CMV) promoter for EGFP reporter expression, and WPRE and </w:t>
      </w:r>
      <w:proofErr w:type="spellStart"/>
      <w:r w:rsidRPr="006408C6">
        <w:rPr>
          <w:rFonts w:eastAsia="Calibri"/>
          <w:kern w:val="2"/>
          <w14:ligatures w14:val="standardContextual"/>
        </w:rPr>
        <w:t>hGH</w:t>
      </w:r>
      <w:proofErr w:type="spellEnd"/>
      <w:r w:rsidRPr="006408C6">
        <w:rPr>
          <w:rFonts w:eastAsia="Calibri"/>
          <w:kern w:val="2"/>
          <w14:ligatures w14:val="standardContextual"/>
        </w:rPr>
        <w:t xml:space="preserve"> poly(A) signal to enhance transgene expression.</w:t>
      </w:r>
    </w:p>
    <w:p w14:paraId="5E022295" w14:textId="77777777" w:rsidR="00C76DA3" w:rsidRPr="006408C6" w:rsidRDefault="00C76DA3" w:rsidP="00C76DA3">
      <w:pPr>
        <w:rPr>
          <w:rFonts w:cs="Times New Roman"/>
          <w:szCs w:val="24"/>
        </w:rPr>
      </w:pPr>
      <w:r w:rsidRPr="006408C6">
        <w:rPr>
          <w:rFonts w:eastAsia="Calibri"/>
          <w:kern w:val="2"/>
          <w14:ligatures w14:val="standardContextual"/>
        </w:rPr>
        <w:t>(B) Sequencing result of the shRNA expression cassette.  The highlighted red box indicates the inserted target sequence specific to CD3ζ, confirming successful incorporation into the U6 promoter-driven backbone.  This sequence corresponds to the validated shRNA sequence used in our study to achieve effective gene silencing in retinal ganglion cells.</w:t>
      </w:r>
      <w:r>
        <w:fldChar w:fldCharType="begin"/>
      </w:r>
      <w:r>
        <w:instrText xml:space="preserve"> ADDIN EN.REFLIST </w:instrText>
      </w:r>
      <w:r>
        <w:fldChar w:fldCharType="separate"/>
      </w:r>
      <w:r>
        <w:fldChar w:fldCharType="end"/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42E5" w14:textId="77777777" w:rsidR="00AC472F" w:rsidRDefault="00AC472F" w:rsidP="00117666">
      <w:pPr>
        <w:spacing w:after="0"/>
      </w:pPr>
      <w:r>
        <w:separator/>
      </w:r>
    </w:p>
  </w:endnote>
  <w:endnote w:type="continuationSeparator" w:id="0">
    <w:p w14:paraId="388BD50C" w14:textId="77777777" w:rsidR="00AC472F" w:rsidRDefault="00AC47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AE24B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E24B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AE24B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AE24B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E24B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AE24B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FE0A" w14:textId="77777777" w:rsidR="00AC472F" w:rsidRDefault="00AC472F" w:rsidP="00117666">
      <w:pPr>
        <w:spacing w:after="0"/>
      </w:pPr>
      <w:r>
        <w:separator/>
      </w:r>
    </w:p>
  </w:footnote>
  <w:footnote w:type="continuationSeparator" w:id="0">
    <w:p w14:paraId="06EC086C" w14:textId="77777777" w:rsidR="00AC472F" w:rsidRDefault="00AC47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AE24B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AE24B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20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0C6F"/>
    <w:rsid w:val="00203CE2"/>
    <w:rsid w:val="00253262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F30CF"/>
    <w:rsid w:val="00401590"/>
    <w:rsid w:val="00447801"/>
    <w:rsid w:val="00452E9C"/>
    <w:rsid w:val="004735C8"/>
    <w:rsid w:val="004961FF"/>
    <w:rsid w:val="005156C7"/>
    <w:rsid w:val="00517A89"/>
    <w:rsid w:val="005250F2"/>
    <w:rsid w:val="00592FA0"/>
    <w:rsid w:val="00593EEA"/>
    <w:rsid w:val="005A5EEE"/>
    <w:rsid w:val="006375C7"/>
    <w:rsid w:val="00654E8F"/>
    <w:rsid w:val="00660D05"/>
    <w:rsid w:val="00675D74"/>
    <w:rsid w:val="006820B1"/>
    <w:rsid w:val="006B7D14"/>
    <w:rsid w:val="00701727"/>
    <w:rsid w:val="0070566C"/>
    <w:rsid w:val="00714C50"/>
    <w:rsid w:val="00715FA9"/>
    <w:rsid w:val="00725A7D"/>
    <w:rsid w:val="007501BE"/>
    <w:rsid w:val="00790BB3"/>
    <w:rsid w:val="007C206C"/>
    <w:rsid w:val="00803D24"/>
    <w:rsid w:val="00817DD6"/>
    <w:rsid w:val="00885156"/>
    <w:rsid w:val="008B7780"/>
    <w:rsid w:val="009151AA"/>
    <w:rsid w:val="0093429D"/>
    <w:rsid w:val="00943573"/>
    <w:rsid w:val="00970F7D"/>
    <w:rsid w:val="009764FD"/>
    <w:rsid w:val="00994A3D"/>
    <w:rsid w:val="009C2B12"/>
    <w:rsid w:val="009C70F3"/>
    <w:rsid w:val="00A174D9"/>
    <w:rsid w:val="00A569CD"/>
    <w:rsid w:val="00AB5EE2"/>
    <w:rsid w:val="00AB6715"/>
    <w:rsid w:val="00AC472F"/>
    <w:rsid w:val="00AE24B2"/>
    <w:rsid w:val="00B1671E"/>
    <w:rsid w:val="00B25EB8"/>
    <w:rsid w:val="00B354E1"/>
    <w:rsid w:val="00B37F4D"/>
    <w:rsid w:val="00C52A7B"/>
    <w:rsid w:val="00C56BAF"/>
    <w:rsid w:val="00C679AA"/>
    <w:rsid w:val="00C731AF"/>
    <w:rsid w:val="00C75972"/>
    <w:rsid w:val="00C76DA3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355D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PlainTable21">
    <w:name w:val="Plain Table 21"/>
    <w:basedOn w:val="a2"/>
    <w:rsid w:val="00F355DB"/>
    <w:pPr>
      <w:spacing w:after="0" w:line="240" w:lineRule="auto"/>
    </w:pPr>
    <w:rPr>
      <w:rFonts w:eastAsia="宋体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4</Pages>
  <Words>335</Words>
  <Characters>1938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可欣 许</cp:lastModifiedBy>
  <cp:revision>12</cp:revision>
  <cp:lastPrinted>2013-10-03T12:51:00Z</cp:lastPrinted>
  <dcterms:created xsi:type="dcterms:W3CDTF">2025-06-17T06:32:00Z</dcterms:created>
  <dcterms:modified xsi:type="dcterms:W3CDTF">2025-08-17T14:17:00Z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