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B948" w14:textId="35DA5823" w:rsidR="007208E6" w:rsidRDefault="00C67716" w:rsidP="00C67716">
      <w:pPr>
        <w:spacing w:line="360" w:lineRule="auto"/>
        <w:jc w:val="center"/>
        <w:rPr>
          <w:rFonts w:ascii="Times New Roman" w:eastAsia="等线" w:hAnsi="Times New Roman" w:cs="Times New Roman"/>
          <w:b/>
          <w:bCs/>
          <w:kern w:val="0"/>
          <w:sz w:val="28"/>
          <w:szCs w:val="28"/>
        </w:rPr>
      </w:pPr>
      <w:bookmarkStart w:id="0" w:name="OLE_LINK1"/>
      <w:r w:rsidRPr="00C67716">
        <w:rPr>
          <w:rFonts w:ascii="Times New Roman" w:eastAsia="等线" w:hAnsi="Times New Roman" w:cs="Times New Roman" w:hint="eastAsia"/>
          <w:b/>
          <w:bCs/>
          <w:kern w:val="0"/>
          <w:sz w:val="28"/>
          <w:szCs w:val="28"/>
        </w:rPr>
        <w:t>Supplementary material</w:t>
      </w:r>
    </w:p>
    <w:p w14:paraId="3493EDD1" w14:textId="6426C6EA" w:rsidR="00B00FF4" w:rsidRPr="00C67716" w:rsidRDefault="00B00FF4" w:rsidP="00C67716">
      <w:pPr>
        <w:spacing w:line="360" w:lineRule="auto"/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等线" w:hAnsi="Times New Roman" w:cs="Times New Roman" w:hint="eastAsia"/>
          <w:b/>
          <w:bCs/>
          <w:kern w:val="0"/>
          <w:sz w:val="28"/>
          <w:szCs w:val="28"/>
        </w:rPr>
        <w:t>Table</w:t>
      </w:r>
    </w:p>
    <w:p w14:paraId="61DF507A" w14:textId="2DF25D47" w:rsidR="002F12E1" w:rsidRPr="002F12E1" w:rsidRDefault="00C67716" w:rsidP="002F12E1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 w:rsidRPr="00C67716">
        <w:rPr>
          <w:rFonts w:ascii="Times New Roman" w:eastAsia="宋体" w:hAnsi="Times New Roman" w:cs="Times New Roman" w:hint="eastAsia"/>
          <w:b/>
          <w:bCs/>
          <w:sz w:val="24"/>
        </w:rPr>
        <w:t xml:space="preserve">Table S1 </w:t>
      </w:r>
      <w:r>
        <w:rPr>
          <w:rFonts w:ascii="Times New Roman" w:eastAsia="宋体" w:hAnsi="Times New Roman" w:cs="Times New Roman"/>
          <w:sz w:val="24"/>
        </w:rPr>
        <w:t>Comparison</w:t>
      </w:r>
      <w:r>
        <w:rPr>
          <w:rFonts w:ascii="Times New Roman" w:eastAsia="宋体" w:hAnsi="Times New Roman" w:cs="Times New Roman" w:hint="eastAsia"/>
          <w:sz w:val="24"/>
        </w:rPr>
        <w:t xml:space="preserve"> of Body </w:t>
      </w:r>
      <w:r>
        <w:rPr>
          <w:rFonts w:ascii="Times New Roman" w:eastAsia="宋体" w:hAnsi="Times New Roman" w:cs="Times New Roman"/>
          <w:sz w:val="24"/>
        </w:rPr>
        <w:t>Wight</w:t>
      </w:r>
      <w:r>
        <w:rPr>
          <w:rFonts w:ascii="Times New Roman" w:eastAsia="宋体" w:hAnsi="Times New Roman" w:cs="Times New Roman" w:hint="eastAsia"/>
          <w:sz w:val="24"/>
        </w:rPr>
        <w:t xml:space="preserve"> (BW) </w:t>
      </w:r>
    </w:p>
    <w:tbl>
      <w:tblPr>
        <w:tblStyle w:val="a3"/>
        <w:tblW w:w="9265" w:type="dxa"/>
        <w:tblInd w:w="-470" w:type="dxa"/>
        <w:tblLook w:val="04A0" w:firstRow="1" w:lastRow="0" w:firstColumn="1" w:lastColumn="0" w:noHBand="0" w:noVBand="1"/>
      </w:tblPr>
      <w:tblGrid>
        <w:gridCol w:w="1775"/>
        <w:gridCol w:w="1217"/>
        <w:gridCol w:w="1279"/>
        <w:gridCol w:w="1279"/>
        <w:gridCol w:w="1218"/>
        <w:gridCol w:w="1279"/>
        <w:gridCol w:w="1218"/>
      </w:tblGrid>
      <w:tr w:rsidR="007208E6" w:rsidRPr="002F12E1" w14:paraId="1B4FA5CB" w14:textId="77777777" w:rsidTr="00B00FF4"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33EFFF" w14:textId="4C91C15F" w:rsidR="007208E6" w:rsidRPr="002F12E1" w:rsidRDefault="00C67716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BW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8AF89C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Control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702C98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DM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6BBEB4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SCLML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7FC00D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SCLMM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F7A990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SCLMH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30C703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DMBG</w:t>
            </w:r>
          </w:p>
        </w:tc>
      </w:tr>
      <w:tr w:rsidR="007208E6" w:rsidRPr="002F12E1" w14:paraId="03E36DDB" w14:textId="77777777" w:rsidTr="00B00FF4">
        <w:tc>
          <w:tcPr>
            <w:tcW w:w="17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981F35" w14:textId="512D292F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Initial (g)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F21284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275.7±16.7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BD18C2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292.8±14.2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6BBD45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294.0±12.8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48BE09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294.16±8.2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AF1B11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289.7±12.3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AE1834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297.5±10.7</w:t>
            </w:r>
          </w:p>
        </w:tc>
      </w:tr>
      <w:tr w:rsidR="007208E6" w:rsidRPr="002F12E1" w14:paraId="313FFFB2" w14:textId="77777777" w:rsidTr="00B00FF4"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FA1618" w14:textId="7A3764AB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Final (g)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2E5EA7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544±42.1</w:t>
            </w:r>
            <w:r w:rsidRPr="002F12E1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F1EE88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424.9±60.3</w:t>
            </w:r>
            <w:r w:rsidRPr="002F12E1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58A448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473.2±54.6</w:t>
            </w:r>
            <w:r w:rsidRPr="002F12E1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A35CF0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453.3±59.8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31238C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489.5±38.1</w:t>
            </w:r>
            <w:r w:rsidRPr="002F12E1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2DB32F" w14:textId="77777777" w:rsidR="007208E6" w:rsidRPr="002F12E1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F12E1">
              <w:rPr>
                <w:rFonts w:ascii="Times New Roman" w:eastAsia="宋体" w:hAnsi="Times New Roman" w:cs="Times New Roman"/>
                <w:sz w:val="22"/>
                <w:szCs w:val="22"/>
              </w:rPr>
              <w:t>420.2±58.6</w:t>
            </w:r>
          </w:p>
        </w:tc>
      </w:tr>
    </w:tbl>
    <w:p w14:paraId="0063BCBD" w14:textId="41084755" w:rsidR="007208E6" w:rsidRPr="002F12E1" w:rsidRDefault="0000000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2F12E1">
        <w:rPr>
          <w:rFonts w:ascii="Times New Roman" w:eastAsia="宋体" w:hAnsi="Times New Roman" w:cs="Times New Roman"/>
          <w:sz w:val="24"/>
          <w:vertAlign w:val="superscript"/>
        </w:rPr>
        <w:t>a</w:t>
      </w:r>
      <w:r w:rsidRPr="002F12E1">
        <w:rPr>
          <w:rFonts w:ascii="Times New Roman" w:eastAsia="宋体" w:hAnsi="Times New Roman" w:cs="Times New Roman"/>
          <w:i/>
          <w:iCs/>
          <w:sz w:val="24"/>
        </w:rPr>
        <w:t>P</w:t>
      </w:r>
      <w:r w:rsidRPr="002F12E1">
        <w:rPr>
          <w:rFonts w:ascii="Times New Roman" w:eastAsia="宋体" w:hAnsi="Times New Roman" w:cs="Times New Roman"/>
          <w:sz w:val="24"/>
        </w:rPr>
        <w:t>＜</w:t>
      </w:r>
      <w:r w:rsidRPr="002F12E1">
        <w:rPr>
          <w:rFonts w:ascii="Times New Roman" w:eastAsia="宋体" w:hAnsi="Times New Roman" w:cs="Times New Roman"/>
          <w:sz w:val="24"/>
        </w:rPr>
        <w:t xml:space="preserve">0.05 </w:t>
      </w:r>
      <w:bookmarkStart w:id="1" w:name="OLE_LINK3"/>
      <w:r w:rsidRPr="002F12E1">
        <w:rPr>
          <w:rFonts w:ascii="Times New Roman" w:eastAsia="宋体" w:hAnsi="Times New Roman" w:cs="Times New Roman"/>
          <w:sz w:val="24"/>
        </w:rPr>
        <w:t>versus the control group</w:t>
      </w:r>
      <w:bookmarkEnd w:id="1"/>
      <w:r w:rsidR="002F12E1">
        <w:rPr>
          <w:rFonts w:ascii="Times New Roman" w:eastAsia="宋体" w:hAnsi="Times New Roman" w:cs="Times New Roman" w:hint="eastAsia"/>
          <w:sz w:val="24"/>
        </w:rPr>
        <w:t xml:space="preserve">  </w:t>
      </w:r>
      <w:r w:rsidRPr="002F12E1">
        <w:rPr>
          <w:rFonts w:ascii="Times New Roman" w:eastAsia="宋体" w:hAnsi="Times New Roman" w:cs="Times New Roman"/>
          <w:sz w:val="24"/>
          <w:vertAlign w:val="superscript"/>
        </w:rPr>
        <w:t>b</w:t>
      </w:r>
      <w:r w:rsidRPr="002F12E1">
        <w:rPr>
          <w:rFonts w:ascii="Times New Roman" w:eastAsia="宋体" w:hAnsi="Times New Roman" w:cs="Times New Roman"/>
          <w:i/>
          <w:iCs/>
          <w:sz w:val="24"/>
        </w:rPr>
        <w:t>P</w:t>
      </w:r>
      <w:r w:rsidRPr="002F12E1">
        <w:rPr>
          <w:rFonts w:ascii="Times New Roman" w:eastAsia="宋体" w:hAnsi="Times New Roman" w:cs="Times New Roman"/>
          <w:sz w:val="24"/>
        </w:rPr>
        <w:t>＜</w:t>
      </w:r>
      <w:r w:rsidRPr="002F12E1">
        <w:rPr>
          <w:rFonts w:ascii="Times New Roman" w:eastAsia="宋体" w:hAnsi="Times New Roman" w:cs="Times New Roman"/>
          <w:sz w:val="24"/>
        </w:rPr>
        <w:t>0.05 versus the DM</w:t>
      </w:r>
      <w:r w:rsidR="00C67716">
        <w:rPr>
          <w:rFonts w:ascii="Times New Roman" w:eastAsia="宋体" w:hAnsi="Times New Roman" w:cs="Times New Roman" w:hint="eastAsia"/>
          <w:sz w:val="24"/>
        </w:rPr>
        <w:t xml:space="preserve"> </w:t>
      </w:r>
      <w:r w:rsidRPr="002F12E1">
        <w:rPr>
          <w:rFonts w:ascii="Times New Roman" w:eastAsia="宋体" w:hAnsi="Times New Roman" w:cs="Times New Roman"/>
          <w:sz w:val="24"/>
        </w:rPr>
        <w:t>(model) group</w:t>
      </w:r>
    </w:p>
    <w:bookmarkEnd w:id="0"/>
    <w:p w14:paraId="0D4C5CC7" w14:textId="77777777" w:rsidR="007208E6" w:rsidRDefault="007208E6">
      <w:pPr>
        <w:rPr>
          <w:rFonts w:ascii="Times New Roman" w:hAnsi="Times New Roman" w:cs="Times New Roman"/>
          <w:sz w:val="24"/>
        </w:rPr>
      </w:pPr>
    </w:p>
    <w:p w14:paraId="164CCACB" w14:textId="77777777" w:rsidR="00B00FF4" w:rsidRPr="002F12E1" w:rsidRDefault="00B00FF4">
      <w:pPr>
        <w:rPr>
          <w:rFonts w:ascii="Times New Roman" w:hAnsi="Times New Roman" w:cs="Times New Roman" w:hint="eastAsia"/>
          <w:sz w:val="24"/>
        </w:rPr>
      </w:pPr>
    </w:p>
    <w:p w14:paraId="45900806" w14:textId="7A0246E8" w:rsidR="007208E6" w:rsidRPr="002F12E1" w:rsidRDefault="00000000" w:rsidP="00C67716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2F12E1">
        <w:rPr>
          <w:rFonts w:ascii="Times New Roman" w:eastAsia="等线" w:hAnsi="Times New Roman" w:cs="Times New Roman"/>
          <w:b/>
          <w:bCs/>
          <w:kern w:val="0"/>
          <w:sz w:val="24"/>
        </w:rPr>
        <w:t>Table S2.</w:t>
      </w:r>
      <w:r w:rsidRPr="002F12E1">
        <w:rPr>
          <w:rFonts w:ascii="Times New Roman" w:eastAsia="宋体" w:hAnsi="Times New Roman" w:cs="Times New Roman"/>
          <w:sz w:val="24"/>
        </w:rPr>
        <w:t xml:space="preserve"> </w:t>
      </w:r>
      <w:r w:rsidR="00C67716" w:rsidRPr="002F12E1">
        <w:rPr>
          <w:rFonts w:ascii="Times New Roman" w:eastAsia="宋体" w:hAnsi="Times New Roman" w:cs="Times New Roman"/>
          <w:sz w:val="24"/>
        </w:rPr>
        <w:t>Comparison</w:t>
      </w:r>
      <w:r w:rsidRPr="002F12E1">
        <w:rPr>
          <w:rFonts w:ascii="Times New Roman" w:eastAsia="宋体" w:hAnsi="Times New Roman" w:cs="Times New Roman"/>
          <w:sz w:val="24"/>
        </w:rPr>
        <w:t xml:space="preserve"> of Water Take</w:t>
      </w:r>
      <w:r w:rsidR="00C67716">
        <w:rPr>
          <w:rFonts w:ascii="Times New Roman" w:eastAsia="宋体" w:hAnsi="Times New Roman" w:cs="Times New Roman" w:hint="eastAsia"/>
          <w:sz w:val="24"/>
        </w:rPr>
        <w:t xml:space="preserve"> </w:t>
      </w:r>
      <w:r w:rsidRPr="002F12E1">
        <w:rPr>
          <w:rFonts w:ascii="Times New Roman" w:eastAsia="宋体" w:hAnsi="Times New Roman" w:cs="Times New Roman"/>
          <w:sz w:val="24"/>
        </w:rPr>
        <w:t>(WT)</w:t>
      </w:r>
    </w:p>
    <w:tbl>
      <w:tblPr>
        <w:tblStyle w:val="a3"/>
        <w:tblW w:w="5436" w:type="pct"/>
        <w:tblInd w:w="-470" w:type="dxa"/>
        <w:tblLook w:val="04A0" w:firstRow="1" w:lastRow="0" w:firstColumn="1" w:lastColumn="0" w:noHBand="0" w:noVBand="1"/>
      </w:tblPr>
      <w:tblGrid>
        <w:gridCol w:w="1523"/>
        <w:gridCol w:w="1067"/>
        <w:gridCol w:w="1279"/>
        <w:gridCol w:w="1349"/>
        <w:gridCol w:w="1341"/>
        <w:gridCol w:w="1192"/>
        <w:gridCol w:w="1279"/>
      </w:tblGrid>
      <w:tr w:rsidR="00C67716" w:rsidRPr="002F12E1" w14:paraId="32115694" w14:textId="77777777" w:rsidTr="00B00FF4">
        <w:tc>
          <w:tcPr>
            <w:tcW w:w="94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190AC35" w14:textId="4713DBA3" w:rsidR="007208E6" w:rsidRPr="00C67716" w:rsidRDefault="00C67716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W</w:t>
            </w: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7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62B363B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Control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2CC727E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DM</w:t>
            </w:r>
          </w:p>
        </w:tc>
        <w:tc>
          <w:tcPr>
            <w:tcW w:w="72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8510552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SCLML</w:t>
            </w:r>
          </w:p>
        </w:tc>
        <w:tc>
          <w:tcPr>
            <w:tcW w:w="72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745E172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SCLMM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EE6B744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SCLMH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411986E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DMBG</w:t>
            </w:r>
          </w:p>
        </w:tc>
      </w:tr>
      <w:tr w:rsidR="00C67716" w:rsidRPr="002F12E1" w14:paraId="3D2E30B8" w14:textId="77777777" w:rsidTr="00B00FF4">
        <w:tc>
          <w:tcPr>
            <w:tcW w:w="94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334275" w14:textId="2C30935E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Initial</w:t>
            </w:r>
            <w:r w:rsidR="00C67716">
              <w:rPr>
                <w:rFonts w:ascii="Times New Roman" w:eastAsia="宋体" w:hAnsi="Times New Roman" w:cs="Times New Roman" w:hint="eastAsia"/>
                <w:sz w:val="22"/>
                <w:szCs w:val="22"/>
              </w:rPr>
              <w:t xml:space="preserve"> </w:t>
            </w: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(mL)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896269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37.5±0.0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91432B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41.7±7.22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CA872F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41.7±19.1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B1099E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41.7±7.2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CAA951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41.7±7.2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CE8E1A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41.7±7.2</w:t>
            </w:r>
          </w:p>
        </w:tc>
      </w:tr>
      <w:tr w:rsidR="00C67716" w:rsidRPr="002F12E1" w14:paraId="0C6EF1FF" w14:textId="77777777" w:rsidTr="00B00FF4"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0FE24E" w14:textId="524F3CA6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Final (mL)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698D8B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33.3±7.2</w:t>
            </w:r>
            <w:r w:rsidRPr="00C67716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680B14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241.7±47.3</w:t>
            </w:r>
            <w:r w:rsidRPr="00C67716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7DC23A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129.2±31.5</w:t>
            </w:r>
            <w:r w:rsidRPr="00C67716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90FB3F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116.7±40.2</w:t>
            </w:r>
            <w:r w:rsidRPr="00C67716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036100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33.3±7.2</w:t>
            </w:r>
            <w:r w:rsidRPr="00C67716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AD10EB" w14:textId="77777777" w:rsidR="007208E6" w:rsidRPr="00C6771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C67716">
              <w:rPr>
                <w:rFonts w:ascii="Times New Roman" w:eastAsia="宋体" w:hAnsi="Times New Roman" w:cs="Times New Roman"/>
                <w:sz w:val="22"/>
                <w:szCs w:val="22"/>
              </w:rPr>
              <w:t>129.2±61.7</w:t>
            </w:r>
            <w:r w:rsidRPr="00C67716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</w:tr>
    </w:tbl>
    <w:p w14:paraId="056D89AD" w14:textId="09A2AE60" w:rsidR="00C67716" w:rsidRDefault="0000000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2F12E1">
        <w:rPr>
          <w:rFonts w:ascii="Times New Roman" w:eastAsia="宋体" w:hAnsi="Times New Roman" w:cs="Times New Roman"/>
          <w:sz w:val="24"/>
          <w:vertAlign w:val="superscript"/>
        </w:rPr>
        <w:t>a</w:t>
      </w:r>
      <w:r w:rsidRPr="002F12E1">
        <w:rPr>
          <w:rFonts w:ascii="Times New Roman" w:eastAsia="宋体" w:hAnsi="Times New Roman" w:cs="Times New Roman"/>
          <w:i/>
          <w:iCs/>
          <w:sz w:val="24"/>
        </w:rPr>
        <w:t>P</w:t>
      </w:r>
      <w:r w:rsidRPr="002F12E1">
        <w:rPr>
          <w:rFonts w:ascii="Times New Roman" w:eastAsia="宋体" w:hAnsi="Times New Roman" w:cs="Times New Roman"/>
          <w:sz w:val="24"/>
        </w:rPr>
        <w:t>＜</w:t>
      </w:r>
      <w:r w:rsidRPr="002F12E1">
        <w:rPr>
          <w:rFonts w:ascii="Times New Roman" w:eastAsia="宋体" w:hAnsi="Times New Roman" w:cs="Times New Roman"/>
          <w:sz w:val="24"/>
        </w:rPr>
        <w:t>0.05 versus the control group</w:t>
      </w:r>
      <w:r w:rsidR="00C67716">
        <w:rPr>
          <w:rFonts w:ascii="Times New Roman" w:eastAsia="宋体" w:hAnsi="Times New Roman" w:cs="Times New Roman" w:hint="eastAsia"/>
          <w:sz w:val="24"/>
        </w:rPr>
        <w:t xml:space="preserve">; </w:t>
      </w:r>
      <w:r w:rsidRPr="002F12E1">
        <w:rPr>
          <w:rFonts w:ascii="Times New Roman" w:eastAsia="宋体" w:hAnsi="Times New Roman" w:cs="Times New Roman"/>
          <w:sz w:val="24"/>
          <w:vertAlign w:val="superscript"/>
        </w:rPr>
        <w:t>b</w:t>
      </w:r>
      <w:r w:rsidRPr="002F12E1">
        <w:rPr>
          <w:rFonts w:ascii="Times New Roman" w:eastAsia="宋体" w:hAnsi="Times New Roman" w:cs="Times New Roman"/>
          <w:i/>
          <w:iCs/>
          <w:sz w:val="24"/>
        </w:rPr>
        <w:t>P</w:t>
      </w:r>
      <w:r w:rsidRPr="002F12E1">
        <w:rPr>
          <w:rFonts w:ascii="Times New Roman" w:eastAsia="宋体" w:hAnsi="Times New Roman" w:cs="Times New Roman"/>
          <w:sz w:val="24"/>
        </w:rPr>
        <w:t>＜</w:t>
      </w:r>
      <w:r w:rsidRPr="002F12E1">
        <w:rPr>
          <w:rFonts w:ascii="Times New Roman" w:eastAsia="宋体" w:hAnsi="Times New Roman" w:cs="Times New Roman"/>
          <w:sz w:val="24"/>
        </w:rPr>
        <w:t>0.05 versus the DM</w:t>
      </w:r>
      <w:r w:rsidR="00C67716">
        <w:rPr>
          <w:rFonts w:ascii="Times New Roman" w:eastAsia="宋体" w:hAnsi="Times New Roman" w:cs="Times New Roman" w:hint="eastAsia"/>
          <w:sz w:val="24"/>
        </w:rPr>
        <w:t xml:space="preserve"> </w:t>
      </w:r>
      <w:r w:rsidRPr="002F12E1">
        <w:rPr>
          <w:rFonts w:ascii="Times New Roman" w:eastAsia="宋体" w:hAnsi="Times New Roman" w:cs="Times New Roman"/>
          <w:sz w:val="24"/>
        </w:rPr>
        <w:t>(model) group</w:t>
      </w:r>
      <w:r w:rsidR="00C67716">
        <w:rPr>
          <w:rFonts w:ascii="Times New Roman" w:eastAsia="宋体" w:hAnsi="Times New Roman" w:cs="Times New Roman" w:hint="eastAsia"/>
          <w:sz w:val="24"/>
        </w:rPr>
        <w:t xml:space="preserve">; </w:t>
      </w:r>
    </w:p>
    <w:p w14:paraId="3E91FF13" w14:textId="5647555D" w:rsidR="007208E6" w:rsidRPr="00C67716" w:rsidRDefault="0000000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2F12E1">
        <w:rPr>
          <w:rFonts w:ascii="Times New Roman" w:eastAsia="宋体" w:hAnsi="Times New Roman" w:cs="Times New Roman"/>
          <w:sz w:val="24"/>
          <w:vertAlign w:val="superscript"/>
        </w:rPr>
        <w:t>c</w:t>
      </w:r>
      <w:r w:rsidRPr="002F12E1">
        <w:rPr>
          <w:rFonts w:ascii="Times New Roman" w:eastAsia="宋体" w:hAnsi="Times New Roman" w:cs="Times New Roman"/>
          <w:i/>
          <w:iCs/>
          <w:sz w:val="24"/>
        </w:rPr>
        <w:t>P</w:t>
      </w:r>
      <w:r w:rsidRPr="002F12E1">
        <w:rPr>
          <w:rFonts w:ascii="Times New Roman" w:eastAsia="宋体" w:hAnsi="Times New Roman" w:cs="Times New Roman"/>
          <w:sz w:val="24"/>
        </w:rPr>
        <w:t>＜</w:t>
      </w:r>
      <w:r w:rsidRPr="002F12E1">
        <w:rPr>
          <w:rFonts w:ascii="Times New Roman" w:eastAsia="宋体" w:hAnsi="Times New Roman" w:cs="Times New Roman"/>
          <w:sz w:val="24"/>
        </w:rPr>
        <w:t>0.05 versus the DMBG</w:t>
      </w:r>
      <w:r w:rsidR="00C67716">
        <w:rPr>
          <w:rFonts w:ascii="Times New Roman" w:eastAsia="宋体" w:hAnsi="Times New Roman" w:cs="Times New Roman" w:hint="eastAsia"/>
          <w:sz w:val="24"/>
        </w:rPr>
        <w:t xml:space="preserve"> </w:t>
      </w:r>
      <w:r w:rsidRPr="002F12E1">
        <w:rPr>
          <w:rFonts w:ascii="Times New Roman" w:eastAsia="宋体" w:hAnsi="Times New Roman" w:cs="Times New Roman"/>
          <w:sz w:val="24"/>
        </w:rPr>
        <w:t>(positive) group</w:t>
      </w:r>
    </w:p>
    <w:p w14:paraId="01F35871" w14:textId="77777777" w:rsidR="007208E6" w:rsidRDefault="007208E6">
      <w:pPr>
        <w:rPr>
          <w:rFonts w:ascii="Times New Roman" w:hAnsi="Times New Roman" w:cs="Times New Roman"/>
          <w:sz w:val="24"/>
        </w:rPr>
      </w:pPr>
    </w:p>
    <w:p w14:paraId="4B86A534" w14:textId="77777777" w:rsidR="00B00FF4" w:rsidRPr="002F12E1" w:rsidRDefault="00B00FF4">
      <w:pPr>
        <w:rPr>
          <w:rFonts w:ascii="Times New Roman" w:hAnsi="Times New Roman" w:cs="Times New Roman" w:hint="eastAsia"/>
          <w:sz w:val="24"/>
        </w:rPr>
      </w:pPr>
    </w:p>
    <w:p w14:paraId="6F94A709" w14:textId="60320BEC" w:rsidR="007208E6" w:rsidRPr="002F12E1" w:rsidRDefault="00000000" w:rsidP="00B00FF4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2F12E1">
        <w:rPr>
          <w:rFonts w:ascii="Times New Roman" w:eastAsia="等线" w:hAnsi="Times New Roman" w:cs="Times New Roman"/>
          <w:b/>
          <w:bCs/>
          <w:kern w:val="0"/>
          <w:sz w:val="24"/>
        </w:rPr>
        <w:t>Table S3.</w:t>
      </w:r>
      <w:r w:rsidRPr="002F12E1">
        <w:rPr>
          <w:rFonts w:ascii="Times New Roman" w:eastAsia="宋体" w:hAnsi="Times New Roman" w:cs="Times New Roman"/>
          <w:sz w:val="24"/>
        </w:rPr>
        <w:t xml:space="preserve"> </w:t>
      </w:r>
      <w:r w:rsidR="00C67716" w:rsidRPr="002F12E1">
        <w:rPr>
          <w:rFonts w:ascii="Times New Roman" w:eastAsia="宋体" w:hAnsi="Times New Roman" w:cs="Times New Roman"/>
          <w:sz w:val="24"/>
        </w:rPr>
        <w:t>Comparison</w:t>
      </w:r>
      <w:r w:rsidRPr="002F12E1">
        <w:rPr>
          <w:rFonts w:ascii="Times New Roman" w:eastAsia="宋体" w:hAnsi="Times New Roman" w:cs="Times New Roman"/>
          <w:sz w:val="24"/>
        </w:rPr>
        <w:t xml:space="preserve"> of Blood Glucose</w:t>
      </w:r>
      <w:r w:rsidR="00C67716">
        <w:rPr>
          <w:rFonts w:ascii="Times New Roman" w:eastAsia="宋体" w:hAnsi="Times New Roman" w:cs="Times New Roman" w:hint="eastAsia"/>
          <w:sz w:val="24"/>
        </w:rPr>
        <w:t xml:space="preserve"> </w:t>
      </w:r>
      <w:r w:rsidRPr="002F12E1">
        <w:rPr>
          <w:rFonts w:ascii="Times New Roman" w:eastAsia="宋体" w:hAnsi="Times New Roman" w:cs="Times New Roman"/>
          <w:sz w:val="24"/>
        </w:rPr>
        <w:t>(BG)</w:t>
      </w:r>
    </w:p>
    <w:tbl>
      <w:tblPr>
        <w:tblStyle w:val="a3"/>
        <w:tblW w:w="9265" w:type="dxa"/>
        <w:tblInd w:w="-470" w:type="dxa"/>
        <w:tblLook w:val="04A0" w:firstRow="1" w:lastRow="0" w:firstColumn="1" w:lastColumn="0" w:noHBand="0" w:noVBand="1"/>
      </w:tblPr>
      <w:tblGrid>
        <w:gridCol w:w="1933"/>
        <w:gridCol w:w="1210"/>
        <w:gridCol w:w="1214"/>
        <w:gridCol w:w="1259"/>
        <w:gridCol w:w="1215"/>
        <w:gridCol w:w="1215"/>
        <w:gridCol w:w="1219"/>
      </w:tblGrid>
      <w:tr w:rsidR="007208E6" w:rsidRPr="002F12E1" w14:paraId="10998330" w14:textId="77777777" w:rsidTr="00B00FF4">
        <w:tc>
          <w:tcPr>
            <w:tcW w:w="19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4D9091F" w14:textId="54A18CB0" w:rsidR="007208E6" w:rsidRPr="00B00FF4" w:rsidRDefault="00B00FF4">
            <w:pPr>
              <w:spacing w:line="360" w:lineRule="auto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BG</w:t>
            </w: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53FB69E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Control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84D8265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DM</w:t>
            </w: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09042F8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SCLML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965FBAF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SCLMM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8754F60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SCLMH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772F7CE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DMBG</w:t>
            </w:r>
          </w:p>
        </w:tc>
      </w:tr>
      <w:tr w:rsidR="007208E6" w:rsidRPr="002F12E1" w14:paraId="5718486B" w14:textId="77777777" w:rsidTr="00B00FF4"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4A8AE6" w14:textId="2DEE76C3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Initial (</w:t>
            </w:r>
            <w:r w:rsidR="00B00FF4" w:rsidRPr="00B00FF4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mmol/L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BF77D2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5.2±0.8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6453E3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4.6±0.6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1F2DF77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4.9±0.7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73CB4F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5.1±0.8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4B869F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4.8±0.8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782B0D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4.6±0.5</w:t>
            </w:r>
          </w:p>
        </w:tc>
      </w:tr>
      <w:tr w:rsidR="007208E6" w:rsidRPr="002F12E1" w14:paraId="1F35AA6E" w14:textId="77777777" w:rsidTr="00B00FF4">
        <w:tc>
          <w:tcPr>
            <w:tcW w:w="19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9F21A4" w14:textId="437BF7A4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Final</w:t>
            </w:r>
            <w:r w:rsidR="00B00FF4"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(</w:t>
            </w:r>
            <w:r w:rsidR="00B00FF4" w:rsidRPr="00B00FF4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mmol/L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DA6938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7.3±1.0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035E9C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26.5±2.9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517BA2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22.6±6.61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00E485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23.6±5.2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4BA706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16.6±1.9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534974" w14:textId="77777777" w:rsidR="007208E6" w:rsidRPr="00B00FF4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B00FF4">
              <w:rPr>
                <w:rFonts w:ascii="Times New Roman" w:eastAsia="宋体" w:hAnsi="Times New Roman" w:cs="Times New Roman"/>
                <w:sz w:val="22"/>
                <w:szCs w:val="22"/>
              </w:rPr>
              <w:t>19.7±5.1</w:t>
            </w:r>
            <w:r w:rsidRPr="00B00FF4">
              <w:rPr>
                <w:rFonts w:ascii="Times New Roman" w:eastAsia="宋体" w:hAnsi="Times New Roman" w:cs="Times New Roman"/>
                <w:sz w:val="22"/>
                <w:szCs w:val="22"/>
                <w:vertAlign w:val="superscript"/>
              </w:rPr>
              <w:t>ab</w:t>
            </w:r>
          </w:p>
        </w:tc>
      </w:tr>
    </w:tbl>
    <w:p w14:paraId="3FFCDFDC" w14:textId="7F5BD6AD" w:rsidR="007208E6" w:rsidRPr="002F12E1" w:rsidRDefault="0000000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2F12E1">
        <w:rPr>
          <w:rFonts w:ascii="Times New Roman" w:eastAsia="宋体" w:hAnsi="Times New Roman" w:cs="Times New Roman"/>
          <w:sz w:val="24"/>
          <w:vertAlign w:val="superscript"/>
        </w:rPr>
        <w:t>a</w:t>
      </w:r>
      <w:r w:rsidRPr="002F12E1">
        <w:rPr>
          <w:rFonts w:ascii="Times New Roman" w:eastAsia="宋体" w:hAnsi="Times New Roman" w:cs="Times New Roman"/>
          <w:i/>
          <w:iCs/>
          <w:sz w:val="24"/>
        </w:rPr>
        <w:t>P</w:t>
      </w:r>
      <w:r w:rsidRPr="002F12E1">
        <w:rPr>
          <w:rFonts w:ascii="Times New Roman" w:eastAsia="宋体" w:hAnsi="Times New Roman" w:cs="Times New Roman"/>
          <w:sz w:val="24"/>
        </w:rPr>
        <w:t>＜</w:t>
      </w:r>
      <w:r w:rsidRPr="002F12E1">
        <w:rPr>
          <w:rFonts w:ascii="Times New Roman" w:eastAsia="宋体" w:hAnsi="Times New Roman" w:cs="Times New Roman"/>
          <w:sz w:val="24"/>
        </w:rPr>
        <w:t>0.05 versus the control group</w:t>
      </w:r>
      <w:r w:rsidR="00B00FF4">
        <w:rPr>
          <w:rFonts w:ascii="Times New Roman" w:eastAsia="宋体" w:hAnsi="Times New Roman" w:cs="Times New Roman" w:hint="eastAsia"/>
          <w:sz w:val="24"/>
        </w:rPr>
        <w:t>；</w:t>
      </w:r>
      <w:r w:rsidR="00B00FF4">
        <w:rPr>
          <w:rFonts w:ascii="Times New Roman" w:eastAsia="宋体" w:hAnsi="Times New Roman" w:cs="Times New Roman" w:hint="eastAsia"/>
          <w:sz w:val="24"/>
        </w:rPr>
        <w:t xml:space="preserve"> </w:t>
      </w:r>
      <w:r w:rsidRPr="002F12E1">
        <w:rPr>
          <w:rFonts w:ascii="Times New Roman" w:eastAsia="宋体" w:hAnsi="Times New Roman" w:cs="Times New Roman"/>
          <w:sz w:val="24"/>
          <w:vertAlign w:val="superscript"/>
        </w:rPr>
        <w:t>b</w:t>
      </w:r>
      <w:r w:rsidRPr="002F12E1">
        <w:rPr>
          <w:rFonts w:ascii="Times New Roman" w:eastAsia="宋体" w:hAnsi="Times New Roman" w:cs="Times New Roman"/>
          <w:i/>
          <w:iCs/>
          <w:sz w:val="24"/>
        </w:rPr>
        <w:t>P</w:t>
      </w:r>
      <w:r w:rsidRPr="002F12E1">
        <w:rPr>
          <w:rFonts w:ascii="Times New Roman" w:eastAsia="宋体" w:hAnsi="Times New Roman" w:cs="Times New Roman"/>
          <w:sz w:val="24"/>
        </w:rPr>
        <w:t>＜</w:t>
      </w:r>
      <w:r w:rsidRPr="002F12E1">
        <w:rPr>
          <w:rFonts w:ascii="Times New Roman" w:eastAsia="宋体" w:hAnsi="Times New Roman" w:cs="Times New Roman"/>
          <w:sz w:val="24"/>
        </w:rPr>
        <w:t>0.05 versus the DM(model) group</w:t>
      </w:r>
    </w:p>
    <w:p w14:paraId="6324CB78" w14:textId="3EA9DA0C" w:rsidR="00B00FF4" w:rsidRDefault="00B00FF4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51ECC70" w14:textId="229DD63E" w:rsidR="007208E6" w:rsidRDefault="00B00FF4" w:rsidP="00B00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F4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Figure</w:t>
      </w:r>
    </w:p>
    <w:p w14:paraId="6036BE6B" w14:textId="25617083" w:rsidR="00B00FF4" w:rsidRPr="002F12E1" w:rsidRDefault="00B00FF4" w:rsidP="00B00FF4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bookmarkStart w:id="2" w:name="OLE_LINK2"/>
      <w:r w:rsidRPr="002F12E1">
        <w:rPr>
          <w:rFonts w:ascii="Times New Roman" w:eastAsia="等线" w:hAnsi="Times New Roman" w:cs="Times New Roman"/>
          <w:b/>
          <w:bCs/>
          <w:kern w:val="0"/>
          <w:sz w:val="24"/>
        </w:rPr>
        <w:t>Figure S1.</w:t>
      </w:r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 xml:space="preserve"> a) NeuN</w:t>
      </w:r>
      <w:r w:rsidRPr="002F12E1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(</w:t>
      </w:r>
      <w:r w:rsidRPr="002F12E1">
        <w:rPr>
          <w:rFonts w:ascii="Times New Roman" w:hAnsi="Times New Roman" w:cs="Times New Roman"/>
          <w:color w:val="000000" w:themeColor="text1"/>
          <w:sz w:val="24"/>
        </w:rPr>
        <w:t>brown</w:t>
      </w:r>
      <w:r w:rsidRPr="002F12E1">
        <w:rPr>
          <w:rFonts w:ascii="Times New Roman" w:hAnsi="Times New Roman" w:cs="Times New Roman"/>
          <w:color w:val="000000" w:themeColor="text1"/>
          <w:sz w:val="24"/>
          <w:lang w:val="en-GB"/>
        </w:rPr>
        <w:t>), and DAPI (blue) co-staining of MCAO/R rats brain sections.</w:t>
      </w:r>
      <w:r w:rsidRPr="002F12E1">
        <w:rPr>
          <w:rFonts w:ascii="Times New Roman" w:hAnsi="Times New Roman" w:cs="Times New Roman"/>
          <w:color w:val="000000" w:themeColor="text1"/>
          <w:sz w:val="24"/>
        </w:rPr>
        <w:t xml:space="preserve"> b) </w:t>
      </w:r>
      <w:r w:rsidRPr="002F12E1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Corresponding semiquantitative analysis of </w:t>
      </w:r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 w:rsidRPr="002F12E1">
        <w:rPr>
          <w:rFonts w:ascii="Times New Roman" w:hAnsi="Times New Roman" w:cs="Times New Roman"/>
          <w:color w:val="000000" w:themeColor="text1"/>
          <w:sz w:val="24"/>
          <w:lang w:val="en-GB"/>
        </w:rPr>
        <w:t>)</w:t>
      </w:r>
      <w:r>
        <w:rPr>
          <w:rFonts w:ascii="Times New Roman" w:hAnsi="Times New Roman" w:cs="Times New Roman" w:hint="eastAsia"/>
          <w:color w:val="000000" w:themeColor="text1"/>
          <w:sz w:val="24"/>
          <w:lang w:val="en-GB"/>
        </w:rPr>
        <w:t xml:space="preserve"> </w:t>
      </w:r>
      <w:r w:rsidRPr="002F12E1">
        <w:rPr>
          <w:rFonts w:ascii="Times New Roman" w:hAnsi="Times New Roman" w:cs="Times New Roman"/>
          <w:color w:val="000000" w:themeColor="text1"/>
          <w:sz w:val="24"/>
        </w:rPr>
        <w:t>(</w:t>
      </w:r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 xml:space="preserve">n = 5 per </w:t>
      </w:r>
      <w:proofErr w:type="gramStart"/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>group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Pr="002F12E1">
        <w:rPr>
          <w:rFonts w:ascii="Times New Roman" w:hAnsi="Times New Roman" w:cs="Times New Roman"/>
          <w:color w:val="000000" w:themeColor="text1"/>
          <w:sz w:val="24"/>
        </w:rPr>
        <w:t>)</w:t>
      </w:r>
      <w:proofErr w:type="gramEnd"/>
      <w:r w:rsidRPr="002F12E1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bookmarkStart w:id="3" w:name="OLE_LINK6"/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 xml:space="preserve">Asterisks indicate </w:t>
      </w:r>
      <w:r w:rsidRPr="002F12E1">
        <w:rPr>
          <w:rFonts w:ascii="Times New Roman" w:eastAsia="宋体" w:hAnsi="Times New Roman" w:cs="Times New Roman"/>
          <w:i/>
          <w:iCs/>
          <w:color w:val="000000" w:themeColor="text1"/>
          <w:sz w:val="24"/>
        </w:rPr>
        <w:t>p</w:t>
      </w:r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 xml:space="preserve"> values *</w:t>
      </w:r>
      <w:r w:rsidRPr="002F12E1">
        <w:rPr>
          <w:rFonts w:ascii="Times New Roman" w:eastAsia="宋体" w:hAnsi="Times New Roman" w:cs="Times New Roman"/>
          <w:i/>
          <w:iCs/>
          <w:color w:val="000000" w:themeColor="text1"/>
          <w:sz w:val="24"/>
        </w:rPr>
        <w:t>P</w:t>
      </w:r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 xml:space="preserve"> &lt; 0.05</w:t>
      </w:r>
      <w:bookmarkEnd w:id="3"/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>, **</w:t>
      </w:r>
      <w:r w:rsidRPr="002F12E1">
        <w:rPr>
          <w:rFonts w:ascii="Times New Roman" w:eastAsia="宋体" w:hAnsi="Times New Roman" w:cs="Times New Roman"/>
          <w:i/>
          <w:iCs/>
          <w:color w:val="000000" w:themeColor="text1"/>
          <w:sz w:val="24"/>
        </w:rPr>
        <w:t>P</w:t>
      </w:r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 xml:space="preserve"> &lt; 0.01,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>****</w:t>
      </w:r>
      <w:r w:rsidRPr="002F12E1">
        <w:rPr>
          <w:rFonts w:ascii="Times New Roman" w:eastAsia="宋体" w:hAnsi="Times New Roman" w:cs="Times New Roman"/>
          <w:i/>
          <w:iCs/>
          <w:color w:val="000000" w:themeColor="text1"/>
          <w:sz w:val="24"/>
        </w:rPr>
        <w:t>P</w:t>
      </w:r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 xml:space="preserve"> &lt; 0.0001, </w:t>
      </w:r>
      <w:bookmarkStart w:id="4" w:name="OLE_LINK31"/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>and ns represents no significant difference</w:t>
      </w:r>
      <w:bookmarkEnd w:id="4"/>
      <w:r w:rsidRPr="002F12E1">
        <w:rPr>
          <w:rFonts w:ascii="Times New Roman" w:eastAsia="宋体" w:hAnsi="Times New Roman" w:cs="Times New Roman"/>
          <w:color w:val="000000" w:themeColor="text1"/>
          <w:sz w:val="24"/>
        </w:rPr>
        <w:t xml:space="preserve">. </w:t>
      </w:r>
    </w:p>
    <w:bookmarkEnd w:id="2"/>
    <w:p w14:paraId="159E9E8D" w14:textId="77777777" w:rsidR="007208E6" w:rsidRPr="002F12E1" w:rsidRDefault="00000000">
      <w:pPr>
        <w:rPr>
          <w:rFonts w:ascii="Times New Roman" w:eastAsia="宋体" w:hAnsi="Times New Roman" w:cs="Times New Roman"/>
          <w:sz w:val="24"/>
        </w:rPr>
      </w:pPr>
      <w:r w:rsidRPr="002F12E1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63D9820D" wp14:editId="2A5F1C25">
            <wp:extent cx="4695190" cy="2095500"/>
            <wp:effectExtent l="0" t="0" r="1397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355" cy="211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5C1D4" w14:textId="77777777" w:rsidR="00B00FF4" w:rsidRDefault="00B00FF4" w:rsidP="00B00FF4">
      <w:pPr>
        <w:pStyle w:val="a5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OLE_LINK4"/>
    </w:p>
    <w:p w14:paraId="66641A7A" w14:textId="0307F82E" w:rsidR="00B00FF4" w:rsidRPr="00B00FF4" w:rsidRDefault="00B00FF4" w:rsidP="00B00FF4">
      <w:pPr>
        <w:pStyle w:val="a5"/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12E1">
        <w:rPr>
          <w:rFonts w:ascii="Times New Roman" w:hAnsi="Times New Roman" w:cs="Times New Roman"/>
          <w:b/>
          <w:bCs/>
          <w:sz w:val="24"/>
          <w:szCs w:val="24"/>
        </w:rPr>
        <w:t>Figure S2</w:t>
      </w:r>
      <w:r w:rsidRPr="002F12E1">
        <w:rPr>
          <w:rFonts w:ascii="Times New Roman" w:hAnsi="Times New Roman" w:cs="Times New Roman"/>
          <w:sz w:val="24"/>
          <w:szCs w:val="24"/>
        </w:rPr>
        <w:t xml:space="preserve">. </w:t>
      </w:r>
      <w:r w:rsidRPr="00B00FF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a) Cell viability and b) Expression levels of lactate dehydrogenase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 xml:space="preserve"> </w:t>
      </w:r>
      <w:r w:rsidRPr="00B00FF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(LDH) </w:t>
      </w:r>
      <w:r w:rsidRPr="00B00FF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were</w:t>
      </w:r>
      <w:r w:rsidRPr="00B00FF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evaluated following incubation with different concentration of SCLM-contain serum for a duration of 24 hours in PC12. </w:t>
      </w:r>
      <w:bookmarkStart w:id="6" w:name="OLE_LINK5"/>
      <w:r w:rsidRPr="00B00FF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(n=4)</w:t>
      </w:r>
      <w:bookmarkEnd w:id="6"/>
    </w:p>
    <w:bookmarkEnd w:id="5"/>
    <w:p w14:paraId="73DFE243" w14:textId="099D7910" w:rsidR="007208E6" w:rsidRPr="002F12E1" w:rsidRDefault="00B00FF4">
      <w:pPr>
        <w:rPr>
          <w:rFonts w:ascii="Times New Roman" w:eastAsia="宋体" w:hAnsi="Times New Roman" w:cs="Times New Roman"/>
          <w:color w:val="000000" w:themeColor="text1"/>
          <w:sz w:val="24"/>
        </w:rPr>
      </w:pPr>
      <w:r w:rsidRPr="002F12E1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793A1FAB" wp14:editId="45DDE08D">
            <wp:extent cx="4234180" cy="138112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854" cy="138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82524" w14:textId="5C501F28" w:rsidR="007208E6" w:rsidRPr="002F12E1" w:rsidRDefault="007208E6">
      <w:pPr>
        <w:rPr>
          <w:rFonts w:ascii="Times New Roman" w:eastAsia="宋体" w:hAnsi="Times New Roman" w:cs="Times New Roman"/>
          <w:sz w:val="24"/>
        </w:rPr>
      </w:pPr>
    </w:p>
    <w:p w14:paraId="4A31E3E9" w14:textId="77777777" w:rsidR="00B00FF4" w:rsidRPr="002F12E1" w:rsidRDefault="00B00FF4" w:rsidP="00B00FF4">
      <w:pPr>
        <w:pStyle w:val="a5"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2E1">
        <w:rPr>
          <w:rFonts w:ascii="Times New Roman" w:hAnsi="Times New Roman" w:cs="Times New Roman"/>
          <w:b/>
          <w:bCs/>
          <w:sz w:val="24"/>
          <w:szCs w:val="24"/>
        </w:rPr>
        <w:t>Figure S3</w:t>
      </w:r>
      <w:r w:rsidRPr="002F12E1">
        <w:rPr>
          <w:rFonts w:ascii="Times New Roman" w:hAnsi="Times New Roman" w:cs="Times New Roman"/>
          <w:sz w:val="24"/>
          <w:szCs w:val="24"/>
        </w:rPr>
        <w:t xml:space="preserve">. Cell viability was evaluated following incubation with different conditions for a duration of 24 hours in PC12. HG25: 25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mM/L </w:t>
      </w:r>
      <w:r w:rsidRPr="002F12E1">
        <w:rPr>
          <w:rFonts w:ascii="Times New Roman" w:hAnsi="Times New Roman" w:cs="Times New Roman"/>
          <w:sz w:val="24"/>
          <w:szCs w:val="24"/>
        </w:rPr>
        <w:t>high glucose</w:t>
      </w:r>
      <w:r w:rsidRPr="002F12E1">
        <w:rPr>
          <w:rFonts w:ascii="Times New Roman" w:hAnsi="Times New Roman" w:cs="Times New Roman"/>
          <w:sz w:val="24"/>
          <w:szCs w:val="24"/>
        </w:rPr>
        <w:t>；</w:t>
      </w:r>
      <w:r w:rsidRPr="002F12E1">
        <w:rPr>
          <w:rFonts w:ascii="Times New Roman" w:hAnsi="Times New Roman" w:cs="Times New Roman"/>
          <w:sz w:val="24"/>
          <w:szCs w:val="24"/>
        </w:rPr>
        <w:t xml:space="preserve">HG50: 50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mM/L </w:t>
      </w:r>
      <w:r w:rsidRPr="002F12E1">
        <w:rPr>
          <w:rFonts w:ascii="Times New Roman" w:hAnsi="Times New Roman" w:cs="Times New Roman"/>
          <w:sz w:val="24"/>
          <w:szCs w:val="24"/>
        </w:rPr>
        <w:t>high glucose</w:t>
      </w:r>
      <w:r w:rsidRPr="002F12E1">
        <w:rPr>
          <w:rFonts w:ascii="Times New Roman" w:hAnsi="Times New Roman" w:cs="Times New Roman"/>
          <w:sz w:val="24"/>
          <w:szCs w:val="24"/>
        </w:rPr>
        <w:t>；</w:t>
      </w:r>
      <w:r w:rsidRPr="002F12E1">
        <w:rPr>
          <w:rFonts w:ascii="Times New Roman" w:hAnsi="Times New Roman" w:cs="Times New Roman"/>
          <w:sz w:val="24"/>
          <w:szCs w:val="24"/>
        </w:rPr>
        <w:t xml:space="preserve">HG75: 75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mM/L </w:t>
      </w:r>
      <w:r w:rsidRPr="002F12E1">
        <w:rPr>
          <w:rFonts w:ascii="Times New Roman" w:hAnsi="Times New Roman" w:cs="Times New Roman"/>
          <w:sz w:val="24"/>
          <w:szCs w:val="24"/>
        </w:rPr>
        <w:t>high glucose</w:t>
      </w:r>
      <w:r w:rsidRPr="002F12E1">
        <w:rPr>
          <w:rFonts w:ascii="Times New Roman" w:hAnsi="Times New Roman" w:cs="Times New Roman"/>
          <w:sz w:val="24"/>
          <w:szCs w:val="24"/>
        </w:rPr>
        <w:t>；</w:t>
      </w:r>
      <w:r w:rsidRPr="002F12E1">
        <w:rPr>
          <w:rFonts w:ascii="Times New Roman" w:hAnsi="Times New Roman" w:cs="Times New Roman"/>
          <w:sz w:val="24"/>
          <w:szCs w:val="24"/>
        </w:rPr>
        <w:t xml:space="preserve">M25: 25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mM/L isotonic </w:t>
      </w:r>
      <w:r w:rsidRPr="002F12E1">
        <w:rPr>
          <w:rFonts w:ascii="Times New Roman" w:hAnsi="Times New Roman" w:cs="Times New Roman"/>
          <w:sz w:val="24"/>
          <w:szCs w:val="24"/>
        </w:rPr>
        <w:t xml:space="preserve">mannitol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solution; </w:t>
      </w:r>
      <w:r w:rsidRPr="002F12E1">
        <w:rPr>
          <w:rFonts w:ascii="Times New Roman" w:hAnsi="Times New Roman" w:cs="Times New Roman"/>
          <w:sz w:val="24"/>
          <w:szCs w:val="24"/>
        </w:rPr>
        <w:t xml:space="preserve">M50: 50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mM/L isotonic </w:t>
      </w:r>
      <w:r w:rsidRPr="002F12E1">
        <w:rPr>
          <w:rFonts w:ascii="Times New Roman" w:hAnsi="Times New Roman" w:cs="Times New Roman"/>
          <w:sz w:val="24"/>
          <w:szCs w:val="24"/>
        </w:rPr>
        <w:t xml:space="preserve">mannitol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solution; </w:t>
      </w:r>
      <w:r w:rsidRPr="002F12E1">
        <w:rPr>
          <w:rFonts w:ascii="Times New Roman" w:hAnsi="Times New Roman" w:cs="Times New Roman"/>
          <w:sz w:val="24"/>
          <w:szCs w:val="24"/>
        </w:rPr>
        <w:t xml:space="preserve">M75: 75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mM/L isotonic </w:t>
      </w:r>
      <w:r w:rsidRPr="002F12E1">
        <w:rPr>
          <w:rFonts w:ascii="Times New Roman" w:hAnsi="Times New Roman" w:cs="Times New Roman"/>
          <w:sz w:val="24"/>
          <w:szCs w:val="24"/>
        </w:rPr>
        <w:t xml:space="preserve">mannitol </w:t>
      </w:r>
      <w:r w:rsidRPr="002F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solution. </w:t>
      </w:r>
      <w:r w:rsidRPr="002F12E1">
        <w:rPr>
          <w:rFonts w:ascii="Times New Roman" w:hAnsi="Times New Roman" w:cs="Times New Roman"/>
          <w:sz w:val="24"/>
          <w:szCs w:val="24"/>
        </w:rPr>
        <w:t>(</w:t>
      </w:r>
      <w:r w:rsidRPr="002F12E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F12E1">
        <w:rPr>
          <w:rFonts w:ascii="Times New Roman" w:hAnsi="Times New Roman" w:cs="Times New Roman"/>
          <w:sz w:val="24"/>
          <w:szCs w:val="24"/>
        </w:rPr>
        <w:t>=6)</w:t>
      </w:r>
    </w:p>
    <w:p w14:paraId="40B5C4BF" w14:textId="77777777" w:rsidR="007208E6" w:rsidRPr="002F12E1" w:rsidRDefault="007208E6">
      <w:pPr>
        <w:rPr>
          <w:rFonts w:ascii="Times New Roman" w:eastAsia="宋体" w:hAnsi="Times New Roman" w:cs="Times New Roman"/>
          <w:sz w:val="24"/>
        </w:rPr>
      </w:pPr>
    </w:p>
    <w:p w14:paraId="5F2B08DC" w14:textId="6AE5AE54" w:rsidR="007208E6" w:rsidRPr="002F12E1" w:rsidRDefault="00B00FF4" w:rsidP="00B00FF4">
      <w:pPr>
        <w:pStyle w:val="a5"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F12E1">
        <w:rPr>
          <w:rFonts w:ascii="Times New Roman" w:eastAsia="宋体" w:hAnsi="Times New Roman" w:cs="Times New Roman"/>
          <w:sz w:val="24"/>
          <w:szCs w:val="24"/>
        </w:rPr>
        <w:object w:dxaOrig="6091" w:dyaOrig="4389" w14:anchorId="45B31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216.55pt;height:156pt" o:ole="">
            <v:imagedata r:id="rId8" o:title=""/>
          </v:shape>
          <o:OLEObject Type="Embed" ProgID="Origin95.Graph" ShapeID="_x0000_i1095" DrawAspect="Content" ObjectID="_1808220884" r:id="rId9"/>
        </w:object>
      </w:r>
    </w:p>
    <w:p w14:paraId="6C55CCE0" w14:textId="77777777" w:rsidR="00B00FF4" w:rsidRPr="002F12E1" w:rsidRDefault="00B00FF4" w:rsidP="00B00FF4">
      <w:pPr>
        <w:pStyle w:val="a5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F12E1">
        <w:rPr>
          <w:rFonts w:ascii="Times New Roman" w:hAnsi="Times New Roman" w:cs="Times New Roman"/>
          <w:b/>
          <w:bCs/>
          <w:sz w:val="24"/>
          <w:szCs w:val="24"/>
        </w:rPr>
        <w:t>Figure S4</w:t>
      </w:r>
      <w:r w:rsidRPr="002F12E1">
        <w:rPr>
          <w:rFonts w:ascii="Times New Roman" w:hAnsi="Times New Roman" w:cs="Times New Roman"/>
          <w:sz w:val="24"/>
          <w:szCs w:val="24"/>
        </w:rPr>
        <w:t>. Cell viability was evaluated following incubation with different oxygen and glucose deprivation (OGD) in PC12. (</w:t>
      </w:r>
      <w:r w:rsidRPr="002F12E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F12E1">
        <w:rPr>
          <w:rFonts w:ascii="Times New Roman" w:hAnsi="Times New Roman" w:cs="Times New Roman"/>
          <w:sz w:val="24"/>
          <w:szCs w:val="24"/>
        </w:rPr>
        <w:t xml:space="preserve">=10), Asterisks indicate </w:t>
      </w:r>
      <w:r w:rsidRPr="002F12E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F12E1">
        <w:rPr>
          <w:rFonts w:ascii="Times New Roman" w:hAnsi="Times New Roman" w:cs="Times New Roman"/>
          <w:sz w:val="24"/>
          <w:szCs w:val="24"/>
        </w:rPr>
        <w:t xml:space="preserve"> values</w:t>
      </w:r>
      <w:r w:rsidRPr="002F12E1">
        <w:rPr>
          <w:rFonts w:ascii="Times New Roman" w:eastAsia="宋体" w:hAnsi="Times New Roman" w:cs="Times New Roman"/>
          <w:color w:val="000000" w:themeColor="text1"/>
        </w:rPr>
        <w:t xml:space="preserve"> *</w:t>
      </w:r>
      <w:r w:rsidRPr="002F12E1">
        <w:rPr>
          <w:rFonts w:ascii="Times New Roman" w:eastAsia="宋体" w:hAnsi="Times New Roman" w:cs="Times New Roman"/>
          <w:i/>
          <w:iCs/>
          <w:color w:val="000000" w:themeColor="text1"/>
        </w:rPr>
        <w:t>P</w:t>
      </w:r>
      <w:r w:rsidRPr="002F12E1">
        <w:rPr>
          <w:rFonts w:ascii="Times New Roman" w:eastAsia="宋体" w:hAnsi="Times New Roman" w:cs="Times New Roman"/>
          <w:color w:val="000000" w:themeColor="text1"/>
        </w:rPr>
        <w:t xml:space="preserve"> &lt; 0.05.</w:t>
      </w:r>
    </w:p>
    <w:p w14:paraId="3686140B" w14:textId="0EF13E49" w:rsidR="007208E6" w:rsidRPr="002F12E1" w:rsidRDefault="00B00FF4" w:rsidP="00B00FF4">
      <w:pPr>
        <w:pStyle w:val="a5"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F12E1">
        <w:rPr>
          <w:rFonts w:ascii="Times New Roman" w:eastAsia="宋体" w:hAnsi="Times New Roman" w:cs="Times New Roman"/>
          <w:sz w:val="15"/>
          <w:szCs w:val="15"/>
        </w:rPr>
        <w:object w:dxaOrig="6091" w:dyaOrig="4813" w14:anchorId="631D827B">
          <v:shape id="_x0000_i1097" type="#_x0000_t75" style="width:232pt;height:183.45pt" o:ole="">
            <v:imagedata r:id="rId10" o:title=""/>
          </v:shape>
          <o:OLEObject Type="Embed" ProgID="Origin95.Graph" ShapeID="_x0000_i1097" DrawAspect="Content" ObjectID="_1808220885" r:id="rId11"/>
        </w:object>
      </w:r>
    </w:p>
    <w:p w14:paraId="6E99B6AE" w14:textId="558418B9" w:rsidR="00B00FF4" w:rsidRPr="002F12E1" w:rsidRDefault="00B00FF4" w:rsidP="00B00FF4">
      <w:pPr>
        <w:pStyle w:val="a5"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2E1">
        <w:rPr>
          <w:rFonts w:ascii="Times New Roman" w:hAnsi="Times New Roman" w:cs="Times New Roman"/>
          <w:b/>
          <w:bCs/>
          <w:sz w:val="24"/>
          <w:szCs w:val="24"/>
        </w:rPr>
        <w:t>Figure S5</w:t>
      </w:r>
      <w:r w:rsidRPr="002F12E1">
        <w:rPr>
          <w:rFonts w:ascii="Times New Roman" w:hAnsi="Times New Roman" w:cs="Times New Roman"/>
          <w:sz w:val="24"/>
          <w:szCs w:val="24"/>
        </w:rPr>
        <w:t>. a) Cell viability and b) Expression levels of lactate dehydrogenase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F12E1">
        <w:rPr>
          <w:rFonts w:ascii="Times New Roman" w:hAnsi="Times New Roman" w:cs="Times New Roman"/>
          <w:sz w:val="24"/>
          <w:szCs w:val="24"/>
        </w:rPr>
        <w:t xml:space="preserve">(LDH) </w:t>
      </w:r>
      <w:r w:rsidRPr="002F12E1">
        <w:rPr>
          <w:rFonts w:ascii="Times New Roman" w:hAnsi="Times New Roman" w:cs="Times New Roman"/>
          <w:sz w:val="24"/>
          <w:szCs w:val="24"/>
        </w:rPr>
        <w:t>were</w:t>
      </w:r>
      <w:r w:rsidRPr="002F12E1">
        <w:rPr>
          <w:rFonts w:ascii="Times New Roman" w:hAnsi="Times New Roman" w:cs="Times New Roman"/>
          <w:sz w:val="24"/>
          <w:szCs w:val="24"/>
        </w:rPr>
        <w:t xml:space="preserve"> evaluated following incubation with different concentration of SCLM-contain serum for a duration of 24 hours in BV2 cell lines. (</w:t>
      </w:r>
      <w:r w:rsidRPr="002F12E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F12E1">
        <w:rPr>
          <w:rFonts w:ascii="Times New Roman" w:hAnsi="Times New Roman" w:cs="Times New Roman"/>
          <w:sz w:val="24"/>
          <w:szCs w:val="24"/>
        </w:rPr>
        <w:t>=4)</w:t>
      </w:r>
    </w:p>
    <w:p w14:paraId="50BBA976" w14:textId="4FD6162C" w:rsidR="007208E6" w:rsidRPr="002F12E1" w:rsidRDefault="007208E6">
      <w:pPr>
        <w:pStyle w:val="a5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15"/>
          <w:szCs w:val="15"/>
        </w:rPr>
      </w:pPr>
    </w:p>
    <w:p w14:paraId="02AEB463" w14:textId="77777777" w:rsidR="007208E6" w:rsidRPr="002F12E1" w:rsidRDefault="00000000">
      <w:pPr>
        <w:rPr>
          <w:rFonts w:ascii="Times New Roman" w:eastAsia="宋体" w:hAnsi="Times New Roman" w:cs="Times New Roman"/>
          <w:sz w:val="15"/>
          <w:szCs w:val="15"/>
        </w:rPr>
      </w:pPr>
      <w:r w:rsidRPr="002F12E1">
        <w:rPr>
          <w:rFonts w:ascii="Times New Roman" w:eastAsia="宋体" w:hAnsi="Times New Roman" w:cs="Times New Roman"/>
          <w:noProof/>
          <w:sz w:val="15"/>
          <w:szCs w:val="15"/>
        </w:rPr>
        <w:drawing>
          <wp:inline distT="0" distB="0" distL="0" distR="0" wp14:anchorId="59120D5F" wp14:editId="7A76CFA7">
            <wp:extent cx="5553479" cy="1821542"/>
            <wp:effectExtent l="0" t="0" r="0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553" cy="184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2886" w14:textId="77777777" w:rsidR="007208E6" w:rsidRPr="002F12E1" w:rsidRDefault="007208E6">
      <w:pPr>
        <w:rPr>
          <w:rFonts w:ascii="Times New Roman" w:eastAsia="宋体" w:hAnsi="Times New Roman" w:cs="Times New Roman"/>
          <w:sz w:val="15"/>
          <w:szCs w:val="15"/>
        </w:rPr>
      </w:pPr>
    </w:p>
    <w:sectPr w:rsidR="007208E6" w:rsidRPr="002F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8E33" w14:textId="77777777" w:rsidR="00D144BB" w:rsidRDefault="00D144BB" w:rsidP="002F12E1">
      <w:r>
        <w:separator/>
      </w:r>
    </w:p>
  </w:endnote>
  <w:endnote w:type="continuationSeparator" w:id="0">
    <w:p w14:paraId="12F1744D" w14:textId="77777777" w:rsidR="00D144BB" w:rsidRDefault="00D144BB" w:rsidP="002F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A07F" w14:textId="77777777" w:rsidR="00D144BB" w:rsidRDefault="00D144BB" w:rsidP="002F12E1">
      <w:r>
        <w:separator/>
      </w:r>
    </w:p>
  </w:footnote>
  <w:footnote w:type="continuationSeparator" w:id="0">
    <w:p w14:paraId="7E6CF363" w14:textId="77777777" w:rsidR="00D144BB" w:rsidRDefault="00D144BB" w:rsidP="002F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kNmYzNmJkNTI0MGMxNDM5NjZmOTNiMjdiMTZjNmUifQ=="/>
  </w:docVars>
  <w:rsids>
    <w:rsidRoot w:val="707D48D3"/>
    <w:rsid w:val="002F12E1"/>
    <w:rsid w:val="007208E6"/>
    <w:rsid w:val="00B00FF4"/>
    <w:rsid w:val="00C67716"/>
    <w:rsid w:val="00D144BB"/>
    <w:rsid w:val="00DE3B4F"/>
    <w:rsid w:val="1A3D07F9"/>
    <w:rsid w:val="24D06CF2"/>
    <w:rsid w:val="33884F17"/>
    <w:rsid w:val="34993154"/>
    <w:rsid w:val="4CAD5597"/>
    <w:rsid w:val="707D48D3"/>
    <w:rsid w:val="73F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A2861"/>
  <w15:docId w15:val="{637473AD-EC6C-4FBF-AA9D-C7D52601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No Spacing"/>
    <w:autoRedefine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rsid w:val="002F12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F12E1"/>
    <w:rPr>
      <w:kern w:val="2"/>
      <w:sz w:val="18"/>
      <w:szCs w:val="18"/>
    </w:rPr>
  </w:style>
  <w:style w:type="paragraph" w:styleId="a8">
    <w:name w:val="footer"/>
    <w:basedOn w:val="a"/>
    <w:link w:val="a9"/>
    <w:rsid w:val="002F1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F12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5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1860</Characters>
  <Application>Microsoft Office Word</Application>
  <DocSecurity>0</DocSecurity>
  <Lines>109</Lines>
  <Paragraphs>90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WPS_1569862597</dc:creator>
  <cp:lastModifiedBy>丹丹 陈</cp:lastModifiedBy>
  <cp:revision>2</cp:revision>
  <dcterms:created xsi:type="dcterms:W3CDTF">2025-05-08T06:48:00Z</dcterms:created>
  <dcterms:modified xsi:type="dcterms:W3CDTF">2025-05-08T06:48:00Z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D115EE1A1F6842679106C8A8F14887EC_11</vt:lpwstr>
  </property>
</Properties>
</file>