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3A" w:rsidRPr="00416167" w:rsidRDefault="0037153A" w:rsidP="0037153A">
      <w:pPr>
        <w:rPr>
          <w:rFonts w:ascii="Times New Roman" w:hAnsi="Times New Roman" w:cs="Times New Roman"/>
          <w:b/>
          <w:sz w:val="28"/>
          <w:szCs w:val="28"/>
        </w:rPr>
      </w:pPr>
      <w:r w:rsidRPr="00416167">
        <w:rPr>
          <w:rFonts w:ascii="Times New Roman" w:hAnsi="Times New Roman" w:cs="Times New Roman"/>
          <w:b/>
          <w:sz w:val="28"/>
          <w:szCs w:val="28"/>
        </w:rPr>
        <w:t xml:space="preserve">Appendix A </w:t>
      </w:r>
      <w:r>
        <w:rPr>
          <w:rFonts w:ascii="Times New Roman" w:hAnsi="Times New Roman" w:cs="Times New Roman"/>
          <w:b/>
          <w:sz w:val="28"/>
          <w:szCs w:val="28"/>
        </w:rPr>
        <w:t>1</w:t>
      </w:r>
      <w:r w:rsidRPr="00416167">
        <w:rPr>
          <w:rFonts w:ascii="Times New Roman" w:hAnsi="Times New Roman" w:cs="Times New Roman"/>
          <w:b/>
          <w:sz w:val="28"/>
          <w:szCs w:val="28"/>
        </w:rPr>
        <w:t>: Additional steps to ensure the independency between search and test</w:t>
      </w:r>
    </w:p>
    <w:p w:rsidR="0037153A" w:rsidRPr="00416167" w:rsidRDefault="0037153A" w:rsidP="0037153A">
      <w:pPr>
        <w:rPr>
          <w:rFonts w:ascii="Times New Roman" w:hAnsi="Times New Roman" w:cs="Times New Roman"/>
          <w:b/>
          <w:sz w:val="24"/>
          <w:szCs w:val="24"/>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To ensure the independency between search and test, we repeated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analysis and the subsequent connectivity analyses after dividing the 186 sample used in the main manuscript in two equally numbered and now independent sub-samples. By means of a t-test we confirmed that the two sub-samples did not differ signif</w:t>
      </w:r>
      <w:r>
        <w:rPr>
          <w:rFonts w:ascii="Times New Roman" w:hAnsi="Times New Roman" w:cs="Times New Roman"/>
          <w:sz w:val="24"/>
          <w:szCs w:val="24"/>
        </w:rPr>
        <w:t>i</w:t>
      </w:r>
      <w:r w:rsidRPr="00416167">
        <w:rPr>
          <w:rFonts w:ascii="Times New Roman" w:hAnsi="Times New Roman" w:cs="Times New Roman"/>
          <w:sz w:val="24"/>
          <w:szCs w:val="24"/>
        </w:rPr>
        <w:t>cantly in age (p &lt; 0.001), then repeated the ICC analysis using the data from the first sub-s</w:t>
      </w:r>
      <w:r>
        <w:rPr>
          <w:rFonts w:ascii="Times New Roman" w:hAnsi="Times New Roman" w:cs="Times New Roman"/>
          <w:sz w:val="24"/>
          <w:szCs w:val="24"/>
        </w:rPr>
        <w:t>et and the connectivity analysi</w:t>
      </w:r>
      <w:r w:rsidRPr="00416167">
        <w:rPr>
          <w:rFonts w:ascii="Times New Roman" w:hAnsi="Times New Roman" w:cs="Times New Roman"/>
          <w:sz w:val="24"/>
          <w:szCs w:val="24"/>
        </w:rPr>
        <w:t>s using the data of the second, independen</w:t>
      </w:r>
      <w:r>
        <w:rPr>
          <w:rFonts w:ascii="Times New Roman" w:hAnsi="Times New Roman" w:cs="Times New Roman"/>
          <w:sz w:val="24"/>
          <w:szCs w:val="24"/>
        </w:rPr>
        <w:t>t</w:t>
      </w:r>
      <w:r w:rsidRPr="00416167">
        <w:rPr>
          <w:rFonts w:ascii="Times New Roman" w:hAnsi="Times New Roman" w:cs="Times New Roman"/>
          <w:sz w:val="24"/>
          <w:szCs w:val="24"/>
        </w:rPr>
        <w:t xml:space="preserve"> sub-set. In the following sections we present the results of these additional analyses.</w:t>
      </w:r>
    </w:p>
    <w:p w:rsidR="0037153A" w:rsidRPr="00416167" w:rsidRDefault="0037153A" w:rsidP="0037153A">
      <w:pPr>
        <w:rPr>
          <w:rFonts w:ascii="Times New Roman" w:hAnsi="Times New Roman" w:cs="Times New Roman"/>
          <w:b/>
          <w:sz w:val="24"/>
          <w:szCs w:val="24"/>
        </w:rPr>
      </w:pP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t xml:space="preserve">Table S </w:t>
      </w:r>
      <w:r>
        <w:rPr>
          <w:rFonts w:ascii="Times New Roman" w:hAnsi="Times New Roman" w:cs="Times New Roman"/>
          <w:b/>
          <w:sz w:val="24"/>
          <w:szCs w:val="24"/>
        </w:rPr>
        <w:t>1</w:t>
      </w:r>
      <w:r w:rsidRPr="00416167">
        <w:rPr>
          <w:rFonts w:ascii="Times New Roman" w:hAnsi="Times New Roman" w:cs="Times New Roman"/>
          <w:b/>
          <w:sz w:val="24"/>
          <w:szCs w:val="24"/>
        </w:rPr>
        <w:t xml:space="preserve">.1: Results of the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analysis for the first half (n = 93) of the study sample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935"/>
        <w:gridCol w:w="980"/>
        <w:gridCol w:w="835"/>
        <w:gridCol w:w="790"/>
        <w:gridCol w:w="847"/>
        <w:gridCol w:w="3673"/>
      </w:tblGrid>
      <w:tr w:rsidR="0037153A" w:rsidRPr="00416167" w:rsidTr="00C0689B">
        <w:trPr>
          <w:trHeight w:val="396"/>
          <w:jc w:val="center"/>
        </w:trPr>
        <w:tc>
          <w:tcPr>
            <w:tcW w:w="1959"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Coordinates of the Peak Voxel</w:t>
            </w:r>
          </w:p>
        </w:tc>
        <w:tc>
          <w:tcPr>
            <w:tcW w:w="984"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Number of Voxels</w:t>
            </w:r>
          </w:p>
        </w:tc>
        <w:tc>
          <w:tcPr>
            <w:tcW w:w="837"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Cluster p-FWE</w:t>
            </w:r>
          </w:p>
        </w:tc>
        <w:tc>
          <w:tcPr>
            <w:tcW w:w="792"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Peak p-FWE</w:t>
            </w:r>
          </w:p>
        </w:tc>
        <w:tc>
          <w:tcPr>
            <w:tcW w:w="850"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Peak p-</w:t>
            </w:r>
            <w:proofErr w:type="spellStart"/>
            <w:r w:rsidRPr="00416167">
              <w:rPr>
                <w:rFonts w:ascii="Times New Roman" w:hAnsi="Times New Roman" w:cs="Times New Roman"/>
                <w:b/>
                <w:sz w:val="18"/>
                <w:szCs w:val="18"/>
              </w:rPr>
              <w:t>unc</w:t>
            </w:r>
            <w:r>
              <w:rPr>
                <w:rFonts w:ascii="Times New Roman" w:hAnsi="Times New Roman" w:cs="Times New Roman"/>
                <w:b/>
                <w:sz w:val="18"/>
                <w:szCs w:val="18"/>
              </w:rPr>
              <w:t>orr</w:t>
            </w:r>
            <w:proofErr w:type="spellEnd"/>
          </w:p>
        </w:tc>
        <w:tc>
          <w:tcPr>
            <w:tcW w:w="3758" w:type="dxa"/>
            <w:shd w:val="clear" w:color="auto" w:fill="F2F2F2" w:themeFill="background1" w:themeFillShade="F2"/>
            <w:vAlign w:val="center"/>
          </w:tcPr>
          <w:p w:rsidR="0037153A" w:rsidRPr="00416167" w:rsidRDefault="0037153A" w:rsidP="00C0689B">
            <w:pPr>
              <w:rPr>
                <w:rFonts w:ascii="Times New Roman" w:hAnsi="Times New Roman" w:cs="Times New Roman"/>
                <w:b/>
                <w:sz w:val="18"/>
                <w:szCs w:val="18"/>
              </w:rPr>
            </w:pPr>
            <w:r w:rsidRPr="00416167">
              <w:rPr>
                <w:rFonts w:ascii="Times New Roman" w:hAnsi="Times New Roman" w:cs="Times New Roman"/>
                <w:b/>
                <w:sz w:val="18"/>
                <w:szCs w:val="18"/>
              </w:rPr>
              <w:t>Location</w:t>
            </w:r>
          </w:p>
        </w:tc>
      </w:tr>
      <w:tr w:rsidR="0037153A" w:rsidRPr="00416167" w:rsidTr="00C0689B">
        <w:trPr>
          <w:trHeight w:val="510"/>
          <w:jc w:val="center"/>
        </w:trPr>
        <w:tc>
          <w:tcPr>
            <w:tcW w:w="1959"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+02 +40 +54</w:t>
            </w:r>
          </w:p>
        </w:tc>
        <w:tc>
          <w:tcPr>
            <w:tcW w:w="984"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104</w:t>
            </w:r>
          </w:p>
        </w:tc>
        <w:tc>
          <w:tcPr>
            <w:tcW w:w="837"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0.0017</w:t>
            </w:r>
          </w:p>
        </w:tc>
        <w:tc>
          <w:tcPr>
            <w:tcW w:w="792"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1.0000</w:t>
            </w:r>
          </w:p>
        </w:tc>
        <w:tc>
          <w:tcPr>
            <w:tcW w:w="850"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0.0005</w:t>
            </w:r>
          </w:p>
        </w:tc>
        <w:tc>
          <w:tcPr>
            <w:tcW w:w="3758"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Bilateral medial superior frontal gyrus</w:t>
            </w:r>
          </w:p>
        </w:tc>
      </w:tr>
      <w:tr w:rsidR="0037153A" w:rsidRPr="00416167" w:rsidTr="00C0689B">
        <w:trPr>
          <w:trHeight w:val="510"/>
          <w:jc w:val="center"/>
        </w:trPr>
        <w:tc>
          <w:tcPr>
            <w:tcW w:w="1959"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+38 +22 +02</w:t>
            </w:r>
          </w:p>
        </w:tc>
        <w:tc>
          <w:tcPr>
            <w:tcW w:w="984"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72</w:t>
            </w:r>
          </w:p>
        </w:tc>
        <w:tc>
          <w:tcPr>
            <w:tcW w:w="837"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0.0296</w:t>
            </w:r>
          </w:p>
        </w:tc>
        <w:tc>
          <w:tcPr>
            <w:tcW w:w="792"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0.1051</w:t>
            </w:r>
          </w:p>
        </w:tc>
        <w:tc>
          <w:tcPr>
            <w:tcW w:w="850"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0.0000</w:t>
            </w:r>
          </w:p>
        </w:tc>
        <w:tc>
          <w:tcPr>
            <w:tcW w:w="3758" w:type="dxa"/>
            <w:vAlign w:val="center"/>
          </w:tcPr>
          <w:p w:rsidR="0037153A" w:rsidRPr="00416167" w:rsidRDefault="0037153A" w:rsidP="00C0689B">
            <w:pPr>
              <w:rPr>
                <w:rFonts w:ascii="Times New Roman" w:hAnsi="Times New Roman" w:cs="Times New Roman"/>
                <w:sz w:val="18"/>
                <w:szCs w:val="18"/>
              </w:rPr>
            </w:pPr>
            <w:r w:rsidRPr="00416167">
              <w:rPr>
                <w:rFonts w:ascii="Times New Roman" w:hAnsi="Times New Roman" w:cs="Times New Roman"/>
                <w:sz w:val="18"/>
                <w:szCs w:val="18"/>
              </w:rPr>
              <w:t>Anterior right insula</w:t>
            </w:r>
          </w:p>
        </w:tc>
      </w:tr>
    </w:tbl>
    <w:p w:rsidR="0037153A" w:rsidRPr="00416167" w:rsidRDefault="0037153A" w:rsidP="0037153A">
      <w:pPr>
        <w:rPr>
          <w:rFonts w:ascii="Times New Roman" w:hAnsi="Times New Roman" w:cs="Times New Roman"/>
          <w:sz w:val="20"/>
          <w:szCs w:val="20"/>
        </w:rPr>
      </w:pPr>
      <w:r w:rsidRPr="00416167">
        <w:rPr>
          <w:rFonts w:ascii="Times New Roman" w:hAnsi="Times New Roman" w:cs="Times New Roman"/>
          <w:sz w:val="20"/>
          <w:szCs w:val="20"/>
        </w:rPr>
        <w:t xml:space="preserve"> </w:t>
      </w: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Table S </w:t>
      </w:r>
      <w:r>
        <w:rPr>
          <w:rFonts w:ascii="Times New Roman" w:hAnsi="Times New Roman" w:cs="Times New Roman"/>
          <w:sz w:val="24"/>
          <w:szCs w:val="24"/>
        </w:rPr>
        <w:t>1</w:t>
      </w:r>
      <w:r w:rsidRPr="00416167">
        <w:rPr>
          <w:rFonts w:ascii="Times New Roman" w:hAnsi="Times New Roman" w:cs="Times New Roman"/>
          <w:sz w:val="24"/>
          <w:szCs w:val="24"/>
        </w:rPr>
        <w:t xml:space="preserve">.1 shows the results of the ICC analysis, when only the first half of the data is used (peak voxel: p = 0.05 </w:t>
      </w:r>
      <w:proofErr w:type="spellStart"/>
      <w:r w:rsidRPr="00416167">
        <w:rPr>
          <w:rFonts w:ascii="Times New Roman" w:hAnsi="Times New Roman" w:cs="Times New Roman"/>
          <w:sz w:val="24"/>
          <w:szCs w:val="24"/>
        </w:rPr>
        <w:t>unc</w:t>
      </w:r>
      <w:r>
        <w:rPr>
          <w:rFonts w:ascii="Times New Roman" w:hAnsi="Times New Roman" w:cs="Times New Roman"/>
          <w:sz w:val="24"/>
          <w:szCs w:val="24"/>
        </w:rPr>
        <w:t>orr</w:t>
      </w:r>
      <w:proofErr w:type="spellEnd"/>
      <w:r w:rsidRPr="00416167">
        <w:rPr>
          <w:rFonts w:ascii="Times New Roman" w:hAnsi="Times New Roman" w:cs="Times New Roman"/>
          <w:sz w:val="24"/>
          <w:szCs w:val="24"/>
        </w:rPr>
        <w:t>; cluster extension: p &lt; 0.05 FEW corr.). Again, the right anterior insula and the bilateral midline region of the superior frontal gyrus are highlighted as exhibiting a loss of connectedness with incre</w:t>
      </w:r>
      <w:r>
        <w:rPr>
          <w:rFonts w:ascii="Times New Roman" w:hAnsi="Times New Roman" w:cs="Times New Roman"/>
          <w:sz w:val="24"/>
          <w:szCs w:val="24"/>
        </w:rPr>
        <w:t>a</w:t>
      </w:r>
      <w:r w:rsidRPr="00416167">
        <w:rPr>
          <w:rFonts w:ascii="Times New Roman" w:hAnsi="Times New Roman" w:cs="Times New Roman"/>
          <w:sz w:val="24"/>
          <w:szCs w:val="24"/>
        </w:rPr>
        <w:t xml:space="preserve">sing age. Peak voxels and cluster extensions of the version using the divided sample are almost identical with the results of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analysis when using the entire sample of 186 participants. However, in contrast to the results presented in the main manuscript, the cluster located in left superior frontal is now absent.</w:t>
      </w:r>
    </w:p>
    <w:p w:rsidR="0037153A" w:rsidRPr="00416167" w:rsidRDefault="0037153A" w:rsidP="0037153A">
      <w:pPr>
        <w:rPr>
          <w:rFonts w:ascii="Times New Roman" w:hAnsi="Times New Roman" w:cs="Times New Roman"/>
          <w:sz w:val="20"/>
          <w:szCs w:val="20"/>
        </w:rPr>
      </w:pP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br w:type="page"/>
      </w: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lastRenderedPageBreak/>
        <w:t xml:space="preserve">Figure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1</w:t>
      </w:r>
      <w:r w:rsidRPr="00416167">
        <w:rPr>
          <w:rFonts w:ascii="Times New Roman" w:hAnsi="Times New Roman" w:cs="Times New Roman"/>
          <w:b/>
          <w:sz w:val="24"/>
          <w:szCs w:val="24"/>
        </w:rPr>
        <w:t xml:space="preserve">: The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clusters from the analysis using the divided sample (n =</w:t>
      </w:r>
      <w:r>
        <w:rPr>
          <w:rFonts w:ascii="Times New Roman" w:hAnsi="Times New Roman" w:cs="Times New Roman"/>
          <w:b/>
          <w:sz w:val="24"/>
          <w:szCs w:val="24"/>
        </w:rPr>
        <w:t xml:space="preserve"> 93) in comparison to the </w:t>
      </w:r>
      <w:proofErr w:type="spellStart"/>
      <w:r>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w:t>
      </w:r>
      <w:r>
        <w:rPr>
          <w:rFonts w:ascii="Times New Roman" w:hAnsi="Times New Roman" w:cs="Times New Roman"/>
          <w:b/>
          <w:sz w:val="24"/>
          <w:szCs w:val="24"/>
        </w:rPr>
        <w:t xml:space="preserve">sters using the entire </w:t>
      </w:r>
      <w:r w:rsidRPr="00416167">
        <w:rPr>
          <w:rFonts w:ascii="Times New Roman" w:hAnsi="Times New Roman" w:cs="Times New Roman"/>
          <w:b/>
          <w:sz w:val="24"/>
          <w:szCs w:val="24"/>
        </w:rPr>
        <w:t>sample of 186 participants.</w:t>
      </w:r>
    </w:p>
    <w:p w:rsidR="0037153A" w:rsidRPr="00416167" w:rsidRDefault="0037153A" w:rsidP="0037153A">
      <w:pPr>
        <w:rPr>
          <w:rFonts w:ascii="Times New Roman" w:hAnsi="Times New Roman" w:cs="Times New Roman"/>
        </w:rPr>
      </w:pPr>
    </w:p>
    <w:p w:rsidR="0037153A" w:rsidRPr="00416167" w:rsidRDefault="0037153A" w:rsidP="0037153A">
      <w:pPr>
        <w:jc w:val="center"/>
        <w:rPr>
          <w:rFonts w:ascii="Times New Roman" w:hAnsi="Times New Roman" w:cs="Times New Roman"/>
        </w:rPr>
      </w:pPr>
      <w:r w:rsidRPr="00416167">
        <w:rPr>
          <w:rFonts w:ascii="Times New Roman" w:hAnsi="Times New Roman" w:cs="Times New Roman"/>
          <w:b/>
          <w:noProof/>
          <w:sz w:val="20"/>
          <w:szCs w:val="20"/>
        </w:rPr>
        <w:drawing>
          <wp:inline distT="0" distB="0" distL="0" distR="0" wp14:anchorId="7541D373" wp14:editId="7959CC59">
            <wp:extent cx="3489960" cy="4653278"/>
            <wp:effectExtent l="0" t="0" r="0" b="0"/>
            <wp:docPr id="7" name="Grafik 7" descr="C:\Users\Angela M. Mueller\Desktop\The New Killjoy\Illustrations\Illustration_vertical\Fol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M. Mueller\Desktop\The New Killjoy\Illustrations\Illustration_vertical\Foli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0332" cy="4653774"/>
                    </a:xfrm>
                    <a:prstGeom prst="rect">
                      <a:avLst/>
                    </a:prstGeom>
                    <a:noFill/>
                    <a:ln>
                      <a:noFill/>
                    </a:ln>
                  </pic:spPr>
                </pic:pic>
              </a:graphicData>
            </a:graphic>
          </wp:inline>
        </w:drawing>
      </w:r>
    </w:p>
    <w:p w:rsidR="0037153A" w:rsidRPr="00416167" w:rsidRDefault="0037153A" w:rsidP="0037153A">
      <w:pPr>
        <w:rPr>
          <w:rFonts w:ascii="Times New Roman" w:hAnsi="Times New Roman" w:cs="Times New Roman"/>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In the superior half, the figure S </w:t>
      </w:r>
      <w:r>
        <w:rPr>
          <w:rFonts w:ascii="Times New Roman" w:hAnsi="Times New Roman" w:cs="Times New Roman"/>
          <w:sz w:val="24"/>
          <w:szCs w:val="24"/>
        </w:rPr>
        <w:t>1</w:t>
      </w:r>
      <w:r w:rsidRPr="00416167">
        <w:rPr>
          <w:rFonts w:ascii="Times New Roman" w:hAnsi="Times New Roman" w:cs="Times New Roman"/>
          <w:sz w:val="24"/>
          <w:szCs w:val="24"/>
        </w:rPr>
        <w:t>.</w:t>
      </w:r>
      <w:r>
        <w:rPr>
          <w:rFonts w:ascii="Times New Roman" w:hAnsi="Times New Roman" w:cs="Times New Roman"/>
          <w:sz w:val="24"/>
          <w:szCs w:val="24"/>
        </w:rPr>
        <w:t>1</w:t>
      </w:r>
      <w:r w:rsidRPr="00416167">
        <w:rPr>
          <w:rFonts w:ascii="Times New Roman" w:hAnsi="Times New Roman" w:cs="Times New Roman"/>
          <w:sz w:val="24"/>
          <w:szCs w:val="24"/>
        </w:rPr>
        <w:t xml:space="preserve"> shows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clusters from the analysis using the entire sample; in the inferior part of the illustration we present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clusters</w:t>
      </w:r>
      <w:r>
        <w:rPr>
          <w:rFonts w:ascii="Times New Roman" w:hAnsi="Times New Roman" w:cs="Times New Roman"/>
          <w:sz w:val="24"/>
          <w:szCs w:val="24"/>
        </w:rPr>
        <w:t xml:space="preserve"> resulting when using the </w:t>
      </w:r>
      <w:proofErr w:type="spellStart"/>
      <w:r>
        <w:rPr>
          <w:rFonts w:ascii="Times New Roman" w:hAnsi="Times New Roman" w:cs="Times New Roman"/>
          <w:sz w:val="24"/>
          <w:szCs w:val="24"/>
        </w:rPr>
        <w:t>splitt</w:t>
      </w:r>
      <w:r w:rsidRPr="00416167">
        <w:rPr>
          <w:rFonts w:ascii="Times New Roman" w:hAnsi="Times New Roman" w:cs="Times New Roman"/>
          <w:sz w:val="24"/>
          <w:szCs w:val="24"/>
        </w:rPr>
        <w:t>ed</w:t>
      </w:r>
      <w:proofErr w:type="spellEnd"/>
      <w:r w:rsidRPr="00416167">
        <w:rPr>
          <w:rFonts w:ascii="Times New Roman" w:hAnsi="Times New Roman" w:cs="Times New Roman"/>
          <w:sz w:val="24"/>
          <w:szCs w:val="24"/>
        </w:rPr>
        <w:t xml:space="preserve"> sample of 93 participants. a)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in the right insula (n = 186), b)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located in left superior fro</w:t>
      </w:r>
      <w:r>
        <w:rPr>
          <w:rFonts w:ascii="Times New Roman" w:hAnsi="Times New Roman" w:cs="Times New Roman"/>
          <w:sz w:val="24"/>
          <w:szCs w:val="24"/>
        </w:rPr>
        <w:t>n</w:t>
      </w:r>
      <w:r w:rsidRPr="00416167">
        <w:rPr>
          <w:rFonts w:ascii="Times New Roman" w:hAnsi="Times New Roman" w:cs="Times New Roman"/>
          <w:sz w:val="24"/>
          <w:szCs w:val="24"/>
        </w:rPr>
        <w:t xml:space="preserve">tal gyrus (n = 186) c)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in the right midline region of the superior frontal gyrus (n= 186), d)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in the right insula cortex when u</w:t>
      </w:r>
      <w:r>
        <w:rPr>
          <w:rFonts w:ascii="Times New Roman" w:hAnsi="Times New Roman" w:cs="Times New Roman"/>
          <w:sz w:val="24"/>
          <w:szCs w:val="24"/>
        </w:rPr>
        <w:t xml:space="preserve">sing the </w:t>
      </w:r>
      <w:proofErr w:type="spellStart"/>
      <w:r>
        <w:rPr>
          <w:rFonts w:ascii="Times New Roman" w:hAnsi="Times New Roman" w:cs="Times New Roman"/>
          <w:sz w:val="24"/>
          <w:szCs w:val="24"/>
        </w:rPr>
        <w:t>splitted</w:t>
      </w:r>
      <w:proofErr w:type="spellEnd"/>
      <w:r>
        <w:rPr>
          <w:rFonts w:ascii="Times New Roman" w:hAnsi="Times New Roman" w:cs="Times New Roman"/>
          <w:sz w:val="24"/>
          <w:szCs w:val="24"/>
        </w:rPr>
        <w:t xml:space="preserve"> sample of 93 </w:t>
      </w:r>
      <w:r w:rsidRPr="00416167">
        <w:rPr>
          <w:rFonts w:ascii="Times New Roman" w:hAnsi="Times New Roman" w:cs="Times New Roman"/>
          <w:sz w:val="24"/>
          <w:szCs w:val="24"/>
        </w:rPr>
        <w:t xml:space="preserve">participants and 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in the right midline part of the superior frontal gyrus when using the </w:t>
      </w:r>
      <w:proofErr w:type="spellStart"/>
      <w:r w:rsidRPr="00416167">
        <w:rPr>
          <w:rFonts w:ascii="Times New Roman" w:hAnsi="Times New Roman" w:cs="Times New Roman"/>
          <w:sz w:val="24"/>
          <w:szCs w:val="24"/>
        </w:rPr>
        <w:t>s</w:t>
      </w:r>
      <w:r>
        <w:rPr>
          <w:rFonts w:ascii="Times New Roman" w:hAnsi="Times New Roman" w:cs="Times New Roman"/>
          <w:sz w:val="24"/>
          <w:szCs w:val="24"/>
        </w:rPr>
        <w:t>plit</w:t>
      </w:r>
      <w:r w:rsidRPr="00416167">
        <w:rPr>
          <w:rFonts w:ascii="Times New Roman" w:hAnsi="Times New Roman" w:cs="Times New Roman"/>
          <w:sz w:val="24"/>
          <w:szCs w:val="24"/>
        </w:rPr>
        <w:t>ted</w:t>
      </w:r>
      <w:proofErr w:type="spellEnd"/>
      <w:r w:rsidRPr="00416167">
        <w:rPr>
          <w:rFonts w:ascii="Times New Roman" w:hAnsi="Times New Roman" w:cs="Times New Roman"/>
          <w:sz w:val="24"/>
          <w:szCs w:val="24"/>
        </w:rPr>
        <w:t xml:space="preserve"> sample of 93 participants.</w:t>
      </w:r>
    </w:p>
    <w:p w:rsidR="0037153A" w:rsidRPr="00416167" w:rsidRDefault="0037153A" w:rsidP="0037153A">
      <w:pPr>
        <w:rPr>
          <w:rFonts w:ascii="Times New Roman" w:hAnsi="Times New Roman" w:cs="Times New Roman"/>
        </w:rPr>
      </w:pPr>
      <w:r w:rsidRPr="00416167">
        <w:rPr>
          <w:rFonts w:ascii="Times New Roman" w:hAnsi="Times New Roman" w:cs="Times New Roman"/>
        </w:rPr>
        <w:br w:type="page"/>
      </w:r>
    </w:p>
    <w:p w:rsidR="0037153A" w:rsidRPr="00416167" w:rsidRDefault="0037153A" w:rsidP="0037153A">
      <w:pPr>
        <w:rPr>
          <w:rFonts w:ascii="Times New Roman" w:hAnsi="Times New Roman" w:cs="Times New Roman"/>
          <w:sz w:val="24"/>
          <w:szCs w:val="24"/>
        </w:rPr>
      </w:pPr>
      <w:r w:rsidRPr="00416167">
        <w:rPr>
          <w:rFonts w:ascii="Times New Roman" w:hAnsi="Times New Roman" w:cs="Times New Roman"/>
          <w:b/>
          <w:sz w:val="24"/>
          <w:szCs w:val="24"/>
        </w:rPr>
        <w:lastRenderedPageBreak/>
        <w:t xml:space="preserve">Table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2</w:t>
      </w:r>
      <w:r w:rsidRPr="00416167">
        <w:rPr>
          <w:rFonts w:ascii="Times New Roman" w:hAnsi="Times New Roman" w:cs="Times New Roman"/>
          <w:b/>
          <w:sz w:val="24"/>
          <w:szCs w:val="24"/>
        </w:rPr>
        <w:t xml:space="preserve">: General connection profile of the bilateral SFG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of the divided sample (n = 93) in comparison with the target ROIs of the general connection profile of right SFG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from the analysis using the entire sample (n = 186)</w:t>
      </w:r>
    </w:p>
    <w:tbl>
      <w:tblPr>
        <w:tblW w:w="908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0"/>
        <w:gridCol w:w="1000"/>
        <w:gridCol w:w="797"/>
        <w:gridCol w:w="980"/>
        <w:gridCol w:w="980"/>
        <w:gridCol w:w="2770"/>
      </w:tblGrid>
      <w:tr w:rsidR="0037153A" w:rsidRPr="00416167" w:rsidTr="00C0689B">
        <w:trPr>
          <w:trHeight w:val="397"/>
          <w:jc w:val="center"/>
        </w:trPr>
        <w:tc>
          <w:tcPr>
            <w:tcW w:w="25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93)</w:t>
            </w:r>
          </w:p>
        </w:tc>
        <w:tc>
          <w:tcPr>
            <w:tcW w:w="1000" w:type="dxa"/>
            <w:shd w:val="clear" w:color="auto" w:fill="F2F2F2" w:themeFill="background1" w:themeFillShade="F2"/>
            <w:noWrap/>
            <w:hideMark/>
          </w:tcPr>
          <w:p w:rsidR="0037153A" w:rsidRPr="00416167" w:rsidRDefault="0037153A" w:rsidP="00C0689B">
            <w:pPr>
              <w:spacing w:after="0" w:line="240" w:lineRule="auto"/>
              <w:jc w:val="right"/>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Effect Size</w:t>
            </w:r>
          </w:p>
        </w:tc>
        <w:tc>
          <w:tcPr>
            <w:tcW w:w="797" w:type="dxa"/>
            <w:shd w:val="clear" w:color="auto" w:fill="F2F2F2" w:themeFill="background1" w:themeFillShade="F2"/>
            <w:noWrap/>
            <w:hideMark/>
          </w:tcPr>
          <w:p w:rsidR="0037153A" w:rsidRPr="00416167" w:rsidRDefault="0037153A" w:rsidP="00C0689B">
            <w:pPr>
              <w:spacing w:after="0" w:line="240" w:lineRule="auto"/>
              <w:jc w:val="right"/>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T(185)</w:t>
            </w:r>
          </w:p>
        </w:tc>
        <w:tc>
          <w:tcPr>
            <w:tcW w:w="980" w:type="dxa"/>
            <w:shd w:val="clear" w:color="auto" w:fill="F2F2F2" w:themeFill="background1" w:themeFillShade="F2"/>
            <w:noWrap/>
            <w:hideMark/>
          </w:tcPr>
          <w:p w:rsidR="0037153A" w:rsidRPr="00416167" w:rsidRDefault="0037153A" w:rsidP="00C0689B">
            <w:pPr>
              <w:spacing w:after="0" w:line="240" w:lineRule="auto"/>
              <w:jc w:val="right"/>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w:t>
            </w:r>
            <w:proofErr w:type="spellStart"/>
            <w:r w:rsidRPr="00416167">
              <w:rPr>
                <w:rFonts w:ascii="Times New Roman" w:eastAsia="Times New Roman" w:hAnsi="Times New Roman" w:cs="Times New Roman"/>
                <w:b/>
                <w:bCs/>
                <w:color w:val="000000"/>
                <w:sz w:val="18"/>
                <w:szCs w:val="18"/>
              </w:rPr>
              <w:t>unc</w:t>
            </w:r>
            <w:proofErr w:type="spellEnd"/>
          </w:p>
        </w:tc>
        <w:tc>
          <w:tcPr>
            <w:tcW w:w="980"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jc w:val="right"/>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p-FDR</w:t>
            </w:r>
          </w:p>
        </w:tc>
        <w:tc>
          <w:tcPr>
            <w:tcW w:w="2770" w:type="dxa"/>
            <w:tcBorders>
              <w:top w:val="single" w:sz="4" w:space="0" w:color="auto"/>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186) for comparison</w:t>
            </w:r>
          </w:p>
        </w:tc>
      </w:tr>
      <w:tr w:rsidR="0037153A" w:rsidRPr="00416167" w:rsidTr="00C0689B">
        <w:trPr>
          <w:trHeight w:val="397"/>
          <w:jc w:val="center"/>
        </w:trPr>
        <w:tc>
          <w:tcPr>
            <w:tcW w:w="256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100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
        </w:tc>
        <w:tc>
          <w:tcPr>
            <w:tcW w:w="797"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
        </w:tc>
        <w:tc>
          <w:tcPr>
            <w:tcW w:w="98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
        </w:tc>
        <w:tc>
          <w:tcPr>
            <w:tcW w:w="980" w:type="dxa"/>
            <w:tcBorders>
              <w:right w:val="single" w:sz="4" w:space="0" w:color="auto"/>
            </w:tcBorders>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
        </w:tc>
        <w:tc>
          <w:tcPr>
            <w:tcW w:w="2770" w:type="dxa"/>
            <w:tcBorders>
              <w:top w:val="nil"/>
              <w:left w:val="single" w:sz="4" w:space="0" w:color="auto"/>
              <w:bottom w:val="nil"/>
            </w:tcBorders>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C13_antDMN_rMedSFG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0.5</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30.87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C13_antDMN_rMedSFG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C13_antDMN_lMedSFG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0.47</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27.73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C13_antDMN_lMedSFG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C02_CON_lACC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0.36</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21.67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roofErr w:type="spellStart"/>
            <w:r w:rsidRPr="00416167">
              <w:rPr>
                <w:rFonts w:ascii="Times New Roman" w:eastAsia="Times New Roman" w:hAnsi="Times New Roman" w:cs="Times New Roman"/>
                <w:bCs/>
                <w:color w:val="000000"/>
                <w:sz w:val="18"/>
                <w:szCs w:val="18"/>
              </w:rPr>
              <w:t>All_ICCpCluster_LeftSFG</w:t>
            </w:r>
            <w:proofErr w:type="spellEnd"/>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C13_antDMN_rCrus1</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0.36</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21.17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C02_CON_lACC</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C18_LANG_rCrus2</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0.31</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19.08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C13_antDMN_rCrus1</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C13_antDMN_lCrus2</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18.06</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E01CD6" w:rsidRDefault="0037153A" w:rsidP="00C0689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C18_LANG_rCrus2</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0.27</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17.22</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C18_LANG_lMTG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0.26</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16.64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C13_antDMN_lANG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C18_LANG_lTriang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0.25</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16.55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C13_antDMN_lCrus2</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C18_LANG_rOrbit</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0.24</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16.41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C18_LANG_lTriang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C18_LANG_lCrus2</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0.27</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16.23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007C14" w:rsidRDefault="0037153A" w:rsidP="00C0689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C18_LANG_lCrus2</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C02_CON_rACC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0.26</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15.58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C13_antDMN_lMTG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C18_LANG_lITG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0.21</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15.32</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C18_LANG_lITG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0.22</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14.87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C13_antDMN_lPCC</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0.23</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14.36</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C13_antDMN_rANG</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C26_DAN_lIPL</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-0.19</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-14.29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C18_LANG_rOrbit</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C13_antDMN_lPCC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0.21</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13.95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C18_LANG_lPrecun</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C18_LANG_rMTG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13.88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C13_antDMN_rPCC</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C13_antDMN_rPCC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13.34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C02_CON_rACC</w:t>
            </w:r>
          </w:p>
        </w:tc>
      </w:tr>
      <w:tr w:rsidR="0037153A" w:rsidRPr="00416167" w:rsidTr="00C0689B">
        <w:trPr>
          <w:trHeight w:val="397"/>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C25_RECN_lCrus1</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0.21</w:t>
            </w:r>
          </w:p>
        </w:tc>
        <w:tc>
          <w:tcPr>
            <w:tcW w:w="79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13.14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770" w:type="dxa"/>
            <w:tcBorders>
              <w:top w:val="nil"/>
              <w:left w:val="single" w:sz="4" w:space="0" w:color="auto"/>
              <w:bottom w:val="single" w:sz="4" w:space="0" w:color="auto"/>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C26_DAN_lIPL</w:t>
            </w:r>
          </w:p>
        </w:tc>
      </w:tr>
    </w:tbl>
    <w:p w:rsidR="0037153A" w:rsidRPr="00416167" w:rsidRDefault="0037153A" w:rsidP="0037153A">
      <w:pPr>
        <w:rPr>
          <w:rFonts w:ascii="Times New Roman" w:hAnsi="Times New Roman" w:cs="Times New Roman"/>
          <w:b/>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On the left part, the table S </w:t>
      </w:r>
      <w:r>
        <w:rPr>
          <w:rFonts w:ascii="Times New Roman" w:hAnsi="Times New Roman" w:cs="Times New Roman"/>
          <w:sz w:val="24"/>
          <w:szCs w:val="24"/>
        </w:rPr>
        <w:t>1</w:t>
      </w:r>
      <w:r w:rsidRPr="00416167">
        <w:rPr>
          <w:rFonts w:ascii="Times New Roman" w:hAnsi="Times New Roman" w:cs="Times New Roman"/>
          <w:sz w:val="24"/>
          <w:szCs w:val="24"/>
        </w:rPr>
        <w:t>.</w:t>
      </w:r>
      <w:r>
        <w:rPr>
          <w:rFonts w:ascii="Times New Roman" w:hAnsi="Times New Roman" w:cs="Times New Roman"/>
          <w:sz w:val="24"/>
          <w:szCs w:val="24"/>
        </w:rPr>
        <w:t>2</w:t>
      </w:r>
      <w:r w:rsidRPr="00416167">
        <w:rPr>
          <w:rFonts w:ascii="Times New Roman" w:hAnsi="Times New Roman" w:cs="Times New Roman"/>
          <w:sz w:val="24"/>
          <w:szCs w:val="24"/>
        </w:rPr>
        <w:t xml:space="preserve"> shows the results of the connectivity analysis when using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located in the right SFG as the source ROI and the 93 clusters from the low d</w:t>
      </w:r>
      <w:r>
        <w:rPr>
          <w:rFonts w:ascii="Times New Roman" w:hAnsi="Times New Roman" w:cs="Times New Roman"/>
          <w:sz w:val="24"/>
          <w:szCs w:val="24"/>
        </w:rPr>
        <w:t>imensional ICA as target ROIs (</w:t>
      </w:r>
      <w:r w:rsidRPr="00416167">
        <w:rPr>
          <w:rFonts w:ascii="Times New Roman" w:hAnsi="Times New Roman" w:cs="Times New Roman"/>
          <w:sz w:val="24"/>
          <w:szCs w:val="24"/>
        </w:rPr>
        <w:t>p &lt; 0.05 FDR (seed-level), two-sided). For comparison, the results of the connectivity analysis using the entire sample of 186 participant</w:t>
      </w:r>
      <w:r>
        <w:rPr>
          <w:rFonts w:ascii="Times New Roman" w:hAnsi="Times New Roman" w:cs="Times New Roman"/>
          <w:sz w:val="24"/>
          <w:szCs w:val="24"/>
        </w:rPr>
        <w:t>s</w:t>
      </w:r>
      <w:r w:rsidRPr="00416167">
        <w:rPr>
          <w:rFonts w:ascii="Times New Roman" w:hAnsi="Times New Roman" w:cs="Times New Roman"/>
          <w:sz w:val="24"/>
          <w:szCs w:val="24"/>
        </w:rPr>
        <w:t xml:space="preserve"> are listed on the right side of the table, identical target-ROIs of both versions are highlighted by bold letters.</w:t>
      </w:r>
    </w:p>
    <w:p w:rsidR="0037153A" w:rsidRPr="00416167" w:rsidRDefault="0037153A" w:rsidP="0037153A">
      <w:pPr>
        <w:rPr>
          <w:rFonts w:ascii="Times New Roman" w:hAnsi="Times New Roman" w:cs="Times New Roman"/>
          <w:b/>
        </w:rPr>
      </w:pPr>
      <w:r w:rsidRPr="00416167">
        <w:rPr>
          <w:rFonts w:ascii="Times New Roman" w:hAnsi="Times New Roman" w:cs="Times New Roman"/>
          <w:b/>
        </w:rPr>
        <w:br w:type="page"/>
      </w: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lastRenderedPageBreak/>
        <w:t xml:space="preserve">Table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3</w:t>
      </w:r>
      <w:r w:rsidRPr="00416167">
        <w:rPr>
          <w:rFonts w:ascii="Times New Roman" w:hAnsi="Times New Roman" w:cs="Times New Roman"/>
          <w:b/>
          <w:sz w:val="24"/>
          <w:szCs w:val="24"/>
        </w:rPr>
        <w:t xml:space="preserve">: General connection profile of the right anterior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of the divided sample (n = 93) in comparison with the target ROIs of the general connection profile of right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from the analysis using the entire sample (n = 186)</w:t>
      </w:r>
    </w:p>
    <w:tbl>
      <w:tblPr>
        <w:tblW w:w="90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5"/>
        <w:gridCol w:w="967"/>
        <w:gridCol w:w="812"/>
        <w:gridCol w:w="967"/>
        <w:gridCol w:w="967"/>
        <w:gridCol w:w="2802"/>
      </w:tblGrid>
      <w:tr w:rsidR="0037153A" w:rsidRPr="00416167" w:rsidTr="00C0689B">
        <w:trPr>
          <w:trHeight w:val="397"/>
          <w:jc w:val="center"/>
        </w:trPr>
        <w:tc>
          <w:tcPr>
            <w:tcW w:w="2525"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93)</w:t>
            </w:r>
          </w:p>
        </w:tc>
        <w:tc>
          <w:tcPr>
            <w:tcW w:w="967"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Effect Size</w:t>
            </w:r>
          </w:p>
        </w:tc>
        <w:tc>
          <w:tcPr>
            <w:tcW w:w="812"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T(185)</w:t>
            </w:r>
          </w:p>
        </w:tc>
        <w:tc>
          <w:tcPr>
            <w:tcW w:w="967"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w:t>
            </w:r>
            <w:proofErr w:type="spellStart"/>
            <w:r w:rsidRPr="00416167">
              <w:rPr>
                <w:rFonts w:ascii="Times New Roman" w:eastAsia="Times New Roman" w:hAnsi="Times New Roman" w:cs="Times New Roman"/>
                <w:b/>
                <w:bCs/>
                <w:color w:val="000000"/>
                <w:sz w:val="18"/>
                <w:szCs w:val="18"/>
              </w:rPr>
              <w:t>unc</w:t>
            </w:r>
            <w:proofErr w:type="spellEnd"/>
          </w:p>
        </w:tc>
        <w:tc>
          <w:tcPr>
            <w:tcW w:w="967"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p-FDR</w:t>
            </w:r>
          </w:p>
        </w:tc>
        <w:tc>
          <w:tcPr>
            <w:tcW w:w="2802" w:type="dxa"/>
            <w:tcBorders>
              <w:top w:val="single" w:sz="4" w:space="0" w:color="auto"/>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186 ) for comparison</w:t>
            </w:r>
          </w:p>
        </w:tc>
      </w:tr>
      <w:tr w:rsidR="0037153A" w:rsidRPr="00416167" w:rsidTr="00C0689B">
        <w:trPr>
          <w:trHeight w:val="397"/>
          <w:jc w:val="center"/>
        </w:trPr>
        <w:tc>
          <w:tcPr>
            <w:tcW w:w="2525"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67"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812"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67"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67"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2802" w:type="dxa"/>
            <w:tcBorders>
              <w:top w:val="nil"/>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C02_CON_rInsula</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0.74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48.02</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C02_CON_rInsula</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C05_AUD_rSTG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0.44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33.93</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C05_AUD_rSTG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C05_AUD_lSTG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0.39</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27.44</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C05_AUD_lSTG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C04_VAN_bMCC</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0.38</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27.06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C04_VAN_bMCC</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C02_CON_rACC</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0.42</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26.08</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C02_CON_rACC</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C26_DAN_rSMG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25.96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C13_antDMN_rPCC</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C13_antDMN_rPCC</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-25.46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C26_DAN_rSMG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C13_antDMN_lPCC</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-0.36</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-25.19</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C13_antDMN_lPCC</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C25_RECN_rOper</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24.13</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C25_RECN_rOper</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C26_DAN_lSMG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23.54</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C26_DAN_lSMG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C13_antDMN_lANG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-22.33</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C13_antDMN_lANG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C04_VAN_rMFG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0.33</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21.59</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C13_antDMN_rCrus1</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C13_antDMN_rCrus1</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-21.56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C04_VAN_rMFG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C18_LANG_lPrecun</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-0.31</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-20.63</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C02_CON_lInsula</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C02_CON_lInsula</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0.3</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20.51</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C18_LANG_lPrecun</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C13_antDMN_lMTG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-0.27</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-19.95</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C13_antDMN_lMTG</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C02_CON_rOper</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0.28</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18.46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proofErr w:type="spellStart"/>
            <w:r w:rsidRPr="00416167">
              <w:rPr>
                <w:rFonts w:ascii="Times New Roman" w:eastAsia="Times New Roman" w:hAnsi="Times New Roman" w:cs="Times New Roman"/>
                <w:bCs/>
                <w:color w:val="000000"/>
                <w:sz w:val="18"/>
                <w:szCs w:val="18"/>
              </w:rPr>
              <w:t>All_ICCpCluster_LeftSFG</w:t>
            </w:r>
            <w:proofErr w:type="spellEnd"/>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C18_LANG_rCrus2</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-0.23</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-17.56</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C02_CON_rOper</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C18_LANG_rPrecun</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-17.39</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C18_LANG_rCrus2</w:t>
            </w:r>
          </w:p>
        </w:tc>
      </w:tr>
      <w:tr w:rsidR="0037153A" w:rsidRPr="00416167" w:rsidTr="00C0689B">
        <w:trPr>
          <w:trHeight w:val="397"/>
          <w:jc w:val="center"/>
        </w:trPr>
        <w:tc>
          <w:tcPr>
            <w:tcW w:w="2525"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C04_VAN_lMFG</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0.24</w:t>
            </w:r>
          </w:p>
        </w:tc>
        <w:tc>
          <w:tcPr>
            <w:tcW w:w="812"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17.29</w:t>
            </w:r>
          </w:p>
        </w:tc>
        <w:tc>
          <w:tcPr>
            <w:tcW w:w="967"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967"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&lt; </w:t>
            </w:r>
            <w:r w:rsidRPr="00416167">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.001</w:t>
            </w:r>
          </w:p>
        </w:tc>
        <w:tc>
          <w:tcPr>
            <w:tcW w:w="2802" w:type="dxa"/>
            <w:tcBorders>
              <w:top w:val="nil"/>
              <w:left w:val="single" w:sz="4" w:space="0" w:color="auto"/>
              <w:bottom w:val="single" w:sz="4" w:space="0" w:color="auto"/>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color w:val="000000"/>
                <w:sz w:val="18"/>
                <w:szCs w:val="18"/>
              </w:rPr>
            </w:pPr>
            <w:r w:rsidRPr="00416167">
              <w:rPr>
                <w:rFonts w:ascii="Times New Roman" w:eastAsia="Times New Roman" w:hAnsi="Times New Roman" w:cs="Times New Roman"/>
                <w:bCs/>
                <w:color w:val="000000"/>
                <w:sz w:val="18"/>
                <w:szCs w:val="18"/>
              </w:rPr>
              <w:t>C13_antDMN_lMedSFG</w:t>
            </w:r>
          </w:p>
        </w:tc>
      </w:tr>
    </w:tbl>
    <w:p w:rsidR="0037153A" w:rsidRPr="00416167" w:rsidRDefault="0037153A" w:rsidP="0037153A">
      <w:pPr>
        <w:rPr>
          <w:rFonts w:ascii="Times New Roman" w:hAnsi="Times New Roman" w:cs="Times New Roman"/>
          <w:b/>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On the left, the table S </w:t>
      </w:r>
      <w:r>
        <w:rPr>
          <w:rFonts w:ascii="Times New Roman" w:hAnsi="Times New Roman" w:cs="Times New Roman"/>
          <w:sz w:val="24"/>
          <w:szCs w:val="24"/>
        </w:rPr>
        <w:t>1</w:t>
      </w:r>
      <w:r w:rsidRPr="00416167">
        <w:rPr>
          <w:rFonts w:ascii="Times New Roman" w:hAnsi="Times New Roman" w:cs="Times New Roman"/>
          <w:sz w:val="24"/>
          <w:szCs w:val="24"/>
        </w:rPr>
        <w:t>.</w:t>
      </w:r>
      <w:r>
        <w:rPr>
          <w:rFonts w:ascii="Times New Roman" w:hAnsi="Times New Roman" w:cs="Times New Roman"/>
          <w:sz w:val="24"/>
          <w:szCs w:val="24"/>
        </w:rPr>
        <w:t>3</w:t>
      </w:r>
      <w:r w:rsidRPr="00416167">
        <w:rPr>
          <w:rFonts w:ascii="Times New Roman" w:hAnsi="Times New Roman" w:cs="Times New Roman"/>
          <w:sz w:val="24"/>
          <w:szCs w:val="24"/>
        </w:rPr>
        <w:t xml:space="preserve"> shows the results of the connectivity analysis when using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located in the right insula as the source ROI and the 93 clusters from the low d</w:t>
      </w:r>
      <w:r>
        <w:rPr>
          <w:rFonts w:ascii="Times New Roman" w:hAnsi="Times New Roman" w:cs="Times New Roman"/>
          <w:sz w:val="24"/>
          <w:szCs w:val="24"/>
        </w:rPr>
        <w:t>imensional ICA as target ROIs (</w:t>
      </w:r>
      <w:r w:rsidRPr="00416167">
        <w:rPr>
          <w:rFonts w:ascii="Times New Roman" w:hAnsi="Times New Roman" w:cs="Times New Roman"/>
          <w:sz w:val="24"/>
          <w:szCs w:val="24"/>
        </w:rPr>
        <w:t>p &lt; 0.05 FDR (seed-level), two-sided). For comparison, the results of the connectivity analysis using the entire sample of 186 participant</w:t>
      </w:r>
      <w:r>
        <w:rPr>
          <w:rFonts w:ascii="Times New Roman" w:hAnsi="Times New Roman" w:cs="Times New Roman"/>
          <w:sz w:val="24"/>
          <w:szCs w:val="24"/>
        </w:rPr>
        <w:t>s</w:t>
      </w:r>
      <w:r w:rsidRPr="00416167">
        <w:rPr>
          <w:rFonts w:ascii="Times New Roman" w:hAnsi="Times New Roman" w:cs="Times New Roman"/>
          <w:sz w:val="24"/>
          <w:szCs w:val="24"/>
        </w:rPr>
        <w:t xml:space="preserve"> are listed on the right side of the table, identical target ROIs of both versions are highlighted by bold letters.</w:t>
      </w:r>
    </w:p>
    <w:p w:rsidR="0037153A" w:rsidRPr="00416167" w:rsidRDefault="0037153A" w:rsidP="0037153A">
      <w:pPr>
        <w:rPr>
          <w:rFonts w:ascii="Times New Roman" w:hAnsi="Times New Roman" w:cs="Times New Roman"/>
          <w:b/>
        </w:rPr>
      </w:pPr>
    </w:p>
    <w:p w:rsidR="0037153A" w:rsidRPr="00416167" w:rsidRDefault="0037153A" w:rsidP="0037153A">
      <w:pPr>
        <w:rPr>
          <w:rFonts w:ascii="Times New Roman" w:hAnsi="Times New Roman" w:cs="Times New Roman"/>
          <w:b/>
        </w:rPr>
      </w:pPr>
      <w:r w:rsidRPr="00416167">
        <w:rPr>
          <w:rFonts w:ascii="Times New Roman" w:hAnsi="Times New Roman" w:cs="Times New Roman"/>
          <w:b/>
        </w:rPr>
        <w:br w:type="page"/>
      </w: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lastRenderedPageBreak/>
        <w:t xml:space="preserve">Table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4</w:t>
      </w:r>
      <w:r w:rsidRPr="00416167">
        <w:rPr>
          <w:rFonts w:ascii="Times New Roman" w:hAnsi="Times New Roman" w:cs="Times New Roman"/>
          <w:b/>
          <w:sz w:val="24"/>
          <w:szCs w:val="24"/>
        </w:rPr>
        <w:t xml:space="preserve">: Associated with age: Connection profile of the bilateral SFG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of the divided sample (n = 93) in comparison with the target ROIs of the general connection profile of right SFG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from the analysis using the entire sample (n = 186)</w:t>
      </w:r>
    </w:p>
    <w:tbl>
      <w:tblPr>
        <w:tblW w:w="93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0"/>
        <w:gridCol w:w="980"/>
        <w:gridCol w:w="726"/>
        <w:gridCol w:w="980"/>
        <w:gridCol w:w="980"/>
        <w:gridCol w:w="3140"/>
      </w:tblGrid>
      <w:tr w:rsidR="0037153A" w:rsidRPr="00416167" w:rsidTr="00C0689B">
        <w:trPr>
          <w:trHeight w:val="340"/>
          <w:jc w:val="center"/>
        </w:trPr>
        <w:tc>
          <w:tcPr>
            <w:tcW w:w="25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93)</w:t>
            </w:r>
          </w:p>
        </w:tc>
        <w:tc>
          <w:tcPr>
            <w:tcW w:w="98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Effect Size</w:t>
            </w:r>
          </w:p>
        </w:tc>
        <w:tc>
          <w:tcPr>
            <w:tcW w:w="6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T(184)</w:t>
            </w:r>
          </w:p>
        </w:tc>
        <w:tc>
          <w:tcPr>
            <w:tcW w:w="98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w:t>
            </w:r>
            <w:proofErr w:type="spellStart"/>
            <w:r w:rsidRPr="00416167">
              <w:rPr>
                <w:rFonts w:ascii="Times New Roman" w:eastAsia="Times New Roman" w:hAnsi="Times New Roman" w:cs="Times New Roman"/>
                <w:b/>
                <w:bCs/>
                <w:color w:val="000000"/>
                <w:sz w:val="18"/>
                <w:szCs w:val="18"/>
              </w:rPr>
              <w:t>unc</w:t>
            </w:r>
            <w:proofErr w:type="spellEnd"/>
          </w:p>
        </w:tc>
        <w:tc>
          <w:tcPr>
            <w:tcW w:w="980"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p-FDR</w:t>
            </w:r>
          </w:p>
        </w:tc>
        <w:tc>
          <w:tcPr>
            <w:tcW w:w="3140" w:type="dxa"/>
            <w:tcBorders>
              <w:top w:val="single" w:sz="4" w:space="0" w:color="auto"/>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 xml:space="preserve">Targets (Sample n = 186) for comparison (p &lt; 0.05 </w:t>
            </w:r>
            <w:proofErr w:type="spellStart"/>
            <w:r w:rsidRPr="00416167">
              <w:rPr>
                <w:rFonts w:ascii="Times New Roman" w:eastAsia="Times New Roman" w:hAnsi="Times New Roman" w:cs="Times New Roman"/>
                <w:b/>
                <w:bCs/>
                <w:color w:val="000000"/>
                <w:sz w:val="18"/>
                <w:szCs w:val="18"/>
              </w:rPr>
              <w:t>uncorr</w:t>
            </w:r>
            <w:proofErr w:type="spellEnd"/>
            <w:r w:rsidRPr="00416167">
              <w:rPr>
                <w:rFonts w:ascii="Times New Roman" w:eastAsia="Times New Roman" w:hAnsi="Times New Roman" w:cs="Times New Roman"/>
                <w:b/>
                <w:bCs/>
                <w:color w:val="000000"/>
                <w:sz w:val="18"/>
                <w:szCs w:val="18"/>
              </w:rPr>
              <w:t>)</w:t>
            </w:r>
          </w:p>
        </w:tc>
      </w:tr>
      <w:tr w:rsidR="0037153A" w:rsidRPr="00416167" w:rsidTr="00C0689B">
        <w:trPr>
          <w:trHeight w:val="340"/>
          <w:jc w:val="center"/>
        </w:trPr>
        <w:tc>
          <w:tcPr>
            <w:tcW w:w="25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8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6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8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80"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3140" w:type="dxa"/>
            <w:tcBorders>
              <w:top w:val="nil"/>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C18_LANG_lTriang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0.07287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C18_LANG_lTriang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C16_LECN_lMCC</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0.08177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C13_antDMN_lANG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C28_postDMN_lMOC</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0.088253</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C13_antDMN_rANG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C13_antDMN_lANG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-1.67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0.096522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C13_antDMN_rMedSFG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C13_antDMN_lOrbit</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-1.67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0.09707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C13_antDMN_rCrus1</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C16_LECN_rCrus1b</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-1.63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0.105417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C18_LANG_lITG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C13_antDMN_rANG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-1.51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0.13366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C18_LANG_rCrus2</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C16_LECN_rCrus1a</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0.134298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C16_LECN_rCrus1b</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C13_antDMN_bMCC</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0.136025</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C13_antDMN_lMedSFG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C16_LECN_lOrbit</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-1.48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0.141816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C25_RECN_lCrus1</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C16_LECN_lTriang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-1.44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0.150556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C18_LANG_rOrbit</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proofErr w:type="spellStart"/>
            <w:r w:rsidRPr="00416167">
              <w:rPr>
                <w:rFonts w:ascii="Times New Roman" w:eastAsia="Times New Roman" w:hAnsi="Times New Roman" w:cs="Times New Roman"/>
                <w:b/>
                <w:color w:val="000000"/>
                <w:sz w:val="18"/>
                <w:szCs w:val="18"/>
              </w:rPr>
              <w:t>HalfICCpCluster_RightInsula</w:t>
            </w:r>
            <w:proofErr w:type="spellEnd"/>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1.44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0.151294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C13_antDMN_bMCC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C18_LANG_lITG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0.163477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iCs/>
                <w:color w:val="000000"/>
                <w:sz w:val="18"/>
                <w:szCs w:val="18"/>
              </w:rPr>
            </w:pPr>
            <w:proofErr w:type="spellStart"/>
            <w:r w:rsidRPr="00416167">
              <w:rPr>
                <w:rFonts w:ascii="Times New Roman" w:eastAsia="Times New Roman" w:hAnsi="Times New Roman" w:cs="Times New Roman"/>
                <w:iCs/>
                <w:color w:val="000000"/>
                <w:sz w:val="18"/>
                <w:szCs w:val="18"/>
              </w:rPr>
              <w:t>All_ICCpCluster_LeftSFG</w:t>
            </w:r>
            <w:proofErr w:type="spellEnd"/>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C02_CON_rACC</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1.39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0.165201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C13_antDMN_lPCC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C25_RECN_lCrus1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-1.34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0.182267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proofErr w:type="spellStart"/>
            <w:r w:rsidRPr="00416167">
              <w:rPr>
                <w:rFonts w:ascii="Times New Roman" w:eastAsia="Times New Roman" w:hAnsi="Times New Roman" w:cs="Times New Roman"/>
                <w:b/>
                <w:iCs/>
                <w:color w:val="000000"/>
                <w:sz w:val="18"/>
                <w:szCs w:val="18"/>
              </w:rPr>
              <w:t>All_ICCPCluster_RightInsula</w:t>
            </w:r>
            <w:proofErr w:type="spellEnd"/>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C18_LANG_rOrbit</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0.197493</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C28_postDMN_medSFG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C02_CON_lInsula</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0.20277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C16_LECN_lMCC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C18_LANG_rCrus2</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-1.26</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0.209866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C13_antDMN_rCrus1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0.212779</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C28_postDMN_rCereb9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0.213671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C28_postDMN_medSFG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0.218565</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C26_DAN_rSMG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0.218754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C28_postDMN_rMTG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0.22061</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C28_postDMN_lMTG</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0.22128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C13_antDMN_lPCC</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-1.22</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0.224552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0.833529</w:t>
            </w:r>
          </w:p>
        </w:tc>
        <w:tc>
          <w:tcPr>
            <w:tcW w:w="3140" w:type="dxa"/>
            <w:tcBorders>
              <w:top w:val="nil"/>
              <w:left w:val="single" w:sz="4" w:space="0" w:color="auto"/>
              <w:bottom w:val="single" w:sz="4" w:space="0" w:color="auto"/>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p>
        </w:tc>
      </w:tr>
    </w:tbl>
    <w:p w:rsidR="0037153A" w:rsidRPr="00416167" w:rsidRDefault="0037153A" w:rsidP="0037153A">
      <w:pPr>
        <w:spacing w:line="360" w:lineRule="auto"/>
        <w:rPr>
          <w:rFonts w:ascii="Times New Roman" w:hAnsi="Times New Roman" w:cs="Times New Roman"/>
          <w:b/>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On the left, the table S </w:t>
      </w:r>
      <w:r>
        <w:rPr>
          <w:rFonts w:ascii="Times New Roman" w:hAnsi="Times New Roman" w:cs="Times New Roman"/>
          <w:sz w:val="24"/>
          <w:szCs w:val="24"/>
        </w:rPr>
        <w:t>1</w:t>
      </w:r>
      <w:r w:rsidRPr="00416167">
        <w:rPr>
          <w:rFonts w:ascii="Times New Roman" w:hAnsi="Times New Roman" w:cs="Times New Roman"/>
          <w:sz w:val="24"/>
          <w:szCs w:val="24"/>
        </w:rPr>
        <w:t>.</w:t>
      </w:r>
      <w:r>
        <w:rPr>
          <w:rFonts w:ascii="Times New Roman" w:hAnsi="Times New Roman" w:cs="Times New Roman"/>
          <w:sz w:val="24"/>
          <w:szCs w:val="24"/>
        </w:rPr>
        <w:t>4</w:t>
      </w:r>
      <w:r w:rsidRPr="00416167">
        <w:rPr>
          <w:rFonts w:ascii="Times New Roman" w:hAnsi="Times New Roman" w:cs="Times New Roman"/>
          <w:sz w:val="24"/>
          <w:szCs w:val="24"/>
        </w:rPr>
        <w:t xml:space="preserve"> shows the connection profile of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located in the right midline part of the superior frontal g</w:t>
      </w:r>
      <w:r>
        <w:rPr>
          <w:rFonts w:ascii="Times New Roman" w:hAnsi="Times New Roman" w:cs="Times New Roman"/>
          <w:sz w:val="24"/>
          <w:szCs w:val="24"/>
        </w:rPr>
        <w:t xml:space="preserve">yrus when associated with age. </w:t>
      </w:r>
      <w:r w:rsidRPr="00416167">
        <w:rPr>
          <w:rFonts w:ascii="Times New Roman" w:hAnsi="Times New Roman" w:cs="Times New Roman"/>
          <w:sz w:val="24"/>
          <w:szCs w:val="24"/>
        </w:rPr>
        <w:t>As well as when we computed the age associated connection profile of its 186 sample equivalent in the superior frontal gyrus, there were no connections which did survive the FDR correction, indicating that the age-rela</w:t>
      </w:r>
      <w:r>
        <w:rPr>
          <w:rFonts w:ascii="Times New Roman" w:hAnsi="Times New Roman" w:cs="Times New Roman"/>
          <w:sz w:val="24"/>
          <w:szCs w:val="24"/>
        </w:rPr>
        <w:t>ted loss of connectedness highl</w:t>
      </w:r>
      <w:r w:rsidRPr="00416167">
        <w:rPr>
          <w:rFonts w:ascii="Times New Roman" w:hAnsi="Times New Roman" w:cs="Times New Roman"/>
          <w:sz w:val="24"/>
          <w:szCs w:val="24"/>
        </w:rPr>
        <w:t xml:space="preserve">ighted by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analysis might rather be a local phenomenon and not affecting the existing long-distance connections. For comparison, the results of the connectivity analysis using the entire sample of 186 participant</w:t>
      </w:r>
      <w:r>
        <w:rPr>
          <w:rFonts w:ascii="Times New Roman" w:hAnsi="Times New Roman" w:cs="Times New Roman"/>
          <w:sz w:val="24"/>
          <w:szCs w:val="24"/>
        </w:rPr>
        <w:t>s</w:t>
      </w:r>
      <w:r w:rsidRPr="00416167">
        <w:rPr>
          <w:rFonts w:ascii="Times New Roman" w:hAnsi="Times New Roman" w:cs="Times New Roman"/>
          <w:sz w:val="24"/>
          <w:szCs w:val="24"/>
        </w:rPr>
        <w:t xml:space="preserve"> are listed on the right side of the table, identical target ROIs of both versions are highlighted by bold letters.</w:t>
      </w:r>
    </w:p>
    <w:p w:rsidR="0037153A" w:rsidRPr="00416167" w:rsidRDefault="0037153A" w:rsidP="0037153A">
      <w:pPr>
        <w:rPr>
          <w:rFonts w:ascii="Times New Roman" w:hAnsi="Times New Roman" w:cs="Times New Roman"/>
          <w:b/>
        </w:rPr>
      </w:pPr>
    </w:p>
    <w:p w:rsidR="0037153A" w:rsidRPr="00416167" w:rsidRDefault="0037153A" w:rsidP="0037153A">
      <w:pPr>
        <w:rPr>
          <w:rFonts w:ascii="Times New Roman" w:hAnsi="Times New Roman" w:cs="Times New Roman"/>
          <w:b/>
          <w:sz w:val="24"/>
          <w:szCs w:val="24"/>
        </w:rPr>
      </w:pPr>
      <w:r w:rsidRPr="00416167">
        <w:rPr>
          <w:rFonts w:ascii="Times New Roman" w:hAnsi="Times New Roman" w:cs="Times New Roman"/>
          <w:b/>
          <w:sz w:val="24"/>
          <w:szCs w:val="24"/>
        </w:rPr>
        <w:lastRenderedPageBreak/>
        <w:t xml:space="preserve">Table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5</w:t>
      </w:r>
      <w:r w:rsidRPr="00416167">
        <w:rPr>
          <w:rFonts w:ascii="Times New Roman" w:hAnsi="Times New Roman" w:cs="Times New Roman"/>
          <w:b/>
          <w:sz w:val="24"/>
          <w:szCs w:val="24"/>
        </w:rPr>
        <w:t xml:space="preserve">: Associated with age: Connection profile of the right anterior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of the divided sample (n = 93) in comparison with the target ROIs of the general connection profile of right anterior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from the analysis using the entire sample (n = 186)</w:t>
      </w:r>
    </w:p>
    <w:tbl>
      <w:tblPr>
        <w:tblW w:w="92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0"/>
        <w:gridCol w:w="1000"/>
        <w:gridCol w:w="726"/>
        <w:gridCol w:w="980"/>
        <w:gridCol w:w="980"/>
        <w:gridCol w:w="3080"/>
      </w:tblGrid>
      <w:tr w:rsidR="0037153A" w:rsidRPr="00416167" w:rsidTr="00C0689B">
        <w:trPr>
          <w:trHeight w:val="340"/>
          <w:jc w:val="center"/>
        </w:trPr>
        <w:tc>
          <w:tcPr>
            <w:tcW w:w="25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93)</w:t>
            </w:r>
          </w:p>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 xml:space="preserve">p &lt; 0.05 </w:t>
            </w:r>
            <w:proofErr w:type="spellStart"/>
            <w:r w:rsidRPr="00416167">
              <w:rPr>
                <w:rFonts w:ascii="Times New Roman" w:eastAsia="Times New Roman" w:hAnsi="Times New Roman" w:cs="Times New Roman"/>
                <w:b/>
                <w:bCs/>
                <w:color w:val="000000"/>
                <w:sz w:val="18"/>
                <w:szCs w:val="18"/>
              </w:rPr>
              <w:t>uncorr</w:t>
            </w:r>
            <w:proofErr w:type="spellEnd"/>
          </w:p>
        </w:tc>
        <w:tc>
          <w:tcPr>
            <w:tcW w:w="100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Effect Size</w:t>
            </w:r>
          </w:p>
        </w:tc>
        <w:tc>
          <w:tcPr>
            <w:tcW w:w="66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T(184)</w:t>
            </w:r>
          </w:p>
        </w:tc>
        <w:tc>
          <w:tcPr>
            <w:tcW w:w="980" w:type="dxa"/>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w:t>
            </w:r>
            <w:proofErr w:type="spellStart"/>
            <w:r w:rsidRPr="00416167">
              <w:rPr>
                <w:rFonts w:ascii="Times New Roman" w:eastAsia="Times New Roman" w:hAnsi="Times New Roman" w:cs="Times New Roman"/>
                <w:b/>
                <w:bCs/>
                <w:color w:val="000000"/>
                <w:sz w:val="18"/>
                <w:szCs w:val="18"/>
              </w:rPr>
              <w:t>unc</w:t>
            </w:r>
            <w:proofErr w:type="spellEnd"/>
          </w:p>
        </w:tc>
        <w:tc>
          <w:tcPr>
            <w:tcW w:w="980" w:type="dxa"/>
            <w:tcBorders>
              <w:right w:val="single" w:sz="4" w:space="0" w:color="auto"/>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p-FDR</w:t>
            </w:r>
          </w:p>
        </w:tc>
        <w:tc>
          <w:tcPr>
            <w:tcW w:w="3080" w:type="dxa"/>
            <w:tcBorders>
              <w:top w:val="single" w:sz="4" w:space="0" w:color="auto"/>
              <w:left w:val="single" w:sz="4" w:space="0" w:color="auto"/>
              <w:bottom w:val="nil"/>
            </w:tcBorders>
            <w:shd w:val="clear" w:color="auto" w:fill="F2F2F2" w:themeFill="background1" w:themeFillShade="F2"/>
            <w:noWrap/>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Targets (Sample n = 186) for comparison (p &lt; 0.05 FDR)</w:t>
            </w:r>
          </w:p>
        </w:tc>
      </w:tr>
      <w:tr w:rsidR="0037153A" w:rsidRPr="00416167" w:rsidTr="00C0689B">
        <w:trPr>
          <w:trHeight w:val="340"/>
          <w:jc w:val="center"/>
        </w:trPr>
        <w:tc>
          <w:tcPr>
            <w:tcW w:w="256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100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66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80" w:type="dxa"/>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980" w:type="dxa"/>
            <w:tcBorders>
              <w:right w:val="single" w:sz="4" w:space="0" w:color="auto"/>
            </w:tcBorders>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c>
          <w:tcPr>
            <w:tcW w:w="3080" w:type="dxa"/>
            <w:tcBorders>
              <w:top w:val="nil"/>
              <w:left w:val="single" w:sz="4" w:space="0" w:color="auto"/>
              <w:bottom w:val="nil"/>
            </w:tcBorders>
            <w:shd w:val="clear" w:color="auto" w:fill="F2F2F2" w:themeFill="background1" w:themeFillShade="F2"/>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C28_postDMN_medSFG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2.89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0.0043</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C13_antDMN_lANG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C13_antDMN_lANG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0.06</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2.57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0.01102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proofErr w:type="spellStart"/>
            <w:r w:rsidRPr="00416167">
              <w:rPr>
                <w:rFonts w:ascii="Times New Roman" w:eastAsia="Times New Roman" w:hAnsi="Times New Roman" w:cs="Times New Roman"/>
                <w:b/>
                <w:bCs/>
                <w:color w:val="000000"/>
                <w:sz w:val="18"/>
                <w:szCs w:val="18"/>
              </w:rPr>
              <w:t>All_ICCpCluster_LeftSFG</w:t>
            </w:r>
            <w:proofErr w:type="spellEnd"/>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C04_VAN_rPrecun</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0.01739</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C02_CON_rACC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C18_LANG_lMTG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2.29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0.02333</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C13_antDMN_lPCC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C14_VIS_rCalc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-2.26</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0.02524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C28_postDMN_medSFG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C13_antDMN_lMedSFG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2.17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0.03116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C13_antDMN_lMedSFG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C13_antDMN_rANG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2.11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0.03658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C04_VAN_rMFG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iCs/>
                <w:color w:val="000000"/>
                <w:sz w:val="18"/>
                <w:szCs w:val="18"/>
              </w:rPr>
            </w:pPr>
            <w:r w:rsidRPr="00416167">
              <w:rPr>
                <w:rFonts w:ascii="Times New Roman" w:eastAsia="Times New Roman" w:hAnsi="Times New Roman" w:cs="Times New Roman"/>
                <w:b/>
                <w:iCs/>
                <w:color w:val="000000"/>
                <w:sz w:val="18"/>
                <w:szCs w:val="18"/>
              </w:rPr>
              <w:t>C28_postDMN_lMOC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2.05</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0.04158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C13_antDMN_rPCC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C25_RECN_rMCC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1.99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b/>
                <w:bCs/>
                <w:iCs/>
                <w:color w:val="000000"/>
                <w:sz w:val="18"/>
                <w:szCs w:val="18"/>
              </w:rPr>
            </w:pPr>
            <w:r w:rsidRPr="00416167">
              <w:rPr>
                <w:rFonts w:ascii="Times New Roman" w:eastAsia="Times New Roman" w:hAnsi="Times New Roman" w:cs="Times New Roman"/>
                <w:b/>
                <w:bCs/>
                <w:iCs/>
                <w:color w:val="000000"/>
                <w:sz w:val="18"/>
                <w:szCs w:val="18"/>
              </w:rPr>
              <w:t>0.04822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iCs/>
                <w:color w:val="000000"/>
                <w:sz w:val="18"/>
                <w:szCs w:val="18"/>
              </w:rPr>
            </w:pPr>
            <w:r w:rsidRPr="00416167">
              <w:rPr>
                <w:rFonts w:ascii="Times New Roman" w:eastAsia="Times New Roman" w:hAnsi="Times New Roman" w:cs="Times New Roman"/>
                <w:iCs/>
                <w:color w:val="000000"/>
                <w:sz w:val="18"/>
                <w:szCs w:val="18"/>
              </w:rPr>
              <w:t>0.38148</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color w:val="000000"/>
                <w:sz w:val="18"/>
                <w:szCs w:val="18"/>
              </w:rPr>
            </w:pPr>
            <w:r w:rsidRPr="00416167">
              <w:rPr>
                <w:rFonts w:ascii="Times New Roman" w:eastAsia="Times New Roman" w:hAnsi="Times New Roman" w:cs="Times New Roman"/>
                <w:b/>
                <w:bCs/>
                <w:color w:val="000000"/>
                <w:sz w:val="18"/>
                <w:szCs w:val="18"/>
              </w:rPr>
              <w:t>C13_antDMN_rANG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C13_antDMN_rMedSFG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1.97</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0.050784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C18_LANG_lMTG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C18_LANG_lCrus2</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1.91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0.057058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C28_postDMN_lMOC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C02_CON_rACC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-0.05</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-1.89</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0.060732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C18_LANG_lPrecun</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C13_antDMN_bMCC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1.88</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0.061388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C13_antDMN_lCrus2</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C13_antDMN_lPCC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0.067014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C14_VIS_rCalc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C13_antDMN_lCrus2</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0.068307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C18_LANG_lCrus2</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C14_VIS_lCalc</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-1.82</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0.070143</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C04_VAN_rPrecun</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C25_RECN_rMTG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1.76</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0.079286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i/>
                <w:color w:val="000000"/>
                <w:sz w:val="18"/>
                <w:szCs w:val="18"/>
              </w:rPr>
            </w:pPr>
            <w:r w:rsidRPr="00416167">
              <w:rPr>
                <w:rFonts w:ascii="Times New Roman" w:eastAsia="Times New Roman" w:hAnsi="Times New Roman" w:cs="Times New Roman"/>
                <w:bCs/>
                <w:i/>
                <w:color w:val="000000"/>
                <w:sz w:val="18"/>
                <w:szCs w:val="18"/>
              </w:rPr>
              <w:t>C13_antDMN_lMTG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C18_LANG_lTriang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0.084534</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i/>
                <w:color w:val="000000"/>
                <w:sz w:val="18"/>
                <w:szCs w:val="18"/>
              </w:rPr>
            </w:pPr>
            <w:r w:rsidRPr="00416167">
              <w:rPr>
                <w:rFonts w:ascii="Times New Roman" w:eastAsia="Times New Roman" w:hAnsi="Times New Roman" w:cs="Times New Roman"/>
                <w:bCs/>
                <w:i/>
                <w:color w:val="000000"/>
                <w:sz w:val="18"/>
                <w:szCs w:val="18"/>
              </w:rPr>
              <w:t>C26_DAN_lSMG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C18_LANG_rPrecun</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0.084776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i/>
                <w:color w:val="000000"/>
                <w:sz w:val="18"/>
                <w:szCs w:val="18"/>
              </w:rPr>
            </w:pPr>
            <w:r w:rsidRPr="00416167">
              <w:rPr>
                <w:rFonts w:ascii="Times New Roman" w:eastAsia="Times New Roman" w:hAnsi="Times New Roman" w:cs="Times New Roman"/>
                <w:bCs/>
                <w:i/>
                <w:color w:val="000000"/>
                <w:sz w:val="18"/>
                <w:szCs w:val="18"/>
              </w:rPr>
              <w:t>C13_antDMN_rCrus1</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C18_LANG_rMTG</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0.085136</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C18_LANG_rPrecun</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C05_AUD_rThal</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-1.73</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0.085968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i/>
                <w:color w:val="000000"/>
                <w:sz w:val="18"/>
                <w:szCs w:val="18"/>
              </w:rPr>
            </w:pPr>
            <w:r w:rsidRPr="00416167">
              <w:rPr>
                <w:rFonts w:ascii="Times New Roman" w:eastAsia="Times New Roman" w:hAnsi="Times New Roman" w:cs="Times New Roman"/>
                <w:bCs/>
                <w:i/>
                <w:color w:val="000000"/>
                <w:sz w:val="18"/>
                <w:szCs w:val="18"/>
              </w:rPr>
              <w:t>C04_VAN_bMCC</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C18_LANG_lPrecun</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0.04</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1.71</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0.088342</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0.381475</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C13_antDMN_rMedSFG</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C20_LIMB_lCUN</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-0.02</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-1.64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0.102108</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0.400859</w:t>
            </w:r>
          </w:p>
        </w:tc>
        <w:tc>
          <w:tcPr>
            <w:tcW w:w="3080" w:type="dxa"/>
            <w:tcBorders>
              <w:top w:val="nil"/>
              <w:left w:val="single" w:sz="4" w:space="0" w:color="auto"/>
              <w:bottom w:val="nil"/>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Cs/>
                <w:i/>
                <w:color w:val="000000"/>
                <w:sz w:val="18"/>
                <w:szCs w:val="18"/>
              </w:rPr>
            </w:pPr>
            <w:r w:rsidRPr="00416167">
              <w:rPr>
                <w:rFonts w:ascii="Times New Roman" w:eastAsia="Times New Roman" w:hAnsi="Times New Roman" w:cs="Times New Roman"/>
                <w:bCs/>
                <w:i/>
                <w:color w:val="000000"/>
                <w:sz w:val="18"/>
                <w:szCs w:val="18"/>
              </w:rPr>
              <w:t>C05_AUD_rThal</w:t>
            </w:r>
          </w:p>
        </w:tc>
      </w:tr>
      <w:tr w:rsidR="0037153A" w:rsidRPr="00416167" w:rsidTr="00C0689B">
        <w:trPr>
          <w:trHeight w:val="340"/>
          <w:jc w:val="center"/>
        </w:trPr>
        <w:tc>
          <w:tcPr>
            <w:tcW w:w="2560" w:type="dxa"/>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color w:val="000000"/>
                <w:sz w:val="18"/>
                <w:szCs w:val="18"/>
              </w:rPr>
            </w:pPr>
            <w:r w:rsidRPr="00416167">
              <w:rPr>
                <w:rFonts w:ascii="Times New Roman" w:eastAsia="Times New Roman" w:hAnsi="Times New Roman" w:cs="Times New Roman"/>
                <w:b/>
                <w:color w:val="000000"/>
                <w:sz w:val="18"/>
                <w:szCs w:val="18"/>
              </w:rPr>
              <w:t>C26_DAN_rPrecun</w:t>
            </w:r>
          </w:p>
        </w:tc>
        <w:tc>
          <w:tcPr>
            <w:tcW w:w="100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-0.03</w:t>
            </w:r>
          </w:p>
        </w:tc>
        <w:tc>
          <w:tcPr>
            <w:tcW w:w="66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-1.64</w:t>
            </w:r>
          </w:p>
        </w:tc>
        <w:tc>
          <w:tcPr>
            <w:tcW w:w="980" w:type="dxa"/>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0.103037</w:t>
            </w:r>
          </w:p>
        </w:tc>
        <w:tc>
          <w:tcPr>
            <w:tcW w:w="980" w:type="dxa"/>
            <w:tcBorders>
              <w:right w:val="single" w:sz="4" w:space="0" w:color="auto"/>
            </w:tcBorders>
            <w:shd w:val="clear" w:color="auto" w:fill="auto"/>
            <w:noWrap/>
            <w:vAlign w:val="bottom"/>
            <w:hideMark/>
          </w:tcPr>
          <w:p w:rsidR="0037153A" w:rsidRPr="00416167" w:rsidRDefault="0037153A" w:rsidP="00C0689B">
            <w:pPr>
              <w:spacing w:after="0" w:line="240" w:lineRule="auto"/>
              <w:jc w:val="right"/>
              <w:rPr>
                <w:rFonts w:ascii="Times New Roman" w:eastAsia="Times New Roman" w:hAnsi="Times New Roman" w:cs="Times New Roman"/>
                <w:color w:val="000000"/>
                <w:sz w:val="18"/>
                <w:szCs w:val="18"/>
              </w:rPr>
            </w:pPr>
            <w:r w:rsidRPr="00416167">
              <w:rPr>
                <w:rFonts w:ascii="Times New Roman" w:eastAsia="Times New Roman" w:hAnsi="Times New Roman" w:cs="Times New Roman"/>
                <w:color w:val="000000"/>
                <w:sz w:val="18"/>
                <w:szCs w:val="18"/>
              </w:rPr>
              <w:t>0.400859</w:t>
            </w:r>
          </w:p>
        </w:tc>
        <w:tc>
          <w:tcPr>
            <w:tcW w:w="3080" w:type="dxa"/>
            <w:tcBorders>
              <w:top w:val="nil"/>
              <w:left w:val="single" w:sz="4" w:space="0" w:color="auto"/>
              <w:bottom w:val="single" w:sz="4" w:space="0" w:color="auto"/>
            </w:tcBorders>
            <w:shd w:val="clear" w:color="auto" w:fill="auto"/>
            <w:noWrap/>
            <w:vAlign w:val="bottom"/>
            <w:hideMark/>
          </w:tcPr>
          <w:p w:rsidR="0037153A" w:rsidRPr="00416167" w:rsidRDefault="0037153A" w:rsidP="00C0689B">
            <w:pPr>
              <w:spacing w:after="0" w:line="240" w:lineRule="auto"/>
              <w:rPr>
                <w:rFonts w:ascii="Times New Roman" w:eastAsia="Times New Roman" w:hAnsi="Times New Roman" w:cs="Times New Roman"/>
                <w:b/>
                <w:bCs/>
                <w:i/>
                <w:color w:val="000000"/>
                <w:sz w:val="18"/>
                <w:szCs w:val="18"/>
              </w:rPr>
            </w:pPr>
            <w:r w:rsidRPr="00416167">
              <w:rPr>
                <w:rFonts w:ascii="Times New Roman" w:eastAsia="Times New Roman" w:hAnsi="Times New Roman" w:cs="Times New Roman"/>
                <w:b/>
                <w:bCs/>
                <w:i/>
                <w:color w:val="000000"/>
                <w:sz w:val="18"/>
                <w:szCs w:val="18"/>
              </w:rPr>
              <w:t>C26_DAN_rPrecun</w:t>
            </w:r>
          </w:p>
        </w:tc>
      </w:tr>
    </w:tbl>
    <w:p w:rsidR="0037153A" w:rsidRPr="00416167" w:rsidRDefault="0037153A" w:rsidP="0037153A">
      <w:pPr>
        <w:rPr>
          <w:rFonts w:ascii="Times New Roman" w:hAnsi="Times New Roman" w:cs="Times New Roman"/>
          <w:b/>
        </w:rPr>
      </w:pPr>
    </w:p>
    <w:p w:rsidR="0037153A" w:rsidRPr="00416167" w:rsidRDefault="0037153A" w:rsidP="0037153A">
      <w:pPr>
        <w:spacing w:line="240" w:lineRule="auto"/>
        <w:rPr>
          <w:rFonts w:ascii="Times New Roman" w:hAnsi="Times New Roman" w:cs="Times New Roman"/>
          <w:sz w:val="24"/>
          <w:szCs w:val="24"/>
        </w:rPr>
      </w:pPr>
      <w:r w:rsidRPr="00416167">
        <w:rPr>
          <w:rFonts w:ascii="Times New Roman" w:hAnsi="Times New Roman" w:cs="Times New Roman"/>
          <w:sz w:val="24"/>
          <w:szCs w:val="24"/>
        </w:rPr>
        <w:t xml:space="preserve">The table S </w:t>
      </w:r>
      <w:r>
        <w:rPr>
          <w:rFonts w:ascii="Times New Roman" w:hAnsi="Times New Roman" w:cs="Times New Roman"/>
          <w:sz w:val="24"/>
          <w:szCs w:val="24"/>
        </w:rPr>
        <w:t>1</w:t>
      </w:r>
      <w:r w:rsidRPr="00416167">
        <w:rPr>
          <w:rFonts w:ascii="Times New Roman" w:hAnsi="Times New Roman" w:cs="Times New Roman"/>
          <w:sz w:val="24"/>
          <w:szCs w:val="24"/>
        </w:rPr>
        <w:t>.</w:t>
      </w:r>
      <w:r>
        <w:rPr>
          <w:rFonts w:ascii="Times New Roman" w:hAnsi="Times New Roman" w:cs="Times New Roman"/>
          <w:sz w:val="24"/>
          <w:szCs w:val="24"/>
        </w:rPr>
        <w:t>5</w:t>
      </w:r>
      <w:r w:rsidRPr="00416167">
        <w:rPr>
          <w:rFonts w:ascii="Times New Roman" w:hAnsi="Times New Roman" w:cs="Times New Roman"/>
          <w:sz w:val="24"/>
          <w:szCs w:val="24"/>
        </w:rPr>
        <w:t xml:space="preserve"> shows the connection profile of the </w:t>
      </w:r>
      <w:proofErr w:type="spellStart"/>
      <w:r w:rsidRPr="00416167">
        <w:rPr>
          <w:rFonts w:ascii="Times New Roman" w:hAnsi="Times New Roman" w:cs="Times New Roman"/>
          <w:sz w:val="24"/>
          <w:szCs w:val="24"/>
        </w:rPr>
        <w:t>ICCp</w:t>
      </w:r>
      <w:proofErr w:type="spellEnd"/>
      <w:r w:rsidRPr="00416167">
        <w:rPr>
          <w:rFonts w:ascii="Times New Roman" w:hAnsi="Times New Roman" w:cs="Times New Roman"/>
          <w:sz w:val="24"/>
          <w:szCs w:val="24"/>
        </w:rPr>
        <w:t xml:space="preserve"> cluster located in the right anterior insula when associated with age (the statistical th</w:t>
      </w:r>
      <w:r>
        <w:rPr>
          <w:rFonts w:ascii="Times New Roman" w:hAnsi="Times New Roman" w:cs="Times New Roman"/>
          <w:sz w:val="24"/>
          <w:szCs w:val="24"/>
        </w:rPr>
        <w:t>r</w:t>
      </w:r>
      <w:r w:rsidRPr="00416167">
        <w:rPr>
          <w:rFonts w:ascii="Times New Roman" w:hAnsi="Times New Roman" w:cs="Times New Roman"/>
          <w:sz w:val="24"/>
          <w:szCs w:val="24"/>
        </w:rPr>
        <w:t xml:space="preserve">eshold p = 0.05 </w:t>
      </w:r>
      <w:proofErr w:type="spellStart"/>
      <w:r w:rsidRPr="00416167">
        <w:rPr>
          <w:rFonts w:ascii="Times New Roman" w:hAnsi="Times New Roman" w:cs="Times New Roman"/>
          <w:sz w:val="24"/>
          <w:szCs w:val="24"/>
        </w:rPr>
        <w:t>uncorr</w:t>
      </w:r>
      <w:proofErr w:type="spellEnd"/>
      <w:r w:rsidRPr="00416167">
        <w:rPr>
          <w:rFonts w:ascii="Times New Roman" w:hAnsi="Times New Roman" w:cs="Times New Roman"/>
          <w:sz w:val="24"/>
          <w:szCs w:val="24"/>
        </w:rPr>
        <w:t xml:space="preserve"> is marked by bold letters). For comparison, the results of the connectivity analysis using the entire sample of 186 participant</w:t>
      </w:r>
      <w:r>
        <w:rPr>
          <w:rFonts w:ascii="Times New Roman" w:hAnsi="Times New Roman" w:cs="Times New Roman"/>
          <w:sz w:val="24"/>
          <w:szCs w:val="24"/>
        </w:rPr>
        <w:t>s</w:t>
      </w:r>
      <w:r w:rsidRPr="00416167">
        <w:rPr>
          <w:rFonts w:ascii="Times New Roman" w:hAnsi="Times New Roman" w:cs="Times New Roman"/>
          <w:sz w:val="24"/>
          <w:szCs w:val="24"/>
        </w:rPr>
        <w:t xml:space="preserve"> are listed on the right side of the table, identical target-ROIs of both versions are highlighted by bold letters.</w:t>
      </w:r>
    </w:p>
    <w:p w:rsidR="0037153A" w:rsidRPr="00416167" w:rsidRDefault="0037153A" w:rsidP="0037153A">
      <w:pPr>
        <w:spacing w:line="240" w:lineRule="auto"/>
        <w:rPr>
          <w:rFonts w:ascii="Times New Roman" w:hAnsi="Times New Roman" w:cs="Times New Roman"/>
          <w:b/>
          <w:sz w:val="24"/>
          <w:szCs w:val="24"/>
        </w:rPr>
      </w:pPr>
      <w:r w:rsidRPr="00416167">
        <w:rPr>
          <w:rFonts w:ascii="Times New Roman" w:hAnsi="Times New Roman" w:cs="Times New Roman"/>
          <w:b/>
          <w:sz w:val="24"/>
          <w:szCs w:val="24"/>
        </w:rPr>
        <w:br w:type="page"/>
      </w:r>
    </w:p>
    <w:p w:rsidR="0037153A" w:rsidRPr="00416167" w:rsidRDefault="0037153A" w:rsidP="0037153A">
      <w:pPr>
        <w:spacing w:line="240" w:lineRule="auto"/>
        <w:rPr>
          <w:rFonts w:ascii="Times New Roman" w:hAnsi="Times New Roman" w:cs="Times New Roman"/>
          <w:b/>
          <w:sz w:val="24"/>
          <w:szCs w:val="24"/>
        </w:rPr>
      </w:pPr>
      <w:r w:rsidRPr="00416167">
        <w:rPr>
          <w:rFonts w:ascii="Times New Roman" w:hAnsi="Times New Roman" w:cs="Times New Roman"/>
          <w:b/>
          <w:sz w:val="24"/>
          <w:szCs w:val="24"/>
        </w:rPr>
        <w:lastRenderedPageBreak/>
        <w:t xml:space="preserve">Figure S </w:t>
      </w:r>
      <w:r>
        <w:rPr>
          <w:rFonts w:ascii="Times New Roman" w:hAnsi="Times New Roman" w:cs="Times New Roman"/>
          <w:b/>
          <w:sz w:val="24"/>
          <w:szCs w:val="24"/>
        </w:rPr>
        <w:t>1</w:t>
      </w:r>
      <w:r w:rsidRPr="00416167">
        <w:rPr>
          <w:rFonts w:ascii="Times New Roman" w:hAnsi="Times New Roman" w:cs="Times New Roman"/>
          <w:b/>
          <w:sz w:val="24"/>
          <w:szCs w:val="24"/>
        </w:rPr>
        <w:t>.</w:t>
      </w:r>
      <w:r>
        <w:rPr>
          <w:rFonts w:ascii="Times New Roman" w:hAnsi="Times New Roman" w:cs="Times New Roman"/>
          <w:b/>
          <w:sz w:val="24"/>
          <w:szCs w:val="24"/>
        </w:rPr>
        <w:t>2</w:t>
      </w:r>
      <w:r w:rsidRPr="00416167">
        <w:rPr>
          <w:rFonts w:ascii="Times New Roman" w:hAnsi="Times New Roman" w:cs="Times New Roman"/>
          <w:b/>
          <w:sz w:val="24"/>
          <w:szCs w:val="24"/>
        </w:rPr>
        <w:t xml:space="preserve">: The general connection profile and the connection profile associated with age of the right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when using the divided sample versus the general </w:t>
      </w:r>
      <w:proofErr w:type="gramStart"/>
      <w:r w:rsidRPr="00416167">
        <w:rPr>
          <w:rFonts w:ascii="Times New Roman" w:hAnsi="Times New Roman" w:cs="Times New Roman"/>
          <w:b/>
          <w:sz w:val="24"/>
          <w:szCs w:val="24"/>
        </w:rPr>
        <w:t>connection  profile</w:t>
      </w:r>
      <w:proofErr w:type="gramEnd"/>
      <w:r w:rsidRPr="00416167">
        <w:rPr>
          <w:rFonts w:ascii="Times New Roman" w:hAnsi="Times New Roman" w:cs="Times New Roman"/>
          <w:b/>
          <w:sz w:val="24"/>
          <w:szCs w:val="24"/>
        </w:rPr>
        <w:t xml:space="preserve"> and the connection profile associated with age of the right insula </w:t>
      </w:r>
      <w:proofErr w:type="spellStart"/>
      <w:r w:rsidRPr="00416167">
        <w:rPr>
          <w:rFonts w:ascii="Times New Roman" w:hAnsi="Times New Roman" w:cs="Times New Roman"/>
          <w:b/>
          <w:sz w:val="24"/>
          <w:szCs w:val="24"/>
        </w:rPr>
        <w:t>ICCp</w:t>
      </w:r>
      <w:proofErr w:type="spellEnd"/>
      <w:r w:rsidRPr="00416167">
        <w:rPr>
          <w:rFonts w:ascii="Times New Roman" w:hAnsi="Times New Roman" w:cs="Times New Roman"/>
          <w:b/>
          <w:sz w:val="24"/>
          <w:szCs w:val="24"/>
        </w:rPr>
        <w:t xml:space="preserve"> cluster when using the entire sample.</w:t>
      </w:r>
    </w:p>
    <w:p w:rsidR="0037153A" w:rsidRPr="00416167" w:rsidRDefault="0037153A" w:rsidP="0037153A">
      <w:pPr>
        <w:jc w:val="center"/>
        <w:rPr>
          <w:rFonts w:ascii="Times New Roman" w:hAnsi="Times New Roman" w:cs="Times New Roman"/>
          <w:b/>
        </w:rPr>
      </w:pPr>
      <w:r w:rsidRPr="00416167">
        <w:rPr>
          <w:rFonts w:ascii="Times New Roman" w:hAnsi="Times New Roman" w:cs="Times New Roman"/>
          <w:b/>
          <w:noProof/>
        </w:rPr>
        <w:drawing>
          <wp:inline distT="0" distB="0" distL="0" distR="0" wp14:anchorId="05016FFE" wp14:editId="233207EA">
            <wp:extent cx="5486400" cy="7315200"/>
            <wp:effectExtent l="0" t="0" r="0" b="0"/>
            <wp:docPr id="8" name="Grafik 8" descr="C:\Users\Angela M. Mueller\Desktop\The New Killjoy\Illustrations\Illustration_vertical\Fol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 M. Mueller\Desktop\The New Killjoy\Illustrations\Illustration_vertical\Folie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8541" cy="7318055"/>
                    </a:xfrm>
                    <a:prstGeom prst="rect">
                      <a:avLst/>
                    </a:prstGeom>
                    <a:noFill/>
                    <a:ln>
                      <a:noFill/>
                    </a:ln>
                  </pic:spPr>
                </pic:pic>
              </a:graphicData>
            </a:graphic>
          </wp:inline>
        </w:drawing>
      </w:r>
    </w:p>
    <w:p w:rsidR="0037153A" w:rsidRPr="00416167" w:rsidRDefault="0037153A" w:rsidP="0037153A">
      <w:pPr>
        <w:rPr>
          <w:rFonts w:ascii="Times New Roman" w:hAnsi="Times New Roman" w:cs="Times New Roman"/>
          <w:b/>
        </w:rPr>
      </w:pPr>
    </w:p>
    <w:p w:rsidR="007900A0" w:rsidRDefault="0037153A">
      <w:bookmarkStart w:id="0" w:name="_GoBack"/>
      <w:bookmarkEnd w:id="0"/>
    </w:p>
    <w:sectPr w:rsidR="007900A0" w:rsidSect="0037153A">
      <w:headerReference w:type="default" r:id="rId7"/>
      <w:footerReference w:type="even" r:id="rId8"/>
      <w:footerReference w:type="default" r:id="rId9"/>
      <w:pgSz w:w="11906" w:h="16838" w:code="9"/>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DB" w:rsidRDefault="0037153A" w:rsidP="00E175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5DB" w:rsidRDefault="0037153A" w:rsidP="007903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DB" w:rsidRDefault="0037153A" w:rsidP="00E175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E65DB" w:rsidRDefault="0037153A" w:rsidP="00790337">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DB" w:rsidRDefault="0037153A">
    <w:pPr>
      <w:pStyle w:val="Header"/>
      <w:jc w:val="right"/>
      <w:rPr>
        <w:rFonts w:ascii="Times New Roman" w:hAnsi="Times New Roman" w:cs="Times New Roman"/>
        <w:color w:val="7F7F7F" w:themeColor="text1" w:themeTint="80"/>
        <w:sz w:val="16"/>
        <w:szCs w:val="16"/>
      </w:rPr>
    </w:pPr>
    <w:r>
      <w:rPr>
        <w:rFonts w:ascii="Times New Roman" w:hAnsi="Times New Roman" w:cs="Times New Roman"/>
        <w:color w:val="7F7F7F" w:themeColor="text1" w:themeTint="80"/>
        <w:sz w:val="16"/>
        <w:szCs w:val="16"/>
      </w:rPr>
      <w:t>Age related connectivity degradation of the right anterior insula</w:t>
    </w:r>
  </w:p>
  <w:p w:rsidR="004E65DB" w:rsidRPr="00790337" w:rsidRDefault="0037153A">
    <w:pPr>
      <w:pStyle w:val="Header"/>
      <w:jc w:val="right"/>
      <w:rPr>
        <w:rFonts w:ascii="Times New Roman" w:hAnsi="Times New Roman" w:cs="Times New Roman"/>
        <w:color w:val="7F7F7F" w:themeColor="text1" w:themeTint="80"/>
        <w:sz w:val="16"/>
        <w:szCs w:val="16"/>
      </w:rPr>
    </w:pPr>
  </w:p>
  <w:p w:rsidR="004E65DB" w:rsidRDefault="00371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46E9E"/>
    <w:multiLevelType w:val="hybridMultilevel"/>
    <w:tmpl w:val="F9EC9A28"/>
    <w:lvl w:ilvl="0" w:tplc="62E44914">
      <w:start w:val="1"/>
      <w:numFmt w:val="bullet"/>
      <w:lvlText w:val="•"/>
      <w:lvlJc w:val="left"/>
      <w:pPr>
        <w:tabs>
          <w:tab w:val="num" w:pos="720"/>
        </w:tabs>
        <w:ind w:left="720" w:hanging="360"/>
      </w:pPr>
      <w:rPr>
        <w:rFonts w:ascii="Arial" w:hAnsi="Arial" w:hint="default"/>
      </w:rPr>
    </w:lvl>
    <w:lvl w:ilvl="1" w:tplc="F4200A06" w:tentative="1">
      <w:start w:val="1"/>
      <w:numFmt w:val="bullet"/>
      <w:lvlText w:val="•"/>
      <w:lvlJc w:val="left"/>
      <w:pPr>
        <w:tabs>
          <w:tab w:val="num" w:pos="1440"/>
        </w:tabs>
        <w:ind w:left="1440" w:hanging="360"/>
      </w:pPr>
      <w:rPr>
        <w:rFonts w:ascii="Arial" w:hAnsi="Arial" w:hint="default"/>
      </w:rPr>
    </w:lvl>
    <w:lvl w:ilvl="2" w:tplc="D7127E8E" w:tentative="1">
      <w:start w:val="1"/>
      <w:numFmt w:val="bullet"/>
      <w:lvlText w:val="•"/>
      <w:lvlJc w:val="left"/>
      <w:pPr>
        <w:tabs>
          <w:tab w:val="num" w:pos="2160"/>
        </w:tabs>
        <w:ind w:left="2160" w:hanging="360"/>
      </w:pPr>
      <w:rPr>
        <w:rFonts w:ascii="Arial" w:hAnsi="Arial" w:hint="default"/>
      </w:rPr>
    </w:lvl>
    <w:lvl w:ilvl="3" w:tplc="A4B40DFE" w:tentative="1">
      <w:start w:val="1"/>
      <w:numFmt w:val="bullet"/>
      <w:lvlText w:val="•"/>
      <w:lvlJc w:val="left"/>
      <w:pPr>
        <w:tabs>
          <w:tab w:val="num" w:pos="2880"/>
        </w:tabs>
        <w:ind w:left="2880" w:hanging="360"/>
      </w:pPr>
      <w:rPr>
        <w:rFonts w:ascii="Arial" w:hAnsi="Arial" w:hint="default"/>
      </w:rPr>
    </w:lvl>
    <w:lvl w:ilvl="4" w:tplc="14A2E10A" w:tentative="1">
      <w:start w:val="1"/>
      <w:numFmt w:val="bullet"/>
      <w:lvlText w:val="•"/>
      <w:lvlJc w:val="left"/>
      <w:pPr>
        <w:tabs>
          <w:tab w:val="num" w:pos="3600"/>
        </w:tabs>
        <w:ind w:left="3600" w:hanging="360"/>
      </w:pPr>
      <w:rPr>
        <w:rFonts w:ascii="Arial" w:hAnsi="Arial" w:hint="default"/>
      </w:rPr>
    </w:lvl>
    <w:lvl w:ilvl="5" w:tplc="BC34BA1A" w:tentative="1">
      <w:start w:val="1"/>
      <w:numFmt w:val="bullet"/>
      <w:lvlText w:val="•"/>
      <w:lvlJc w:val="left"/>
      <w:pPr>
        <w:tabs>
          <w:tab w:val="num" w:pos="4320"/>
        </w:tabs>
        <w:ind w:left="4320" w:hanging="360"/>
      </w:pPr>
      <w:rPr>
        <w:rFonts w:ascii="Arial" w:hAnsi="Arial" w:hint="default"/>
      </w:rPr>
    </w:lvl>
    <w:lvl w:ilvl="6" w:tplc="05ACD78A" w:tentative="1">
      <w:start w:val="1"/>
      <w:numFmt w:val="bullet"/>
      <w:lvlText w:val="•"/>
      <w:lvlJc w:val="left"/>
      <w:pPr>
        <w:tabs>
          <w:tab w:val="num" w:pos="5040"/>
        </w:tabs>
        <w:ind w:left="5040" w:hanging="360"/>
      </w:pPr>
      <w:rPr>
        <w:rFonts w:ascii="Arial" w:hAnsi="Arial" w:hint="default"/>
      </w:rPr>
    </w:lvl>
    <w:lvl w:ilvl="7" w:tplc="7520AC5C" w:tentative="1">
      <w:start w:val="1"/>
      <w:numFmt w:val="bullet"/>
      <w:lvlText w:val="•"/>
      <w:lvlJc w:val="left"/>
      <w:pPr>
        <w:tabs>
          <w:tab w:val="num" w:pos="5760"/>
        </w:tabs>
        <w:ind w:left="5760" w:hanging="360"/>
      </w:pPr>
      <w:rPr>
        <w:rFonts w:ascii="Arial" w:hAnsi="Arial" w:hint="default"/>
      </w:rPr>
    </w:lvl>
    <w:lvl w:ilvl="8" w:tplc="F7EA4DB6" w:tentative="1">
      <w:start w:val="1"/>
      <w:numFmt w:val="bullet"/>
      <w:lvlText w:val="•"/>
      <w:lvlJc w:val="left"/>
      <w:pPr>
        <w:tabs>
          <w:tab w:val="num" w:pos="6480"/>
        </w:tabs>
        <w:ind w:left="6480" w:hanging="360"/>
      </w:pPr>
      <w:rPr>
        <w:rFonts w:ascii="Arial" w:hAnsi="Arial" w:hint="default"/>
      </w:rPr>
    </w:lvl>
  </w:abstractNum>
  <w:abstractNum w:abstractNumId="2">
    <w:nsid w:val="03B55C80"/>
    <w:multiLevelType w:val="hybridMultilevel"/>
    <w:tmpl w:val="0088D14A"/>
    <w:lvl w:ilvl="0" w:tplc="4E7E9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CF7333"/>
    <w:multiLevelType w:val="hybridMultilevel"/>
    <w:tmpl w:val="F93E455C"/>
    <w:lvl w:ilvl="0" w:tplc="0807000F">
      <w:start w:val="1"/>
      <w:numFmt w:val="decimal"/>
      <w:lvlText w:val="%1."/>
      <w:lvlJc w:val="left"/>
      <w:pPr>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0BBE341F"/>
    <w:multiLevelType w:val="hybridMultilevel"/>
    <w:tmpl w:val="FF3661A6"/>
    <w:lvl w:ilvl="0" w:tplc="834EBB6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537C22"/>
    <w:multiLevelType w:val="hybridMultilevel"/>
    <w:tmpl w:val="02445BA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64AED"/>
    <w:multiLevelType w:val="hybridMultilevel"/>
    <w:tmpl w:val="9FFC35BA"/>
    <w:lvl w:ilvl="0" w:tplc="82BCF452">
      <w:start w:val="1"/>
      <w:numFmt w:val="decimal"/>
      <w:lvlText w:val="%1."/>
      <w:lvlJc w:val="left"/>
      <w:pPr>
        <w:ind w:left="720" w:hanging="360"/>
      </w:pPr>
      <w:rPr>
        <w:rFonts w:asciiTheme="minorHAnsi" w:eastAsiaTheme="minorHAnsi" w:hAnsiTheme="minorHAnsi" w:cstheme="minorBidi"/>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272F6C7B"/>
    <w:multiLevelType w:val="hybridMultilevel"/>
    <w:tmpl w:val="AE44DE32"/>
    <w:lvl w:ilvl="0" w:tplc="0807000F">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8">
    <w:nsid w:val="2D2E0194"/>
    <w:multiLevelType w:val="hybridMultilevel"/>
    <w:tmpl w:val="A9A2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37E84"/>
    <w:multiLevelType w:val="hybridMultilevel"/>
    <w:tmpl w:val="B9DA6F5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8D5745D"/>
    <w:multiLevelType w:val="multilevel"/>
    <w:tmpl w:val="B2A285EA"/>
    <w:lvl w:ilvl="0">
      <w:start w:val="2"/>
      <w:numFmt w:val="decimal"/>
      <w:lvlText w:val="%1."/>
      <w:lvlJc w:val="left"/>
      <w:pPr>
        <w:ind w:left="540" w:hanging="540"/>
      </w:pPr>
      <w:rPr>
        <w:rFonts w:hint="default"/>
        <w:b/>
      </w:rPr>
    </w:lvl>
    <w:lvl w:ilvl="1">
      <w:start w:val="2"/>
      <w:numFmt w:val="decimal"/>
      <w:lvlText w:val="%1.%2."/>
      <w:lvlJc w:val="left"/>
      <w:pPr>
        <w:ind w:left="900" w:hanging="72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1">
    <w:nsid w:val="3C705441"/>
    <w:multiLevelType w:val="hybridMultilevel"/>
    <w:tmpl w:val="ADB0DD74"/>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C3732"/>
    <w:multiLevelType w:val="hybridMultilevel"/>
    <w:tmpl w:val="D14CF6A6"/>
    <w:lvl w:ilvl="0" w:tplc="E9DE78B4">
      <w:start w:val="1"/>
      <w:numFmt w:val="lowerLetter"/>
      <w:pStyle w:val="WritingPapers"/>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54FE4F63"/>
    <w:multiLevelType w:val="hybridMultilevel"/>
    <w:tmpl w:val="C3CE5AC4"/>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5C667101"/>
    <w:multiLevelType w:val="hybridMultilevel"/>
    <w:tmpl w:val="0088D14A"/>
    <w:lvl w:ilvl="0" w:tplc="4E7E9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ED33F9"/>
    <w:multiLevelType w:val="hybridMultilevel"/>
    <w:tmpl w:val="0088D14A"/>
    <w:lvl w:ilvl="0" w:tplc="4E7E9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891C0F"/>
    <w:multiLevelType w:val="hybridMultilevel"/>
    <w:tmpl w:val="08AC0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A5E46"/>
    <w:multiLevelType w:val="hybridMultilevel"/>
    <w:tmpl w:val="3366381C"/>
    <w:lvl w:ilvl="0" w:tplc="C6927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263B3"/>
    <w:multiLevelType w:val="hybridMultilevel"/>
    <w:tmpl w:val="203874AC"/>
    <w:lvl w:ilvl="0" w:tplc="7F9AA724">
      <w:start w:val="1"/>
      <w:numFmt w:val="bullet"/>
      <w:lvlText w:val="•"/>
      <w:lvlJc w:val="left"/>
      <w:pPr>
        <w:tabs>
          <w:tab w:val="num" w:pos="720"/>
        </w:tabs>
        <w:ind w:left="720" w:hanging="360"/>
      </w:pPr>
      <w:rPr>
        <w:rFonts w:ascii="Arial" w:hAnsi="Arial" w:hint="default"/>
      </w:rPr>
    </w:lvl>
    <w:lvl w:ilvl="1" w:tplc="92F67E14">
      <w:start w:val="1052"/>
      <w:numFmt w:val="bullet"/>
      <w:lvlText w:val="•"/>
      <w:lvlJc w:val="left"/>
      <w:pPr>
        <w:tabs>
          <w:tab w:val="num" w:pos="1440"/>
        </w:tabs>
        <w:ind w:left="1440" w:hanging="360"/>
      </w:pPr>
      <w:rPr>
        <w:rFonts w:ascii="Arial" w:hAnsi="Arial" w:hint="default"/>
      </w:rPr>
    </w:lvl>
    <w:lvl w:ilvl="2" w:tplc="6382073A" w:tentative="1">
      <w:start w:val="1"/>
      <w:numFmt w:val="bullet"/>
      <w:lvlText w:val="•"/>
      <w:lvlJc w:val="left"/>
      <w:pPr>
        <w:tabs>
          <w:tab w:val="num" w:pos="2160"/>
        </w:tabs>
        <w:ind w:left="2160" w:hanging="360"/>
      </w:pPr>
      <w:rPr>
        <w:rFonts w:ascii="Arial" w:hAnsi="Arial" w:hint="default"/>
      </w:rPr>
    </w:lvl>
    <w:lvl w:ilvl="3" w:tplc="A8AC58B8" w:tentative="1">
      <w:start w:val="1"/>
      <w:numFmt w:val="bullet"/>
      <w:lvlText w:val="•"/>
      <w:lvlJc w:val="left"/>
      <w:pPr>
        <w:tabs>
          <w:tab w:val="num" w:pos="2880"/>
        </w:tabs>
        <w:ind w:left="2880" w:hanging="360"/>
      </w:pPr>
      <w:rPr>
        <w:rFonts w:ascii="Arial" w:hAnsi="Arial" w:hint="default"/>
      </w:rPr>
    </w:lvl>
    <w:lvl w:ilvl="4" w:tplc="F4DE847E" w:tentative="1">
      <w:start w:val="1"/>
      <w:numFmt w:val="bullet"/>
      <w:lvlText w:val="•"/>
      <w:lvlJc w:val="left"/>
      <w:pPr>
        <w:tabs>
          <w:tab w:val="num" w:pos="3600"/>
        </w:tabs>
        <w:ind w:left="3600" w:hanging="360"/>
      </w:pPr>
      <w:rPr>
        <w:rFonts w:ascii="Arial" w:hAnsi="Arial" w:hint="default"/>
      </w:rPr>
    </w:lvl>
    <w:lvl w:ilvl="5" w:tplc="3A9CE61A" w:tentative="1">
      <w:start w:val="1"/>
      <w:numFmt w:val="bullet"/>
      <w:lvlText w:val="•"/>
      <w:lvlJc w:val="left"/>
      <w:pPr>
        <w:tabs>
          <w:tab w:val="num" w:pos="4320"/>
        </w:tabs>
        <w:ind w:left="4320" w:hanging="360"/>
      </w:pPr>
      <w:rPr>
        <w:rFonts w:ascii="Arial" w:hAnsi="Arial" w:hint="default"/>
      </w:rPr>
    </w:lvl>
    <w:lvl w:ilvl="6" w:tplc="0F84B49E" w:tentative="1">
      <w:start w:val="1"/>
      <w:numFmt w:val="bullet"/>
      <w:lvlText w:val="•"/>
      <w:lvlJc w:val="left"/>
      <w:pPr>
        <w:tabs>
          <w:tab w:val="num" w:pos="5040"/>
        </w:tabs>
        <w:ind w:left="5040" w:hanging="360"/>
      </w:pPr>
      <w:rPr>
        <w:rFonts w:ascii="Arial" w:hAnsi="Arial" w:hint="default"/>
      </w:rPr>
    </w:lvl>
    <w:lvl w:ilvl="7" w:tplc="9FE6E12C" w:tentative="1">
      <w:start w:val="1"/>
      <w:numFmt w:val="bullet"/>
      <w:lvlText w:val="•"/>
      <w:lvlJc w:val="left"/>
      <w:pPr>
        <w:tabs>
          <w:tab w:val="num" w:pos="5760"/>
        </w:tabs>
        <w:ind w:left="5760" w:hanging="360"/>
      </w:pPr>
      <w:rPr>
        <w:rFonts w:ascii="Arial" w:hAnsi="Arial" w:hint="default"/>
      </w:rPr>
    </w:lvl>
    <w:lvl w:ilvl="8" w:tplc="F05226D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
  </w:num>
  <w:num w:numId="3">
    <w:abstractNumId w:val="12"/>
  </w:num>
  <w:num w:numId="4">
    <w:abstractNumId w:val="7"/>
  </w:num>
  <w:num w:numId="5">
    <w:abstractNumId w:val="13"/>
  </w:num>
  <w:num w:numId="6">
    <w:abstractNumId w:val="9"/>
  </w:num>
  <w:num w:numId="7">
    <w:abstractNumId w:val="6"/>
  </w:num>
  <w:num w:numId="8">
    <w:abstractNumId w:val="8"/>
  </w:num>
  <w:num w:numId="9">
    <w:abstractNumId w:val="1"/>
  </w:num>
  <w:num w:numId="10">
    <w:abstractNumId w:val="18"/>
  </w:num>
  <w:num w:numId="11">
    <w:abstractNumId w:val="17"/>
  </w:num>
  <w:num w:numId="12">
    <w:abstractNumId w:val="14"/>
  </w:num>
  <w:num w:numId="13">
    <w:abstractNumId w:val="0"/>
  </w:num>
  <w:num w:numId="14">
    <w:abstractNumId w:val="2"/>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3A"/>
    <w:rsid w:val="0037153A"/>
    <w:rsid w:val="005979D8"/>
    <w:rsid w:val="006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9BA2-9D42-4AEC-98F5-F072DB8F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3A"/>
    <w:pPr>
      <w:spacing w:after="200" w:line="276" w:lineRule="auto"/>
    </w:pPr>
  </w:style>
  <w:style w:type="paragraph" w:styleId="Heading1">
    <w:name w:val="heading 1"/>
    <w:basedOn w:val="Normal"/>
    <w:next w:val="Normal"/>
    <w:link w:val="Heading1Char"/>
    <w:uiPriority w:val="9"/>
    <w:qFormat/>
    <w:rsid w:val="003715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7153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7153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7153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153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153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153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153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153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5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715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715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15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15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15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15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15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15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153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15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15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153A"/>
    <w:rPr>
      <w:rFonts w:asciiTheme="majorHAnsi" w:eastAsiaTheme="majorEastAsia" w:hAnsiTheme="majorHAnsi" w:cstheme="majorBidi"/>
      <w:i/>
      <w:iCs/>
      <w:spacing w:val="13"/>
      <w:sz w:val="24"/>
      <w:szCs w:val="24"/>
    </w:rPr>
  </w:style>
  <w:style w:type="character" w:styleId="Strong">
    <w:name w:val="Strong"/>
    <w:uiPriority w:val="22"/>
    <w:qFormat/>
    <w:rsid w:val="0037153A"/>
    <w:rPr>
      <w:b/>
      <w:bCs/>
    </w:rPr>
  </w:style>
  <w:style w:type="character" w:styleId="Emphasis">
    <w:name w:val="Emphasis"/>
    <w:uiPriority w:val="20"/>
    <w:qFormat/>
    <w:rsid w:val="0037153A"/>
    <w:rPr>
      <w:b/>
      <w:bCs/>
      <w:i/>
      <w:iCs/>
      <w:spacing w:val="10"/>
      <w:bdr w:val="none" w:sz="0" w:space="0" w:color="auto"/>
      <w:shd w:val="clear" w:color="auto" w:fill="auto"/>
    </w:rPr>
  </w:style>
  <w:style w:type="paragraph" w:styleId="NoSpacing">
    <w:name w:val="No Spacing"/>
    <w:basedOn w:val="Normal"/>
    <w:uiPriority w:val="1"/>
    <w:qFormat/>
    <w:rsid w:val="0037153A"/>
    <w:pPr>
      <w:spacing w:after="0" w:line="240" w:lineRule="auto"/>
    </w:pPr>
  </w:style>
  <w:style w:type="paragraph" w:styleId="ListParagraph">
    <w:name w:val="List Paragraph"/>
    <w:basedOn w:val="Normal"/>
    <w:uiPriority w:val="34"/>
    <w:qFormat/>
    <w:rsid w:val="0037153A"/>
    <w:pPr>
      <w:ind w:left="720"/>
      <w:contextualSpacing/>
    </w:pPr>
  </w:style>
  <w:style w:type="paragraph" w:styleId="Quote">
    <w:name w:val="Quote"/>
    <w:basedOn w:val="Normal"/>
    <w:next w:val="Normal"/>
    <w:link w:val="QuoteChar"/>
    <w:uiPriority w:val="29"/>
    <w:qFormat/>
    <w:rsid w:val="0037153A"/>
    <w:pPr>
      <w:spacing w:before="200" w:after="0"/>
      <w:ind w:left="360" w:right="360"/>
    </w:pPr>
    <w:rPr>
      <w:i/>
      <w:iCs/>
    </w:rPr>
  </w:style>
  <w:style w:type="character" w:customStyle="1" w:styleId="QuoteChar">
    <w:name w:val="Quote Char"/>
    <w:basedOn w:val="DefaultParagraphFont"/>
    <w:link w:val="Quote"/>
    <w:uiPriority w:val="29"/>
    <w:rsid w:val="0037153A"/>
    <w:rPr>
      <w:i/>
      <w:iCs/>
    </w:rPr>
  </w:style>
  <w:style w:type="paragraph" w:styleId="IntenseQuote">
    <w:name w:val="Intense Quote"/>
    <w:basedOn w:val="Normal"/>
    <w:next w:val="Normal"/>
    <w:link w:val="IntenseQuoteChar"/>
    <w:uiPriority w:val="30"/>
    <w:qFormat/>
    <w:rsid w:val="003715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7153A"/>
    <w:rPr>
      <w:b/>
      <w:bCs/>
      <w:i/>
      <w:iCs/>
    </w:rPr>
  </w:style>
  <w:style w:type="character" w:styleId="SubtleEmphasis">
    <w:name w:val="Subtle Emphasis"/>
    <w:uiPriority w:val="19"/>
    <w:qFormat/>
    <w:rsid w:val="0037153A"/>
    <w:rPr>
      <w:i/>
      <w:iCs/>
    </w:rPr>
  </w:style>
  <w:style w:type="character" w:styleId="IntenseEmphasis">
    <w:name w:val="Intense Emphasis"/>
    <w:uiPriority w:val="21"/>
    <w:qFormat/>
    <w:rsid w:val="0037153A"/>
    <w:rPr>
      <w:b/>
      <w:bCs/>
    </w:rPr>
  </w:style>
  <w:style w:type="character" w:styleId="SubtleReference">
    <w:name w:val="Subtle Reference"/>
    <w:uiPriority w:val="31"/>
    <w:qFormat/>
    <w:rsid w:val="0037153A"/>
    <w:rPr>
      <w:smallCaps/>
    </w:rPr>
  </w:style>
  <w:style w:type="character" w:styleId="IntenseReference">
    <w:name w:val="Intense Reference"/>
    <w:uiPriority w:val="32"/>
    <w:qFormat/>
    <w:rsid w:val="0037153A"/>
    <w:rPr>
      <w:smallCaps/>
      <w:spacing w:val="5"/>
      <w:u w:val="single"/>
    </w:rPr>
  </w:style>
  <w:style w:type="character" w:styleId="BookTitle">
    <w:name w:val="Book Title"/>
    <w:uiPriority w:val="33"/>
    <w:qFormat/>
    <w:rsid w:val="0037153A"/>
    <w:rPr>
      <w:i/>
      <w:iCs/>
      <w:smallCaps/>
      <w:spacing w:val="5"/>
    </w:rPr>
  </w:style>
  <w:style w:type="paragraph" w:styleId="TOCHeading">
    <w:name w:val="TOC Heading"/>
    <w:basedOn w:val="Heading1"/>
    <w:next w:val="Normal"/>
    <w:uiPriority w:val="39"/>
    <w:semiHidden/>
    <w:unhideWhenUsed/>
    <w:qFormat/>
    <w:rsid w:val="0037153A"/>
    <w:pPr>
      <w:outlineLvl w:val="9"/>
    </w:pPr>
    <w:rPr>
      <w:lang w:bidi="en-US"/>
    </w:rPr>
  </w:style>
  <w:style w:type="character" w:styleId="Hyperlink">
    <w:name w:val="Hyperlink"/>
    <w:basedOn w:val="DefaultParagraphFont"/>
    <w:uiPriority w:val="99"/>
    <w:unhideWhenUsed/>
    <w:rsid w:val="0037153A"/>
    <w:rPr>
      <w:color w:val="0563C1" w:themeColor="hyperlink"/>
      <w:u w:val="single"/>
    </w:rPr>
  </w:style>
  <w:style w:type="character" w:styleId="FollowedHyperlink">
    <w:name w:val="FollowedHyperlink"/>
    <w:basedOn w:val="DefaultParagraphFont"/>
    <w:uiPriority w:val="99"/>
    <w:semiHidden/>
    <w:unhideWhenUsed/>
    <w:rsid w:val="0037153A"/>
    <w:rPr>
      <w:color w:val="954F72" w:themeColor="followedHyperlink"/>
      <w:u w:val="single"/>
    </w:rPr>
  </w:style>
  <w:style w:type="paragraph" w:styleId="BalloonText">
    <w:name w:val="Balloon Text"/>
    <w:basedOn w:val="Normal"/>
    <w:link w:val="BalloonTextChar"/>
    <w:uiPriority w:val="99"/>
    <w:semiHidden/>
    <w:unhideWhenUsed/>
    <w:rsid w:val="0037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53A"/>
    <w:rPr>
      <w:rFonts w:ascii="Tahoma" w:hAnsi="Tahoma" w:cs="Tahoma"/>
      <w:sz w:val="16"/>
      <w:szCs w:val="16"/>
    </w:rPr>
  </w:style>
  <w:style w:type="paragraph" w:customStyle="1" w:styleId="WritingPapers">
    <w:name w:val="Writing Papers"/>
    <w:basedOn w:val="ListParagraph"/>
    <w:qFormat/>
    <w:rsid w:val="0037153A"/>
    <w:pPr>
      <w:numPr>
        <w:numId w:val="3"/>
      </w:numPr>
      <w:spacing w:after="100" w:afterAutospacing="1" w:line="480" w:lineRule="auto"/>
    </w:pPr>
    <w:rPr>
      <w:rFonts w:cstheme="minorHAnsi"/>
    </w:rPr>
  </w:style>
  <w:style w:type="character" w:customStyle="1" w:styleId="slug-doi-wrapper">
    <w:name w:val="slug-doi-wrapper"/>
    <w:basedOn w:val="DefaultParagraphFont"/>
    <w:rsid w:val="0037153A"/>
  </w:style>
  <w:style w:type="character" w:customStyle="1" w:styleId="slug-doi">
    <w:name w:val="slug-doi"/>
    <w:basedOn w:val="DefaultParagraphFont"/>
    <w:rsid w:val="0037153A"/>
  </w:style>
  <w:style w:type="character" w:customStyle="1" w:styleId="jrnl">
    <w:name w:val="jrnl"/>
    <w:basedOn w:val="DefaultParagraphFont"/>
    <w:rsid w:val="0037153A"/>
  </w:style>
  <w:style w:type="paragraph" w:styleId="Header">
    <w:name w:val="header"/>
    <w:basedOn w:val="Normal"/>
    <w:link w:val="HeaderChar"/>
    <w:uiPriority w:val="99"/>
    <w:unhideWhenUsed/>
    <w:rsid w:val="003715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53A"/>
  </w:style>
  <w:style w:type="paragraph" w:styleId="Footer">
    <w:name w:val="footer"/>
    <w:basedOn w:val="Normal"/>
    <w:link w:val="FooterChar"/>
    <w:uiPriority w:val="99"/>
    <w:unhideWhenUsed/>
    <w:rsid w:val="003715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53A"/>
  </w:style>
  <w:style w:type="character" w:styleId="PageNumber">
    <w:name w:val="page number"/>
    <w:basedOn w:val="DefaultParagraphFont"/>
    <w:uiPriority w:val="99"/>
    <w:semiHidden/>
    <w:unhideWhenUsed/>
    <w:rsid w:val="0037153A"/>
  </w:style>
  <w:style w:type="character" w:styleId="LineNumber">
    <w:name w:val="line number"/>
    <w:basedOn w:val="DefaultParagraphFont"/>
    <w:uiPriority w:val="99"/>
    <w:semiHidden/>
    <w:unhideWhenUsed/>
    <w:rsid w:val="0037153A"/>
  </w:style>
  <w:style w:type="table" w:styleId="TableGrid">
    <w:name w:val="Table Grid"/>
    <w:basedOn w:val="TableNormal"/>
    <w:uiPriority w:val="59"/>
    <w:rsid w:val="0037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B85777C1B42AA7B2E00829C049E" ma:contentTypeVersion="7" ma:contentTypeDescription="Create a new document." ma:contentTypeScope="" ma:versionID="95e1889000582fa1ea767959ed6c08ca">
  <xsd:schema xmlns:xsd="http://www.w3.org/2001/XMLSchema" xmlns:p="http://schemas.microsoft.com/office/2006/metadata/properties" xmlns:ns2="64f0ecf7-d19c-4b88-abc0-1645d5999ad2" targetNamespace="http://schemas.microsoft.com/office/2006/metadata/properties" ma:root="true" ma:fieldsID="1970cc853a1240edc583d79f32ace129" ns2:_="">
    <xsd:import namespace="64f0ecf7-d19c-4b88-abc0-1645d5999ad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4f0ecf7-d19c-4b88-abc0-1645d5999ad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64f0ecf7-d19c-4b88-abc0-1645d5999ad2">Data Sheet 1.docx</DocumentId>
    <IsDeleted xmlns="64f0ecf7-d19c-4b88-abc0-1645d5999ad2">false</IsDeleted>
    <StageName xmlns="64f0ecf7-d19c-4b88-abc0-1645d5999ad2">Accepted</StageName>
    <TitleName xmlns="64f0ecf7-d19c-4b88-abc0-1645d5999ad2">Data Sheet 1.docx</TitleName>
    <DocumentType xmlns="64f0ecf7-d19c-4b88-abc0-1645d5999ad2">Data Sheet</DocumentType>
    <FileFormat xmlns="64f0ecf7-d19c-4b88-abc0-1645d5999ad2">DOCX</FileFormat>
    <Checked_x0020_Out_x0020_To xmlns="64f0ecf7-d19c-4b88-abc0-1645d5999ad2">
      <UserInfo>
        <DisplayName/>
        <AccountId xsi:nil="true"/>
        <AccountType/>
      </UserInfo>
    </Checked_x0020_Out_x0020_To>
  </documentManagement>
</p:properties>
</file>

<file path=customXml/itemProps1.xml><?xml version="1.0" encoding="utf-8"?>
<ds:datastoreItem xmlns:ds="http://schemas.openxmlformats.org/officeDocument/2006/customXml" ds:itemID="{FDA0BDD3-07CC-407A-B604-CA31316E7DC3}"/>
</file>

<file path=customXml/itemProps2.xml><?xml version="1.0" encoding="utf-8"?>
<ds:datastoreItem xmlns:ds="http://schemas.openxmlformats.org/officeDocument/2006/customXml" ds:itemID="{A402C0C2-9E34-4AA9-AAAA-80F323946269}"/>
</file>

<file path=customXml/itemProps3.xml><?xml version="1.0" encoding="utf-8"?>
<ds:datastoreItem xmlns:ds="http://schemas.openxmlformats.org/officeDocument/2006/customXml" ds:itemID="{449DE62D-EEEC-46E1-93A5-24CCB8380B6D}"/>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9993</Characters>
  <Application>Microsoft Office Word</Application>
  <DocSecurity>0</DocSecurity>
  <Lines>83</Lines>
  <Paragraphs>23</Paragraphs>
  <ScaleCrop>false</ScaleCrop>
  <Company>PITSOLUTIONS PVT LTD</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Frontiers</cp:lastModifiedBy>
  <cp:revision>1</cp:revision>
  <dcterms:created xsi:type="dcterms:W3CDTF">2016-04-07T09:03:00Z</dcterms:created>
  <dcterms:modified xsi:type="dcterms:W3CDTF">2016-04-07T09:04:00Z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0x0101004D4B5B85777C1B42AA7B2E00829C049E</vt:lpwstr>
  </property>
</Properties>
</file>