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491F9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619D9407" w14:textId="77777777" w:rsidR="00202ABB" w:rsidRPr="00202ABB" w:rsidRDefault="00202ABB" w:rsidP="00202ABB">
      <w:pPr>
        <w:pStyle w:val="Titre"/>
      </w:pPr>
    </w:p>
    <w:p w14:paraId="1AC0D700" w14:textId="77777777" w:rsidR="002F4126" w:rsidRPr="00D20F60" w:rsidRDefault="002F4126" w:rsidP="002F4126">
      <w:pPr>
        <w:pStyle w:val="Sansinterligne"/>
        <w:jc w:val="center"/>
        <w:rPr>
          <w:rFonts w:cs="Times New Roman"/>
          <w:b/>
          <w:sz w:val="32"/>
          <w:szCs w:val="24"/>
        </w:rPr>
      </w:pPr>
      <w:r w:rsidRPr="00D20F60">
        <w:rPr>
          <w:rFonts w:cs="Times New Roman"/>
          <w:b/>
          <w:sz w:val="32"/>
          <w:szCs w:val="24"/>
        </w:rPr>
        <w:t>Development of ruminal and fecal microbiomes are not affected by weaning strategy in dairy calves</w:t>
      </w:r>
    </w:p>
    <w:p w14:paraId="7304D0CC" w14:textId="77777777" w:rsidR="00817DD6" w:rsidRPr="001549D3" w:rsidRDefault="00817DD6" w:rsidP="0001436A">
      <w:pPr>
        <w:pStyle w:val="Titre"/>
      </w:pPr>
    </w:p>
    <w:p w14:paraId="1C5CD2A7" w14:textId="77777777" w:rsidR="00A515EA" w:rsidRPr="00D20F60" w:rsidRDefault="00A515EA" w:rsidP="00A515EA">
      <w:pPr>
        <w:pStyle w:val="Sansinterligne"/>
        <w:rPr>
          <w:rFonts w:cs="Times New Roman"/>
          <w:b/>
          <w:szCs w:val="24"/>
        </w:rPr>
      </w:pPr>
      <w:r w:rsidRPr="00D20F60">
        <w:rPr>
          <w:rFonts w:cs="Times New Roman"/>
          <w:b/>
          <w:szCs w:val="24"/>
        </w:rPr>
        <w:t>S.J. Meale</w:t>
      </w:r>
      <w:r w:rsidRPr="00D20F60">
        <w:rPr>
          <w:rFonts w:cs="Times New Roman"/>
          <w:b/>
          <w:szCs w:val="24"/>
          <w:vertAlign w:val="superscript"/>
        </w:rPr>
        <w:t>1†‡</w:t>
      </w:r>
      <w:r w:rsidRPr="00D20F60">
        <w:rPr>
          <w:rFonts w:cs="Times New Roman"/>
          <w:b/>
          <w:szCs w:val="24"/>
        </w:rPr>
        <w:t>, S.C. Li</w:t>
      </w:r>
      <w:r w:rsidRPr="00D20F60">
        <w:rPr>
          <w:rFonts w:cs="Times New Roman"/>
          <w:b/>
          <w:szCs w:val="24"/>
          <w:vertAlign w:val="superscript"/>
        </w:rPr>
        <w:t>2†</w:t>
      </w:r>
      <w:r w:rsidRPr="00D20F60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P. Azavedo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>, H. Derakhshani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 xml:space="preserve">, </w:t>
      </w:r>
      <w:r w:rsidRPr="00D20F60">
        <w:rPr>
          <w:rFonts w:cs="Times New Roman"/>
          <w:b/>
          <w:szCs w:val="24"/>
        </w:rPr>
        <w:t>J.C. Plaizier</w:t>
      </w:r>
      <w:r w:rsidRPr="00D20F60">
        <w:rPr>
          <w:rFonts w:cs="Times New Roman"/>
          <w:b/>
          <w:szCs w:val="24"/>
          <w:vertAlign w:val="superscript"/>
        </w:rPr>
        <w:t>2</w:t>
      </w:r>
      <w:r w:rsidRPr="00D20F60">
        <w:rPr>
          <w:rFonts w:cs="Times New Roman"/>
          <w:b/>
          <w:szCs w:val="24"/>
        </w:rPr>
        <w:t>, E. Khafipour</w:t>
      </w:r>
      <w:r w:rsidRPr="00D20F60">
        <w:rPr>
          <w:rFonts w:cs="Times New Roman"/>
          <w:b/>
          <w:szCs w:val="24"/>
          <w:vertAlign w:val="superscript"/>
        </w:rPr>
        <w:t>2,3</w:t>
      </w:r>
      <w:r>
        <w:rPr>
          <w:rFonts w:cs="Times New Roman"/>
          <w:b/>
          <w:szCs w:val="24"/>
          <w:vertAlign w:val="superscript"/>
        </w:rPr>
        <w:t>,*</w:t>
      </w:r>
      <w:r w:rsidRPr="00D20F60">
        <w:rPr>
          <w:rFonts w:cs="Times New Roman"/>
          <w:b/>
          <w:szCs w:val="24"/>
        </w:rPr>
        <w:t xml:space="preserve"> and M.A. Steele</w:t>
      </w:r>
      <w:r w:rsidRPr="00D20F60"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  <w:vertAlign w:val="superscript"/>
        </w:rPr>
        <w:t>,</w:t>
      </w:r>
      <w:r w:rsidRPr="00D20F60">
        <w:rPr>
          <w:rFonts w:cs="Times New Roman"/>
          <w:b/>
          <w:szCs w:val="24"/>
          <w:vertAlign w:val="superscript"/>
        </w:rPr>
        <w:t>*</w:t>
      </w:r>
    </w:p>
    <w:p w14:paraId="21D87D1E" w14:textId="77777777" w:rsidR="00CC4BCD" w:rsidRDefault="00CC4BCD" w:rsidP="00994A3D">
      <w:pPr>
        <w:spacing w:before="240" w:after="0"/>
        <w:rPr>
          <w:rFonts w:cs="Times New Roman"/>
          <w:b/>
          <w:szCs w:val="24"/>
          <w:vertAlign w:val="superscript"/>
        </w:rPr>
      </w:pPr>
    </w:p>
    <w:p w14:paraId="5957D511" w14:textId="70BAE3FC" w:rsidR="00A515EA" w:rsidRDefault="00A515EA" w:rsidP="00A515EA">
      <w:pPr>
        <w:spacing w:before="240" w:after="0"/>
        <w:rPr>
          <w:rFonts w:cs="Times New Roman"/>
          <w:b/>
          <w:szCs w:val="24"/>
        </w:rPr>
      </w:pPr>
      <w:r w:rsidRPr="008405B5">
        <w:rPr>
          <w:rFonts w:cs="Times New Roman"/>
          <w:b/>
          <w:szCs w:val="24"/>
        </w:rPr>
        <w:t xml:space="preserve">* </w:t>
      </w:r>
      <w:r>
        <w:rPr>
          <w:rFonts w:cs="Times New Roman"/>
          <w:b/>
          <w:szCs w:val="24"/>
        </w:rPr>
        <w:t>Co-corresponding authors</w:t>
      </w:r>
      <w:r w:rsidRPr="008405B5">
        <w:rPr>
          <w:rFonts w:cs="Times New Roman"/>
          <w:b/>
          <w:szCs w:val="24"/>
        </w:rPr>
        <w:t xml:space="preserve">: </w:t>
      </w:r>
    </w:p>
    <w:p w14:paraId="1995D4CE" w14:textId="77777777" w:rsidR="00A515EA" w:rsidRDefault="00A515EA" w:rsidP="00A515EA">
      <w:pPr>
        <w:spacing w:before="240" w:after="0"/>
        <w:rPr>
          <w:rFonts w:cs="Times New Roman"/>
          <w:szCs w:val="24"/>
        </w:rPr>
      </w:pPr>
      <w:r w:rsidRPr="006C7A6C">
        <w:rPr>
          <w:rFonts w:cs="Times New Roman"/>
          <w:b/>
          <w:szCs w:val="24"/>
        </w:rPr>
        <w:t>M.A. Steele</w:t>
      </w:r>
      <w:r w:rsidRPr="008405B5">
        <w:rPr>
          <w:rFonts w:cs="Times New Roman"/>
          <w:szCs w:val="24"/>
        </w:rPr>
        <w:t>, Department of Agricultural, Food and Nutritional Science, University of Alberta, Edmonton, AB, Canada.</w:t>
      </w:r>
      <w:r>
        <w:rPr>
          <w:rFonts w:cs="Times New Roman"/>
          <w:szCs w:val="24"/>
        </w:rPr>
        <w:t xml:space="preserve"> </w:t>
      </w:r>
    </w:p>
    <w:p w14:paraId="24119E55" w14:textId="77777777" w:rsidR="00A515EA" w:rsidRPr="008405B5" w:rsidRDefault="00A515EA" w:rsidP="00A515EA">
      <w:pPr>
        <w:spacing w:before="240" w:after="0"/>
        <w:rPr>
          <w:rFonts w:cs="Times New Roman"/>
          <w:szCs w:val="24"/>
        </w:rPr>
      </w:pPr>
      <w:r w:rsidRPr="006C7A6C">
        <w:rPr>
          <w:rFonts w:cs="Times New Roman"/>
          <w:b/>
          <w:szCs w:val="24"/>
        </w:rPr>
        <w:t>E. Khafipour</w:t>
      </w:r>
      <w:r>
        <w:rPr>
          <w:rFonts w:cs="Times New Roman"/>
          <w:szCs w:val="24"/>
        </w:rPr>
        <w:t>, Department of Animal Science; University of Manitoba, Winnipeg, MB, R3T 2N2, Canada; Tel: 204-474-6112; Fax: 204-474-7628; Email: Ehsan.Khafipour@umanitoba.ca</w:t>
      </w:r>
    </w:p>
    <w:p w14:paraId="7ABF8EDC" w14:textId="77777777" w:rsidR="00CC4BCD" w:rsidRDefault="00CC4BCD" w:rsidP="00994A3D">
      <w:pPr>
        <w:spacing w:before="240" w:after="0"/>
        <w:rPr>
          <w:rFonts w:cs="Times New Roman"/>
        </w:rPr>
      </w:pPr>
    </w:p>
    <w:p w14:paraId="30EE2D95" w14:textId="77777777" w:rsidR="00383AA1" w:rsidRDefault="00383AA1" w:rsidP="00994A3D">
      <w:pPr>
        <w:spacing w:before="240" w:after="0"/>
        <w:rPr>
          <w:rFonts w:cs="Times New Roman"/>
        </w:rPr>
      </w:pPr>
    </w:p>
    <w:p w14:paraId="3C578000" w14:textId="77777777" w:rsidR="00383AA1" w:rsidRDefault="00383AA1" w:rsidP="00994A3D">
      <w:pPr>
        <w:spacing w:before="240" w:after="0"/>
        <w:rPr>
          <w:rFonts w:cs="Times New Roman"/>
        </w:rPr>
      </w:pPr>
    </w:p>
    <w:p w14:paraId="03D655CC" w14:textId="77777777" w:rsidR="00383AA1" w:rsidRDefault="00383AA1" w:rsidP="00994A3D">
      <w:pPr>
        <w:spacing w:before="240" w:after="0"/>
        <w:rPr>
          <w:rFonts w:cs="Times New Roman"/>
        </w:rPr>
      </w:pPr>
    </w:p>
    <w:p w14:paraId="50A625C3" w14:textId="77777777" w:rsidR="00383AA1" w:rsidRDefault="00383AA1" w:rsidP="00994A3D">
      <w:pPr>
        <w:spacing w:before="240" w:after="0"/>
        <w:rPr>
          <w:rFonts w:cs="Times New Roman"/>
        </w:rPr>
      </w:pPr>
    </w:p>
    <w:p w14:paraId="11037B97" w14:textId="77777777" w:rsidR="00383AA1" w:rsidRDefault="00383AA1" w:rsidP="00994A3D">
      <w:pPr>
        <w:spacing w:before="240" w:after="0"/>
        <w:rPr>
          <w:rFonts w:cs="Times New Roman"/>
        </w:rPr>
      </w:pPr>
    </w:p>
    <w:p w14:paraId="4DA909D9" w14:textId="77777777" w:rsidR="00383AA1" w:rsidRDefault="00383AA1" w:rsidP="00994A3D">
      <w:pPr>
        <w:spacing w:before="240" w:after="0"/>
        <w:rPr>
          <w:rFonts w:cs="Times New Roman"/>
        </w:rPr>
      </w:pPr>
    </w:p>
    <w:p w14:paraId="68EBBA4C" w14:textId="77777777" w:rsidR="00383AA1" w:rsidRDefault="00383AA1" w:rsidP="00994A3D">
      <w:pPr>
        <w:spacing w:before="240" w:after="0"/>
        <w:rPr>
          <w:rFonts w:cs="Times New Roman"/>
        </w:rPr>
      </w:pPr>
    </w:p>
    <w:p w14:paraId="3656E81A" w14:textId="77777777" w:rsidR="00383AA1" w:rsidRDefault="00383AA1" w:rsidP="00994A3D">
      <w:pPr>
        <w:spacing w:before="240" w:after="0"/>
        <w:rPr>
          <w:rFonts w:cs="Times New Roman"/>
        </w:rPr>
      </w:pPr>
    </w:p>
    <w:p w14:paraId="3F12F5E7" w14:textId="77777777" w:rsidR="00383AA1" w:rsidRDefault="00383AA1" w:rsidP="00994A3D">
      <w:pPr>
        <w:spacing w:before="240" w:after="0"/>
        <w:rPr>
          <w:rFonts w:cs="Times New Roman"/>
        </w:rPr>
      </w:pPr>
    </w:p>
    <w:p w14:paraId="55706B32" w14:textId="77777777" w:rsidR="00383AA1" w:rsidRDefault="00383AA1" w:rsidP="00994A3D">
      <w:pPr>
        <w:spacing w:before="240" w:after="0"/>
        <w:rPr>
          <w:rFonts w:cs="Times New Roman"/>
        </w:rPr>
      </w:pPr>
    </w:p>
    <w:p w14:paraId="7258B03C" w14:textId="77777777" w:rsidR="00383AA1" w:rsidRPr="00994A3D" w:rsidRDefault="00383AA1" w:rsidP="00994A3D">
      <w:pPr>
        <w:spacing w:before="240" w:after="0"/>
        <w:rPr>
          <w:rFonts w:cs="Times New Roman"/>
        </w:rPr>
      </w:pPr>
    </w:p>
    <w:p w14:paraId="4F0902E8" w14:textId="4578B29C" w:rsidR="00994A3D" w:rsidRDefault="00654E8F" w:rsidP="00CC4BCD">
      <w:pPr>
        <w:pStyle w:val="Titre1"/>
      </w:pPr>
      <w:r w:rsidRPr="00994A3D">
        <w:lastRenderedPageBreak/>
        <w:t>Supplementary Tables</w:t>
      </w:r>
    </w:p>
    <w:tbl>
      <w:tblPr>
        <w:tblW w:w="5293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5474"/>
        <w:gridCol w:w="931"/>
        <w:gridCol w:w="1229"/>
        <w:gridCol w:w="914"/>
        <w:gridCol w:w="1013"/>
        <w:gridCol w:w="1018"/>
      </w:tblGrid>
      <w:tr w:rsidR="00CC4BCD" w:rsidRPr="00807323" w14:paraId="5E420993" w14:textId="77777777" w:rsidTr="00BA086B">
        <w:trPr>
          <w:trHeight w:val="61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7F8D7" w14:textId="40D8C8B5" w:rsidR="00CC4BCD" w:rsidRPr="00807323" w:rsidRDefault="00CC4BCD" w:rsidP="007A057F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Table S</w:t>
            </w:r>
            <w:r w:rsidR="007A057F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3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lang w:eastAsia="en-CA"/>
              </w:rPr>
              <w:t xml:space="preserve">. </w:t>
            </w: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KEGG pathways with significantly different numbers of sequence hits in the rumen of pre- and post-weaned calves </w:t>
            </w:r>
          </w:p>
        </w:tc>
      </w:tr>
      <w:tr w:rsidR="00CC4BCD" w:rsidRPr="00807323" w14:paraId="55F97A50" w14:textId="77777777" w:rsidTr="00383AA1">
        <w:trPr>
          <w:trHeight w:val="345"/>
        </w:trPr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63275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KEGG Pathway level 3 (Class</w:t>
            </w:r>
            <w:r w:rsidRPr="00807323">
              <w:rPr>
                <w:rFonts w:eastAsia="Times New Roman" w:cs="Times New Roman"/>
                <w:b/>
                <w:bCs/>
                <w:color w:val="000000"/>
                <w:vertAlign w:val="superscript"/>
                <w:lang w:eastAsia="en-CA"/>
              </w:rPr>
              <w:t>1</w:t>
            </w: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A809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Pre-wean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391F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Post-wean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2C522" w14:textId="431EA64C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Log</w:t>
            </w:r>
            <w:r w:rsidRPr="00BA086B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en-CA"/>
              </w:rPr>
              <w:t>2</w:t>
            </w:r>
            <w:r w:rsidR="00BA086B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en-CA"/>
              </w:rPr>
              <w:t xml:space="preserve"> </w:t>
            </w: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FC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897B" w14:textId="2C869C15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Log</w:t>
            </w:r>
            <w:r w:rsidRPr="00BA086B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en-CA"/>
              </w:rPr>
              <w:t>2</w:t>
            </w:r>
            <w:r w:rsidR="00BA086B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 xml:space="preserve"> </w:t>
            </w: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SE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4359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 xml:space="preserve">P-value </w:t>
            </w:r>
          </w:p>
        </w:tc>
      </w:tr>
      <w:tr w:rsidR="00CC4BCD" w:rsidRPr="00807323" w14:paraId="7009ED61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245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Lysosome (C)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9F7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F9E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63B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-0.79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52C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0.135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859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7EAE56F4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9D0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Peroxisome (C)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A41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9C5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8B1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-0.42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21A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399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039CA9A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CD9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ABC transporters (E)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287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2.27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241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2.82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91A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A45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E7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12B5C101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1CF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Phosphotransferase system (PTS) (E)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BB6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333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0.71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503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57A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0.307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627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0.009</w:t>
            </w:r>
          </w:p>
        </w:tc>
      </w:tr>
      <w:tr w:rsidR="00CC4BCD" w:rsidRPr="00807323" w14:paraId="173E0D88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F411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Secretion system (E)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0C9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C8B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6E4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49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B28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3C0DB6F6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C7E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Transporters (E)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331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4.73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F61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5.76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C0C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04B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9EB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76DBB0C8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C518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Cellular antigens (E) 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1FB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261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51F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-0.63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B6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CC4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0.007</w:t>
            </w:r>
          </w:p>
        </w:tc>
      </w:tr>
      <w:tr w:rsidR="00CC4BCD" w:rsidRPr="00807323" w14:paraId="71F52BBA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58F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Protein processing in endoplasmic reticulum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975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7A4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8D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3A5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500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2761896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331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Sulfur relay system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DC2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6BA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53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BB8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0.089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D48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16E0CF8A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E84B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Base excision repair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48C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1E3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C0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05D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523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0.010</w:t>
            </w:r>
          </w:p>
        </w:tc>
      </w:tr>
      <w:tr w:rsidR="00CC4BCD" w:rsidRPr="00807323" w14:paraId="1B36708D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697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Chromosome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D74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1.69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D1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1.71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334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4E9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D2F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0C3B657D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9FC0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DNA repair and recombination proteins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4A0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3.13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6F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3.11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C44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E0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9BF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7B81DCC9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265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DNA replication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4E0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0.76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BFB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0.75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248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E5B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F1D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0.016</w:t>
            </w:r>
          </w:p>
        </w:tc>
      </w:tr>
      <w:tr w:rsidR="00CC4BCD" w:rsidRPr="00807323" w14:paraId="31494910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16F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Homologous recombination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71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627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2B8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7C2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3D1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0.009</w:t>
            </w:r>
          </w:p>
        </w:tc>
      </w:tr>
      <w:tr w:rsidR="00CC4BCD" w:rsidRPr="00807323" w14:paraId="7B5CAD00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BD02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Mismatch repair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D98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0E2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64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1C4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690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0.031</w:t>
            </w:r>
          </w:p>
        </w:tc>
      </w:tr>
      <w:tr w:rsidR="00CC4BCD" w:rsidRPr="00807323" w14:paraId="6CC3EA3F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C952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RNA polymerase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0D0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A9C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188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843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894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7AE4F295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513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Transcription factors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C58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CE3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14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92E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1AF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0.003</w:t>
            </w:r>
          </w:p>
        </w:tc>
      </w:tr>
      <w:tr w:rsidR="00CC4BCD" w:rsidRPr="00807323" w14:paraId="46BC7F75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263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Aminoacyl-tRNA biosynthesis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E4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1.28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EDB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1.30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63D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D07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C55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0.017</w:t>
            </w:r>
          </w:p>
        </w:tc>
      </w:tr>
      <w:tr w:rsidR="00CC4BCD" w:rsidRPr="00807323" w14:paraId="67A74465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981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Ribosome Biogenesis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F24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1.52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9FA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1.59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E91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C5A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C82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283564B8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CF8E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RNA transport (G)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D8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CE6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A23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70A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35E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47CE6DD8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B35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Vibrio cholerae pathogenic cycle (H)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224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68B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F2E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46E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55A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2B728683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C086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Arginine and proline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B25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1.23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8F6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DCB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868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41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0.020</w:t>
            </w:r>
          </w:p>
        </w:tc>
      </w:tr>
      <w:tr w:rsidR="00CC4BCD" w:rsidRPr="00807323" w14:paraId="08B7B6ED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ADA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Phenylalanine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D02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262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EE9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5F8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0F0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0.005</w:t>
            </w:r>
          </w:p>
        </w:tc>
      </w:tr>
      <w:tr w:rsidR="00CC4BCD" w:rsidRPr="00807323" w14:paraId="0A23BE99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5AF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Phenylpropanoid biosynthesis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B0C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0C6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4E1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E34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F37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0.025</w:t>
            </w:r>
          </w:p>
        </w:tc>
      </w:tr>
      <w:tr w:rsidR="00CC4BCD" w:rsidRPr="00807323" w14:paraId="245CF18B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9BD2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Streptomycin biosynthesis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F8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BF0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387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99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6DE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515BDCA1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302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Pentose phosphate pathway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D72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FFB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E61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FFE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1A9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0.005</w:t>
            </w:r>
          </w:p>
        </w:tc>
      </w:tr>
      <w:tr w:rsidR="00CC4BCD" w:rsidRPr="00807323" w14:paraId="6B44DA38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EFEB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Propanoate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E5A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5AD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753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D48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54C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0.015</w:t>
            </w:r>
          </w:p>
        </w:tc>
      </w:tr>
      <w:tr w:rsidR="00CC4BCD" w:rsidRPr="00807323" w14:paraId="4961F5A4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47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Nitrogen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656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0.70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E88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001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21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A3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0.032</w:t>
            </w:r>
          </w:p>
        </w:tc>
      </w:tr>
      <w:tr w:rsidR="00CC4BCD" w:rsidRPr="00807323" w14:paraId="0D2128E9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62E1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Glycosaminoglycan degradation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247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8AB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C7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-0.47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F23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27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0.013</w:t>
            </w:r>
          </w:p>
        </w:tc>
      </w:tr>
      <w:tr w:rsidR="00CC4BCD" w:rsidRPr="00807323" w14:paraId="57D47F84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3B07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Glycosphingolipid biosynthesis - ganglio series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57D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E1F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B60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-0.73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DB7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7BE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57B68CF4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D2CF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Glycosphingolipid biosynthesis - globo series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F93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48D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417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-0.59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F76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87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88ADCBB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7AF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Other glycan degradation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C4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50B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B73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-0.64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CC0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B76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5EC2686E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94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Peptidoglycan biosynthesis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3C8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8E5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846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893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756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0.029</w:t>
            </w:r>
          </w:p>
        </w:tc>
      </w:tr>
      <w:tr w:rsidR="00CC4BCD" w:rsidRPr="00807323" w14:paraId="0CAC93CE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26CA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Biosynthesis of unsaturated fatty acids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03A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EB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0F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125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749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5FECFA14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F0FE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Fatty acid biosynthesis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321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72D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D3C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66D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352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4F455796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BF56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Glycerophospholipid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199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28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41E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025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C1B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1BD0B274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ECD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Sphingolipid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85D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13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F99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-0.64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22E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2C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1C91F4C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BFEB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Pantothenate and CoA biosynthesis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618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4D7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AA8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AE2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6DE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0.011</w:t>
            </w:r>
          </w:p>
        </w:tc>
      </w:tr>
      <w:tr w:rsidR="00CC4BCD" w:rsidRPr="00807323" w14:paraId="535DBCD5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B10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lastRenderedPageBreak/>
              <w:t>Porphyrin and chlorophyll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DF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FDB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B8F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A0E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176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0.004</w:t>
            </w:r>
          </w:p>
        </w:tc>
      </w:tr>
      <w:tr w:rsidR="00CC4BCD" w:rsidRPr="00807323" w14:paraId="756493AB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1F3B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Thiamine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EAD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C36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E79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376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E55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366E0030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0F7E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beta-Alanine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1EB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AA1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E5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61A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2DA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19E244E6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04D5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D-Glutamine and D-glutamate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3F9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400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FA8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BAE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0FC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AFA6A2F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EBD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Taurine and hypotaurine metabolism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917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4D7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96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785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009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5E6C363C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46B2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Biosynthesis of vancomycin group antibiotics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F4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5BE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726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B55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12F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419BD37A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8CB6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Polyketide sugar unit biosynthesis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80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A75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1DF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DF3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B07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4524E702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BE5F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Tetracycline biosynthesis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0E3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32C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143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30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A96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15394BDB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0FD8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Nitrotoluene degradation (M)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9C5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E13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A6C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0.51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A39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0.139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B16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683A352E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D411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Adipocytokine signaling pathway (O)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834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A18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232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-0.58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020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0.131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FB5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0.005</w:t>
            </w:r>
          </w:p>
        </w:tc>
      </w:tr>
      <w:tr w:rsidR="00CC4BCD" w:rsidRPr="00807323" w14:paraId="44A82CD5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EFD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PPAR signaling pathway (O)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BB4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811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EB2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-0.32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F9D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0.083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ED4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0.007</w:t>
            </w:r>
          </w:p>
        </w:tc>
      </w:tr>
      <w:tr w:rsidR="00CC4BCD" w:rsidRPr="00807323" w14:paraId="1A17CFB9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CD2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Inorganic ion transport and metabolism (U)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5E7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5E7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A8E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-0.16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758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EF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19E981A3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A335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Other transporters (U)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E82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912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CB8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9FF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767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306912E5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718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Signal transduction mechanisms (U)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52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A2C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ACC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D54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672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38B4C3C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98DB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Replication, recombination and repair proteins (U)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F63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114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389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0.34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DF5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927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39119F37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3B4B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Restriction enzyme (U)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72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A11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3D6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-0.12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862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972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0.004</w:t>
            </w:r>
          </w:p>
        </w:tc>
      </w:tr>
      <w:tr w:rsidR="00CC4BCD" w:rsidRPr="00807323" w14:paraId="05C580E3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D7F8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Translation proteins (U)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40E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ADE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A9F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7A2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D2F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56556676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438F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Amino acid metabolism (U)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62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832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AB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-0.23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57A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3DC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0.006</w:t>
            </w:r>
          </w:p>
        </w:tc>
      </w:tr>
      <w:tr w:rsidR="00CC4BCD" w:rsidRPr="00807323" w14:paraId="56C54848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AA31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Energy metabolism (U)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DC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1.04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0D9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09E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C74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C42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2C8E16A4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CA1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Metabolism of cofactors and vitamins (U)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EA9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CED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FCA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0.15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16A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833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0.009</w:t>
            </w:r>
          </w:p>
        </w:tc>
      </w:tr>
      <w:tr w:rsidR="00CC4BCD" w:rsidRPr="00807323" w14:paraId="133A6BD0" w14:textId="77777777" w:rsidTr="00383AA1">
        <w:trPr>
          <w:trHeight w:val="300"/>
        </w:trPr>
        <w:tc>
          <w:tcPr>
            <w:tcW w:w="2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7669F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Function unknown (U)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8C1D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1.28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069E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DFB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5367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6410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0.010</w:t>
            </w:r>
          </w:p>
        </w:tc>
      </w:tr>
      <w:tr w:rsidR="00CC4BCD" w:rsidRPr="00807323" w14:paraId="0D5127A9" w14:textId="77777777" w:rsidTr="00BA086B">
        <w:trPr>
          <w:trHeight w:val="616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6C71B" w14:textId="1A701D42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vertAlign w:val="superscript"/>
                <w:lang w:eastAsia="en-CA"/>
              </w:rPr>
              <w:t xml:space="preserve">1 </w:t>
            </w:r>
            <w:r w:rsidRPr="00807323">
              <w:rPr>
                <w:rFonts w:eastAsia="Times New Roman" w:cs="Times New Roman"/>
                <w:color w:val="000000"/>
                <w:lang w:eastAsia="en-CA"/>
              </w:rPr>
              <w:t>C,  Cellular Processes; E,  Environmental Information Processing; G,  Genetic Information Processing; M,  Metabolism; O,  Organismal Systems; U,  Unclassified; H,  Human Diseases</w:t>
            </w:r>
            <w:r w:rsidR="00BA086B">
              <w:rPr>
                <w:rFonts w:eastAsia="Times New Roman" w:cs="Times New Roman"/>
                <w:color w:val="000000"/>
                <w:lang w:eastAsia="en-CA"/>
              </w:rPr>
              <w:t>; FC, fold change</w:t>
            </w:r>
          </w:p>
        </w:tc>
      </w:tr>
    </w:tbl>
    <w:p w14:paraId="655D7C7F" w14:textId="77777777" w:rsidR="00CC4BCD" w:rsidRDefault="00CC4BCD" w:rsidP="00994A3D"/>
    <w:p w14:paraId="4E7DEF2D" w14:textId="77777777" w:rsidR="00CC4BCD" w:rsidRDefault="00CC4BCD" w:rsidP="00994A3D"/>
    <w:p w14:paraId="504D5F6C" w14:textId="77777777" w:rsidR="00CC4BCD" w:rsidRDefault="00CC4BCD" w:rsidP="00994A3D"/>
    <w:p w14:paraId="4352966A" w14:textId="77777777" w:rsidR="00CC4BCD" w:rsidRDefault="00CC4BCD" w:rsidP="00994A3D"/>
    <w:p w14:paraId="526134BA" w14:textId="77777777" w:rsidR="00CC4BCD" w:rsidRDefault="00CC4BCD" w:rsidP="00994A3D"/>
    <w:p w14:paraId="7630A3B3" w14:textId="77777777" w:rsidR="00CC4BCD" w:rsidRDefault="00CC4BCD" w:rsidP="00994A3D"/>
    <w:p w14:paraId="5C1C1D09" w14:textId="77777777" w:rsidR="00CC4BCD" w:rsidRDefault="00CC4BCD" w:rsidP="00994A3D"/>
    <w:p w14:paraId="3D92CBB2" w14:textId="77777777" w:rsidR="00CC4BCD" w:rsidRDefault="00CC4BCD" w:rsidP="00994A3D"/>
    <w:p w14:paraId="439D34F2" w14:textId="77777777" w:rsidR="00CC4BCD" w:rsidRDefault="00CC4BCD" w:rsidP="00994A3D"/>
    <w:p w14:paraId="0104F41F" w14:textId="77777777" w:rsidR="00CC4BCD" w:rsidRDefault="00CC4BCD" w:rsidP="00994A3D"/>
    <w:sectPr w:rsidR="00CC4BCD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9F012" w14:textId="77777777" w:rsidR="004310D5" w:rsidRDefault="004310D5" w:rsidP="00117666">
      <w:pPr>
        <w:spacing w:after="0"/>
      </w:pPr>
      <w:r>
        <w:separator/>
      </w:r>
    </w:p>
  </w:endnote>
  <w:endnote w:type="continuationSeparator" w:id="0">
    <w:p w14:paraId="333B67BE" w14:textId="77777777" w:rsidR="004310D5" w:rsidRDefault="004310D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F037" w14:textId="77777777" w:rsidR="000F61AD" w:rsidRPr="00577C4C" w:rsidRDefault="000F61AD">
    <w:pPr>
      <w:rPr>
        <w:color w:val="C0000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F0F68" wp14:editId="013EBD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A21960" w14:textId="77777777" w:rsidR="000F61AD" w:rsidRPr="00577C4C" w:rsidRDefault="000F61A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A057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F0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DA21960" w14:textId="77777777" w:rsidR="000F61AD" w:rsidRPr="00577C4C" w:rsidRDefault="000F61A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A057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0723E" w14:textId="77777777" w:rsidR="000F61AD" w:rsidRPr="00577C4C" w:rsidRDefault="000F61AD">
    <w:pPr>
      <w:rPr>
        <w:b/>
        <w:sz w:val="2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F027F0F" wp14:editId="7DD15C8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D486F1" w14:textId="77777777" w:rsidR="000F61AD" w:rsidRPr="00577C4C" w:rsidRDefault="000F61A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A057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27F0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9D486F1" w14:textId="77777777" w:rsidR="000F61AD" w:rsidRPr="00577C4C" w:rsidRDefault="000F61A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A057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3D2DE" w14:textId="77777777" w:rsidR="004310D5" w:rsidRDefault="004310D5" w:rsidP="00117666">
      <w:pPr>
        <w:spacing w:after="0"/>
      </w:pPr>
      <w:r>
        <w:separator/>
      </w:r>
    </w:p>
  </w:footnote>
  <w:footnote w:type="continuationSeparator" w:id="0">
    <w:p w14:paraId="19C0CD88" w14:textId="77777777" w:rsidR="004310D5" w:rsidRDefault="004310D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E6968" w14:textId="77777777" w:rsidR="000F61AD" w:rsidRPr="009151AA" w:rsidRDefault="000F61A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7471D" w14:textId="77777777" w:rsidR="000F61AD" w:rsidRDefault="000F61AD" w:rsidP="0093429D">
    <w:r w:rsidRPr="005A1D84">
      <w:rPr>
        <w:b/>
        <w:noProof/>
        <w:color w:val="A6A6A6" w:themeColor="background1" w:themeShade="A6"/>
        <w:lang w:val="en-CA" w:eastAsia="en-CA"/>
      </w:rPr>
      <w:drawing>
        <wp:inline distT="0" distB="0" distL="0" distR="0" wp14:anchorId="63D6C868" wp14:editId="41D32E4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8D"/>
    <w:rsid w:val="0001436A"/>
    <w:rsid w:val="00034304"/>
    <w:rsid w:val="00035434"/>
    <w:rsid w:val="000458A0"/>
    <w:rsid w:val="00052A14"/>
    <w:rsid w:val="00077D53"/>
    <w:rsid w:val="00092D93"/>
    <w:rsid w:val="000F61AD"/>
    <w:rsid w:val="00105FD9"/>
    <w:rsid w:val="00117666"/>
    <w:rsid w:val="00137283"/>
    <w:rsid w:val="001549D3"/>
    <w:rsid w:val="00160065"/>
    <w:rsid w:val="00177D84"/>
    <w:rsid w:val="00202ABB"/>
    <w:rsid w:val="002611F4"/>
    <w:rsid w:val="00267D18"/>
    <w:rsid w:val="002868E2"/>
    <w:rsid w:val="002869C3"/>
    <w:rsid w:val="002936E4"/>
    <w:rsid w:val="002C74CA"/>
    <w:rsid w:val="002F4126"/>
    <w:rsid w:val="003456BE"/>
    <w:rsid w:val="003544FB"/>
    <w:rsid w:val="00383AA1"/>
    <w:rsid w:val="003D2F2D"/>
    <w:rsid w:val="00401590"/>
    <w:rsid w:val="004310D5"/>
    <w:rsid w:val="00447801"/>
    <w:rsid w:val="00452E9C"/>
    <w:rsid w:val="00465A56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90BB3"/>
    <w:rsid w:val="007A057F"/>
    <w:rsid w:val="007C206C"/>
    <w:rsid w:val="00817DD6"/>
    <w:rsid w:val="00834D3F"/>
    <w:rsid w:val="00885156"/>
    <w:rsid w:val="00912B8D"/>
    <w:rsid w:val="009151AA"/>
    <w:rsid w:val="0093429D"/>
    <w:rsid w:val="00936842"/>
    <w:rsid w:val="00943573"/>
    <w:rsid w:val="00970F7D"/>
    <w:rsid w:val="00994A3D"/>
    <w:rsid w:val="009C2B12"/>
    <w:rsid w:val="00A515EA"/>
    <w:rsid w:val="00A6299E"/>
    <w:rsid w:val="00AB6715"/>
    <w:rsid w:val="00B1671E"/>
    <w:rsid w:val="00B25EB8"/>
    <w:rsid w:val="00B37F4D"/>
    <w:rsid w:val="00BA086B"/>
    <w:rsid w:val="00BD3A39"/>
    <w:rsid w:val="00C52A7B"/>
    <w:rsid w:val="00C56BAF"/>
    <w:rsid w:val="00C679AA"/>
    <w:rsid w:val="00C75972"/>
    <w:rsid w:val="00CC4BCD"/>
    <w:rsid w:val="00CD066B"/>
    <w:rsid w:val="00CE4FEE"/>
    <w:rsid w:val="00DB59C3"/>
    <w:rsid w:val="00DD6CAD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38825"/>
  <w15:docId w15:val="{DAC21B45-F47E-4258-9F0F-E86AFD3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link w:val="SansinterligneC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2F4126"/>
    <w:rPr>
      <w:rFonts w:ascii="Times New Roman" w:hAnsi="Times New Roman"/>
      <w:sz w:val="24"/>
    </w:rPr>
  </w:style>
  <w:style w:type="paragraph" w:styleId="Rvision">
    <w:name w:val="Revision"/>
    <w:hidden/>
    <w:uiPriority w:val="99"/>
    <w:semiHidden/>
    <w:rsid w:val="000F61A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meale\AppData\Local\Temp\Temp1_Frontiers_Word_Templates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83FF161F3B841941599B364E7044C" ma:contentTypeVersion="7" ma:contentTypeDescription="Create a new document." ma:contentTypeScope="" ma:versionID="b335c58d47bbffc078f80549843333cf">
  <xsd:schema xmlns:xsd="http://www.w3.org/2001/XMLSchema" xmlns:p="http://schemas.microsoft.com/office/2006/metadata/properties" xmlns:ns2="3f9d1bc5-151b-4dd0-b288-06f212744711" targetNamespace="http://schemas.microsoft.com/office/2006/metadata/properties" ma:root="true" ma:fieldsID="46480fc9d121ec2d3a4c8722f7a88dd3" ns2:_="">
    <xsd:import namespace="3f9d1bc5-151b-4dd0-b288-06f21274471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9d1bc5-151b-4dd0-b288-06f21274471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3f9d1bc5-151b-4dd0-b288-06f212744711">Table 3.DOCX</DocumentId>
    <IsDeleted xmlns="3f9d1bc5-151b-4dd0-b288-06f212744711">false</IsDeleted>
    <StageName xmlns="3f9d1bc5-151b-4dd0-b288-06f212744711" xsi:nil="true"/>
    <Checked_x0020_Out_x0020_To xmlns="3f9d1bc5-151b-4dd0-b288-06f212744711">
      <UserInfo>
        <DisplayName/>
        <AccountId xsi:nil="true"/>
        <AccountType/>
      </UserInfo>
    </Checked_x0020_Out_x0020_To>
    <DocumentType xmlns="3f9d1bc5-151b-4dd0-b288-06f212744711">Table</DocumentType>
    <FileFormat xmlns="3f9d1bc5-151b-4dd0-b288-06f212744711">DOCX</FileFormat>
    <TitleName xmlns="3f9d1bc5-151b-4dd0-b288-06f212744711">Table 3.DOCX</TitleName>
  </documentManagement>
</p:properties>
</file>

<file path=customXml/itemProps1.xml><?xml version="1.0" encoding="utf-8"?>
<ds:datastoreItem xmlns:ds="http://schemas.openxmlformats.org/officeDocument/2006/customXml" ds:itemID="{A2B4DB7E-AA8E-456B-AE31-7DF9D3AA046C}"/>
</file>

<file path=customXml/itemProps2.xml><?xml version="1.0" encoding="utf-8"?>
<ds:datastoreItem xmlns:ds="http://schemas.openxmlformats.org/officeDocument/2006/customXml" ds:itemID="{4D64F3F4-724E-4E42-BE70-7B2EE6D1E32F}"/>
</file>

<file path=customXml/itemProps3.xml><?xml version="1.0" encoding="utf-8"?>
<ds:datastoreItem xmlns:ds="http://schemas.openxmlformats.org/officeDocument/2006/customXml" ds:itemID="{4078B716-90C1-486B-88EC-97C3EA322EA4}"/>
</file>

<file path=customXml/itemProps4.xml><?xml version="1.0" encoding="utf-8"?>
<ds:datastoreItem xmlns:ds="http://schemas.openxmlformats.org/officeDocument/2006/customXml" ds:itemID="{D5A696DC-3949-4C98-B2C5-5857D74920B6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4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sjmeale</dc:creator>
  <cp:lastModifiedBy>sjmeale</cp:lastModifiedBy>
  <cp:revision>8</cp:revision>
  <cp:lastPrinted>2013-10-03T12:51:00Z</cp:lastPrinted>
  <dcterms:created xsi:type="dcterms:W3CDTF">2015-12-18T10:06:00Z</dcterms:created>
  <dcterms:modified xsi:type="dcterms:W3CDTF">2016-03-07T08:11:00Z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0x01010077C83FF161F3B841941599B364E7044C</vt:lpwstr>
  </property>
</Properties>
</file>