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2151D" w14:textId="77777777" w:rsidR="00382BA4" w:rsidRDefault="00382BA4" w:rsidP="00382BA4">
      <w:pPr>
        <w:pStyle w:val="Heading1"/>
        <w:numPr>
          <w:ilvl w:val="0"/>
          <w:numId w:val="0"/>
        </w:numPr>
        <w:ind w:left="567" w:hanging="567"/>
      </w:pPr>
      <w:r>
        <w:t>Step-by-step example of calculating health impact estimates</w:t>
      </w:r>
    </w:p>
    <w:p w14:paraId="7380A631" w14:textId="77777777" w:rsidR="0090561F" w:rsidRPr="0090561F" w:rsidRDefault="0090561F" w:rsidP="0090561F">
      <w:r>
        <w:t>A step-by-step explanation of estimating transportation physical activity</w:t>
      </w:r>
      <w:r w:rsidR="005069D6">
        <w:t>, assigning these estimates to a population distribution in a block group,</w:t>
      </w:r>
      <w:r>
        <w:t xml:space="preserve"> and using these estimates to develop health impact estimates for an example block group is provided below. </w:t>
      </w:r>
      <w:r w:rsidR="000607E7" w:rsidRPr="00C428BC">
        <w:t>Bloc</w:t>
      </w:r>
      <w:r w:rsidR="000607E7">
        <w:t xml:space="preserve">k Group 2, Census Tract 107.03 in </w:t>
      </w:r>
      <w:r w:rsidR="000607E7" w:rsidRPr="00C428BC">
        <w:t>Orange County, North Carolina</w:t>
      </w:r>
      <w:r w:rsidR="000607E7">
        <w:t xml:space="preserve"> </w:t>
      </w:r>
      <w:r w:rsidR="005069D6">
        <w:t>had 2,142 residents in 2013. This block group has a relatively high share of active commuters, with 70% of commuters traveling to work by car or working at home, 21% taking public transit to work, and 9% biking to work. The population is composed of 69% non-Hispanic White individuals, 9% non-Hispanic Black individuals, 12% Hispanic individuals, 3% non-Hispanic Asian individuals, and 7% non-Hispanic other individuals. This block group also has a high share of residential units that are rented (62.4%) and a higher than average population density (4,700 persons per square mile).</w:t>
      </w:r>
    </w:p>
    <w:p w14:paraId="29748989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1: Estimating daily walk and bike trip counts for workers and non-workers</w:t>
      </w:r>
    </w:p>
    <w:p w14:paraId="76CD0E2E" w14:textId="77777777" w:rsidR="00382BA4" w:rsidRDefault="00382BA4" w:rsidP="00382BA4">
      <w:pPr>
        <w:pStyle w:val="Heading2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Regression coefficients from the zero-inflated Poisson models are used to estimate daily walking and biking trips for a typical weekday and a typical weekend, once for workers and once for non-workers. Coefficients for explanatory variables are provided in Table 1 (walk trips) and Table 2 (bike trips). Coefficients for model controls are not presented in text but included in the application below. These models are estimated for all possible combinations of individual-level variables within each block group. Area-level variables (e.g., population density) vary between block groups; thus, all possible combinations of individual-level variables share the same area-level variables within a block group. This generates eight sets of estimates for </w:t>
      </w:r>
      <m:oMath>
        <m:r>
          <m:rPr>
            <m:sty m:val="bi"/>
          </m:rP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b w:val="0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 w:val="0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  <w:proofErr w:type="gramStart"/>
                <m:r>
                  <m:rPr>
                    <m:sty m:val="bi"/>
                  </m:rP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</m:oMath>
      <w:r>
        <w:rPr>
          <w:b w:val="0"/>
        </w:rPr>
        <w:t xml:space="preserve"> in Equation 1:</w:t>
      </w:r>
    </w:p>
    <w:p w14:paraId="33A5EA81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>
        <w:t>Typical weekday walk trips for working adults</w:t>
      </w:r>
      <w:r w:rsidRPr="00CB06EC">
        <w:t xml:space="preserve">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working</m:t>
        </m:r>
      </m:oMath>
    </w:p>
    <w:p w14:paraId="7F223100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weekend walk trips for 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working</m:t>
        </m:r>
      </m:oMath>
    </w:p>
    <w:p w14:paraId="5DBEBA8B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weekday walk trips for </w:t>
      </w:r>
      <w:r>
        <w:t>non-</w:t>
      </w:r>
      <w:r w:rsidRPr="00CB06EC">
        <w:t xml:space="preserve">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non working</m:t>
        </m:r>
      </m:oMath>
    </w:p>
    <w:p w14:paraId="790755E9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weekend walk trips for non-working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nonwor</m:t>
        </m:r>
        <m:r>
          <w:rPr>
            <w:rFonts w:ascii="Cambria Math" w:hAnsi="Cambria Math"/>
          </w:rPr>
          <m:t>king</m:t>
        </m:r>
      </m:oMath>
    </w:p>
    <w:p w14:paraId="2977CFAB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weekday bike trips for 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working</m:t>
        </m:r>
      </m:oMath>
    </w:p>
    <w:p w14:paraId="7466AF0E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weekend bike trips for 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|weekdend,  working</m:t>
        </m:r>
      </m:oMath>
    </w:p>
    <w:p w14:paraId="2256A76C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weekday bike trips for </w:t>
      </w:r>
      <w:r>
        <w:t>non-</w:t>
      </w:r>
      <w:r w:rsidRPr="00CB06EC">
        <w:t xml:space="preserve">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nonworking</m:t>
        </m:r>
      </m:oMath>
    </w:p>
    <w:p w14:paraId="71618D1C" w14:textId="77777777" w:rsidR="00382BA4" w:rsidRPr="00CB06EC" w:rsidRDefault="00382BA4" w:rsidP="00382BA4">
      <w:pPr>
        <w:pStyle w:val="ListParagraph"/>
        <w:numPr>
          <w:ilvl w:val="0"/>
          <w:numId w:val="21"/>
        </w:numPr>
      </w:pPr>
      <w:r w:rsidRPr="00CB06EC">
        <w:t xml:space="preserve">Typical weekend bike trips for non-working adults,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nonworking</m:t>
        </m:r>
      </m:oMath>
    </w:p>
    <w:p w14:paraId="466F51D3" w14:textId="77777777" w:rsidR="00382BA4" w:rsidRDefault="00382BA4" w:rsidP="00382BA4">
      <w:r>
        <w:t>Each of these sets of estimates contains unique values for each possible combination of age (ranging from 18-95), sex (male or female), race (non-Hispanic White, non-Hispanic Black,</w:t>
      </w:r>
      <w:r w:rsidRPr="00DB2D60">
        <w:t xml:space="preserve"> </w:t>
      </w:r>
      <w:r>
        <w:t>Hispanic,</w:t>
      </w:r>
      <w:r w:rsidRPr="00DB2D60">
        <w:t xml:space="preserve"> </w:t>
      </w:r>
      <w:r>
        <w:t>non-Hispanic Asian, or</w:t>
      </w:r>
      <w:r w:rsidRPr="00DB2D60">
        <w:t xml:space="preserve"> </w:t>
      </w:r>
      <w:r>
        <w:t xml:space="preserve">non-Hispanic other), and, for working adults, mode to work (drive, transit, walk, or bike). These estimates are stored in a matrix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count</m:t>
            </m:r>
          </m:sub>
        </m:sSub>
      </m:oMath>
      <w:r>
        <w:t xml:space="preserve"> containing 3,900 cells (78 possible ages, two possible sexes, five possible races, and five possible modes to work, includin</w:t>
      </w:r>
      <w:r w:rsidR="005069D6">
        <w:t>g non-working as a fifth mode). For our</w:t>
      </w:r>
      <w:r>
        <w:t xml:space="preserve"> example block group, estimates of typical weekday daily walk trips for</w:t>
      </w:r>
      <w:r w:rsidR="005069D6">
        <w:t xml:space="preserve"> a working,</w:t>
      </w:r>
      <w:r>
        <w:t xml:space="preserve"> non-Hispanic Black adult are provided below</w:t>
      </w:r>
      <w:r w:rsidR="005069D6">
        <w:t>, by commute to work (Figure S</w:t>
      </w:r>
      <w:r w:rsidR="00FC6BCF">
        <w:t>7</w:t>
      </w:r>
      <w:r w:rsidR="005069D6">
        <w:t>)</w:t>
      </w:r>
      <w:r>
        <w:t>:</w:t>
      </w:r>
    </w:p>
    <w:p w14:paraId="37A2DFCC" w14:textId="77777777" w:rsidR="00382BA4" w:rsidRDefault="00382BA4" w:rsidP="001B4844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1856D90E" wp14:editId="56D1B052">
            <wp:extent cx="5029200" cy="365691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_SM_Fig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6E45" w14:textId="77777777" w:rsidR="00382BA4" w:rsidRPr="006479B4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</w:t>
      </w:r>
      <w:r w:rsidR="00FC6BCF">
        <w:rPr>
          <w:rFonts w:cs="Times New Roman"/>
          <w:b/>
          <w:szCs w:val="24"/>
        </w:rPr>
        <w:t>7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Predictions of typical weekday walk trips for a non-Hispanic Black working adult living in the example block group</w:t>
      </w:r>
    </w:p>
    <w:p w14:paraId="3A43531D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2: Estimating walk and bike trip purpose probabilities for workers and non-workers</w:t>
      </w:r>
    </w:p>
    <w:p w14:paraId="43D857BA" w14:textId="77777777" w:rsidR="00382BA4" w:rsidRDefault="00382BA4" w:rsidP="00382BA4">
      <w:pPr>
        <w:pStyle w:val="Title"/>
        <w:jc w:val="left"/>
        <w:rPr>
          <w:b w:val="0"/>
          <w:sz w:val="24"/>
          <w:szCs w:val="24"/>
        </w:rPr>
      </w:pPr>
      <w:r w:rsidRPr="00CB06EC">
        <w:rPr>
          <w:b w:val="0"/>
          <w:sz w:val="24"/>
          <w:szCs w:val="24"/>
        </w:rPr>
        <w:t xml:space="preserve">Regression coefficients from the </w:t>
      </w:r>
      <w:r>
        <w:rPr>
          <w:b w:val="0"/>
          <w:sz w:val="24"/>
          <w:szCs w:val="24"/>
        </w:rPr>
        <w:t>multinomial logistic regression</w:t>
      </w:r>
      <w:r w:rsidRPr="00CB06EC">
        <w:rPr>
          <w:b w:val="0"/>
          <w:sz w:val="24"/>
          <w:szCs w:val="24"/>
        </w:rPr>
        <w:t xml:space="preserve"> models are </w:t>
      </w:r>
      <w:r>
        <w:rPr>
          <w:b w:val="0"/>
          <w:sz w:val="24"/>
          <w:szCs w:val="24"/>
        </w:rPr>
        <w:t xml:space="preserve">then </w:t>
      </w:r>
      <w:r w:rsidRPr="00CB06EC">
        <w:rPr>
          <w:b w:val="0"/>
          <w:sz w:val="24"/>
          <w:szCs w:val="24"/>
        </w:rPr>
        <w:t xml:space="preserve">used to estimate </w:t>
      </w:r>
      <w:r>
        <w:rPr>
          <w:b w:val="0"/>
          <w:sz w:val="24"/>
          <w:szCs w:val="24"/>
        </w:rPr>
        <w:t>the probability that a given walk or bike trip for a specific individual is for one of the five purposes outlined in the text. Regression coefficients for these models appear in Table 3 (walk trips) and Table 4 (bike trips)</w:t>
      </w:r>
      <w:r w:rsidRPr="00CB06EC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Using the same dimensions as above, these models are used to </w:t>
      </w:r>
      <w:r w:rsidRPr="00CB06EC">
        <w:rPr>
          <w:b w:val="0"/>
          <w:sz w:val="24"/>
          <w:szCs w:val="24"/>
        </w:rPr>
        <w:t xml:space="preserve">estimate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Pr</m:t>
        </m:r>
        <m:d>
          <m:dPr>
            <m:ctrlPr>
              <w:rPr>
                <w:rFonts w:ascii="Cambria Math" w:eastAsia="Cambria" w:hAnsi="Cambria Math"/>
                <w:b w:val="0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w:proofErr w:type="gramStart"/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,i</m:t>
                </m:r>
                <w:proofErr w:type="gramEnd"/>
              </m:sub>
            </m:sSub>
          </m:e>
        </m:d>
      </m:oMath>
      <w:r w:rsidRPr="00CB06EC">
        <w:rPr>
          <w:b w:val="0"/>
          <w:sz w:val="24"/>
          <w:szCs w:val="24"/>
        </w:rPr>
        <w:t xml:space="preserve"> in Equation 1</w:t>
      </w:r>
      <w:r>
        <w:rPr>
          <w:b w:val="0"/>
          <w:sz w:val="24"/>
          <w:szCs w:val="24"/>
        </w:rPr>
        <w:t xml:space="preserve"> for the same eight groups</w:t>
      </w:r>
      <w:r w:rsidRPr="00CB06EC">
        <w:rPr>
          <w:b w:val="0"/>
          <w:sz w:val="24"/>
          <w:szCs w:val="24"/>
        </w:rPr>
        <w:t>:</w:t>
      </w:r>
    </w:p>
    <w:p w14:paraId="5DAA4C64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walk trips made by 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working</m:t>
        </m:r>
      </m:oMath>
    </w:p>
    <w:p w14:paraId="69417FA7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walk trips made by 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working</m:t>
        </m:r>
      </m:oMath>
    </w:p>
    <w:p w14:paraId="10CB1604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walk trips made by non-worki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nonworking</m:t>
        </m:r>
      </m:oMath>
    </w:p>
    <w:p w14:paraId="5A1863F4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walk trips made by non-worki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m=walk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nonworking</m:t>
        </m:r>
      </m:oMath>
    </w:p>
    <w:p w14:paraId="74BF72EF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bike trips made by 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working</m:t>
        </m:r>
      </m:oMath>
    </w:p>
    <w:p w14:paraId="6FA93F38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bike trips made by 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working</m:t>
        </m:r>
      </m:oMath>
    </w:p>
    <w:p w14:paraId="4AEB460C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bike trips made by non-worki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|weekday,  nonworking</m:t>
        </m:r>
      </m:oMath>
    </w:p>
    <w:p w14:paraId="3EEB1A31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bike trips made by non-worki</w:t>
      </w:r>
      <w:r w:rsidRPr="00CB06EC">
        <w:t xml:space="preserve">ng adults, </w:t>
      </w: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m=bike</m:t>
                </m:r>
                <w:proofErr w:type="gramStart"/>
                <m:r>
                  <w:rPr>
                    <w:rFonts w:ascii="Cambria Math" w:hAnsi="Cambria Math"/>
                  </w:rPr>
                  <m:t>,i</m:t>
                </m:r>
                <w:proofErr w:type="gramEnd"/>
              </m:sub>
            </m:sSub>
          </m:e>
        </m:d>
        <m:r>
          <w:rPr>
            <w:rFonts w:ascii="Cambria Math" w:hAnsi="Cambria Math"/>
          </w:rPr>
          <m:t>|weekend,  nonworking</m:t>
        </m:r>
      </m:oMath>
    </w:p>
    <w:p w14:paraId="5C58AFDA" w14:textId="77777777" w:rsidR="00382BA4" w:rsidRDefault="00382BA4" w:rsidP="00382BA4">
      <w:r>
        <w:t>As before, each of these sets of estimates contains unique values for each possible combination of age (ranging from 18-95), sex (male or female), race (non-Hispanic White, non-Hispanic Black,</w:t>
      </w:r>
      <w:r w:rsidRPr="00DB2D60">
        <w:t xml:space="preserve"> </w:t>
      </w:r>
      <w:r>
        <w:t>Hispanic,</w:t>
      </w:r>
      <w:r w:rsidRPr="00DB2D60">
        <w:t xml:space="preserve"> </w:t>
      </w:r>
      <w:r>
        <w:t>non-Hispanic Asian, or</w:t>
      </w:r>
      <w:r w:rsidRPr="00DB2D60">
        <w:t xml:space="preserve"> </w:t>
      </w:r>
      <w:r>
        <w:t xml:space="preserve">non-Hispanic other), and, for working adults, mode to work (drive, transit, walk, or bike). Additionally, unique estimates for each trip purpose are included for each set. </w:t>
      </w:r>
      <w:r>
        <w:lastRenderedPageBreak/>
        <w:t xml:space="preserve">These estimates are stored in a matrix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prob</m:t>
            </m:r>
          </m:sub>
        </m:sSub>
      </m:oMath>
      <w:r>
        <w:rPr>
          <w:rFonts w:eastAsiaTheme="minorEastAsia"/>
          <w:b/>
        </w:rPr>
        <w:t xml:space="preserve"> </w:t>
      </w:r>
      <w:r>
        <w:t>containing 19,500 cells (five possible purposes, 78 possible ages, two possible sexes, five possible races, and five possible modes to work, including non-working as a fifth mode).</w:t>
      </w:r>
    </w:p>
    <w:p w14:paraId="515F272B" w14:textId="77777777" w:rsidR="00382BA4" w:rsidRDefault="00382BA4" w:rsidP="00382BA4">
      <w:r>
        <w:t>For our example block, estimates of walk trip purpose probabilities for a non-Hispanic Black adult who takes transit to work across age are provided below</w:t>
      </w:r>
      <w:r w:rsidR="005069D6">
        <w:t xml:space="preserve"> (Figure S</w:t>
      </w:r>
      <w:r w:rsidR="00FC6BCF">
        <w:t>8</w:t>
      </w:r>
      <w:r w:rsidR="005069D6">
        <w:t>)</w:t>
      </w:r>
      <w:r>
        <w:t>:</w:t>
      </w:r>
    </w:p>
    <w:p w14:paraId="4A6E88D1" w14:textId="77777777" w:rsidR="00382BA4" w:rsidRDefault="00382BA4" w:rsidP="001B4844">
      <w:pPr>
        <w:pStyle w:val="NoSpacing"/>
        <w:jc w:val="center"/>
      </w:pPr>
      <w:r>
        <w:rPr>
          <w:noProof/>
        </w:rPr>
        <w:drawing>
          <wp:inline distT="0" distB="0" distL="0" distR="0" wp14:anchorId="45662982" wp14:editId="7B533365">
            <wp:extent cx="5029200" cy="323083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_SM_Fig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9EDC" w14:textId="77777777" w:rsidR="00382BA4" w:rsidRPr="00D96A85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</w:t>
      </w:r>
      <w:r w:rsidR="00FC6BCF">
        <w:rPr>
          <w:rFonts w:cs="Times New Roman"/>
          <w:b/>
          <w:szCs w:val="24"/>
        </w:rPr>
        <w:t>8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Predictions of weekday walk trip purpose probabilities for a non-Hispanic Black working adult</w:t>
      </w:r>
      <w:r w:rsidRPr="00D96A8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who takes transit in work living in the example block group</w:t>
      </w:r>
    </w:p>
    <w:p w14:paraId="0D7204BD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3: Estimating walk and bike trip durations for workers and non-workers</w:t>
      </w:r>
    </w:p>
    <w:p w14:paraId="6A2C7D95" w14:textId="77777777" w:rsidR="00382BA4" w:rsidRDefault="00382BA4" w:rsidP="00382BA4">
      <w:pPr>
        <w:pStyle w:val="Titl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Finally, r</w:t>
      </w:r>
      <w:r w:rsidRPr="00CB06EC">
        <w:rPr>
          <w:b w:val="0"/>
          <w:sz w:val="24"/>
          <w:szCs w:val="24"/>
        </w:rPr>
        <w:t xml:space="preserve">egression coefficients from the </w:t>
      </w:r>
      <w:r>
        <w:rPr>
          <w:b w:val="0"/>
          <w:sz w:val="24"/>
          <w:szCs w:val="24"/>
        </w:rPr>
        <w:t>GEE</w:t>
      </w:r>
      <w:r w:rsidRPr="00CB06EC">
        <w:rPr>
          <w:b w:val="0"/>
          <w:sz w:val="24"/>
          <w:szCs w:val="24"/>
        </w:rPr>
        <w:t xml:space="preserve"> models are </w:t>
      </w:r>
      <w:r>
        <w:rPr>
          <w:b w:val="0"/>
          <w:sz w:val="24"/>
          <w:szCs w:val="24"/>
        </w:rPr>
        <w:t xml:space="preserve">then </w:t>
      </w:r>
      <w:r w:rsidRPr="00CB06EC">
        <w:rPr>
          <w:b w:val="0"/>
          <w:sz w:val="24"/>
          <w:szCs w:val="24"/>
        </w:rPr>
        <w:t xml:space="preserve">used to estimate </w:t>
      </w:r>
      <w:r>
        <w:rPr>
          <w:b w:val="0"/>
          <w:sz w:val="24"/>
          <w:szCs w:val="24"/>
        </w:rPr>
        <w:t>the duration of walk and bike trips made by an individual for a specific purpose Regression coefficients for these models appear in Table 5 (walk trips) and Table 6 (bike trips)</w:t>
      </w:r>
      <w:r w:rsidRPr="00CB06EC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Using the same dimensions as above, these models are used to </w:t>
      </w:r>
      <w:r w:rsidRPr="00CB06EC">
        <w:rPr>
          <w:b w:val="0"/>
          <w:sz w:val="24"/>
          <w:szCs w:val="24"/>
        </w:rPr>
        <w:t xml:space="preserve">estimate </w:t>
      </w:r>
      <m:oMath>
        <m:sSub>
          <m:sSub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,m,i</m:t>
            </m:r>
            <w:proofErr w:type="gramEnd"/>
          </m:sub>
        </m:sSub>
      </m:oMath>
      <w:r w:rsidRPr="00CB06EC">
        <w:rPr>
          <w:b w:val="0"/>
          <w:sz w:val="24"/>
          <w:szCs w:val="24"/>
        </w:rPr>
        <w:t xml:space="preserve"> in Equation 1</w:t>
      </w:r>
      <w:r>
        <w:rPr>
          <w:b w:val="0"/>
          <w:sz w:val="24"/>
          <w:szCs w:val="24"/>
        </w:rPr>
        <w:t xml:space="preserve"> for the same eight groups</w:t>
      </w:r>
      <w:r w:rsidRPr="00CB06EC">
        <w:rPr>
          <w:b w:val="0"/>
          <w:sz w:val="24"/>
          <w:szCs w:val="24"/>
        </w:rPr>
        <w:t>:</w:t>
      </w:r>
    </w:p>
    <w:p w14:paraId="47DA9C70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walk trips durations for 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|weekday,  working</m:t>
        </m:r>
      </m:oMath>
    </w:p>
    <w:p w14:paraId="28B05054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walk trips durations for 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|weekend,  working</m:t>
        </m:r>
      </m:oMath>
    </w:p>
    <w:p w14:paraId="0F065F9D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walk trips durations for non-worki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|weekday,  nonworking</m:t>
        </m:r>
      </m:oMath>
    </w:p>
    <w:p w14:paraId="028ECD40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walk trips durations for non-worki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|weekend,  nonworking</m:t>
        </m:r>
      </m:oMath>
    </w:p>
    <w:p w14:paraId="3B64C11B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bike trips durations for 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|weekday,  working</m:t>
        </m:r>
      </m:oMath>
    </w:p>
    <w:p w14:paraId="2350ECC6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bike trips durations for 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|weekend,  working</m:t>
        </m:r>
      </m:oMath>
    </w:p>
    <w:p w14:paraId="729828BD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Weekday bike trips durations for non-worki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|weekday,  nonworking</m:t>
        </m:r>
      </m:oMath>
    </w:p>
    <w:p w14:paraId="525FDF6F" w14:textId="77777777" w:rsidR="00382BA4" w:rsidRDefault="00382BA4" w:rsidP="00382BA4">
      <w:pPr>
        <w:pStyle w:val="ListParagraph"/>
        <w:numPr>
          <w:ilvl w:val="0"/>
          <w:numId w:val="22"/>
        </w:numPr>
      </w:pPr>
      <w:r>
        <w:t>Weekend bike trips durations for non-worki</w:t>
      </w:r>
      <w:r w:rsidRPr="00CB06EC">
        <w:t xml:space="preserve">ng adults,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  <w:proofErr w:type="gramStart"/>
            <m:r>
              <m:rPr>
                <m:sty m:val="bi"/>
              </m:rPr>
              <w:rPr>
                <w:rFonts w:ascii="Cambria Math" w:hAnsi="Cambria Math"/>
              </w:rPr>
              <m:t>,m,i</m:t>
            </m:r>
            <w:proofErr w:type="gramEnd"/>
          </m:sub>
        </m:sSub>
        <m:r>
          <w:rPr>
            <w:rFonts w:ascii="Cambria Math" w:hAnsi="Cambria Math"/>
          </w:rPr>
          <m:t>|weekend,  nonworking</m:t>
        </m:r>
      </m:oMath>
    </w:p>
    <w:p w14:paraId="430B7A11" w14:textId="77777777" w:rsidR="00382BA4" w:rsidRDefault="00382BA4" w:rsidP="00382BA4">
      <w:r>
        <w:t xml:space="preserve">As above, each of these sets of estimates contains unique values for each possible combination of trip purpose, age (ranging from 18-95), sex (male or female), race (non-Hispanic White, non-Hispanic </w:t>
      </w:r>
      <w:r>
        <w:lastRenderedPageBreak/>
        <w:t>Black,</w:t>
      </w:r>
      <w:r w:rsidRPr="00DB2D60">
        <w:t xml:space="preserve"> </w:t>
      </w:r>
      <w:r>
        <w:t>Hispanic,</w:t>
      </w:r>
      <w:r w:rsidRPr="00DB2D60">
        <w:t xml:space="preserve"> </w:t>
      </w:r>
      <w:r>
        <w:t>non-Hispanic Asian, or</w:t>
      </w:r>
      <w:r w:rsidRPr="00DB2D60">
        <w:t xml:space="preserve"> </w:t>
      </w:r>
      <w:r>
        <w:t xml:space="preserve">non-Hispanic other), and, for working adults, mode to work (drive, transit, walk, or bike). These estimates are stored in a matrix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dur</m:t>
            </m:r>
          </m:sub>
        </m:sSub>
      </m:oMath>
      <w:r>
        <w:rPr>
          <w:rFonts w:eastAsiaTheme="minorEastAsia"/>
          <w:b/>
        </w:rPr>
        <w:t xml:space="preserve"> </w:t>
      </w:r>
      <w:r>
        <w:t>containing 19,500 cells (five possible purposes, 78 possible ages, two possible sexes, five possible races, and five possible modes to work, including non-working as a fifth mode).</w:t>
      </w:r>
    </w:p>
    <w:p w14:paraId="2A56C8BA" w14:textId="77777777" w:rsidR="00382BA4" w:rsidRDefault="00382BA4" w:rsidP="00382BA4">
      <w:r>
        <w:t>For our example block, estimates of walk trip duration for a non-Hispanic Black adult who takes transit to work across age are provided below</w:t>
      </w:r>
      <w:r w:rsidR="005069D6">
        <w:t xml:space="preserve"> (Figure S</w:t>
      </w:r>
      <w:r w:rsidR="00FC6BCF">
        <w:t>9</w:t>
      </w:r>
      <w:r w:rsidR="005069D6">
        <w:t>)</w:t>
      </w:r>
      <w:r>
        <w:t>:</w:t>
      </w:r>
    </w:p>
    <w:p w14:paraId="5E5F4649" w14:textId="77777777" w:rsidR="00382BA4" w:rsidRDefault="00382BA4" w:rsidP="001B4844">
      <w:pPr>
        <w:pStyle w:val="NoSpacing"/>
        <w:jc w:val="center"/>
      </w:pPr>
      <w:r>
        <w:rPr>
          <w:noProof/>
        </w:rPr>
        <w:drawing>
          <wp:inline distT="0" distB="0" distL="0" distR="0" wp14:anchorId="41E79B5C" wp14:editId="6D3FE106">
            <wp:extent cx="5029200" cy="33554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_SM_Fig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39A3" w14:textId="77777777" w:rsidR="00382BA4" w:rsidRPr="00D96A85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</w:t>
      </w:r>
      <w:r w:rsidR="00FC6BCF">
        <w:rPr>
          <w:rFonts w:cs="Times New Roman"/>
          <w:b/>
          <w:szCs w:val="24"/>
        </w:rPr>
        <w:t>9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Predictions of weekday walk trip durations by purpose for a non-Hispanic Black working adult who takes transit in work living in the example block group</w:t>
      </w:r>
    </w:p>
    <w:p w14:paraId="2467D0E6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4: Combing model estimates</w:t>
      </w:r>
    </w:p>
    <w:p w14:paraId="3DC5C140" w14:textId="77777777" w:rsidR="00382BA4" w:rsidRDefault="00382BA4" w:rsidP="00382BA4">
      <w:pPr>
        <w:rPr>
          <w:rFonts w:eastAsiaTheme="minorEastAsia"/>
        </w:rPr>
      </w:pPr>
      <w:r>
        <w:rPr>
          <w:szCs w:val="24"/>
        </w:rPr>
        <w:t>Estimates stored in</w:t>
      </w:r>
      <w:r>
        <w:rPr>
          <w:rFonts w:eastAsiaTheme="minorEastAsia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count</m:t>
            </m:r>
          </m:sub>
        </m:sSub>
      </m:oMath>
      <w:r w:rsidRPr="00B23B3E">
        <w:rPr>
          <w:rFonts w:eastAsiaTheme="minorEastAsia"/>
        </w:rPr>
        <w:t>,</w:t>
      </w:r>
      <w:r w:rsidRPr="00B23B3E">
        <w:t xml:space="preserve">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prob</m:t>
            </m:r>
          </m:sub>
        </m:sSub>
      </m:oMath>
      <w:r>
        <w:t xml:space="preserve">, and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dur</m:t>
            </m:r>
          </m:sub>
        </m:sSub>
      </m:oMath>
      <w:r>
        <w:t>, are then combined using Equation 1. For the application included in the main text, durations from recreational trips are not included when calculating Equation 1 (i.e., the summation does not included the fourth purpose, recreational, when summing the pr</w:t>
      </w:r>
      <w:proofErr w:type="spellStart"/>
      <w:r>
        <w:t>oduct</w:t>
      </w:r>
      <w:proofErr w:type="spellEnd"/>
      <w:r>
        <w:t xml:space="preserve"> of trip probability and trip duration). This yields the matrix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  <w:b/>
        </w:rPr>
        <w:t xml:space="preserve"> </w:t>
      </w:r>
      <w:r w:rsidRPr="00B23B3E">
        <w:rPr>
          <w:rFonts w:eastAsiaTheme="minorEastAsia"/>
        </w:rPr>
        <w:t>mentioned in-tex</w:t>
      </w:r>
      <w:r>
        <w:rPr>
          <w:rFonts w:eastAsiaTheme="minorEastAsia"/>
        </w:rPr>
        <w:t xml:space="preserve">t. The dimensions of this matrix expand as transportation physical activity is </w:t>
      </w:r>
      <w:r w:rsidRPr="00795666">
        <w:rPr>
          <w:rFonts w:eastAsiaTheme="minorEastAsia"/>
        </w:rPr>
        <w:t>estimated for additional block groups.</w:t>
      </w:r>
    </w:p>
    <w:p w14:paraId="669388D8" w14:textId="77777777" w:rsidR="00382BA4" w:rsidRDefault="00382BA4" w:rsidP="00382BA4">
      <w:r>
        <w:t>For our example block, estimates of weekly walk time for a non-Hispanic Black adult across age are provided below</w:t>
      </w:r>
      <w:r w:rsidR="005069D6">
        <w:t xml:space="preserve"> (Figure S</w:t>
      </w:r>
      <w:r w:rsidR="00FC6BCF">
        <w:t>10</w:t>
      </w:r>
      <w:r w:rsidR="005069D6">
        <w:t>)</w:t>
      </w:r>
      <w:r>
        <w:t>:</w:t>
      </w:r>
    </w:p>
    <w:p w14:paraId="44F5A315" w14:textId="77777777" w:rsidR="00382BA4" w:rsidRPr="00634113" w:rsidRDefault="00382BA4" w:rsidP="001B4844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6A8A3C2" wp14:editId="4E9F17A0">
            <wp:extent cx="5029200" cy="34570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_SM_Fig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5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2397" w14:textId="77777777" w:rsidR="00382BA4" w:rsidRPr="00382BA4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</w:t>
      </w:r>
      <w:r w:rsidR="00FC6BCF">
        <w:rPr>
          <w:rFonts w:cs="Times New Roman"/>
          <w:b/>
          <w:szCs w:val="24"/>
        </w:rPr>
        <w:t>10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Predictions of weekday walking time by commute mode to for a non-Hispanic Black working adult who takes transit in work living in the example block group</w:t>
      </w:r>
    </w:p>
    <w:p w14:paraId="68280BDB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5: Developing a representative population distribution</w:t>
      </w:r>
    </w:p>
    <w:p w14:paraId="635BACA5" w14:textId="77777777" w:rsidR="00382BA4" w:rsidRDefault="00382BA4" w:rsidP="00382BA4">
      <w:pPr>
        <w:rPr>
          <w:rFonts w:eastAsiaTheme="minorEastAsia"/>
        </w:rPr>
      </w:pPr>
      <w:r>
        <w:rPr>
          <w:szCs w:val="24"/>
        </w:rPr>
        <w:t xml:space="preserve">Transportation physical activity estimates contained in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  <w:b/>
        </w:rPr>
        <w:t xml:space="preserve"> </w:t>
      </w:r>
      <w:r w:rsidRPr="00B23B3E">
        <w:rPr>
          <w:rFonts w:eastAsiaTheme="minorEastAsia"/>
        </w:rPr>
        <w:t>m</w:t>
      </w:r>
      <w:r>
        <w:rPr>
          <w:rFonts w:eastAsiaTheme="minorEastAsia"/>
        </w:rPr>
        <w:t xml:space="preserve">ust be applied to a population that is distributed across the same dimensions as the matrix (age, sex, race, mode to work, and block group-level variables). In each block group, cross-tabulations of age and sex are taken from the American Community Survey and used to develop a joint distribution of age and sex in each block group. These data are then multiplied by the distribution of race and commute mode to work, including a category for non-workers, in the block group. Finally, </w:t>
      </w:r>
      <w:proofErr w:type="gramStart"/>
      <w:r w:rsidRPr="0090561F">
        <w:rPr>
          <w:rFonts w:eastAsiaTheme="minorEastAsia"/>
          <w:b/>
        </w:rPr>
        <w:t>NPD</w:t>
      </w:r>
      <w:r>
        <w:rPr>
          <w:rFonts w:eastAsiaTheme="minorEastAsia"/>
        </w:rPr>
        <w:t xml:space="preserve"> is multiplied by the total block group population</w:t>
      </w:r>
      <w:proofErr w:type="gramEnd"/>
      <w:r>
        <w:rPr>
          <w:rFonts w:eastAsiaTheme="minorEastAsia"/>
        </w:rPr>
        <w:t xml:space="preserve">. This generates a representative population in each block group that has the same dimensions as our transportation physical activity estimates. </w:t>
      </w:r>
    </w:p>
    <w:p w14:paraId="4EFB18D9" w14:textId="77777777" w:rsidR="00382BA4" w:rsidRDefault="00382BA4" w:rsidP="00382BA4">
      <w:pPr>
        <w:rPr>
          <w:rFonts w:eastAsiaTheme="minorEastAsia"/>
        </w:rPr>
      </w:pPr>
      <w:r>
        <w:rPr>
          <w:rFonts w:eastAsiaTheme="minorEastAsia"/>
        </w:rPr>
        <w:t>In our example</w:t>
      </w:r>
      <w:r w:rsidR="005069D6">
        <w:rPr>
          <w:rFonts w:eastAsiaTheme="minorEastAsia"/>
        </w:rPr>
        <w:t xml:space="preserve"> block group, the population, </w:t>
      </w:r>
      <w:r>
        <w:rPr>
          <w:rFonts w:eastAsiaTheme="minorEastAsia"/>
        </w:rPr>
        <w:t>distr</w:t>
      </w:r>
      <w:r w:rsidR="005069D6">
        <w:rPr>
          <w:rFonts w:eastAsiaTheme="minorEastAsia"/>
        </w:rPr>
        <w:t>ibuted by age and sex (Figure S1</w:t>
      </w:r>
      <w:r w:rsidR="00FC6BCF">
        <w:rPr>
          <w:rFonts w:eastAsiaTheme="minorEastAsia"/>
        </w:rPr>
        <w:t>1</w:t>
      </w:r>
      <w:r>
        <w:rPr>
          <w:rFonts w:eastAsiaTheme="minorEastAsia"/>
        </w:rPr>
        <w:t>)</w:t>
      </w:r>
      <w:r w:rsidR="005069D6">
        <w:rPr>
          <w:rFonts w:eastAsiaTheme="minorEastAsia"/>
        </w:rPr>
        <w:t>,</w:t>
      </w:r>
      <w:r>
        <w:rPr>
          <w:rFonts w:eastAsiaTheme="minorEastAsia"/>
        </w:rPr>
        <w:t xml:space="preserve"> is multiplied by the block group dist</w:t>
      </w:r>
      <w:r w:rsidR="005069D6">
        <w:rPr>
          <w:rFonts w:eastAsiaTheme="minorEastAsia"/>
        </w:rPr>
        <w:t>ribution of race (Figure S1</w:t>
      </w:r>
      <w:r w:rsidR="00FC6BCF">
        <w:rPr>
          <w:rFonts w:eastAsiaTheme="minorEastAsia"/>
        </w:rPr>
        <w:t>2</w:t>
      </w:r>
      <w:r>
        <w:rPr>
          <w:rFonts w:eastAsiaTheme="minorEastAsia"/>
        </w:rPr>
        <w:t>) and</w:t>
      </w:r>
      <w:r w:rsidR="005069D6">
        <w:rPr>
          <w:rFonts w:eastAsiaTheme="minorEastAsia"/>
        </w:rPr>
        <w:t xml:space="preserve"> commute mode to work (Figure S1</w:t>
      </w:r>
      <w:r w:rsidR="00FC6BCF">
        <w:rPr>
          <w:rFonts w:eastAsiaTheme="minorEastAsia"/>
        </w:rPr>
        <w:t>3</w:t>
      </w:r>
      <w:r>
        <w:rPr>
          <w:rFonts w:eastAsiaTheme="minorEastAsia"/>
        </w:rPr>
        <w:t>):</w:t>
      </w:r>
    </w:p>
    <w:p w14:paraId="11F50DAF" w14:textId="77777777" w:rsidR="00382BA4" w:rsidRDefault="00382BA4" w:rsidP="001B4844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85A4046" wp14:editId="49608D87">
            <wp:extent cx="5029200" cy="36816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_SM_Fig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A5AE" w14:textId="77777777" w:rsidR="00382BA4" w:rsidRPr="00D96A85" w:rsidRDefault="00382BA4" w:rsidP="00382BA4">
      <w:pPr>
        <w:jc w:val="center"/>
        <w:rPr>
          <w:rFonts w:cs="Times New Roman"/>
          <w:b/>
          <w:szCs w:val="24"/>
        </w:rPr>
      </w:pPr>
      <w:bookmarkStart w:id="0" w:name="_GoBack"/>
      <w:r>
        <w:rPr>
          <w:rFonts w:cs="Times New Roman"/>
          <w:b/>
          <w:szCs w:val="24"/>
        </w:rPr>
        <w:t>Figure</w:t>
      </w:r>
      <w:bookmarkEnd w:id="0"/>
      <w:r>
        <w:rPr>
          <w:rFonts w:cs="Times New Roman"/>
          <w:b/>
          <w:szCs w:val="24"/>
        </w:rPr>
        <w:t xml:space="preserve"> S1</w:t>
      </w:r>
      <w:r w:rsidR="00FC6BCF">
        <w:rPr>
          <w:rFonts w:cs="Times New Roman"/>
          <w:b/>
          <w:szCs w:val="24"/>
        </w:rPr>
        <w:t>1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Distribution of population for males and females in the example block group</w:t>
      </w:r>
    </w:p>
    <w:p w14:paraId="7652B30A" w14:textId="77777777" w:rsidR="00382BA4" w:rsidRDefault="00382BA4" w:rsidP="001B4844">
      <w:pPr>
        <w:pStyle w:val="NoSpacing"/>
        <w:jc w:val="center"/>
      </w:pPr>
      <w:r>
        <w:rPr>
          <w:noProof/>
        </w:rPr>
        <w:drawing>
          <wp:inline distT="0" distB="0" distL="0" distR="0" wp14:anchorId="1822548E" wp14:editId="78127D43">
            <wp:extent cx="5029200" cy="338020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_SM_Fig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8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74A1" w14:textId="77777777" w:rsidR="00382BA4" w:rsidRPr="00D96A85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S1</w:t>
      </w:r>
      <w:r w:rsidR="00FC6BCF">
        <w:rPr>
          <w:rFonts w:cs="Times New Roman"/>
          <w:b/>
          <w:szCs w:val="24"/>
        </w:rPr>
        <w:t>2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Distribution of population race for males in the example block group</w:t>
      </w:r>
    </w:p>
    <w:p w14:paraId="15A61C62" w14:textId="77777777" w:rsidR="00382BA4" w:rsidRDefault="00382BA4" w:rsidP="001B4844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785C5D96" wp14:editId="0A7F3337">
            <wp:extent cx="4947974" cy="3070371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_SM_Fig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" b="1675"/>
                    <a:stretch/>
                  </pic:blipFill>
                  <pic:spPr bwMode="auto">
                    <a:xfrm>
                      <a:off x="0" y="0"/>
                      <a:ext cx="4948712" cy="307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B918D" w14:textId="77777777" w:rsidR="00382BA4" w:rsidRPr="00D96A85" w:rsidRDefault="00382BA4" w:rsidP="00382BA4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S1</w:t>
      </w:r>
      <w:r w:rsidR="00FC6BCF">
        <w:rPr>
          <w:rFonts w:cs="Times New Roman"/>
          <w:b/>
          <w:szCs w:val="24"/>
        </w:rPr>
        <w:t>3</w:t>
      </w:r>
      <w:r w:rsidRPr="001279EA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Distribution of commute mode to work, including non-workers, for a White male in the example block group</w:t>
      </w:r>
    </w:p>
    <w:p w14:paraId="0B2B9FAC" w14:textId="77777777" w:rsidR="00382BA4" w:rsidRDefault="00382BA4" w:rsidP="00382BA4">
      <w:pPr>
        <w:rPr>
          <w:rFonts w:eastAsiaTheme="minorEastAsia"/>
        </w:rPr>
      </w:pPr>
      <w:r>
        <w:rPr>
          <w:rFonts w:eastAsiaTheme="minorEastAsia"/>
        </w:rPr>
        <w:t xml:space="preserve">Finally, the </w:t>
      </w:r>
      <w:proofErr w:type="gramStart"/>
      <w:r>
        <w:rPr>
          <w:rFonts w:eastAsiaTheme="minorEastAsia"/>
        </w:rPr>
        <w:t>distribution above is multiplied by the total block group population to obtain the approximate number of persons in each category of age, sex, race, and mode to work</w:t>
      </w:r>
      <w:proofErr w:type="gramEnd"/>
      <w:r>
        <w:rPr>
          <w:rFonts w:eastAsiaTheme="minorEastAsia"/>
        </w:rPr>
        <w:t>.</w:t>
      </w:r>
    </w:p>
    <w:p w14:paraId="23994DF9" w14:textId="77777777" w:rsidR="00382BA4" w:rsidRDefault="00382BA4" w:rsidP="00382BA4">
      <w:pPr>
        <w:pStyle w:val="Heading2"/>
        <w:numPr>
          <w:ilvl w:val="1"/>
          <w:numId w:val="14"/>
        </w:numPr>
      </w:pPr>
      <w:r>
        <w:t>Step 6: Assigning transportation physical activity estimates to the population and estimating health impacts</w:t>
      </w:r>
    </w:p>
    <w:p w14:paraId="4B50FDAF" w14:textId="77777777" w:rsidR="00382BA4" w:rsidRDefault="00382BA4" w:rsidP="00382BA4">
      <w:pPr>
        <w:rPr>
          <w:rFonts w:eastAsiaTheme="minorEastAsia" w:cs="Times New Roman"/>
          <w:szCs w:val="24"/>
        </w:rPr>
      </w:pPr>
      <w:r>
        <w:rPr>
          <w:rFonts w:eastAsiaTheme="minorEastAsia"/>
        </w:rPr>
        <w:t xml:space="preserve">The representative population in each cell of the matrix storing the population is assigned the corresponding level estimate transportation physical activity stored </w:t>
      </w:r>
      <w:r>
        <w:rPr>
          <w:szCs w:val="24"/>
        </w:rPr>
        <w:t xml:space="preserve">in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TPA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. In our example, a </w:t>
      </w:r>
      <w:proofErr w:type="gramStart"/>
      <w:r>
        <w:rPr>
          <w:rFonts w:eastAsiaTheme="minorEastAsia"/>
        </w:rPr>
        <w:t>50 year old</w:t>
      </w:r>
      <w:proofErr w:type="gramEnd"/>
      <w:r>
        <w:rPr>
          <w:rFonts w:eastAsiaTheme="minorEastAsia"/>
        </w:rPr>
        <w:t xml:space="preserve"> </w:t>
      </w:r>
      <w:r>
        <w:t>non-Hispanic Black adult who walks is estimated to walk about 105 minutes per week for transportation. This value, plus estimated transportation biking, is transformed to MET-hours using Equation 2. In turn, Equations 6 and 7 are then used, where</w:t>
      </w:r>
      <w:r w:rsidRPr="0057008E">
        <w:rPr>
          <w:rFonts w:eastAsiaTheme="minorEastAsia" w:cs="Times New Roman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est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TPA</m:t>
            </m:r>
          </m:e>
        </m:d>
      </m:oMath>
      <w:r>
        <w:rPr>
          <w:rFonts w:eastAsiaTheme="minorEastAsia" w:cs="Times New Roman"/>
          <w:szCs w:val="24"/>
        </w:rPr>
        <w:t xml:space="preserve"> is the distribution of physical activity estimates assigned to the population distribution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cf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TPA</m:t>
            </m:r>
          </m:e>
        </m:d>
      </m:oMath>
      <w:r>
        <w:rPr>
          <w:rFonts w:eastAsiaTheme="minorEastAsia" w:cs="Times New Roman"/>
          <w:szCs w:val="24"/>
        </w:rPr>
        <w:t xml:space="preserve"> is the appropriate counterfactual scenari</w:t>
      </w:r>
      <w:r w:rsidR="00042391">
        <w:rPr>
          <w:rFonts w:eastAsiaTheme="minorEastAsia" w:cs="Times New Roman"/>
          <w:szCs w:val="24"/>
        </w:rPr>
        <w:t>o (Table S</w:t>
      </w:r>
      <w:r w:rsidR="001B4844">
        <w:rPr>
          <w:rFonts w:eastAsiaTheme="minorEastAsia" w:cs="Times New Roman"/>
          <w:szCs w:val="24"/>
        </w:rPr>
        <w:t>7).</w:t>
      </w:r>
    </w:p>
    <w:p w14:paraId="7D20ED33" w14:textId="77777777" w:rsidR="005069D6" w:rsidRDefault="001B4844" w:rsidP="00382BA4">
      <w:pPr>
        <w:rPr>
          <w:rFonts w:eastAsiaTheme="minorEastAsia" w:cs="Times New Roman"/>
          <w:szCs w:val="24"/>
        </w:rPr>
      </w:pPr>
      <w:r w:rsidRPr="001B4844">
        <w:rPr>
          <w:rFonts w:eastAsiaTheme="minorEastAsia" w:cs="Times New Roman"/>
          <w:b/>
          <w:szCs w:val="24"/>
        </w:rPr>
        <w:t>Table S7</w:t>
      </w:r>
      <w:r w:rsidR="00042391" w:rsidRPr="001B4844">
        <w:rPr>
          <w:rFonts w:eastAsiaTheme="minorEastAsia" w:cs="Times New Roman"/>
          <w:b/>
          <w:szCs w:val="24"/>
        </w:rPr>
        <w:t>.</w:t>
      </w:r>
      <w:r w:rsidR="00042391">
        <w:rPr>
          <w:rFonts w:eastAsiaTheme="minorEastAsia" w:cs="Times New Roman"/>
          <w:szCs w:val="24"/>
        </w:rPr>
        <w:t xml:space="preserve"> Transportation physical activity levels and estimated health impacts relative to the </w:t>
      </w:r>
      <w:proofErr w:type="spellStart"/>
      <w:r w:rsidR="00042391">
        <w:rPr>
          <w:rFonts w:eastAsiaTheme="minorEastAsia" w:cs="Times New Roman"/>
          <w:szCs w:val="24"/>
        </w:rPr>
        <w:t>walkable</w:t>
      </w:r>
      <w:proofErr w:type="spellEnd"/>
      <w:r w:rsidR="00042391">
        <w:rPr>
          <w:rFonts w:eastAsiaTheme="minorEastAsia" w:cs="Times New Roman"/>
          <w:szCs w:val="24"/>
        </w:rPr>
        <w:t xml:space="preserve"> neighborhood counterfactual for </w:t>
      </w:r>
      <w:r w:rsidR="000607E7" w:rsidRPr="00C428BC">
        <w:t>Bloc</w:t>
      </w:r>
      <w:r w:rsidR="000607E7">
        <w:t xml:space="preserve">k Group 2, Census Tract 107.03 in </w:t>
      </w:r>
      <w:r w:rsidR="000607E7" w:rsidRPr="00C428BC">
        <w:t>Orange County, North Carolina</w:t>
      </w:r>
      <w:r w:rsidR="000607E7">
        <w:rPr>
          <w:rFonts w:eastAsiaTheme="minorEastAsia" w:cs="Times New Roman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350"/>
        <w:gridCol w:w="3600"/>
        <w:gridCol w:w="2842"/>
      </w:tblGrid>
      <w:tr w:rsidR="00042391" w:rsidRPr="00042391" w14:paraId="70CB275F" w14:textId="77777777" w:rsidTr="001B4844">
        <w:tc>
          <w:tcPr>
            <w:tcW w:w="1975" w:type="dxa"/>
            <w:tcBorders>
              <w:top w:val="nil"/>
              <w:left w:val="nil"/>
              <w:bottom w:val="single" w:sz="4" w:space="0" w:color="auto"/>
            </w:tcBorders>
          </w:tcPr>
          <w:p w14:paraId="7338BA6E" w14:textId="77777777" w:rsidR="00042391" w:rsidRPr="00042391" w:rsidRDefault="00042391" w:rsidP="001B4844">
            <w:pPr>
              <w:pStyle w:val="NoSpacing"/>
              <w:jc w:val="center"/>
            </w:pPr>
            <w:r>
              <w:t>Commute Mode to Work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6255065E" w14:textId="77777777" w:rsidR="00042391" w:rsidRPr="00042391" w:rsidRDefault="00042391" w:rsidP="001B4844">
            <w:pPr>
              <w:pStyle w:val="NoSpacing"/>
              <w:jc w:val="center"/>
            </w:pPr>
            <w:r w:rsidRPr="00042391">
              <w:t>Population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</w:tcPr>
          <w:p w14:paraId="72E24074" w14:textId="77777777" w:rsidR="00042391" w:rsidRPr="00042391" w:rsidRDefault="00042391" w:rsidP="001B4844">
            <w:pPr>
              <w:pStyle w:val="NoSpacing"/>
              <w:jc w:val="center"/>
            </w:pPr>
            <w:r w:rsidRPr="00042391">
              <w:t>Estimate transportation physical activity</w:t>
            </w:r>
            <w:r>
              <w:t xml:space="preserve"> (MET-</w:t>
            </w:r>
            <w:proofErr w:type="spellStart"/>
            <w:r>
              <w:t>hrs</w:t>
            </w:r>
            <w:proofErr w:type="spellEnd"/>
            <w:r>
              <w:t>/week)</w:t>
            </w:r>
          </w:p>
        </w:tc>
        <w:tc>
          <w:tcPr>
            <w:tcW w:w="2842" w:type="dxa"/>
            <w:tcBorders>
              <w:top w:val="nil"/>
              <w:bottom w:val="single" w:sz="4" w:space="0" w:color="auto"/>
              <w:right w:val="nil"/>
            </w:tcBorders>
          </w:tcPr>
          <w:p w14:paraId="6CCF8917" w14:textId="77777777" w:rsidR="00042391" w:rsidRPr="00042391" w:rsidRDefault="00042391" w:rsidP="001B4844">
            <w:pPr>
              <w:pStyle w:val="NoSpacing"/>
              <w:jc w:val="center"/>
            </w:pPr>
            <w:r w:rsidRPr="00042391">
              <w:t xml:space="preserve">Preventable mortality </w:t>
            </w:r>
            <w:r>
              <w:t>(deaths/100,000 persons)</w:t>
            </w:r>
            <w:r w:rsidR="001B4844" w:rsidRPr="001B4844">
              <w:rPr>
                <w:rFonts w:eastAsiaTheme="minorEastAsia" w:cs="Times New Roman"/>
                <w:i/>
                <w:szCs w:val="24"/>
                <w:vertAlign w:val="superscript"/>
              </w:rPr>
              <w:t xml:space="preserve"> a</w:t>
            </w:r>
          </w:p>
        </w:tc>
      </w:tr>
      <w:tr w:rsidR="00042391" w:rsidRPr="00042391" w14:paraId="0C221C40" w14:textId="77777777" w:rsidTr="001B4844">
        <w:tc>
          <w:tcPr>
            <w:tcW w:w="1975" w:type="dxa"/>
            <w:tcBorders>
              <w:top w:val="single" w:sz="4" w:space="0" w:color="auto"/>
              <w:left w:val="nil"/>
              <w:bottom w:val="nil"/>
            </w:tcBorders>
          </w:tcPr>
          <w:p w14:paraId="3CB256A2" w14:textId="77777777" w:rsidR="00042391" w:rsidRPr="00042391" w:rsidRDefault="00042391" w:rsidP="00042391">
            <w:pPr>
              <w:pStyle w:val="NoSpacing"/>
            </w:pPr>
            <w:r>
              <w:t>Population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20B246B7" w14:textId="77777777" w:rsidR="00042391" w:rsidRPr="00042391" w:rsidRDefault="00042391" w:rsidP="001B4844">
            <w:pPr>
              <w:pStyle w:val="NoSpacing"/>
              <w:jc w:val="center"/>
            </w:pPr>
            <w:r>
              <w:t>2,142</w:t>
            </w:r>
          </w:p>
        </w:tc>
        <w:tc>
          <w:tcPr>
            <w:tcW w:w="3600" w:type="dxa"/>
            <w:tcBorders>
              <w:top w:val="single" w:sz="4" w:space="0" w:color="auto"/>
              <w:bottom w:val="nil"/>
            </w:tcBorders>
          </w:tcPr>
          <w:p w14:paraId="724FA75B" w14:textId="77777777" w:rsidR="00042391" w:rsidRPr="00042391" w:rsidRDefault="00042391" w:rsidP="001B4844">
            <w:pPr>
              <w:pStyle w:val="NoSpacing"/>
              <w:jc w:val="center"/>
            </w:pPr>
            <w:r>
              <w:t>3.39</w:t>
            </w:r>
          </w:p>
        </w:tc>
        <w:tc>
          <w:tcPr>
            <w:tcW w:w="2842" w:type="dxa"/>
            <w:tcBorders>
              <w:top w:val="single" w:sz="4" w:space="0" w:color="auto"/>
              <w:bottom w:val="nil"/>
              <w:right w:val="nil"/>
            </w:tcBorders>
          </w:tcPr>
          <w:p w14:paraId="74D435D5" w14:textId="77777777" w:rsidR="00042391" w:rsidRPr="00042391" w:rsidRDefault="00042391" w:rsidP="001B4844">
            <w:pPr>
              <w:pStyle w:val="NoSpacing"/>
              <w:jc w:val="center"/>
            </w:pPr>
            <w:r>
              <w:t>-0.89</w:t>
            </w:r>
          </w:p>
        </w:tc>
      </w:tr>
      <w:tr w:rsidR="00042391" w:rsidRPr="00042391" w14:paraId="338E84B6" w14:textId="77777777" w:rsidTr="001B4844">
        <w:tc>
          <w:tcPr>
            <w:tcW w:w="1975" w:type="dxa"/>
            <w:tcBorders>
              <w:top w:val="nil"/>
              <w:left w:val="nil"/>
              <w:bottom w:val="nil"/>
            </w:tcBorders>
          </w:tcPr>
          <w:p w14:paraId="13A27E12" w14:textId="77777777" w:rsidR="00042391" w:rsidRPr="00042391" w:rsidRDefault="00042391" w:rsidP="00042391">
            <w:pPr>
              <w:pStyle w:val="NoSpacing"/>
            </w:pPr>
            <w:r>
              <w:t>Drive to work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BCB4291" w14:textId="77777777" w:rsidR="00042391" w:rsidRPr="00042391" w:rsidRDefault="00042391" w:rsidP="001B4844">
            <w:pPr>
              <w:pStyle w:val="NoSpacing"/>
              <w:jc w:val="center"/>
            </w:pPr>
            <w:r>
              <w:t>856</w:t>
            </w:r>
          </w:p>
        </w:tc>
        <w:tc>
          <w:tcPr>
            <w:tcW w:w="3600" w:type="dxa"/>
            <w:tcBorders>
              <w:top w:val="nil"/>
              <w:bottom w:val="nil"/>
            </w:tcBorders>
          </w:tcPr>
          <w:p w14:paraId="1FC5A033" w14:textId="77777777" w:rsidR="00042391" w:rsidRPr="00042391" w:rsidRDefault="00042391" w:rsidP="001B4844">
            <w:pPr>
              <w:pStyle w:val="NoSpacing"/>
              <w:jc w:val="center"/>
            </w:pPr>
            <w:r>
              <w:t>0.85</w:t>
            </w: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</w:tcPr>
          <w:p w14:paraId="7B9F911A" w14:textId="77777777" w:rsidR="00042391" w:rsidRPr="00042391" w:rsidRDefault="00042391" w:rsidP="001B4844">
            <w:pPr>
              <w:pStyle w:val="NoSpacing"/>
              <w:jc w:val="center"/>
            </w:pPr>
            <w:r>
              <w:t>1.69</w:t>
            </w:r>
          </w:p>
        </w:tc>
      </w:tr>
      <w:tr w:rsidR="00042391" w:rsidRPr="00042391" w14:paraId="0B33DB75" w14:textId="77777777" w:rsidTr="001B4844">
        <w:tc>
          <w:tcPr>
            <w:tcW w:w="1975" w:type="dxa"/>
            <w:tcBorders>
              <w:top w:val="nil"/>
              <w:left w:val="nil"/>
              <w:bottom w:val="nil"/>
            </w:tcBorders>
          </w:tcPr>
          <w:p w14:paraId="7D86141A" w14:textId="77777777" w:rsidR="00042391" w:rsidRPr="00042391" w:rsidRDefault="00042391" w:rsidP="00042391">
            <w:pPr>
              <w:pStyle w:val="NoSpacing"/>
            </w:pPr>
            <w:r>
              <w:t>Transit to work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BBE2F6B" w14:textId="77777777" w:rsidR="00042391" w:rsidRPr="00042391" w:rsidRDefault="00042391" w:rsidP="001B4844">
            <w:pPr>
              <w:pStyle w:val="NoSpacing"/>
              <w:jc w:val="center"/>
            </w:pPr>
            <w:r>
              <w:t>261</w:t>
            </w:r>
          </w:p>
        </w:tc>
        <w:tc>
          <w:tcPr>
            <w:tcW w:w="3600" w:type="dxa"/>
            <w:tcBorders>
              <w:top w:val="nil"/>
              <w:bottom w:val="nil"/>
            </w:tcBorders>
          </w:tcPr>
          <w:p w14:paraId="6A2DED04" w14:textId="77777777" w:rsidR="00042391" w:rsidRPr="00042391" w:rsidRDefault="00042391" w:rsidP="001B4844">
            <w:pPr>
              <w:pStyle w:val="NoSpacing"/>
              <w:jc w:val="center"/>
            </w:pPr>
            <w:r>
              <w:t>2.97</w:t>
            </w: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</w:tcPr>
          <w:p w14:paraId="7EEAA7CA" w14:textId="77777777" w:rsidR="00042391" w:rsidRPr="00042391" w:rsidRDefault="00042391" w:rsidP="001B4844">
            <w:pPr>
              <w:pStyle w:val="NoSpacing"/>
              <w:jc w:val="center"/>
            </w:pPr>
            <w:r>
              <w:t>-1.02</w:t>
            </w:r>
          </w:p>
        </w:tc>
      </w:tr>
      <w:tr w:rsidR="00042391" w:rsidRPr="00042391" w14:paraId="4311DB7F" w14:textId="77777777" w:rsidTr="001B4844">
        <w:tc>
          <w:tcPr>
            <w:tcW w:w="1975" w:type="dxa"/>
            <w:tcBorders>
              <w:top w:val="nil"/>
              <w:left w:val="nil"/>
              <w:bottom w:val="nil"/>
            </w:tcBorders>
          </w:tcPr>
          <w:p w14:paraId="5F76E0B5" w14:textId="77777777" w:rsidR="00042391" w:rsidRPr="00042391" w:rsidRDefault="00042391" w:rsidP="00042391">
            <w:pPr>
              <w:pStyle w:val="NoSpacing"/>
            </w:pPr>
            <w:r>
              <w:t>Walk to work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E976B59" w14:textId="77777777" w:rsidR="00042391" w:rsidRPr="00042391" w:rsidRDefault="00042391" w:rsidP="001B4844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3600" w:type="dxa"/>
            <w:tcBorders>
              <w:top w:val="nil"/>
              <w:bottom w:val="nil"/>
            </w:tcBorders>
          </w:tcPr>
          <w:p w14:paraId="41FE2F3E" w14:textId="77777777" w:rsidR="00042391" w:rsidRPr="00042391" w:rsidRDefault="00042391" w:rsidP="001B4844">
            <w:pPr>
              <w:pStyle w:val="NoSpacing"/>
              <w:jc w:val="center"/>
            </w:pPr>
            <w:proofErr w:type="gramStart"/>
            <w:r>
              <w:t>n</w:t>
            </w:r>
            <w:proofErr w:type="gramEnd"/>
            <w:r>
              <w:t>/a</w:t>
            </w: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</w:tcPr>
          <w:p w14:paraId="4F672561" w14:textId="77777777" w:rsidR="00042391" w:rsidRPr="00042391" w:rsidRDefault="00042391" w:rsidP="001B4844">
            <w:pPr>
              <w:pStyle w:val="NoSpacing"/>
              <w:jc w:val="center"/>
            </w:pPr>
            <w:proofErr w:type="gramStart"/>
            <w:r>
              <w:t>n</w:t>
            </w:r>
            <w:proofErr w:type="gramEnd"/>
            <w:r>
              <w:t>/a</w:t>
            </w:r>
          </w:p>
        </w:tc>
      </w:tr>
      <w:tr w:rsidR="00042391" w:rsidRPr="00042391" w14:paraId="45C2BB21" w14:textId="77777777" w:rsidTr="001B4844">
        <w:tc>
          <w:tcPr>
            <w:tcW w:w="1975" w:type="dxa"/>
            <w:tcBorders>
              <w:top w:val="nil"/>
              <w:left w:val="nil"/>
              <w:bottom w:val="nil"/>
            </w:tcBorders>
          </w:tcPr>
          <w:p w14:paraId="1F1E6823" w14:textId="77777777" w:rsidR="00042391" w:rsidRDefault="00042391" w:rsidP="00042391">
            <w:pPr>
              <w:pStyle w:val="NoSpacing"/>
            </w:pPr>
            <w:r>
              <w:t>Bike to work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8DC7C0" w14:textId="77777777" w:rsidR="00042391" w:rsidRPr="00042391" w:rsidRDefault="00042391" w:rsidP="001B4844">
            <w:pPr>
              <w:pStyle w:val="NoSpacing"/>
              <w:jc w:val="center"/>
            </w:pPr>
            <w:r>
              <w:t>116</w:t>
            </w:r>
          </w:p>
        </w:tc>
        <w:tc>
          <w:tcPr>
            <w:tcW w:w="3600" w:type="dxa"/>
            <w:tcBorders>
              <w:top w:val="nil"/>
              <w:bottom w:val="nil"/>
            </w:tcBorders>
          </w:tcPr>
          <w:p w14:paraId="16350411" w14:textId="77777777" w:rsidR="00042391" w:rsidRPr="00042391" w:rsidRDefault="00042391" w:rsidP="001B4844">
            <w:pPr>
              <w:pStyle w:val="NoSpacing"/>
              <w:jc w:val="center"/>
            </w:pPr>
            <w:r>
              <w:t>26.9</w:t>
            </w:r>
          </w:p>
        </w:tc>
        <w:tc>
          <w:tcPr>
            <w:tcW w:w="2842" w:type="dxa"/>
            <w:tcBorders>
              <w:top w:val="nil"/>
              <w:bottom w:val="nil"/>
              <w:right w:val="nil"/>
            </w:tcBorders>
          </w:tcPr>
          <w:p w14:paraId="0AE9C8A3" w14:textId="77777777" w:rsidR="00042391" w:rsidRPr="00042391" w:rsidRDefault="00042391" w:rsidP="001B4844">
            <w:pPr>
              <w:pStyle w:val="NoSpacing"/>
              <w:jc w:val="center"/>
            </w:pPr>
            <w:r>
              <w:t>-30.5</w:t>
            </w:r>
          </w:p>
        </w:tc>
      </w:tr>
      <w:tr w:rsidR="00042391" w:rsidRPr="00042391" w14:paraId="27126ECE" w14:textId="77777777" w:rsidTr="001B4844">
        <w:tc>
          <w:tcPr>
            <w:tcW w:w="1975" w:type="dxa"/>
            <w:tcBorders>
              <w:top w:val="nil"/>
              <w:left w:val="nil"/>
              <w:bottom w:val="single" w:sz="4" w:space="0" w:color="auto"/>
            </w:tcBorders>
          </w:tcPr>
          <w:p w14:paraId="5A91B761" w14:textId="77777777" w:rsidR="00042391" w:rsidRDefault="00042391" w:rsidP="00042391">
            <w:pPr>
              <w:pStyle w:val="NoSpacing"/>
            </w:pPr>
            <w:r>
              <w:t>Not in labor force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2334EEA3" w14:textId="77777777" w:rsidR="00042391" w:rsidRPr="00042391" w:rsidRDefault="00042391" w:rsidP="001B4844">
            <w:pPr>
              <w:pStyle w:val="NoSpacing"/>
              <w:jc w:val="center"/>
            </w:pPr>
            <w:r>
              <w:t>909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</w:tcPr>
          <w:p w14:paraId="40B3BA5B" w14:textId="77777777" w:rsidR="00042391" w:rsidRPr="00042391" w:rsidRDefault="00042391" w:rsidP="001B4844">
            <w:pPr>
              <w:pStyle w:val="NoSpacing"/>
              <w:jc w:val="center"/>
            </w:pPr>
            <w:r>
              <w:t>2.47</w:t>
            </w:r>
          </w:p>
        </w:tc>
        <w:tc>
          <w:tcPr>
            <w:tcW w:w="2842" w:type="dxa"/>
            <w:tcBorders>
              <w:top w:val="nil"/>
              <w:right w:val="nil"/>
            </w:tcBorders>
          </w:tcPr>
          <w:p w14:paraId="4A01186A" w14:textId="77777777" w:rsidR="00042391" w:rsidRPr="00042391" w:rsidRDefault="00042391" w:rsidP="001B4844">
            <w:pPr>
              <w:pStyle w:val="NoSpacing"/>
              <w:jc w:val="center"/>
            </w:pPr>
            <w:r>
              <w:t>0.50</w:t>
            </w:r>
          </w:p>
        </w:tc>
      </w:tr>
      <w:tr w:rsidR="001B4844" w:rsidRPr="00042391" w14:paraId="4E43FFD8" w14:textId="77777777" w:rsidTr="001B4844">
        <w:tc>
          <w:tcPr>
            <w:tcW w:w="976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19594" w14:textId="77777777" w:rsidR="001B4844" w:rsidRPr="001B4844" w:rsidRDefault="001B4844" w:rsidP="00042391">
            <w:pPr>
              <w:pStyle w:val="NoSpacing"/>
              <w:rPr>
                <w:sz w:val="20"/>
                <w:szCs w:val="20"/>
              </w:rPr>
            </w:pPr>
            <w:proofErr w:type="gramStart"/>
            <w:r w:rsidRPr="001B4844">
              <w:rPr>
                <w:rFonts w:eastAsiaTheme="minorEastAsia" w:cs="Times New Roman"/>
                <w:i/>
                <w:sz w:val="20"/>
                <w:szCs w:val="20"/>
                <w:vertAlign w:val="superscript"/>
              </w:rPr>
              <w:t>a</w:t>
            </w:r>
            <w:proofErr w:type="gramEnd"/>
            <w:r w:rsidRPr="001B4844">
              <w:rPr>
                <w:rFonts w:eastAsiaTheme="minorEastAsia" w:cs="Times New Roman"/>
                <w:i/>
                <w:sz w:val="20"/>
                <w:szCs w:val="20"/>
                <w:vertAlign w:val="superscript"/>
              </w:rPr>
              <w:t xml:space="preserve"> </w:t>
            </w:r>
            <w:r w:rsidRPr="001B4844">
              <w:rPr>
                <w:rFonts w:eastAsiaTheme="minorEastAsia" w:cs="Times New Roman"/>
                <w:sz w:val="20"/>
                <w:szCs w:val="20"/>
              </w:rPr>
              <w:t>Negative preventable mortality indicates that observed transportation physical activity exceeds the counterfactual scenario and represent existing health benefits</w:t>
            </w:r>
            <w:r>
              <w:rPr>
                <w:rFonts w:eastAsiaTheme="minorEastAsia" w:cs="Times New Roman"/>
                <w:sz w:val="20"/>
                <w:szCs w:val="20"/>
              </w:rPr>
              <w:t xml:space="preserve"> relative to the counterfactual (33.7 minutes walking/week)</w:t>
            </w:r>
          </w:p>
        </w:tc>
      </w:tr>
    </w:tbl>
    <w:p w14:paraId="21BADA56" w14:textId="77777777" w:rsidR="00447801" w:rsidRPr="001549D3" w:rsidRDefault="00447801" w:rsidP="001B4844"/>
    <w:sectPr w:rsidR="00447801" w:rsidRPr="001549D3" w:rsidSect="00382BA4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FB0C0" w14:textId="77777777" w:rsidR="00FA56A7" w:rsidRDefault="00FA56A7" w:rsidP="00117666">
      <w:pPr>
        <w:spacing w:after="0"/>
      </w:pPr>
      <w:r>
        <w:separator/>
      </w:r>
    </w:p>
  </w:endnote>
  <w:endnote w:type="continuationSeparator" w:id="0">
    <w:p w14:paraId="50E0CE14" w14:textId="77777777" w:rsidR="00FA56A7" w:rsidRDefault="00FA56A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9296F" w14:textId="77777777" w:rsidR="00382BA4" w:rsidRPr="00577C4C" w:rsidRDefault="00382BA4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26F18D" wp14:editId="1D0D78C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315AE8" w14:textId="77777777" w:rsidR="00382BA4" w:rsidRPr="00E75259" w:rsidRDefault="00382BA4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FC6BCF">
                            <w:rPr>
                              <w:noProof/>
                              <w:color w:val="000000"/>
                              <w:szCs w:val="40"/>
                            </w:rPr>
                            <w:t>6</w:t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382BA4" w:rsidRPr="00E75259" w:rsidRDefault="00382BA4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E75259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E75259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E75259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310F18">
                      <w:rPr>
                        <w:noProof/>
                        <w:color w:val="000000"/>
                        <w:szCs w:val="40"/>
                      </w:rPr>
                      <w:t>8</w:t>
                    </w:r>
                    <w:r w:rsidRPr="00E75259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A6FB6" w14:textId="77777777" w:rsidR="00382BA4" w:rsidRPr="00577C4C" w:rsidRDefault="00382BA4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8DF39DE" wp14:editId="16BBCFB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08B7A68" w14:textId="77777777" w:rsidR="00382BA4" w:rsidRPr="00E75259" w:rsidRDefault="00382BA4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FC6BCF">
                            <w:rPr>
                              <w:noProof/>
                              <w:color w:val="000000"/>
                              <w:szCs w:val="40"/>
                            </w:rPr>
                            <w:t>7</w:t>
                          </w:r>
                          <w:r w:rsidRPr="00E75259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382BA4" w:rsidRPr="00E75259" w:rsidRDefault="00382BA4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E75259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E75259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E75259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310F18">
                      <w:rPr>
                        <w:noProof/>
                        <w:color w:val="000000"/>
                        <w:szCs w:val="40"/>
                      </w:rPr>
                      <w:t>7</w:t>
                    </w:r>
                    <w:r w:rsidRPr="00E75259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C71DD" w14:textId="77777777" w:rsidR="00FA56A7" w:rsidRDefault="00FA56A7" w:rsidP="00117666">
      <w:pPr>
        <w:spacing w:after="0"/>
      </w:pPr>
      <w:r>
        <w:separator/>
      </w:r>
    </w:p>
  </w:footnote>
  <w:footnote w:type="continuationSeparator" w:id="0">
    <w:p w14:paraId="33F41B5C" w14:textId="77777777" w:rsidR="00FA56A7" w:rsidRDefault="00FA56A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33FCB" w14:textId="77777777" w:rsidR="00382BA4" w:rsidRPr="009151AA" w:rsidRDefault="00382BA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5B170" w14:textId="77777777" w:rsidR="00382BA4" w:rsidRDefault="00382BA4" w:rsidP="0093429D">
    <w:r w:rsidRPr="00E75259">
      <w:rPr>
        <w:b/>
        <w:noProof/>
        <w:color w:val="A6A6A6"/>
      </w:rPr>
      <w:drawing>
        <wp:inline distT="0" distB="0" distL="0" distR="0" wp14:anchorId="3E1D7A8C" wp14:editId="0BF3347D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103283"/>
    <w:multiLevelType w:val="hybridMultilevel"/>
    <w:tmpl w:val="0B7CF8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9561C4"/>
    <w:multiLevelType w:val="hybridMultilevel"/>
    <w:tmpl w:val="0B7CF8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2A7CAC"/>
    <w:multiLevelType w:val="multilevel"/>
    <w:tmpl w:val="2D740DBE"/>
    <w:numStyleLink w:val="Headings"/>
  </w:abstractNum>
  <w:abstractNum w:abstractNumId="7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6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29"/>
    <w:rsid w:val="000118CA"/>
    <w:rsid w:val="0001436A"/>
    <w:rsid w:val="00034304"/>
    <w:rsid w:val="00035434"/>
    <w:rsid w:val="00042391"/>
    <w:rsid w:val="00052A14"/>
    <w:rsid w:val="000607E7"/>
    <w:rsid w:val="000773A4"/>
    <w:rsid w:val="00077D53"/>
    <w:rsid w:val="0008713A"/>
    <w:rsid w:val="00093C81"/>
    <w:rsid w:val="000C243E"/>
    <w:rsid w:val="000D1BEF"/>
    <w:rsid w:val="00105FD9"/>
    <w:rsid w:val="00117666"/>
    <w:rsid w:val="001279EA"/>
    <w:rsid w:val="001549D3"/>
    <w:rsid w:val="00157DC7"/>
    <w:rsid w:val="00160065"/>
    <w:rsid w:val="00177D84"/>
    <w:rsid w:val="001B4844"/>
    <w:rsid w:val="00231A3C"/>
    <w:rsid w:val="00246D11"/>
    <w:rsid w:val="00267D18"/>
    <w:rsid w:val="002868E2"/>
    <w:rsid w:val="002869C3"/>
    <w:rsid w:val="002936E4"/>
    <w:rsid w:val="002A61BB"/>
    <w:rsid w:val="002C74CA"/>
    <w:rsid w:val="002D4FAA"/>
    <w:rsid w:val="00300435"/>
    <w:rsid w:val="00310F18"/>
    <w:rsid w:val="00330E51"/>
    <w:rsid w:val="003544FB"/>
    <w:rsid w:val="00382BA4"/>
    <w:rsid w:val="003D1245"/>
    <w:rsid w:val="003D1A02"/>
    <w:rsid w:val="003D2F2D"/>
    <w:rsid w:val="00401590"/>
    <w:rsid w:val="00440591"/>
    <w:rsid w:val="00447801"/>
    <w:rsid w:val="00452E9C"/>
    <w:rsid w:val="00466120"/>
    <w:rsid w:val="004735C8"/>
    <w:rsid w:val="004961FF"/>
    <w:rsid w:val="004E54E2"/>
    <w:rsid w:val="005069D6"/>
    <w:rsid w:val="00517A89"/>
    <w:rsid w:val="005250F2"/>
    <w:rsid w:val="00593EEA"/>
    <w:rsid w:val="005A5EEE"/>
    <w:rsid w:val="005D4C9B"/>
    <w:rsid w:val="006301BD"/>
    <w:rsid w:val="006375C7"/>
    <w:rsid w:val="00654E8F"/>
    <w:rsid w:val="00660D05"/>
    <w:rsid w:val="006820B1"/>
    <w:rsid w:val="006B0583"/>
    <w:rsid w:val="006B7D14"/>
    <w:rsid w:val="00701727"/>
    <w:rsid w:val="0070566C"/>
    <w:rsid w:val="00714C50"/>
    <w:rsid w:val="0072060C"/>
    <w:rsid w:val="00725A7D"/>
    <w:rsid w:val="0073599E"/>
    <w:rsid w:val="00790BB3"/>
    <w:rsid w:val="00791421"/>
    <w:rsid w:val="007C206C"/>
    <w:rsid w:val="007C6D4B"/>
    <w:rsid w:val="00817DD6"/>
    <w:rsid w:val="00885156"/>
    <w:rsid w:val="00894471"/>
    <w:rsid w:val="008B1D3E"/>
    <w:rsid w:val="0090561F"/>
    <w:rsid w:val="009151AA"/>
    <w:rsid w:val="0093429D"/>
    <w:rsid w:val="00943573"/>
    <w:rsid w:val="00970F7D"/>
    <w:rsid w:val="00994A3D"/>
    <w:rsid w:val="009C2B12"/>
    <w:rsid w:val="00AB6715"/>
    <w:rsid w:val="00B03A7F"/>
    <w:rsid w:val="00B1671E"/>
    <w:rsid w:val="00B25EB8"/>
    <w:rsid w:val="00B37F4D"/>
    <w:rsid w:val="00B55870"/>
    <w:rsid w:val="00B932F4"/>
    <w:rsid w:val="00B96318"/>
    <w:rsid w:val="00C26CF6"/>
    <w:rsid w:val="00C41943"/>
    <w:rsid w:val="00C4740C"/>
    <w:rsid w:val="00C52A7B"/>
    <w:rsid w:val="00C56BAF"/>
    <w:rsid w:val="00C679AA"/>
    <w:rsid w:val="00C75972"/>
    <w:rsid w:val="00C92769"/>
    <w:rsid w:val="00CB7261"/>
    <w:rsid w:val="00CD066B"/>
    <w:rsid w:val="00CE4FEE"/>
    <w:rsid w:val="00D062DD"/>
    <w:rsid w:val="00D51B74"/>
    <w:rsid w:val="00DB59C3"/>
    <w:rsid w:val="00DE23E8"/>
    <w:rsid w:val="00DE6D1D"/>
    <w:rsid w:val="00E41566"/>
    <w:rsid w:val="00E52377"/>
    <w:rsid w:val="00E5582C"/>
    <w:rsid w:val="00E64E17"/>
    <w:rsid w:val="00E75259"/>
    <w:rsid w:val="00E866C9"/>
    <w:rsid w:val="00E87F29"/>
    <w:rsid w:val="00EA3D3C"/>
    <w:rsid w:val="00F01E1C"/>
    <w:rsid w:val="00F254EE"/>
    <w:rsid w:val="00F46900"/>
    <w:rsid w:val="00F61D89"/>
    <w:rsid w:val="00F85AC3"/>
    <w:rsid w:val="00F95EEE"/>
    <w:rsid w:val="00FA2257"/>
    <w:rsid w:val="00FA56A7"/>
    <w:rsid w:val="00FC497E"/>
    <w:rsid w:val="00FC6691"/>
    <w:rsid w:val="00FC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59DA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89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89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E75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5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DE6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89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89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E75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5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A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DE6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d%20Mansfield\AppData\Local\Temp\Temp1_Frontiers_Word_Templates.zip\Supplementary%20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074DFB550730498F01CC1B469A2EB3" ma:contentTypeVersion="7" ma:contentTypeDescription="Create a new document." ma:contentTypeScope="" ma:versionID="e5b59619f971dff5aa7c47b03aeb780c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>Accepted</StageName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A90AF8-D3DA-4411-A00D-BAFA81B6077D}"/>
</file>

<file path=customXml/itemProps2.xml><?xml version="1.0" encoding="utf-8"?>
<ds:datastoreItem xmlns:ds="http://schemas.openxmlformats.org/officeDocument/2006/customXml" ds:itemID="{2366B5C8-7B2B-44AC-8BBB-4C446CA4E656}"/>
</file>

<file path=customXml/itemProps3.xml><?xml version="1.0" encoding="utf-8"?>
<ds:datastoreItem xmlns:ds="http://schemas.openxmlformats.org/officeDocument/2006/customXml" ds:itemID="{BAAD5233-441D-4885-824E-7F0B30C66515}"/>
</file>

<file path=customXml/itemProps4.xml><?xml version="1.0" encoding="utf-8"?>
<ds:datastoreItem xmlns:ds="http://schemas.openxmlformats.org/officeDocument/2006/customXml" ds:itemID="{BAC65D86-3A7E-ED44-892E-8CF24AB5F0BF}"/>
</file>

<file path=docProps/app.xml><?xml version="1.0" encoding="utf-8"?>
<Properties xmlns="http://schemas.openxmlformats.org/officeDocument/2006/extended-properties" xmlns:vt="http://schemas.openxmlformats.org/officeDocument/2006/docPropsVTypes">
  <Template>\Users\Ted Mansfield\AppData\Local\Temp\Temp1_Frontiers_Word_Templates.zip\Supplementary Material.dotx</Template>
  <TotalTime>5</TotalTime>
  <Pages>8</Pages>
  <Words>1771</Words>
  <Characters>10098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Mansfield</dc:creator>
  <cp:lastModifiedBy>Luna</cp:lastModifiedBy>
  <cp:revision>3</cp:revision>
  <cp:lastPrinted>2013-10-03T12:51:00Z</cp:lastPrinted>
  <dcterms:created xsi:type="dcterms:W3CDTF">2016-03-08T17:18:00Z</dcterms:created>
  <dcterms:modified xsi:type="dcterms:W3CDTF">2016-04-04T06:44:00Z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0x01010071074DFB550730498F01CC1B469A2EB3</vt:lpwstr>
  </property>
</Properties>
</file>