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:rsidR="00817DD6" w:rsidRPr="001549D3" w:rsidRDefault="00C81565" w:rsidP="0001436A">
      <w:pPr>
        <w:pStyle w:val="Puesto"/>
      </w:pPr>
      <w:r w:rsidRPr="00C81565">
        <w:t>Investor Behavior and Flow-Through Capability in the US Stock Market</w:t>
      </w:r>
    </w:p>
    <w:p w:rsidR="002868E2" w:rsidRPr="00C81565" w:rsidRDefault="00C81565" w:rsidP="0001436A">
      <w:pPr>
        <w:pStyle w:val="AuthorList"/>
        <w:rPr>
          <w:lang w:val="es-ES"/>
        </w:rPr>
      </w:pPr>
      <w:r>
        <w:rPr>
          <w:lang w:val="es-ES"/>
        </w:rPr>
        <w:t>Carlos Cano</w:t>
      </w:r>
      <w:r w:rsidRPr="00F62752">
        <w:rPr>
          <w:lang w:val="es-ES"/>
        </w:rPr>
        <w:t>1, Francisco Jareño</w:t>
      </w:r>
      <w:r>
        <w:rPr>
          <w:lang w:val="es-ES"/>
        </w:rPr>
        <w:t>1</w:t>
      </w:r>
      <w:r w:rsidRPr="00F62752">
        <w:rPr>
          <w:lang w:val="es-ES"/>
        </w:rPr>
        <w:t xml:space="preserve">*, </w:t>
      </w:r>
      <w:r>
        <w:rPr>
          <w:lang w:val="es-ES"/>
        </w:rPr>
        <w:t>Marta Tolentino2</w:t>
      </w:r>
    </w:p>
    <w:p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hyperlink r:id="rId8" w:history="1">
        <w:r w:rsidR="00C81565" w:rsidRPr="002157E3">
          <w:rPr>
            <w:rStyle w:val="Hipervnculo"/>
            <w:rFonts w:cs="Times New Roman"/>
          </w:rPr>
          <w:t>francisco.jareno@uclm.es</w:t>
        </w:r>
      </w:hyperlink>
      <w:r w:rsidR="00C81565">
        <w:rPr>
          <w:rFonts w:cs="Times New Roman"/>
        </w:rPr>
        <w:t xml:space="preserve"> </w:t>
      </w:r>
    </w:p>
    <w:p w:rsidR="00994A3D" w:rsidRPr="00994A3D" w:rsidRDefault="00654E8F" w:rsidP="0001436A">
      <w:pPr>
        <w:pStyle w:val="Ttulo1"/>
      </w:pPr>
      <w:r w:rsidRPr="00994A3D">
        <w:t>Supplementary Figures and Tables</w:t>
      </w:r>
    </w:p>
    <w:p w:rsidR="00DE23E8" w:rsidRPr="001549D3" w:rsidRDefault="00DE23E8" w:rsidP="00654E8F">
      <w:pPr>
        <w:spacing w:before="240"/>
      </w:pPr>
    </w:p>
    <w:p w:rsidR="00117666" w:rsidRPr="001549D3" w:rsidRDefault="00117666" w:rsidP="0001436A">
      <w:pPr>
        <w:pStyle w:val="Ttulo2"/>
      </w:pPr>
      <w:r w:rsidRPr="0001436A">
        <w:t>Su</w:t>
      </w:r>
      <w:r w:rsidR="00654E8F" w:rsidRPr="0001436A">
        <w:t>p</w:t>
      </w:r>
      <w:r w:rsidR="00E52377" w:rsidRPr="0001436A">
        <w:t>p</w:t>
      </w:r>
      <w:r w:rsidR="00654E8F" w:rsidRPr="0001436A">
        <w:t>lementary</w:t>
      </w:r>
      <w:r w:rsidR="00654E8F" w:rsidRPr="001549D3">
        <w:t xml:space="preserve"> Tables</w:t>
      </w:r>
    </w:p>
    <w:p w:rsidR="00C81565" w:rsidRPr="00C81565" w:rsidRDefault="00654E8F" w:rsidP="00C81565">
      <w:pPr>
        <w:spacing w:after="0"/>
        <w:jc w:val="both"/>
        <w:rPr>
          <w:b/>
        </w:rPr>
      </w:pPr>
      <w:bookmarkStart w:id="0" w:name="_Ref368492878"/>
      <w:r w:rsidRPr="001549D3">
        <w:rPr>
          <w:b/>
        </w:rPr>
        <w:t xml:space="preserve">Supplementary </w:t>
      </w:r>
      <w:r w:rsidR="00117666" w:rsidRPr="001549D3">
        <w:rPr>
          <w:b/>
        </w:rPr>
        <w:t xml:space="preserve">Table </w:t>
      </w:r>
      <w:r w:rsidR="00117666" w:rsidRPr="001549D3">
        <w:rPr>
          <w:b/>
        </w:rPr>
        <w:fldChar w:fldCharType="begin"/>
      </w:r>
      <w:r w:rsidR="00117666" w:rsidRPr="001549D3">
        <w:rPr>
          <w:b/>
        </w:rPr>
        <w:instrText xml:space="preserve"> SEQ Table \* ARABIC </w:instrText>
      </w:r>
      <w:r w:rsidR="00117666" w:rsidRPr="001549D3">
        <w:rPr>
          <w:b/>
        </w:rPr>
        <w:fldChar w:fldCharType="separate"/>
      </w:r>
      <w:r w:rsidR="006D618B">
        <w:rPr>
          <w:b/>
          <w:noProof/>
        </w:rPr>
        <w:t>1</w:t>
      </w:r>
      <w:r w:rsidR="00117666" w:rsidRPr="001549D3">
        <w:rPr>
          <w:b/>
        </w:rPr>
        <w:fldChar w:fldCharType="end"/>
      </w:r>
      <w:bookmarkEnd w:id="0"/>
      <w:r w:rsidR="00117666" w:rsidRPr="001549D3">
        <w:rPr>
          <w:b/>
        </w:rPr>
        <w:t xml:space="preserve">. </w:t>
      </w:r>
      <w:r w:rsidR="00C81565" w:rsidRPr="00C81565">
        <w:rPr>
          <w:b/>
        </w:rPr>
        <w:t>NAICS classification of companies listed in the S&amp;P 500 (2000-2009)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4"/>
        <w:gridCol w:w="2952"/>
        <w:gridCol w:w="9808"/>
      </w:tblGrid>
      <w:tr w:rsidR="00C81565" w:rsidRPr="0025678D" w:rsidTr="00144905"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5678D">
              <w:rPr>
                <w:b/>
                <w:bCs/>
                <w:sz w:val="20"/>
                <w:szCs w:val="20"/>
              </w:rPr>
              <w:t xml:space="preserve">CODE  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5678D">
              <w:rPr>
                <w:b/>
                <w:bCs/>
                <w:sz w:val="20"/>
                <w:szCs w:val="20"/>
              </w:rPr>
              <w:t xml:space="preserve"> </w:t>
            </w:r>
            <w:r w:rsidRPr="00F47C11">
              <w:rPr>
                <w:b/>
                <w:bCs/>
                <w:sz w:val="20"/>
                <w:szCs w:val="20"/>
              </w:rPr>
              <w:t>NAICS</w:t>
            </w:r>
            <w:r w:rsidRPr="0025678D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25678D">
              <w:rPr>
                <w:b/>
                <w:bCs/>
                <w:sz w:val="20"/>
                <w:szCs w:val="20"/>
              </w:rPr>
              <w:t>SECTOR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/>
                <w:bCs/>
                <w:sz w:val="20"/>
                <w:szCs w:val="20"/>
              </w:rPr>
            </w:pPr>
            <w:r w:rsidRPr="0025678D">
              <w:rPr>
                <w:b/>
                <w:bCs/>
                <w:sz w:val="20"/>
                <w:szCs w:val="20"/>
              </w:rPr>
              <w:t xml:space="preserve">COMPANY </w:t>
            </w:r>
            <w:r w:rsidRPr="00F47C11">
              <w:rPr>
                <w:b/>
                <w:bCs/>
                <w:sz w:val="20"/>
                <w:szCs w:val="20"/>
              </w:rPr>
              <w:t>S&amp;P 500 ACRONYM</w:t>
            </w:r>
          </w:p>
        </w:tc>
      </w:tr>
      <w:tr w:rsidR="00C81565" w:rsidRPr="0025678D" w:rsidTr="00144905">
        <w:trPr>
          <w:trHeight w:val="402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3247DD">
              <w:rPr>
                <w:sz w:val="20"/>
                <w:szCs w:val="20"/>
              </w:rPr>
              <w:t>Agriculture, Forestry, Fishing and Hunting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PCL.N</w:t>
            </w:r>
          </w:p>
        </w:tc>
      </w:tr>
      <w:tr w:rsidR="00C81565" w:rsidRPr="0018723B" w:rsidTr="00144905">
        <w:trPr>
          <w:trHeight w:val="1043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Mining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APC.N, APA.N, BJS.N, COG.N, CHK.N, CNX.N, DNR.N, DVN.N, DO.N, DYN.N, ESV.N, EOG.N, FCX.N, MEE.N, NBR.N, NEM.N, OXY.N, BTU.N, PXD.N, RDC.N, VMC.N, XTO.N</w:t>
            </w:r>
          </w:p>
        </w:tc>
      </w:tr>
      <w:tr w:rsidR="00C81565" w:rsidRPr="0018723B" w:rsidTr="00144905">
        <w:trPr>
          <w:trHeight w:val="1201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Utilities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AYE.N, AEP.N, AEE.N, CNP.N, CMS.N, ED.N, CEG.N, D.N, DTE.N, DUK.N, EIX.N, ETR.N, EXC.N, FSLR.OQ, FE.N, FPL.N, TEG.N, GAS.N, NI.N, NBL.N, SIN.N, POM.N, PCG.N, PPL.N, PGN.N, PEG.N, STR.N, SCG.N, SIN.N, SO.N, SWN.N, TE.N, AES.N, WEC.N, XEL.N</w:t>
            </w:r>
          </w:p>
        </w:tc>
      </w:tr>
      <w:tr w:rsidR="00C81565" w:rsidRPr="0018723B" w:rsidTr="00144905">
        <w:trPr>
          <w:trHeight w:val="514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Construction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DHI.N, FLR.N, HAL.N, JEC.N, KBH.N, LEN.N, PHM.N, PWR.N, SLB.N</w:t>
            </w:r>
          </w:p>
        </w:tc>
      </w:tr>
      <w:tr w:rsidR="00C81565" w:rsidRPr="0018723B" w:rsidTr="00144905">
        <w:trPr>
          <w:trHeight w:val="6747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31-33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Manufacturing</w:t>
            </w: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 xml:space="preserve">MMM.N, ABT.N, AMD.N, A.N, APD.N, AKS.N, AA.N, ATI.N, AGN.N, ALTR.OQ, MO.N, AMGN.OQ, APH.N, ADI.N, AMAT.OQ, AAPL.OQ, ADM.N, AVY.N, AVP.N, BHI.N, BLL.N, BAX.N, BDX.N, BMS.N, BIIB.OQ, BDK.N, BA.N, BMY.N, BRCM.OQ, </w:t>
            </w:r>
            <w:proofErr w:type="spellStart"/>
            <w:r w:rsidRPr="0025678D">
              <w:rPr>
                <w:sz w:val="20"/>
                <w:szCs w:val="20"/>
              </w:rPr>
              <w:t>BFb.N</w:t>
            </w:r>
            <w:proofErr w:type="spellEnd"/>
            <w:r w:rsidRPr="0025678D">
              <w:rPr>
                <w:sz w:val="20"/>
                <w:szCs w:val="20"/>
              </w:rPr>
              <w:t>, BCR.N, CAM.N, CPB.N, CAT.N, CELG.OQ, CEPH.OQ, CF.N, CVX.N, CIEN.OQ, CTAS.OQ, CSCO.OQ, CLX.N, CME.OQ, COH.N, CCE.N, KO.N, CL.N, CAG.N, COP.N, STZ.N, GLW.N, CMI.N, DHR.N, DF.N, DE.N, DELL.OQ, XRAY.OQ, DOV.N, DOW.N, DD.N, EMN.N, EK.N, ECL.N, LLY.N, EMC.N, EMR.N, EL.N, XOM.N, FLIR.OQ, FLS.N, FMC.N, FTI.N, F.N, FRX.N, FO.N, GD.N, GE.N, GIS.N, GENZ.OQ, GILD.OQ, GR.N, GT.N, HOG.N, HAR.N, HRS.N, HAS.N, HSY.N, HES.N, HPQ.N, NHZ.N, HON.N, HRL.N, HSP.N, ITW.N, INTC.OQ, IFF.OQ, IGT.N, IP.N, ISRG.OQ, ITT.N, JBL.N, JDSU.OQ, SJM.N, JCI.N, JNJ.N, JNPR.OQ, K.N, KMB.N, KG.N, KLAC.OQ, LLL.N, LEG.N, LXK.N, LLTC.OQ, LMT.N, LSI.N, MRO.N, MAS.N, MAT.OQ, MKC.N, MWV.N, MDT.N, WFR.N, PCS.N, MCHP.OQ, MU.N, MIL.N, MOLX.OQ, TAP.N, MON.N, MOT.N, MUR.N, MYL.OQ, NSM.N, NTAP.OQ, NWL.N, NIKE.N, NOC.N, NVLS.OQ, NOV.N, NUE.N, NVDA.OQ, OI.N, PCAR.OQ, PTV.N, PLL.N, PH.N, PBG.N, PEP.N, PKI.N, PFE.N, PBI.N, RL.N, PPG.N, PX.N, PCP.N, PG.N, QLGC.OQ, QCOM.OQ, RRC.N, RTN.N, RHT.N, RAI.N, ROK.N, COL.N, RRD.OQ, CRM.N, SNDK.OQ, SLE.N, SGP.N, SEE.N, SHW.N, SIAL.OQ, SII.N, SNA.N, SE.N, STJ.N, SWK.N, SYK.N, JAVA.OQ, SUN.N, TLAB.OQ, TDC.N, TER.N, TSO.N, TXN.N, TXT.N, TMO.N, TIE.N, TSN.N, UTX.N, X.N, VLO.N, VAR.N, VFC.N, WAT.N, WPI.N, WDC.N, WY.N, WHR.N, XRX.N, XLNX.OQ, ZMH.N</w:t>
            </w:r>
          </w:p>
        </w:tc>
      </w:tr>
      <w:tr w:rsidR="00C81565" w:rsidRPr="0018723B" w:rsidTr="00144905">
        <w:trPr>
          <w:trHeight w:val="683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 xml:space="preserve">Wholesale </w:t>
            </w:r>
            <w:r>
              <w:rPr>
                <w:sz w:val="20"/>
                <w:szCs w:val="20"/>
              </w:rPr>
              <w:t>Trade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ARG.N, CAH.N, EQT.N, GPC.N, GWW.N, LO.N, MCK.N, PDCO.OQ, PM.N, SYY.N, WMB.N</w:t>
            </w:r>
          </w:p>
        </w:tc>
      </w:tr>
      <w:tr w:rsidR="00C81565" w:rsidRPr="0018723B" w:rsidTr="00144905">
        <w:trPr>
          <w:trHeight w:val="1283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44-45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 xml:space="preserve">Retail </w:t>
            </w:r>
            <w:r>
              <w:rPr>
                <w:sz w:val="20"/>
                <w:szCs w:val="20"/>
              </w:rPr>
              <w:t>Trade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ANF.N, AMZN.OQ, AN.N, AZO.N, BBBY.OQ, BBY.N, BIG.N, COST.OQ, CVS.N, FDO.N, FAST.OQ, GME.N, GPS.N, HD.N, JCP.N, KSS.N, KR.N, LTD.N, LOW.N, M.N, MHS.N, JWN.N, ODP.N, ORLY.OQ, RSH.N, SWY.N, SHLD.OQ, SPLS.OQ, SVU.N, TGT.N, TIF.N, TJX.N, WAG.N, WMT.N, WFMI.OQ</w:t>
            </w:r>
          </w:p>
        </w:tc>
      </w:tr>
      <w:tr w:rsidR="00C81565" w:rsidRPr="0018723B" w:rsidTr="00144905">
        <w:trPr>
          <w:trHeight w:val="720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48-49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 xml:space="preserve">Transportation and </w:t>
            </w:r>
            <w:proofErr w:type="spellStart"/>
            <w:r>
              <w:rPr>
                <w:sz w:val="20"/>
                <w:szCs w:val="20"/>
              </w:rPr>
              <w:t>Wharehousing</w:t>
            </w:r>
            <w:proofErr w:type="spellEnd"/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BNI.N, CCL.N, CHRW.OQ, CSX.N, EP.N, EXPD.OQ, FDX.N, NSC.N, LUV.N, UNP.N, UPS.N</w:t>
            </w:r>
          </w:p>
        </w:tc>
      </w:tr>
      <w:tr w:rsidR="00C81565" w:rsidRPr="0018723B" w:rsidTr="00144905">
        <w:trPr>
          <w:trHeight w:val="1685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Information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 xml:space="preserve">ADBE.OQ, ACS.N, AKAM.OQ, T.N, ADSK.OQ, ADP.OQ, BMC.OQ, CA.OQ, CBS.N, CTL.N, CTXS.OQ, CMCSA.OQ, CPWR.OQ, DTV.OQ, EBAY.OQ, ERTS.OQ, EXPE.OQ, FIS.N, FISV.OQ, FTR.N, GCI.N, GOOG.OQ, INTU.OQ, MFE.N, MHP.N, MDP.N, MSFT.OQ, NYT.N, NWSA.OQ, ORCL.OQ, Q.N, SIN.N, S.N, SYMC.OQ, TWC.N, TWX.N, VRSN.OQ, VZ.N, </w:t>
            </w:r>
            <w:proofErr w:type="spellStart"/>
            <w:r w:rsidRPr="0025678D">
              <w:rPr>
                <w:sz w:val="20"/>
                <w:szCs w:val="20"/>
              </w:rPr>
              <w:t>VIAb.N</w:t>
            </w:r>
            <w:proofErr w:type="spellEnd"/>
            <w:r w:rsidRPr="0025678D">
              <w:rPr>
                <w:sz w:val="20"/>
                <w:szCs w:val="20"/>
              </w:rPr>
              <w:t>, DIS.N, WPO.N, WIN.N,  YHOO.OQ</w:t>
            </w:r>
          </w:p>
        </w:tc>
      </w:tr>
      <w:tr w:rsidR="00C81565" w:rsidRPr="0018723B" w:rsidTr="00144905">
        <w:trPr>
          <w:trHeight w:val="1836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Finance and Insurance</w:t>
            </w: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AET.N, AFL.N, ALL.N, AIG.N, AXP.N, AMP.N, AOC.N, AIV.N, AIZ.N, AVB.N, BAC.N, BK.N, BBT.N, BXP.N, COF.N, SCHW.OQ, CB.N, CI.N, CINF.OQ, C.N, CMA.N, DFS.N, ETFC.OQ, ETN.N, EQR.N, ESRX.OQ, FII.N, FITB.OQ, FHN.N, BEN.N, GNW.N, GS.N, HIG.N, HCP.N, HCN.N, HST.N, HCBK.OQ, ICE.N, IVZ.N, JNS.N, JPM.N, KEY.N, KIM.N, LM.N, LNC.N, L.N, MTB.N, MMC.N, MI.N, MA.N, MBI.N, MET.N, MS.N, NDAQ.OQ, NTRS.OQ</w:t>
            </w:r>
          </w:p>
        </w:tc>
      </w:tr>
      <w:tr w:rsidR="00C81565" w:rsidRPr="0018723B" w:rsidTr="00144905">
        <w:trPr>
          <w:trHeight w:val="556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53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Real Estate</w:t>
            </w:r>
            <w:r>
              <w:rPr>
                <w:sz w:val="20"/>
                <w:szCs w:val="20"/>
              </w:rPr>
              <w:t xml:space="preserve"> Rental and </w:t>
            </w:r>
            <w:r w:rsidRPr="0025678D">
              <w:rPr>
                <w:sz w:val="20"/>
                <w:szCs w:val="20"/>
              </w:rPr>
              <w:t>Leasing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AMT.N, CBG.N, R.N</w:t>
            </w:r>
          </w:p>
        </w:tc>
      </w:tr>
      <w:tr w:rsidR="00C81565" w:rsidRPr="0018723B" w:rsidTr="00144905">
        <w:trPr>
          <w:trHeight w:val="834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Professional, Scientific and Technical Services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CTSH.OQ, CSC.N, HRB.N, IBM.N, RX.N, IPG.N, IRM.N, MWW.N, NOVL.OQ, OMC.N, PAYX.OQ</w:t>
            </w:r>
          </w:p>
        </w:tc>
      </w:tr>
      <w:tr w:rsidR="00C81565" w:rsidRPr="0018723B" w:rsidTr="00144905">
        <w:trPr>
          <w:trHeight w:val="828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 xml:space="preserve">Administrative </w:t>
            </w:r>
            <w:r>
              <w:rPr>
                <w:sz w:val="20"/>
                <w:szCs w:val="20"/>
              </w:rPr>
              <w:t xml:space="preserve">and Support and </w:t>
            </w:r>
            <w:r w:rsidRPr="0025678D">
              <w:rPr>
                <w:sz w:val="20"/>
                <w:szCs w:val="20"/>
              </w:rPr>
              <w:t>Waste</w:t>
            </w:r>
            <w:r>
              <w:rPr>
                <w:sz w:val="20"/>
                <w:szCs w:val="20"/>
              </w:rPr>
              <w:t xml:space="preserve"> Management and Remediation</w:t>
            </w:r>
            <w:r w:rsidRPr="0025678D">
              <w:rPr>
                <w:sz w:val="20"/>
                <w:szCs w:val="20"/>
              </w:rPr>
              <w:t xml:space="preserve"> Services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CVG.N, DNB.N, EFX.N, MCO.N, RSG.N, RHI.N, SRCL.OQ, WM.N</w:t>
            </w:r>
          </w:p>
        </w:tc>
      </w:tr>
      <w:tr w:rsidR="00C81565" w:rsidRPr="0025678D" w:rsidTr="00144905">
        <w:trPr>
          <w:trHeight w:val="554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Educational Services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APOL.OQ, DV.N</w:t>
            </w:r>
          </w:p>
        </w:tc>
      </w:tr>
      <w:tr w:rsidR="00C81565" w:rsidRPr="0018723B" w:rsidTr="00144905">
        <w:trPr>
          <w:trHeight w:val="687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</w:t>
            </w:r>
            <w:r w:rsidRPr="0025678D">
              <w:rPr>
                <w:sz w:val="20"/>
                <w:szCs w:val="20"/>
              </w:rPr>
              <w:t xml:space="preserve"> and Social Assistance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 xml:space="preserve">ABC.N, BSX.N, CFN.N, CVH.N, DVA.N, HUM.N, LH.N, LIFE.OQ, DGX.N, THC.N, </w:t>
            </w:r>
          </w:p>
        </w:tc>
      </w:tr>
      <w:tr w:rsidR="00C81565" w:rsidRPr="0025678D" w:rsidTr="00144905">
        <w:trPr>
          <w:trHeight w:val="543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71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Arts</w:t>
            </w:r>
            <w:r>
              <w:rPr>
                <w:sz w:val="20"/>
                <w:szCs w:val="20"/>
              </w:rPr>
              <w:t>,</w:t>
            </w:r>
            <w:r w:rsidRPr="0025678D">
              <w:rPr>
                <w:sz w:val="20"/>
                <w:szCs w:val="20"/>
              </w:rPr>
              <w:t xml:space="preserve"> Entertainment</w:t>
            </w:r>
            <w:r>
              <w:rPr>
                <w:sz w:val="20"/>
                <w:szCs w:val="20"/>
              </w:rPr>
              <w:t xml:space="preserve"> </w:t>
            </w:r>
            <w:r w:rsidRPr="0025678D">
              <w:rPr>
                <w:sz w:val="20"/>
                <w:szCs w:val="20"/>
              </w:rPr>
              <w:t>and</w:t>
            </w:r>
            <w:r>
              <w:rPr>
                <w:sz w:val="20"/>
                <w:szCs w:val="20"/>
              </w:rPr>
              <w:t xml:space="preserve"> Recreation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PNW.N, WYNN.OQ</w:t>
            </w:r>
          </w:p>
        </w:tc>
      </w:tr>
      <w:tr w:rsidR="00C81565" w:rsidRPr="0018723B" w:rsidTr="00144905">
        <w:trPr>
          <w:trHeight w:val="690"/>
        </w:trPr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bCs/>
                <w:sz w:val="20"/>
                <w:szCs w:val="20"/>
              </w:rPr>
            </w:pPr>
            <w:r w:rsidRPr="0025678D"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Accommodation </w:t>
            </w:r>
            <w:r w:rsidRPr="0025678D">
              <w:rPr>
                <w:sz w:val="20"/>
                <w:szCs w:val="20"/>
              </w:rPr>
              <w:t>and Food Services</w:t>
            </w:r>
          </w:p>
        </w:tc>
        <w:tc>
          <w:tcPr>
            <w:tcW w:w="0" w:type="auto"/>
          </w:tcPr>
          <w:p w:rsidR="00C81565" w:rsidRPr="0025678D" w:rsidRDefault="00C81565" w:rsidP="00C81565">
            <w:pPr>
              <w:spacing w:before="0" w:after="0"/>
              <w:jc w:val="both"/>
              <w:rPr>
                <w:sz w:val="20"/>
                <w:szCs w:val="20"/>
              </w:rPr>
            </w:pPr>
            <w:r w:rsidRPr="0025678D">
              <w:rPr>
                <w:sz w:val="20"/>
                <w:szCs w:val="20"/>
              </w:rPr>
              <w:t>DRI.N, DPS.N, KFT.N, LUK.N, MAR.N, MCD.N, SBUX.OQ, HOT.N, WYN.N, YUM.N</w:t>
            </w:r>
          </w:p>
        </w:tc>
      </w:tr>
    </w:tbl>
    <w:p w:rsidR="006D618B" w:rsidRPr="001549D3" w:rsidRDefault="00C81565" w:rsidP="00E84CFB">
      <w:pPr>
        <w:jc w:val="both"/>
      </w:pPr>
      <w:r w:rsidRPr="0025678D">
        <w:rPr>
          <w:sz w:val="20"/>
          <w:szCs w:val="20"/>
        </w:rPr>
        <w:t xml:space="preserve">Source: Own elaboration based on </w:t>
      </w:r>
      <w:hyperlink r:id="rId9" w:history="1">
        <w:r w:rsidRPr="0025678D">
          <w:rPr>
            <w:rStyle w:val="Hipervnculo"/>
            <w:sz w:val="20"/>
            <w:szCs w:val="20"/>
          </w:rPr>
          <w:t>http://www.naics.com/search.htm</w:t>
        </w:r>
      </w:hyperlink>
      <w:r w:rsidRPr="0025678D">
        <w:rPr>
          <w:sz w:val="20"/>
          <w:szCs w:val="20"/>
        </w:rPr>
        <w:t xml:space="preserve"> and </w:t>
      </w:r>
      <w:hyperlink r:id="rId10" w:history="1">
        <w:r w:rsidRPr="0025678D">
          <w:rPr>
            <w:rStyle w:val="Hipervnculo"/>
            <w:sz w:val="20"/>
            <w:szCs w:val="20"/>
          </w:rPr>
          <w:t>http://www.bloomberg.com/</w:t>
        </w:r>
      </w:hyperlink>
      <w:r w:rsidRPr="0025678D">
        <w:rPr>
          <w:sz w:val="20"/>
          <w:szCs w:val="20"/>
        </w:rPr>
        <w:t xml:space="preserve"> </w:t>
      </w:r>
      <w:bookmarkStart w:id="1" w:name="_GoBack"/>
      <w:bookmarkEnd w:id="1"/>
    </w:p>
    <w:sectPr w:rsidR="006D618B" w:rsidRPr="001549D3" w:rsidSect="006D618B">
      <w:headerReference w:type="even" r:id="rId11"/>
      <w:footerReference w:type="even" r:id="rId12"/>
      <w:footerReference w:type="default" r:id="rId13"/>
      <w:headerReference w:type="first" r:id="rId14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C49" w:rsidRDefault="00C92C49" w:rsidP="00117666">
      <w:pPr>
        <w:spacing w:after="0"/>
      </w:pPr>
      <w:r>
        <w:separator/>
      </w:r>
    </w:p>
  </w:endnote>
  <w:endnote w:type="continuationSeparator" w:id="0">
    <w:p w:rsidR="00C92C49" w:rsidRDefault="00C92C4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color w:val="C0000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84C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84CFB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577C4C" w:rsidRDefault="00C52A7B">
    <w:pPr>
      <w:rPr>
        <w:b/>
        <w:sz w:val="20"/>
        <w:szCs w:val="24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84C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84CFB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C49" w:rsidRDefault="00C92C49" w:rsidP="00117666">
      <w:pPr>
        <w:spacing w:after="0"/>
      </w:pPr>
      <w:r>
        <w:separator/>
      </w:r>
    </w:p>
  </w:footnote>
  <w:footnote w:type="continuationSeparator" w:id="0">
    <w:p w:rsidR="00C92C49" w:rsidRDefault="00C92C4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6A" w:rsidRDefault="0093429D" w:rsidP="0093429D">
    <w:r w:rsidRPr="005A1D84">
      <w:rPr>
        <w:b/>
        <w:noProof/>
        <w:color w:val="A6A6A6" w:themeColor="background1" w:themeShade="A6"/>
        <w:lang w:val="es-ES" w:eastAsia="es-ES"/>
      </w:rPr>
      <w:drawing>
        <wp:inline distT="0" distB="0" distL="0" distR="0" wp14:anchorId="5B039D35" wp14:editId="34B2ECE5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rrafode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6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D618B"/>
    <w:rsid w:val="00701727"/>
    <w:rsid w:val="0070566C"/>
    <w:rsid w:val="00714C50"/>
    <w:rsid w:val="00725A7D"/>
    <w:rsid w:val="00790BB3"/>
    <w:rsid w:val="007C206C"/>
    <w:rsid w:val="00817DD6"/>
    <w:rsid w:val="00885156"/>
    <w:rsid w:val="00906F80"/>
    <w:rsid w:val="009151AA"/>
    <w:rsid w:val="0093429D"/>
    <w:rsid w:val="00943573"/>
    <w:rsid w:val="00970F7D"/>
    <w:rsid w:val="00994A3D"/>
    <w:rsid w:val="009C2B12"/>
    <w:rsid w:val="00AB6715"/>
    <w:rsid w:val="00B1671E"/>
    <w:rsid w:val="00B25EB8"/>
    <w:rsid w:val="00B37F4D"/>
    <w:rsid w:val="00C52A7B"/>
    <w:rsid w:val="00C56BAF"/>
    <w:rsid w:val="00C679AA"/>
    <w:rsid w:val="00C75972"/>
    <w:rsid w:val="00C81565"/>
    <w:rsid w:val="00C92C49"/>
    <w:rsid w:val="00CD066B"/>
    <w:rsid w:val="00CE4FEE"/>
    <w:rsid w:val="00DB59C3"/>
    <w:rsid w:val="00DE23E8"/>
    <w:rsid w:val="00E52377"/>
    <w:rsid w:val="00E64E17"/>
    <w:rsid w:val="00E84CFB"/>
    <w:rsid w:val="00E866C9"/>
    <w:rsid w:val="00EA3D3C"/>
    <w:rsid w:val="00EB75D0"/>
    <w:rsid w:val="00F46900"/>
    <w:rsid w:val="00F61D89"/>
    <w:rsid w:val="00F83634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94AA985-51A9-4703-B38E-421D8CE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rrafodelista"/>
    <w:next w:val="Normal"/>
    <w:link w:val="Ttulo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"/>
    <w:uiPriority w:val="2"/>
    <w:qFormat/>
    <w:rsid w:val="00AB6715"/>
    <w:pPr>
      <w:numPr>
        <w:ilvl w:val="4"/>
      </w:numPr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globo">
    <w:name w:val="Balloon Text"/>
    <w:basedOn w:val="Normal"/>
    <w:link w:val="Textodeglobo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ellibro">
    <w:name w:val="Book Title"/>
    <w:basedOn w:val="Fuentedeprrafopredeter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escripcin">
    <w:name w:val="caption"/>
    <w:basedOn w:val="Normal"/>
    <w:next w:val="Sinespaciad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inespaciad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AB67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671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67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AB6715"/>
    <w:rPr>
      <w:rFonts w:ascii="Times New Roman" w:hAnsi="Times New Roman"/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6715"/>
    <w:rPr>
      <w:rFonts w:ascii="Times New Roman" w:hAnsi="Times New Roman"/>
      <w:sz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AB671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cabezadoCar">
    <w:name w:val="Encabezado Car"/>
    <w:basedOn w:val="Fuentedeprrafopredeter"/>
    <w:link w:val="Encabezado"/>
    <w:uiPriority w:val="99"/>
    <w:rsid w:val="00AB6715"/>
    <w:rPr>
      <w:rFonts w:ascii="Times New Roman" w:hAnsi="Times New Roman"/>
      <w:b/>
      <w:sz w:val="24"/>
    </w:rPr>
  </w:style>
  <w:style w:type="paragraph" w:styleId="Prrafode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vnculo">
    <w:name w:val="Hyperlink"/>
    <w:basedOn w:val="Fuentedeprrafopredeter"/>
    <w:uiPriority w:val="99"/>
    <w:unhideWhenUsed/>
    <w:rsid w:val="00AB6715"/>
    <w:rPr>
      <w:color w:val="0000FF"/>
      <w:u w:val="single"/>
    </w:rPr>
  </w:style>
  <w:style w:type="character" w:styleId="nfasisintenso">
    <w:name w:val="Intense Emphasis"/>
    <w:basedOn w:val="Fuentedeprrafopredeter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enciaintensa">
    <w:name w:val="Intense Reference"/>
    <w:basedOn w:val="Fuentedeprrafopredeter"/>
    <w:uiPriority w:val="32"/>
    <w:qFormat/>
    <w:rsid w:val="00AB6715"/>
    <w:rPr>
      <w:b/>
      <w:bCs/>
      <w:smallCaps/>
      <w:color w:val="auto"/>
      <w:spacing w:val="5"/>
    </w:rPr>
  </w:style>
  <w:style w:type="character" w:styleId="Nmerodelnea">
    <w:name w:val="line number"/>
    <w:basedOn w:val="Fuentedeprrafopredeter"/>
    <w:uiPriority w:val="99"/>
    <w:semiHidden/>
    <w:unhideWhenUsed/>
    <w:rsid w:val="00AB6715"/>
  </w:style>
  <w:style w:type="character" w:customStyle="1" w:styleId="Ttulo3Car">
    <w:name w:val="Título 3 Car"/>
    <w:basedOn w:val="Fuentedeprrafopredeter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Textoennegrita">
    <w:name w:val="Strong"/>
    <w:basedOn w:val="Fuentedeprrafopredeter"/>
    <w:uiPriority w:val="22"/>
    <w:qFormat/>
    <w:rsid w:val="00AB6715"/>
    <w:rPr>
      <w:rFonts w:ascii="Times New Roman" w:hAnsi="Times New Roman"/>
      <w:b/>
      <w:bCs/>
    </w:rPr>
  </w:style>
  <w:style w:type="character" w:styleId="nfasissutil">
    <w:name w:val="Subtle Emphasis"/>
    <w:basedOn w:val="Fuentedeprrafopredeter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aconcuadrcula">
    <w:name w:val="Table Grid"/>
    <w:basedOn w:val="Tab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esto">
    <w:name w:val="Title"/>
    <w:basedOn w:val="Normal"/>
    <w:next w:val="Normal"/>
    <w:link w:val="Puesto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PuestoCar">
    <w:name w:val="Puesto Car"/>
    <w:basedOn w:val="Fuentedeprrafopredeter"/>
    <w:link w:val="Puest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Puesto"/>
    <w:next w:val="Puest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cisco.jareno@uclm.es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loomberg.com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www.naics.com/search.ht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ISCO%20DURO%20FRAN\DOCUMENTOS\FRAN%20TRABAJO\INVESTIGACI&#211;N-FCO%20JARE&#209;O\REVISTAS\ART&#205;CULOS%20EN%20PROCESO%20DE%20EVALUACI&#211;N\ART&#205;CULO%20FRONTIERS%20IN%20PSYCHOLOGY%202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FEE42659A064F94C1CB42751651B7" ma:contentTypeVersion="7" ma:contentTypeDescription="Create a new document." ma:contentTypeScope="" ma:versionID="ad25940560098da3b6dc953c4d0fc9ba">
  <xsd:schema xmlns:xsd="http://www.w3.org/2001/XMLSchema" xmlns:p="http://schemas.microsoft.com/office/2006/metadata/properties" xmlns:ns2="57c706c4-cd28-4484-82c4-29df56b6b64f" targetNamespace="http://schemas.microsoft.com/office/2006/metadata/properties" ma:root="true" ma:fieldsID="76dea7de0077e041d2f79ca6847310a4" ns2:_="">
    <xsd:import namespace="57c706c4-cd28-4484-82c4-29df56b6b64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706c4-cd28-4484-82c4-29df56b6b64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57c706c4-cd28-4484-82c4-29df56b6b64f">Table 1.DOCX</DocumentId>
    <DocumentType xmlns="57c706c4-cd28-4484-82c4-29df56b6b64f">Table</DocumentType>
    <FileFormat xmlns="57c706c4-cd28-4484-82c4-29df56b6b64f">DOCX</FileFormat>
    <StageName xmlns="57c706c4-cd28-4484-82c4-29df56b6b64f" xsi:nil="true"/>
    <Checked_x0020_Out_x0020_To xmlns="57c706c4-cd28-4484-82c4-29df56b6b64f">
      <UserInfo>
        <DisplayName/>
        <AccountId xsi:nil="true"/>
        <AccountType/>
      </UserInfo>
    </Checked_x0020_Out_x0020_To>
    <TitleName xmlns="57c706c4-cd28-4484-82c4-29df56b6b64f">Table 1.DOCX</TitleName>
    <IsDeleted xmlns="57c706c4-cd28-4484-82c4-29df56b6b64f">false</IsDeleted>
  </documentManagement>
</p:properties>
</file>

<file path=customXml/itemProps1.xml><?xml version="1.0" encoding="utf-8"?>
<ds:datastoreItem xmlns:ds="http://schemas.openxmlformats.org/officeDocument/2006/customXml" ds:itemID="{660492E0-6218-461B-8A2F-DF313650B257}"/>
</file>

<file path=customXml/itemProps2.xml><?xml version="1.0" encoding="utf-8"?>
<ds:datastoreItem xmlns:ds="http://schemas.openxmlformats.org/officeDocument/2006/customXml" ds:itemID="{399CFA68-1AC6-441F-87BC-792F9664DA63}"/>
</file>

<file path=customXml/itemProps3.xml><?xml version="1.0" encoding="utf-8"?>
<ds:datastoreItem xmlns:ds="http://schemas.openxmlformats.org/officeDocument/2006/customXml" ds:itemID="{7693223E-EDD1-4B54-B9DF-779B2ECC1D34}"/>
</file>

<file path=customXml/itemProps4.xml><?xml version="1.0" encoding="utf-8"?>
<ds:datastoreItem xmlns:ds="http://schemas.openxmlformats.org/officeDocument/2006/customXml" ds:itemID="{1E7470E3-5CF3-4589-AD65-52C0797C7CA9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0</TotalTime>
  <Pages>3</Pages>
  <Words>713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JAREÑO CEBRIAN</dc:creator>
  <cp:lastModifiedBy>FRANCISCO JAREÑO CEBRIAN</cp:lastModifiedBy>
  <cp:revision>3</cp:revision>
  <cp:lastPrinted>2013-10-03T12:51:00Z</cp:lastPrinted>
  <dcterms:created xsi:type="dcterms:W3CDTF">2016-03-08T12:07:00Z</dcterms:created>
  <dcterms:modified xsi:type="dcterms:W3CDTF">2016-03-08T12:08:00Z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0x01010057AFEE42659A064F94C1CB42751651B7</vt:lpwstr>
  </property>
</Properties>
</file>