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87" w:rsidRDefault="003A1987" w:rsidP="003A1987">
      <w:pPr>
        <w:pStyle w:val="SupplementaryMaterial"/>
        <w:jc w:val="left"/>
      </w:pPr>
      <w:r w:rsidRPr="005A1D84">
        <w:rPr>
          <w:b w:val="0"/>
          <w:noProof/>
          <w:color w:val="A6A6A6" w:themeColor="background1" w:themeShade="A6"/>
        </w:rPr>
        <w:drawing>
          <wp:inline distT="0" distB="0" distL="0" distR="0" wp14:anchorId="2D85CB0B" wp14:editId="00CB237E">
            <wp:extent cx="1382534" cy="497091"/>
            <wp:effectExtent l="0" t="0" r="0" b="0"/>
            <wp:docPr id="2" name="Picture 7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09" cy="55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87" w:rsidRPr="001549D3" w:rsidRDefault="003A1987" w:rsidP="003A1987">
      <w:pPr>
        <w:pStyle w:val="SupplementaryMaterial"/>
        <w:rPr>
          <w:b w:val="0"/>
        </w:rPr>
      </w:pPr>
      <w:r w:rsidRPr="001549D3">
        <w:t>Supplementary Material</w:t>
      </w:r>
    </w:p>
    <w:p w:rsidR="003A1987" w:rsidRDefault="003A1987" w:rsidP="003A1987">
      <w:pPr>
        <w:pStyle w:val="AuthorList"/>
        <w:rPr>
          <w:sz w:val="32"/>
          <w:szCs w:val="32"/>
        </w:rPr>
      </w:pPr>
      <w:r w:rsidRPr="0094146F">
        <w:rPr>
          <w:sz w:val="32"/>
          <w:szCs w:val="32"/>
        </w:rPr>
        <w:t xml:space="preserve">Bioluminescent bacterial assays in the assessment of seasonal and spatial patterns in toxicity of contaminated river sediments </w:t>
      </w:r>
    </w:p>
    <w:p w:rsidR="003A1987" w:rsidRPr="00994A3D" w:rsidRDefault="003A1987" w:rsidP="003A1987">
      <w:pPr>
        <w:pStyle w:val="AuthorList"/>
      </w:pPr>
      <w:proofErr w:type="gramStart"/>
      <w:r>
        <w:t>Jarque S.</w:t>
      </w:r>
      <w:r w:rsidRPr="00994A3D">
        <w:t xml:space="preserve">, </w:t>
      </w:r>
      <w:r>
        <w:t>Masner P., Prokeš R., Klánová J., Bláha L.</w:t>
      </w:r>
      <w:r w:rsidRPr="00994A3D">
        <w:t xml:space="preserve"> *</w:t>
      </w:r>
      <w:proofErr w:type="gramEnd"/>
    </w:p>
    <w:p w:rsidR="003A1987" w:rsidRPr="00994A3D" w:rsidRDefault="003A1987" w:rsidP="003A1987">
      <w:pPr>
        <w:spacing w:before="24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 xml:space="preserve">Corresponding Author: </w:t>
      </w:r>
      <w:r>
        <w:rPr>
          <w:rFonts w:cs="Times New Roman"/>
        </w:rPr>
        <w:t>blaha</w:t>
      </w:r>
      <w:r w:rsidRPr="00994A3D">
        <w:rPr>
          <w:rFonts w:cs="Times New Roman"/>
        </w:rPr>
        <w:t>@</w:t>
      </w:r>
      <w:r>
        <w:rPr>
          <w:rFonts w:cs="Times New Roman"/>
        </w:rPr>
        <w:t>recetox.mu</w:t>
      </w:r>
      <w:r w:rsidRPr="00994A3D">
        <w:rPr>
          <w:rFonts w:cs="Times New Roman"/>
        </w:rPr>
        <w:t>ni.</w:t>
      </w:r>
      <w:r>
        <w:rPr>
          <w:rFonts w:cs="Times New Roman"/>
        </w:rPr>
        <w:t>cz</w:t>
      </w:r>
    </w:p>
    <w:p w:rsidR="00BF5F87" w:rsidRPr="002120FD" w:rsidRDefault="00BF5F87" w:rsidP="00BF5F87">
      <w:pPr>
        <w:tabs>
          <w:tab w:val="left" w:pos="709"/>
        </w:tabs>
        <w:spacing w:line="240" w:lineRule="auto"/>
        <w:contextualSpacing/>
        <w:jc w:val="center"/>
        <w:rPr>
          <w:b/>
          <w:lang w:val="en-US"/>
        </w:rPr>
      </w:pPr>
    </w:p>
    <w:p w:rsidR="00B77AD0" w:rsidRDefault="00B77AD0">
      <w:r>
        <w:br w:type="page"/>
      </w:r>
      <w:bookmarkStart w:id="0" w:name="_GoBack"/>
      <w:bookmarkEnd w:id="0"/>
    </w:p>
    <w:tbl>
      <w:tblPr>
        <w:tblW w:w="13283" w:type="dxa"/>
        <w:tblInd w:w="93" w:type="dxa"/>
        <w:tblLook w:val="04A0" w:firstRow="1" w:lastRow="0" w:firstColumn="1" w:lastColumn="0" w:noHBand="0" w:noVBand="1"/>
      </w:tblPr>
      <w:tblGrid>
        <w:gridCol w:w="1037"/>
        <w:gridCol w:w="1265"/>
        <w:gridCol w:w="1193"/>
        <w:gridCol w:w="1193"/>
        <w:gridCol w:w="1193"/>
        <w:gridCol w:w="1279"/>
        <w:gridCol w:w="1265"/>
        <w:gridCol w:w="1193"/>
        <w:gridCol w:w="1193"/>
        <w:gridCol w:w="1193"/>
        <w:gridCol w:w="1279"/>
      </w:tblGrid>
      <w:tr w:rsidR="00E97BC1" w:rsidRPr="003A1987" w:rsidTr="00B77AD0">
        <w:trPr>
          <w:trHeight w:val="300"/>
        </w:trPr>
        <w:tc>
          <w:tcPr>
            <w:tcW w:w="13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b/>
                <w:color w:val="000000"/>
                <w:szCs w:val="14"/>
                <w:lang w:val="en-US"/>
              </w:rPr>
              <w:lastRenderedPageBreak/>
              <w:t>Supplementary Table S2:</w:t>
            </w:r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 xml:space="preserve"> Flash </w:t>
            </w:r>
            <w:proofErr w:type="gramStart"/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>Vibrio  Toxicity</w:t>
            </w:r>
            <w:proofErr w:type="gramEnd"/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 xml:space="preserve"> IC50-values in mg 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>dw</w:t>
            </w:r>
            <w:proofErr w:type="spellEnd"/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 xml:space="preserve"> sediment/mL (95% confidence interval in 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>parenthesses</w:t>
            </w:r>
            <w:proofErr w:type="spellEnd"/>
            <w:r w:rsidRPr="003A1987"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  <w:t xml:space="preserve">) of SUSPENSIONS of bottom sediments and fresh trapped sediments. </w:t>
            </w:r>
          </w:p>
          <w:p w:rsidR="00E97BC1" w:rsidRPr="003A1987" w:rsidRDefault="00E97BC1" w:rsidP="00E97BC1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Cs w:val="14"/>
                <w:lang w:val="en-US"/>
              </w:rPr>
            </w:pP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 </w:t>
            </w:r>
          </w:p>
        </w:tc>
        <w:tc>
          <w:tcPr>
            <w:tcW w:w="12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toxicity (IC50, mg/ml)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 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Bottom sediment - suspension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Freshly trapped sediment - suspension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Sampling date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Dřevnice-Malenovice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Morava-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Bělov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Morava-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Spytihněv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Morava-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Čerťák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Čerťák-slepé</w:t>
            </w:r>
            <w:proofErr w:type="spellEnd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 xml:space="preserve"> 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rameno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Dřevnice-Malenovice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Morava-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Bělov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Morava-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Spytihněv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Morava-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Čerťák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Čerťák-slepé</w:t>
            </w:r>
            <w:proofErr w:type="spellEnd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 xml:space="preserve"> </w:t>
            </w:r>
            <w:proofErr w:type="spellStart"/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rameno</w:t>
            </w:r>
            <w:proofErr w:type="spellEnd"/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20/06/2007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 xml:space="preserve">&gt;75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63.25 (51.09-78.29)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62.05 (54.82-70.23)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18/07/2007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54.68 (42.91-69.66)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 xml:space="preserve">&gt;75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52.69 (49.15-56.48)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10.35 (7.84-13.67)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42.34 (36.60-48.97)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44.60 (38.77-51.30)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48.79 (44.59-53.39)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15/08/2007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30.63 (18.35-51.11)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 xml:space="preserve">&gt;75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60.54 (58.17-63.01)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27.51 (26.03-29.07)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33.45 (30.40-36.80)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12/09/2007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65.01 (55.42-76.27)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41.92 (38.65-45.47)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61.19 (56.46-66.31)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37.69 (35.17-40.38)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55.15 (46.93-64.82)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75.76 (66.71-86.04)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10/10/2007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36.47 (32.84-40.52)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37.64 (35.71-39.68)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63.17 (53.14-75.09)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22.29 (19.14-25.95)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36.30 (31.39-41.97)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07/11/2007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60.58 (53.15-69.05)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54.31 (47.82-61.69)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62.12 (53.87-71.64)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70.27 (59.42-83.37)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20.33 (16.19-25.52)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23.11 (19.90-26.85)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30.51 (28.18-33.03)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28.77 (23.70-34.94)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18.00 (15.01-21.60)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05/12/2007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43.80 (39.05-49.12)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58.32 (51.59-65.93)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46.40 (39.17-54.95)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9.42 (7.97-11.15)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27.55 (22.02-34.46)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20.52 (18.30-23.01)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21.66 (19.08-24.59)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14.86 (13.25-16.67)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02/01/2008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31.09 (28.14-34.45)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50.28 (43.77-57.77)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30/01/2008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13.53 (12.20-15.02)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19.21 (15.50-23.81)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73.88 (63.94-83.35)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55.75 (48.02-64.72)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8.11 (7.39-8.90)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27.46 (22.99-32.80)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22.91 (19.59-26.80)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27/02/2008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16.01 (14.21-18.03)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22.48 (17.86-28.30)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48.01 (37.05-62.22)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4.87 (3.49-6.79)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21.17 (17.83-25.14)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45.65 (37.36-55.77)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14.20 (12.15-16.59)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26/03/2008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12.35 (10.93-13.95)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20.05 (18.25-22.03)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38.54 (33.62-44.18)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25.40 (18.43-35.02)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11.03 (9.65-12.59)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27.60 (24.70-30.83)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19.37 (16.32-22.99)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23/04/2008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39.40 (32.29-48.08)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27.85 (25.43-30.50)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53.61 (51.01-56.33)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54.44 (50.08-59.17)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4.62 (3.88-5.51)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24.49 (21.41-28.01)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17.27 (16.22-18.40)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21/05/2008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74.06 (60.41-90.78)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34.91 (31.70-38.45)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58.33 (56.58-60.13)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30.80 (26.45-35.86)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29.82 (27.31-32.57)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53.65 (45.52-63.24)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28.40 (25.68-31.40)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18/06/2008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73.07 (62.85-84.97)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65.05 (61.46-68.85)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49.08 (43.83-54.96)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56.03 (49.70-63.17)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42.46 (38.19-47.12)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55.41 (49.84-61.60)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63.65 (54.08-74.93)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33.10 (28.48-38.46)</w:t>
            </w:r>
          </w:p>
        </w:tc>
      </w:tr>
      <w:tr w:rsidR="00E97BC1" w:rsidRPr="003A1987" w:rsidTr="00B77AD0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16/07/2008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70.98 (65.78-76.58)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x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63.76 (58.16-69.90)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&gt;75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48.88 (41.66-57.36)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41.93 (38.66-45.85)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62.96 (53.48-74.13)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45.42 (39.81-51.81)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BC1" w:rsidRPr="003A1987" w:rsidRDefault="00E97BC1" w:rsidP="00E97BC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</w:pPr>
            <w:r w:rsidRPr="003A1987">
              <w:rPr>
                <w:rFonts w:ascii="Arial Narrow" w:eastAsia="Times New Roman" w:hAnsi="Arial Narrow" w:cs="Times New Roman"/>
                <w:color w:val="000000"/>
                <w:sz w:val="20"/>
                <w:szCs w:val="14"/>
                <w:lang w:val="en-US"/>
              </w:rPr>
              <w:t>16.96 (14.79-19.37)</w:t>
            </w:r>
          </w:p>
        </w:tc>
      </w:tr>
    </w:tbl>
    <w:p w:rsidR="00E97BC1" w:rsidRPr="003A1987" w:rsidRDefault="00E97BC1">
      <w:pPr>
        <w:rPr>
          <w:sz w:val="36"/>
        </w:rPr>
      </w:pPr>
    </w:p>
    <w:p w:rsidR="00E97BC1" w:rsidRPr="003A1987" w:rsidRDefault="00E97BC1">
      <w:pPr>
        <w:spacing w:after="200" w:line="276" w:lineRule="auto"/>
        <w:jc w:val="left"/>
        <w:rPr>
          <w:sz w:val="36"/>
        </w:rPr>
      </w:pPr>
    </w:p>
    <w:sectPr w:rsidR="00E97BC1" w:rsidRPr="003A1987" w:rsidSect="00E97BC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7"/>
    <w:rsid w:val="00075016"/>
    <w:rsid w:val="002B1CD9"/>
    <w:rsid w:val="002C5829"/>
    <w:rsid w:val="003A1987"/>
    <w:rsid w:val="0056613B"/>
    <w:rsid w:val="00B254A6"/>
    <w:rsid w:val="00B77AD0"/>
    <w:rsid w:val="00BF5F87"/>
    <w:rsid w:val="00DE57EE"/>
    <w:rsid w:val="00E93EF0"/>
    <w:rsid w:val="00E97BC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F87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F5F87"/>
    <w:rPr>
      <w:sz w:val="16"/>
      <w:szCs w:val="16"/>
    </w:rPr>
  </w:style>
  <w:style w:type="table" w:styleId="Mkatabulky">
    <w:name w:val="Table Grid"/>
    <w:basedOn w:val="Normlntabulka"/>
    <w:uiPriority w:val="39"/>
    <w:rsid w:val="00BF5F8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Podtitul"/>
    <w:next w:val="Normln"/>
    <w:uiPriority w:val="1"/>
    <w:qFormat/>
    <w:rsid w:val="003A1987"/>
    <w:pPr>
      <w:numPr>
        <w:ilvl w:val="0"/>
      </w:numPr>
      <w:spacing w:before="240" w:after="240" w:line="240" w:lineRule="auto"/>
      <w:jc w:val="left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customStyle="1" w:styleId="SupplementaryMaterial">
    <w:name w:val="Supplementary Material"/>
    <w:basedOn w:val="Nzev"/>
    <w:next w:val="Nzev"/>
    <w:qFormat/>
    <w:rsid w:val="003A1987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  <w:lang w:val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1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3A1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A1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98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F87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F5F87"/>
    <w:rPr>
      <w:sz w:val="16"/>
      <w:szCs w:val="16"/>
    </w:rPr>
  </w:style>
  <w:style w:type="table" w:styleId="Mkatabulky">
    <w:name w:val="Table Grid"/>
    <w:basedOn w:val="Normlntabulka"/>
    <w:uiPriority w:val="39"/>
    <w:rsid w:val="00BF5F8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Podtitul"/>
    <w:next w:val="Normln"/>
    <w:uiPriority w:val="1"/>
    <w:qFormat/>
    <w:rsid w:val="003A1987"/>
    <w:pPr>
      <w:numPr>
        <w:ilvl w:val="0"/>
      </w:numPr>
      <w:spacing w:before="240" w:after="240" w:line="240" w:lineRule="auto"/>
      <w:jc w:val="left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customStyle="1" w:styleId="SupplementaryMaterial">
    <w:name w:val="Supplementary Material"/>
    <w:basedOn w:val="Nzev"/>
    <w:next w:val="Nzev"/>
    <w:qFormat/>
    <w:rsid w:val="003A1987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  <w:lang w:val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1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1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3A1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A1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9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3f9d1bc5-151b-4dd0-b288-06f212744711">Table 2.DOCX</DocumentId>
    <IsDeleted xmlns="3f9d1bc5-151b-4dd0-b288-06f212744711">false</IsDeleted>
    <StageName xmlns="3f9d1bc5-151b-4dd0-b288-06f212744711" xsi:nil="true"/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2.DOCX</TitleName>
  </documentManagement>
</p:properties>
</file>

<file path=customXml/itemProps1.xml><?xml version="1.0" encoding="utf-8"?>
<ds:datastoreItem xmlns:ds="http://schemas.openxmlformats.org/officeDocument/2006/customXml" ds:itemID="{78962436-C0A0-44B9-9800-A7A2290BE8B5}"/>
</file>

<file path=customXml/itemProps2.xml><?xml version="1.0" encoding="utf-8"?>
<ds:datastoreItem xmlns:ds="http://schemas.openxmlformats.org/officeDocument/2006/customXml" ds:itemID="{8D73C065-6150-4C4E-AD1B-3900C29726ED}"/>
</file>

<file path=customXml/itemProps3.xml><?xml version="1.0" encoding="utf-8"?>
<ds:datastoreItem xmlns:ds="http://schemas.openxmlformats.org/officeDocument/2006/customXml" ds:itemID="{88ECB85C-C425-4D38-ACEF-E3D935115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Blaha</dc:creator>
  <cp:lastModifiedBy>Ludek Blaha</cp:lastModifiedBy>
  <cp:revision>3</cp:revision>
  <dcterms:created xsi:type="dcterms:W3CDTF">2016-07-12T08:41:00Z</dcterms:created>
  <dcterms:modified xsi:type="dcterms:W3CDTF">2016-07-12T08:42:00Z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0x01010077C83FF161F3B841941599B364E7044C</vt:lpwstr>
  </property>
</Properties>
</file>