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E75" w:rsidRPr="00A80F25" w:rsidRDefault="00176E75" w:rsidP="00176E75">
      <w:pPr>
        <w:spacing w:line="480" w:lineRule="auto"/>
        <w:rPr>
          <w:rFonts w:ascii="Times New Roman" w:hAnsi="Times New Roman"/>
          <w:sz w:val="24"/>
          <w:szCs w:val="24"/>
        </w:rPr>
      </w:pPr>
      <w:r w:rsidRPr="00A80F25">
        <w:rPr>
          <w:rFonts w:ascii="Times New Roman" w:hAnsi="Times New Roman" w:hint="eastAsia"/>
          <w:sz w:val="24"/>
          <w:szCs w:val="24"/>
        </w:rPr>
        <w:t>Antibacterial compounds-macrolactin alters</w:t>
      </w:r>
      <w:r w:rsidRPr="00A80F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 w:rsidRPr="00A80F25">
        <w:rPr>
          <w:rFonts w:ascii="Times New Roman" w:hAnsi="Times New Roman"/>
          <w:sz w:val="24"/>
          <w:szCs w:val="24"/>
        </w:rPr>
        <w:t>soil bacterial community and</w:t>
      </w:r>
      <w:r w:rsidRPr="00A80F25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abundance of the gene encoding </w:t>
      </w:r>
      <w:r w:rsidRPr="00A80F25">
        <w:rPr>
          <w:rFonts w:ascii="Times New Roman" w:hAnsi="Times New Roman" w:hint="eastAsia"/>
          <w:sz w:val="24"/>
          <w:szCs w:val="24"/>
        </w:rPr>
        <w:t>PKS</w:t>
      </w:r>
    </w:p>
    <w:p w:rsidR="00554580" w:rsidRPr="00CC051D" w:rsidRDefault="00554580" w:rsidP="0055458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051D">
        <w:rPr>
          <w:rFonts w:ascii="Times New Roman" w:hAnsi="Times New Roman" w:cs="Times New Roman" w:hint="eastAsia"/>
          <w:sz w:val="24"/>
          <w:szCs w:val="24"/>
        </w:rPr>
        <w:t>Jun Yuan</w:t>
      </w:r>
      <w:r w:rsidRPr="00CC051D">
        <w:rPr>
          <w:rFonts w:ascii="Times New Roman" w:hAnsi="Times New Roman" w:hint="eastAsia"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sz w:val="24"/>
          <w:szCs w:val="24"/>
          <w:vertAlign w:val="superscript"/>
        </w:rPr>
        <w:t>, 1</w:t>
      </w:r>
      <w:r w:rsidRPr="00CC051D">
        <w:rPr>
          <w:rFonts w:ascii="Times New Roman" w:hAnsi="Times New Roman" w:cs="Times New Roman" w:hint="eastAsia"/>
          <w:sz w:val="24"/>
          <w:szCs w:val="24"/>
        </w:rPr>
        <w:t>, MengliZhao</w:t>
      </w:r>
      <w:r w:rsidRPr="00CC051D">
        <w:rPr>
          <w:rFonts w:ascii="Times New Roman" w:hAnsi="Times New Roman" w:hint="eastAsia"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sz w:val="24"/>
          <w:szCs w:val="24"/>
          <w:vertAlign w:val="superscript"/>
        </w:rPr>
        <w:t>, 1</w:t>
      </w:r>
      <w:r w:rsidRPr="00CC051D">
        <w:rPr>
          <w:rFonts w:ascii="Times New Roman" w:hAnsi="Times New Roman" w:hint="eastAsia"/>
          <w:sz w:val="24"/>
          <w:szCs w:val="24"/>
        </w:rPr>
        <w:t>,</w:t>
      </w:r>
      <w:r w:rsidR="007461FC">
        <w:rPr>
          <w:rFonts w:ascii="Times New Roman" w:hAnsi="Times New Roman" w:hint="eastAsia"/>
          <w:sz w:val="24"/>
          <w:szCs w:val="24"/>
        </w:rPr>
        <w:t xml:space="preserve"> </w:t>
      </w:r>
      <w:r w:rsidRPr="00CC051D">
        <w:rPr>
          <w:rFonts w:ascii="AdvMelior-R" w:hAnsi="AdvMelior-R" w:cs="AdvMelior-R" w:hint="eastAsia"/>
          <w:kern w:val="0"/>
          <w:sz w:val="24"/>
          <w:szCs w:val="24"/>
        </w:rPr>
        <w:t>Rong Li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Pr="00CC051D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CC051D">
        <w:rPr>
          <w:rFonts w:ascii="AdvMelior-R" w:hAnsi="AdvMelior-R" w:cs="AdvMelior-R" w:hint="eastAsia"/>
          <w:kern w:val="0"/>
          <w:sz w:val="24"/>
          <w:szCs w:val="24"/>
        </w:rPr>
        <w:t>Qiwei Huang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Pr="00CC051D">
        <w:rPr>
          <w:rFonts w:ascii="AdvMelior-R" w:hAnsi="AdvMelior-R" w:cs="AdvMelior-R" w:hint="eastAsia"/>
          <w:kern w:val="0"/>
          <w:sz w:val="24"/>
          <w:szCs w:val="24"/>
        </w:rPr>
        <w:t>,</w:t>
      </w:r>
      <w:r>
        <w:rPr>
          <w:rFonts w:ascii="AdvMelior-R" w:hAnsi="AdvMelior-R" w:cs="AdvMelior-R"/>
          <w:kern w:val="0"/>
          <w:sz w:val="24"/>
          <w:szCs w:val="24"/>
        </w:rPr>
        <w:t>Christopher Rensing</w:t>
      </w:r>
      <w:r>
        <w:rPr>
          <w:rFonts w:ascii="AdvMelior-R" w:hAnsi="AdvMelior-R" w:cs="AdvMelior-R" w:hint="eastAsia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Pr="00CC051D">
        <w:rPr>
          <w:rFonts w:ascii="Times New Roman" w:hAnsi="Times New Roman"/>
          <w:sz w:val="24"/>
          <w:szCs w:val="24"/>
        </w:rPr>
        <w:t>Qirong Shen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Pr="00CC051D">
        <w:rPr>
          <w:rStyle w:val="a8"/>
          <w:kern w:val="0"/>
          <w:sz w:val="24"/>
        </w:rPr>
        <w:footnoteReference w:customMarkFollows="1" w:id="2"/>
        <w:t>*</w:t>
      </w:r>
    </w:p>
    <w:p w:rsidR="00D20D75" w:rsidRDefault="00D20D75" w:rsidP="00756C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20D75" w:rsidRDefault="00554580" w:rsidP="00D20D7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="00D20D75">
        <w:rPr>
          <w:rFonts w:ascii="Times New Roman" w:hAnsi="Times New Roman"/>
          <w:sz w:val="24"/>
          <w:szCs w:val="24"/>
        </w:rPr>
        <w:t xml:space="preserve">Jiangsu </w:t>
      </w:r>
      <w:r w:rsidR="00927705">
        <w:rPr>
          <w:rFonts w:ascii="Times New Roman" w:hAnsi="Times New Roman" w:hint="eastAsia"/>
          <w:sz w:val="24"/>
          <w:szCs w:val="24"/>
        </w:rPr>
        <w:t xml:space="preserve">Provincial </w:t>
      </w:r>
      <w:r w:rsidR="00D20D75">
        <w:rPr>
          <w:rFonts w:ascii="Times New Roman" w:hAnsi="Times New Roman"/>
          <w:sz w:val="24"/>
          <w:szCs w:val="24"/>
        </w:rPr>
        <w:t>Key Lab of Organic Solid Waste Utilization; Nanjing Agricultural University, Nanjing, 210095, China.</w:t>
      </w:r>
    </w:p>
    <w:p w:rsidR="00554580" w:rsidRPr="00CC051D" w:rsidRDefault="00554580" w:rsidP="00554580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Institute of Urban Environment, Chinese Academy of Sciences, Xiamen, China</w:t>
      </w:r>
    </w:p>
    <w:p w:rsidR="00D20D75" w:rsidRDefault="00D20D75" w:rsidP="00D20D75">
      <w:pPr>
        <w:rPr>
          <w:rFonts w:ascii="Times New Roman" w:hAnsi="Times New Roman" w:cs="Times New Roman"/>
          <w:sz w:val="24"/>
          <w:szCs w:val="24"/>
        </w:rPr>
      </w:pPr>
    </w:p>
    <w:p w:rsidR="00D20D75" w:rsidRDefault="00D20D75" w:rsidP="00D20D7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a </w:t>
      </w:r>
      <w:r>
        <w:rPr>
          <w:rFonts w:ascii="Times New Roman" w:hAnsi="Times New Roman"/>
          <w:sz w:val="24"/>
          <w:szCs w:val="24"/>
        </w:rPr>
        <w:t>Both authors contributed equally to this paper</w:t>
      </w:r>
    </w:p>
    <w:p w:rsidR="00D20D75" w:rsidRDefault="00D20D75" w:rsidP="00D20D75">
      <w:pPr>
        <w:rPr>
          <w:rFonts w:ascii="Times New Roman" w:hAnsi="Times New Roman" w:cs="Times New Roman"/>
          <w:sz w:val="24"/>
          <w:szCs w:val="24"/>
        </w:rPr>
      </w:pPr>
    </w:p>
    <w:p w:rsidR="00D20D75" w:rsidRDefault="00D20D75" w:rsidP="00D20D7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*Corresponding author: Dr. Qirong Shen, College of Resources and Environmental Sciences, Nanjing Agricultural University, 210095, Nanjing, Jiangsu Province, P. R. of China</w:t>
      </w:r>
    </w:p>
    <w:p w:rsidR="00D20D75" w:rsidRDefault="00D20D75" w:rsidP="00D20D7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E-mail address: shenqirong@njau.edu.cn, Tel: (86)02584396291; Fax: (86)02584396291</w:t>
      </w:r>
    </w:p>
    <w:p w:rsidR="00D20D75" w:rsidRDefault="00D20D75" w:rsidP="00D20D75">
      <w:pPr>
        <w:rPr>
          <w:rFonts w:ascii="Times New Roman" w:hAnsi="Times New Roman" w:cs="Times New Roman"/>
          <w:sz w:val="24"/>
          <w:szCs w:val="24"/>
        </w:rPr>
      </w:pPr>
    </w:p>
    <w:p w:rsidR="00D20D75" w:rsidRDefault="00D20D75" w:rsidP="00D20D75">
      <w:pPr>
        <w:rPr>
          <w:rFonts w:ascii="Times New Roman" w:hAnsi="Times New Roman" w:cs="Times New Roman"/>
          <w:sz w:val="24"/>
          <w:szCs w:val="24"/>
        </w:rPr>
      </w:pPr>
    </w:p>
    <w:p w:rsidR="00554580" w:rsidRPr="00323EF8" w:rsidRDefault="00554580" w:rsidP="00554580">
      <w:pPr>
        <w:rPr>
          <w:rFonts w:ascii="Times New Roman" w:hAnsi="Times New Roman" w:cs="Times New Roman"/>
          <w:sz w:val="24"/>
          <w:szCs w:val="24"/>
        </w:rPr>
      </w:pPr>
      <w:r w:rsidRPr="00323EF8">
        <w:rPr>
          <w:rFonts w:ascii="Times New Roman" w:hAnsi="Times New Roman" w:cs="Times New Roman"/>
          <w:sz w:val="24"/>
          <w:szCs w:val="24"/>
        </w:rPr>
        <w:t>Running</w:t>
      </w:r>
      <w:r w:rsidRPr="00323EF8">
        <w:rPr>
          <w:rFonts w:ascii="Times New Roman" w:hAnsi="Times New Roman" w:cs="Times New Roman" w:hint="eastAsia"/>
          <w:sz w:val="24"/>
          <w:szCs w:val="24"/>
        </w:rPr>
        <w:t xml:space="preserve"> title: M</w:t>
      </w:r>
      <w:r w:rsidRPr="00323EF8">
        <w:rPr>
          <w:rFonts w:ascii="Times New Roman" w:hAnsi="Times New Roman" w:cs="Times New Roman"/>
          <w:sz w:val="24"/>
          <w:szCs w:val="24"/>
        </w:rPr>
        <w:t>acrolactin</w:t>
      </w:r>
      <w:r w:rsidRPr="00323EF8">
        <w:rPr>
          <w:rFonts w:ascii="Times New Roman" w:hAnsi="Times New Roman" w:cs="Times New Roman" w:hint="eastAsia"/>
          <w:sz w:val="24"/>
          <w:szCs w:val="24"/>
        </w:rPr>
        <w:t xml:space="preserve"> alters </w:t>
      </w:r>
      <w:r w:rsidRPr="00323EF8">
        <w:rPr>
          <w:rFonts w:ascii="Times New Roman" w:hAnsi="Times New Roman" w:cs="Times New Roman"/>
          <w:sz w:val="24"/>
          <w:szCs w:val="24"/>
        </w:rPr>
        <w:t xml:space="preserve">soil </w:t>
      </w:r>
      <w:r w:rsidRPr="00323EF8">
        <w:rPr>
          <w:rFonts w:ascii="Times New Roman" w:hAnsi="Times New Roman" w:cs="Times New Roman" w:hint="eastAsia"/>
          <w:sz w:val="24"/>
          <w:szCs w:val="24"/>
        </w:rPr>
        <w:t>microbiome</w:t>
      </w:r>
      <w:r w:rsidRPr="00323E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4317" w:rsidRPr="00554580" w:rsidRDefault="00AD4317" w:rsidP="00AD4317">
      <w:pPr>
        <w:rPr>
          <w:rFonts w:ascii="Times New Roman" w:hAnsi="Times New Roman" w:cs="Times New Roman"/>
          <w:sz w:val="24"/>
          <w:szCs w:val="24"/>
        </w:rPr>
      </w:pPr>
    </w:p>
    <w:p w:rsidR="00756C1B" w:rsidRPr="004A51AE" w:rsidRDefault="00756C1B" w:rsidP="00756C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51AE">
        <w:rPr>
          <w:rFonts w:ascii="Times New Roman" w:hAnsi="Times New Roman" w:cs="Times New Roman"/>
          <w:sz w:val="24"/>
          <w:szCs w:val="24"/>
        </w:rPr>
        <w:t>Type of contribution: Research paper</w:t>
      </w:r>
    </w:p>
    <w:p w:rsidR="00756C1B" w:rsidRPr="004A51AE" w:rsidRDefault="00756C1B" w:rsidP="00756C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51AE">
        <w:rPr>
          <w:rFonts w:ascii="Times New Roman" w:hAnsi="Times New Roman" w:cs="Times New Roman"/>
          <w:sz w:val="24"/>
          <w:szCs w:val="24"/>
        </w:rPr>
        <w:t xml:space="preserve">Date of preparation: </w:t>
      </w:r>
      <w:r>
        <w:rPr>
          <w:rFonts w:ascii="Times New Roman" w:hAnsi="Times New Roman" w:cs="Times New Roman" w:hint="eastAsia"/>
          <w:sz w:val="24"/>
          <w:szCs w:val="24"/>
        </w:rPr>
        <w:t>May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17</w:t>
      </w:r>
      <w:r w:rsidRPr="004A51AE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 w:hint="eastAsia"/>
          <w:sz w:val="24"/>
          <w:szCs w:val="24"/>
        </w:rPr>
        <w:t>6</w:t>
      </w:r>
    </w:p>
    <w:p w:rsidR="00756C1B" w:rsidRPr="004A51AE" w:rsidRDefault="00756C1B" w:rsidP="00756C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51AE">
        <w:rPr>
          <w:rFonts w:ascii="Times New Roman" w:hAnsi="Times New Roman" w:cs="Times New Roman"/>
          <w:sz w:val="24"/>
          <w:szCs w:val="24"/>
        </w:rPr>
        <w:t>Number of text pages: 2</w:t>
      </w:r>
      <w:r>
        <w:rPr>
          <w:rFonts w:ascii="Times New Roman" w:hAnsi="Times New Roman" w:cs="Times New Roman" w:hint="eastAsia"/>
          <w:sz w:val="24"/>
          <w:szCs w:val="24"/>
        </w:rPr>
        <w:t>5</w:t>
      </w:r>
    </w:p>
    <w:p w:rsidR="00756C1B" w:rsidRDefault="00756C1B" w:rsidP="00756C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51AE">
        <w:rPr>
          <w:rFonts w:ascii="Times New Roman" w:hAnsi="Times New Roman" w:cs="Times New Roman"/>
          <w:sz w:val="24"/>
          <w:szCs w:val="24"/>
        </w:rPr>
        <w:t xml:space="preserve">Number of tables &amp; figures: 3 Tables and 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4A51AE">
        <w:rPr>
          <w:rFonts w:ascii="Times New Roman" w:hAnsi="Times New Roman" w:cs="Times New Roman"/>
          <w:sz w:val="24"/>
          <w:szCs w:val="24"/>
        </w:rPr>
        <w:t xml:space="preserve"> Figures</w:t>
      </w:r>
    </w:p>
    <w:p w:rsidR="00AD4317" w:rsidRPr="00756C1B" w:rsidRDefault="00AD4317" w:rsidP="00AD4317">
      <w:pPr>
        <w:rPr>
          <w:rFonts w:ascii="Times New Roman" w:hAnsi="Times New Roman" w:cs="Times New Roman"/>
          <w:sz w:val="24"/>
          <w:szCs w:val="24"/>
        </w:rPr>
      </w:pPr>
    </w:p>
    <w:p w:rsidR="000F2E4F" w:rsidRDefault="000F2E4F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Pr="00AD4317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C9D">
        <w:rPr>
          <w:rFonts w:ascii="Times New Roman" w:hAnsi="Times New Roman" w:cs="Times New Roman"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 w:hint="eastAsia"/>
          <w:sz w:val="24"/>
          <w:szCs w:val="24"/>
        </w:rPr>
        <w:t>ry</w:t>
      </w:r>
      <w:r w:rsidRPr="00023C9D">
        <w:rPr>
          <w:rFonts w:ascii="Times New Roman" w:hAnsi="Times New Roman" w:cs="Times New Roman"/>
          <w:sz w:val="24"/>
          <w:szCs w:val="24"/>
        </w:rPr>
        <w:t xml:space="preserve"> figure 1</w:t>
      </w:r>
    </w:p>
    <w:p w:rsidR="00927705" w:rsidRPr="002169F6" w:rsidRDefault="00927705" w:rsidP="009277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169F6">
        <w:rPr>
          <w:rFonts w:ascii="Times New Roman" w:hAnsi="Times New Roman" w:cs="Times New Roman" w:hint="eastAsia"/>
          <w:sz w:val="24"/>
          <w:szCs w:val="24"/>
        </w:rPr>
        <w:t>HPLC chromatograph of the extracted macrolactin mixture</w:t>
      </w:r>
      <w:r>
        <w:rPr>
          <w:rFonts w:ascii="Times New Roman" w:hAnsi="Times New Roman" w:cs="Times New Roman" w:hint="eastAsia"/>
          <w:sz w:val="24"/>
          <w:szCs w:val="24"/>
        </w:rPr>
        <w:t xml:space="preserve"> extracted from fermentation of </w:t>
      </w:r>
      <w:r w:rsidRPr="00D8588B">
        <w:rPr>
          <w:rFonts w:ascii="Times New Roman" w:hAnsi="Times New Roman" w:cs="Times New Roman"/>
          <w:i/>
          <w:sz w:val="24"/>
          <w:szCs w:val="24"/>
        </w:rPr>
        <w:t>Bacillus amyloliquefaciens</w:t>
      </w:r>
      <w:r w:rsidRPr="00D8588B">
        <w:rPr>
          <w:rFonts w:ascii="Times New Roman" w:hAnsi="Times New Roman" w:cs="Times New Roman"/>
          <w:sz w:val="24"/>
          <w:szCs w:val="24"/>
        </w:rPr>
        <w:t xml:space="preserve"> NJN-6</w:t>
      </w:r>
      <w:r w:rsidRPr="002169F6">
        <w:rPr>
          <w:rFonts w:ascii="Times New Roman" w:hAnsi="Times New Roman" w:cs="Times New Roman" w:hint="eastAsia"/>
          <w:sz w:val="24"/>
          <w:szCs w:val="24"/>
        </w:rPr>
        <w:t xml:space="preserve">. A, macrolactin A; B, </w:t>
      </w:r>
      <w:r w:rsidRPr="002169F6">
        <w:rPr>
          <w:rFonts w:ascii="Times New Roman" w:hAnsi="Times New Roman" w:cs="Times New Roman"/>
          <w:kern w:val="0"/>
          <w:sz w:val="24"/>
          <w:szCs w:val="24"/>
        </w:rPr>
        <w:t>7-O-malonyl macrolactin A</w:t>
      </w:r>
      <w:r w:rsidRPr="002169F6">
        <w:rPr>
          <w:rFonts w:ascii="Times New Roman" w:hAnsi="Times New Roman" w:cs="Times New Roman" w:hint="eastAsia"/>
          <w:kern w:val="0"/>
          <w:sz w:val="24"/>
          <w:szCs w:val="24"/>
        </w:rPr>
        <w:t>;</w:t>
      </w:r>
      <w:r w:rsidRPr="002169F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169F6">
        <w:rPr>
          <w:rFonts w:ascii="Times New Roman" w:hAnsi="Times New Roman" w:cs="Times New Roman" w:hint="eastAsia"/>
          <w:kern w:val="0"/>
          <w:sz w:val="24"/>
          <w:szCs w:val="24"/>
        </w:rPr>
        <w:t>C,</w:t>
      </w:r>
      <w:r w:rsidRPr="002169F6">
        <w:rPr>
          <w:rFonts w:ascii="Times New Roman" w:hAnsi="Times New Roman" w:cs="Times New Roman"/>
          <w:kern w:val="0"/>
          <w:sz w:val="24"/>
          <w:szCs w:val="24"/>
        </w:rPr>
        <w:t xml:space="preserve"> 7-O-succinyl macrolactin A</w:t>
      </w:r>
      <w:r w:rsidRPr="002169F6"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:rsidR="00927705" w:rsidRP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8338" cy="2794406"/>
            <wp:effectExtent l="19050" t="0" r="0" b="0"/>
            <wp:docPr id="2" name="图片 1" descr="D:\Experiment\PKS\Frontiers in microbiology\F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xperiment\PKS\Frontiers in microbiology\F1-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98" cy="279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7705" w:rsidRPr="00023C9D" w:rsidRDefault="00927705" w:rsidP="009277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23C9D">
        <w:rPr>
          <w:rFonts w:ascii="Times New Roman" w:hAnsi="Times New Roman" w:cs="Times New Roman"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 w:hint="eastAsia"/>
          <w:sz w:val="24"/>
          <w:szCs w:val="24"/>
        </w:rPr>
        <w:t>ry</w:t>
      </w:r>
      <w:r w:rsidRPr="00023C9D">
        <w:rPr>
          <w:rFonts w:ascii="Times New Roman" w:hAnsi="Times New Roman" w:cs="Times New Roman"/>
          <w:sz w:val="24"/>
          <w:szCs w:val="24"/>
        </w:rPr>
        <w:t xml:space="preserve"> figure </w:t>
      </w:r>
      <w:r>
        <w:rPr>
          <w:rFonts w:ascii="Times New Roman" w:hAnsi="Times New Roman" w:cs="Times New Roman" w:hint="eastAsia"/>
          <w:sz w:val="24"/>
          <w:szCs w:val="24"/>
        </w:rPr>
        <w:t xml:space="preserve"> 2</w:t>
      </w:r>
    </w:p>
    <w:p w:rsidR="00927705" w:rsidRPr="00023C9D" w:rsidRDefault="00927705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747E2" w:rsidRPr="00023C9D" w:rsidRDefault="00B747E2" w:rsidP="00B747E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131413"/>
          <w:kern w:val="0"/>
          <w:sz w:val="24"/>
          <w:szCs w:val="24"/>
        </w:rPr>
      </w:pPr>
      <w:r w:rsidRPr="00023C9D">
        <w:rPr>
          <w:rFonts w:ascii="Times New Roman" w:hAnsi="Times New Roman" w:cs="Times New Roman"/>
          <w:color w:val="131413"/>
          <w:kern w:val="0"/>
          <w:sz w:val="24"/>
          <w:szCs w:val="24"/>
        </w:rPr>
        <w:t>Rarefaction curves of bacterial communities based on observed OTUs at 3 % distance for individual samples. Error bars indicate 95 % confidence intervals</w:t>
      </w: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36060" cy="2497164"/>
            <wp:effectExtent l="19050" t="0" r="0" b="0"/>
            <wp:docPr id="1" name="图片 1" descr="D:\实验\PKS\Rarefaction curves-SF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实验\PKS\Rarefaction curves-SF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36" cy="249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Default="00B747E2" w:rsidP="00B747E2">
      <w:pPr>
        <w:spacing w:line="480" w:lineRule="auto"/>
        <w:rPr>
          <w:rFonts w:ascii="Times New Roman" w:hAnsi="Times New Roman" w:cs="Times New Roman"/>
        </w:rPr>
      </w:pPr>
    </w:p>
    <w:p w:rsidR="00B747E2" w:rsidRPr="00566287" w:rsidRDefault="00B747E2" w:rsidP="00B747E2">
      <w:pPr>
        <w:spacing w:line="480" w:lineRule="auto"/>
        <w:rPr>
          <w:rFonts w:ascii="Times New Roman" w:hAnsi="Times New Roman" w:cs="Times New Roman"/>
        </w:rPr>
      </w:pPr>
      <w:r w:rsidRPr="00566287">
        <w:rPr>
          <w:rFonts w:ascii="Times New Roman" w:hAnsi="Times New Roman"/>
          <w:sz w:val="24"/>
          <w:szCs w:val="24"/>
        </w:rPr>
        <w:t>S</w:t>
      </w:r>
      <w:r w:rsidRPr="00566287">
        <w:rPr>
          <w:rFonts w:ascii="Times New Roman" w:hAnsi="Times New Roman" w:hint="eastAsia"/>
          <w:sz w:val="24"/>
          <w:szCs w:val="24"/>
        </w:rPr>
        <w:t xml:space="preserve">upplementary </w:t>
      </w:r>
      <w:r>
        <w:rPr>
          <w:rFonts w:ascii="Times New Roman" w:hAnsi="Times New Roman"/>
          <w:sz w:val="24"/>
          <w:szCs w:val="24"/>
        </w:rPr>
        <w:t>Table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 Primer sets</w:t>
      </w:r>
      <w:r w:rsidRPr="00363098">
        <w:rPr>
          <w:rFonts w:ascii="Times New Roman" w:hAnsi="Times New Roman"/>
          <w:sz w:val="24"/>
          <w:szCs w:val="24"/>
        </w:rPr>
        <w:t xml:space="preserve"> and PCR conditions </w:t>
      </w:r>
      <w:r w:rsidR="007455F2">
        <w:rPr>
          <w:rFonts w:ascii="Times New Roman" w:hAnsi="Times New Roman" w:hint="eastAsia"/>
          <w:sz w:val="24"/>
          <w:szCs w:val="24"/>
        </w:rPr>
        <w:t>in this experiment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10925" w:type="dxa"/>
        <w:jc w:val="center"/>
        <w:tblInd w:w="-1733" w:type="dxa"/>
        <w:tblBorders>
          <w:top w:val="single" w:sz="8" w:space="0" w:color="auto"/>
          <w:bottom w:val="single" w:sz="4" w:space="0" w:color="auto"/>
          <w:insideH w:val="single" w:sz="4" w:space="0" w:color="auto"/>
        </w:tblBorders>
        <w:tblLook w:val="00A0"/>
      </w:tblPr>
      <w:tblGrid>
        <w:gridCol w:w="1559"/>
        <w:gridCol w:w="1252"/>
        <w:gridCol w:w="3494"/>
        <w:gridCol w:w="3228"/>
        <w:gridCol w:w="1392"/>
      </w:tblGrid>
      <w:tr w:rsidR="00B747E2" w:rsidRPr="00013C97" w:rsidTr="00EF7C2C">
        <w:trPr>
          <w:trHeight w:val="312"/>
          <w:jc w:val="center"/>
        </w:trPr>
        <w:tc>
          <w:tcPr>
            <w:tcW w:w="1559" w:type="dxa"/>
            <w:vMerge w:val="restart"/>
            <w:tcBorders>
              <w:top w:val="single" w:sz="8" w:space="0" w:color="auto"/>
            </w:tcBorders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>Target gene</w:t>
            </w:r>
          </w:p>
        </w:tc>
        <w:tc>
          <w:tcPr>
            <w:tcW w:w="1252" w:type="dxa"/>
            <w:vMerge w:val="restart"/>
            <w:tcBorders>
              <w:top w:val="single" w:sz="8" w:space="0" w:color="auto"/>
            </w:tcBorders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>Primer set</w:t>
            </w:r>
          </w:p>
        </w:tc>
        <w:tc>
          <w:tcPr>
            <w:tcW w:w="3494" w:type="dxa"/>
            <w:vMerge w:val="restart"/>
            <w:tcBorders>
              <w:top w:val="single" w:sz="8" w:space="0" w:color="auto"/>
            </w:tcBorders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>Sequence (5'-3')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228" w:type="dxa"/>
            <w:vMerge w:val="restart"/>
            <w:tcBorders>
              <w:top w:val="single" w:sz="8" w:space="0" w:color="auto"/>
            </w:tcBorders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bookmarkStart w:id="0" w:name="RANGE!F4"/>
            <w:bookmarkEnd w:id="0"/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>Thermal profile</w:t>
            </w:r>
          </w:p>
        </w:tc>
        <w:tc>
          <w:tcPr>
            <w:tcW w:w="1392" w:type="dxa"/>
            <w:vMerge w:val="restart"/>
            <w:tcBorders>
              <w:top w:val="single" w:sz="8" w:space="0" w:color="auto"/>
            </w:tcBorders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>Reference</w:t>
            </w:r>
          </w:p>
        </w:tc>
      </w:tr>
      <w:tr w:rsidR="00B747E2" w:rsidRPr="00013C97" w:rsidTr="00EF7C2C">
        <w:trPr>
          <w:trHeight w:val="312"/>
          <w:jc w:val="center"/>
        </w:trPr>
        <w:tc>
          <w:tcPr>
            <w:tcW w:w="1559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494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747E2" w:rsidRPr="00013C97" w:rsidTr="00EF7C2C">
        <w:trPr>
          <w:trHeight w:val="290"/>
          <w:jc w:val="center"/>
        </w:trPr>
        <w:tc>
          <w:tcPr>
            <w:tcW w:w="1559" w:type="dxa"/>
            <w:vMerge w:val="restart"/>
            <w:noWrap/>
            <w:vAlign w:val="center"/>
          </w:tcPr>
          <w:p w:rsidR="00B747E2" w:rsidRPr="00013C97" w:rsidRDefault="00B747E2" w:rsidP="00EF7C2C">
            <w:pPr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013C9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16S rRNA </w:t>
            </w:r>
          </w:p>
          <w:p w:rsidR="00B747E2" w:rsidRPr="00013C97" w:rsidRDefault="00B747E2" w:rsidP="00EF7C2C">
            <w:pPr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013C9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(V4 region for sequencing)</w:t>
            </w:r>
          </w:p>
        </w:tc>
        <w:tc>
          <w:tcPr>
            <w:tcW w:w="1252" w:type="dxa"/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3C97">
              <w:rPr>
                <w:sz w:val="23"/>
                <w:szCs w:val="23"/>
              </w:rPr>
              <w:t>520F</w:t>
            </w:r>
          </w:p>
        </w:tc>
        <w:tc>
          <w:tcPr>
            <w:tcW w:w="3494" w:type="dxa"/>
            <w:noWrap/>
            <w:vAlign w:val="bottom"/>
          </w:tcPr>
          <w:p w:rsidR="00B747E2" w:rsidRDefault="00B747E2" w:rsidP="00EF7C2C">
            <w:pPr>
              <w:rPr>
                <w:sz w:val="23"/>
                <w:szCs w:val="23"/>
              </w:rPr>
            </w:pPr>
          </w:p>
          <w:p w:rsidR="00B747E2" w:rsidRPr="00B61C24" w:rsidRDefault="00B747E2" w:rsidP="00EF7C2C">
            <w:pPr>
              <w:rPr>
                <w:sz w:val="23"/>
                <w:szCs w:val="23"/>
              </w:rPr>
            </w:pPr>
            <w:r w:rsidRPr="00013C97">
              <w:rPr>
                <w:rFonts w:eastAsia="Times New Roman"/>
                <w:sz w:val="23"/>
                <w:szCs w:val="23"/>
              </w:rPr>
              <w:t>A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Y</w:t>
            </w:r>
            <w:r w:rsidRPr="00013C97">
              <w:rPr>
                <w:rFonts w:eastAsia="Times New Roman"/>
                <w:sz w:val="23"/>
                <w:szCs w:val="23"/>
              </w:rPr>
              <w:t>TGGG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YD</w:t>
            </w:r>
            <w:r w:rsidRPr="00013C97">
              <w:rPr>
                <w:rFonts w:eastAsia="Times New Roman"/>
                <w:sz w:val="23"/>
                <w:szCs w:val="23"/>
              </w:rPr>
              <w:t>TAAAG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N</w:t>
            </w:r>
            <w:r w:rsidRPr="00013C97">
              <w:rPr>
                <w:rFonts w:eastAsia="Times New Roman"/>
                <w:sz w:val="23"/>
                <w:szCs w:val="23"/>
              </w:rPr>
              <w:t>G</w:t>
            </w:r>
          </w:p>
        </w:tc>
        <w:tc>
          <w:tcPr>
            <w:tcW w:w="3228" w:type="dxa"/>
            <w:vMerge w:val="restart"/>
            <w:noWrap/>
            <w:vAlign w:val="bottom"/>
          </w:tcPr>
          <w:p w:rsidR="00B747E2" w:rsidRPr="00013C97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>30 s at 9</w:t>
            </w:r>
            <w:r w:rsidRPr="00013C9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°C, followed by </w:t>
            </w:r>
            <w:r w:rsidRPr="00013C97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cycles of </w:t>
            </w:r>
            <w:r w:rsidRPr="00013C97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 at 9</w:t>
            </w:r>
            <w:r w:rsidRPr="00013C9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°C, 30 s at 5</w:t>
            </w:r>
            <w:r w:rsidRPr="00013C9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 and </w:t>
            </w:r>
            <w:r w:rsidRPr="00013C97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 at 72 °C</w:t>
            </w:r>
            <w:r w:rsidRPr="00013C97">
              <w:rPr>
                <w:rFonts w:ascii="Times New Roman" w:hAnsi="Times New Roman"/>
                <w:color w:val="000000"/>
                <w:sz w:val="20"/>
                <w:szCs w:val="20"/>
              </w:rPr>
              <w:t>, and a final elongation at 72 °C for 5 min</w:t>
            </w:r>
          </w:p>
        </w:tc>
        <w:tc>
          <w:tcPr>
            <w:tcW w:w="1392" w:type="dxa"/>
            <w:vMerge w:val="restart"/>
            <w:noWrap/>
            <w:vAlign w:val="bottom"/>
          </w:tcPr>
          <w:p w:rsidR="00B747E2" w:rsidRDefault="003F3E80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begin"/>
            </w:r>
            <w:r w:rsidR="00586D23">
              <w:rPr>
                <w:rFonts w:ascii="Times New Roman" w:hAnsi="Times New Roman"/>
                <w:color w:val="000000"/>
                <w:sz w:val="20"/>
                <w:szCs w:val="20"/>
              </w:rPr>
              <w:instrText xml:space="preserve"> ADDIN EN.CITE &lt;EndNote&gt;&lt;Cite&gt;&lt;Author&gt;Claesson&lt;/Author&gt;&lt;Year&gt;2009&lt;/Year&gt;&lt;RecNum&gt;552&lt;/RecNum&gt;&lt;IDText&gt;Comparative analysis of pyrosequencing and a phylogenetic microarray for exploring microbial community structures in the human distal intestine&lt;/IDText&gt;&lt;DisplayText&gt;[1]&lt;/DisplayText&gt;&lt;record&gt;&lt;rec-number&gt;552&lt;/rec-number&gt;&lt;foreign-keys&gt;&lt;key app="EN" db-id="2vtpz050a5atxaerwrqxfzalwwd5tsedpzsp"&gt;552&lt;/key&gt;&lt;/foreign-keys&gt;&lt;ref-type name="Journal Article"&gt;17&lt;/ref-type&gt;&lt;contributors&gt;&lt;authors&gt;&lt;author&gt;Claesson, M. J.&lt;/author&gt;&lt;author&gt;O&amp;apos;Sullivan, O.&lt;/author&gt;&lt;author&gt;Wang, Q.&lt;/author&gt;&lt;author&gt;Nikkilä, J.&lt;/author&gt;&lt;author&gt;Marchesi, J. R.&lt;/author&gt;&lt;author&gt;Smidt, H.&lt;/author&gt;&lt;author&gt;de Vos, W. M.&lt;/author&gt;&lt;author&gt;Ross, R. P.&lt;/author&gt;&lt;author&gt;O&amp;apos;Toole, P. W.&lt;/author&gt;&lt;/authors&gt;&lt;/contributors&gt;&lt;titles&gt;&lt;title&gt;Comparative analysis of pyrosequencing and a phylogenetic microarray for exploring microbial community structures in the human distal intestine&lt;/title&gt;&lt;secondary-title&gt;PLoS One&lt;/secondary-title&gt;&lt;/titles&gt;&lt;periodical&gt;&lt;full-title&gt;Plos One&lt;/full-title&gt;&lt;/periodical&gt;&lt;pages&gt;e6669&lt;/pages&gt;&lt;volume&gt;4&lt;/volume&gt;&lt;number&gt;8&lt;/number&gt;&lt;keywords&gt;&lt;keyword&gt;Aged&lt;/keyword&gt;&lt;keyword&gt;Bacteria&lt;/keyword&gt;&lt;keyword&gt;Gene Expression Profiling&lt;/keyword&gt;&lt;keyword&gt;Genes, Bacterial&lt;/keyword&gt;&lt;keyword&gt;Humans&lt;/keyword&gt;&lt;keyword&gt;Intestines&lt;/keyword&gt;&lt;keyword&gt;Oligonucleotide Array Sequence Analysis&lt;/keyword&gt;&lt;keyword&gt;Phylogeny&lt;/keyword&gt;&lt;keyword&gt;RNA, Ribosomal, 16S&lt;/keyword&gt;&lt;/keywords&gt;&lt;dates&gt;&lt;year&gt;2009&lt;/year&gt;&lt;/dates&gt;&lt;isbn&gt;1932-6203&lt;/isbn&gt;&lt;accession-num&gt;19693277&lt;/accession-num&gt;&lt;urls&gt;&lt;related-urls&gt;&lt;url&gt;http://www.ncbi.nlm.nih.gov/pubmed/19693277&lt;/url&gt;&lt;/related-urls&gt;&lt;/urls&gt;&lt;custom2&gt;PMC2725325&lt;/custom2&gt;&lt;electronic-resource-num&gt;10.1371/journal.pone.0006669&lt;/electronic-resource-num&gt;&lt;language&gt;eng&lt;/language&gt;&lt;/record&gt;&lt;/Cite&gt;&lt;/EndNote&gt;</w:instrTex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separate"/>
            </w:r>
            <w:r w:rsidR="00586D23">
              <w:rPr>
                <w:rFonts w:ascii="Times New Roman" w:hAnsi="Times New Roman" w:hint="eastAsia"/>
                <w:noProof/>
                <w:color w:val="000000"/>
                <w:sz w:val="20"/>
                <w:szCs w:val="20"/>
              </w:rPr>
              <w:t>(</w:t>
            </w:r>
            <w:hyperlink w:anchor="_ENREF_1" w:tooltip="Claesson, 2009 #552" w:history="1">
              <w:r w:rsidR="00586D23">
                <w:rPr>
                  <w:rFonts w:ascii="Times New Roman" w:hAnsi="Times New Roman"/>
                  <w:noProof/>
                  <w:color w:val="000000"/>
                  <w:sz w:val="20"/>
                  <w:szCs w:val="20"/>
                </w:rPr>
                <w:t>1</w:t>
              </w:r>
            </w:hyperlink>
            <w:r w:rsidR="00586D23">
              <w:rPr>
                <w:rFonts w:ascii="Times New Roman" w:hAnsi="Times New Roman" w:hint="eastAsia"/>
                <w:noProof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end"/>
            </w:r>
            <w:r w:rsidR="00586D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B747E2" w:rsidRPr="00A76348" w:rsidRDefault="00B747E2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747E2" w:rsidRPr="00013C97" w:rsidTr="00EF7C2C">
        <w:trPr>
          <w:trHeight w:val="290"/>
          <w:jc w:val="center"/>
        </w:trPr>
        <w:tc>
          <w:tcPr>
            <w:tcW w:w="1559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3C97">
              <w:rPr>
                <w:sz w:val="23"/>
                <w:szCs w:val="23"/>
              </w:rPr>
              <w:t>802R</w:t>
            </w:r>
          </w:p>
        </w:tc>
        <w:tc>
          <w:tcPr>
            <w:tcW w:w="3494" w:type="dxa"/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3C97">
              <w:rPr>
                <w:rFonts w:eastAsia="Times New Roman"/>
                <w:sz w:val="23"/>
                <w:szCs w:val="23"/>
              </w:rPr>
              <w:t>TAC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NV</w:t>
            </w:r>
            <w:r w:rsidRPr="00013C97">
              <w:rPr>
                <w:rFonts w:eastAsia="Times New Roman"/>
                <w:sz w:val="23"/>
                <w:szCs w:val="23"/>
              </w:rPr>
              <w:t>GGGTATCTAATCC</w:t>
            </w:r>
          </w:p>
        </w:tc>
        <w:tc>
          <w:tcPr>
            <w:tcW w:w="3228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747E2" w:rsidRPr="00013C97" w:rsidTr="00EF7C2C">
        <w:trPr>
          <w:trHeight w:val="290"/>
          <w:jc w:val="center"/>
        </w:trPr>
        <w:tc>
          <w:tcPr>
            <w:tcW w:w="1559" w:type="dxa"/>
            <w:vMerge w:val="restart"/>
            <w:noWrap/>
            <w:vAlign w:val="center"/>
          </w:tcPr>
          <w:p w:rsidR="00B747E2" w:rsidRPr="00013C97" w:rsidRDefault="00B747E2" w:rsidP="00EF7C2C">
            <w:pPr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bookmarkStart w:id="1" w:name="_Hlk418703661"/>
            <w:r w:rsidRPr="00013C9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16S r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R</w:t>
            </w:r>
            <w:r w:rsidRPr="00013C9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NA</w:t>
            </w:r>
          </w:p>
          <w:p w:rsidR="00B747E2" w:rsidRPr="00013C97" w:rsidRDefault="00B747E2" w:rsidP="00EF7C2C">
            <w:pPr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013C9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(for Q-PCR)</w:t>
            </w:r>
          </w:p>
        </w:tc>
        <w:tc>
          <w:tcPr>
            <w:tcW w:w="1252" w:type="dxa"/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347F</w:t>
            </w:r>
          </w:p>
        </w:tc>
        <w:tc>
          <w:tcPr>
            <w:tcW w:w="3494" w:type="dxa"/>
            <w:noWrap/>
            <w:vAlign w:val="bottom"/>
          </w:tcPr>
          <w:p w:rsidR="00B747E2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747E2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GGAGGCAGCAGT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RR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GGAAT</w:t>
            </w:r>
          </w:p>
          <w:p w:rsidR="00B747E2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747E2" w:rsidRPr="001F7A7A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 w:val="restart"/>
            <w:noWrap/>
            <w:vAlign w:val="bottom"/>
          </w:tcPr>
          <w:p w:rsidR="00B747E2" w:rsidRPr="005C00A7" w:rsidRDefault="00B747E2" w:rsidP="00EF7C2C">
            <w:pPr>
              <w:autoSpaceDE w:val="0"/>
              <w:autoSpaceDN w:val="0"/>
              <w:adjustRightInd w:val="0"/>
              <w:rPr>
                <w:rFonts w:ascii="Times New Roman" w:eastAsia="AdvGulliv-R" w:hAnsi="Times New Roman"/>
                <w:sz w:val="20"/>
                <w:szCs w:val="20"/>
              </w:rPr>
            </w:pP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30 s at 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°C, followed by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cycles of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 at 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 s at 60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  <w:r w:rsidRPr="009D1F56">
              <w:rPr>
                <w:rFonts w:ascii="Times New Roman" w:eastAsia="AdvGulliv-R" w:hAnsi="Times New Roman"/>
                <w:sz w:val="20"/>
                <w:szCs w:val="20"/>
              </w:rPr>
              <w:t>melting curve program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is 15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 at 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°C, followed by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min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at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°C, </w:t>
            </w:r>
            <w:r w:rsidRPr="005C00A7">
              <w:rPr>
                <w:rFonts w:ascii="Times New Roman" w:eastAsia="AdvGulliv-R" w:hAnsi="Times New Roman"/>
                <w:sz w:val="20"/>
                <w:szCs w:val="20"/>
              </w:rPr>
              <w:t>and continuous fluorescence measurement at</w:t>
            </w:r>
            <w:r>
              <w:rPr>
                <w:rFonts w:ascii="Times New Roman" w:eastAsia="AdvGulliv-R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 30 s</w:t>
            </w:r>
            <w:r>
              <w:rPr>
                <w:rFonts w:ascii="Times New Roman" w:eastAsia="AdvGulliv-R" w:hAnsi="Times New Roman"/>
                <w:sz w:val="20"/>
                <w:szCs w:val="20"/>
              </w:rPr>
              <w:t>,</w:t>
            </w:r>
          </w:p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00A7">
              <w:rPr>
                <w:rFonts w:ascii="Times New Roman" w:eastAsia="AdvGulliv-R" w:hAnsi="Times New Roman"/>
                <w:sz w:val="20"/>
                <w:szCs w:val="20"/>
              </w:rPr>
              <w:t>and finally cooling of multiwell plate at</w:t>
            </w:r>
            <w:r>
              <w:rPr>
                <w:rFonts w:ascii="Times New Roman" w:eastAsia="AdvGulliv-R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 15s.   </w:t>
            </w:r>
          </w:p>
        </w:tc>
        <w:tc>
          <w:tcPr>
            <w:tcW w:w="1392" w:type="dxa"/>
            <w:vMerge w:val="restart"/>
            <w:noWrap/>
            <w:vAlign w:val="bottom"/>
          </w:tcPr>
          <w:p w:rsidR="00B747E2" w:rsidRDefault="003F3E80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begin"/>
            </w:r>
            <w:r w:rsidR="00586D23">
              <w:rPr>
                <w:rFonts w:ascii="Times New Roman" w:hAnsi="Times New Roman"/>
                <w:color w:val="000000"/>
                <w:sz w:val="20"/>
                <w:szCs w:val="20"/>
              </w:rPr>
              <w:instrText xml:space="preserve"> ADDIN EN.CITE &lt;EndNote&gt;&lt;Cite&gt;&lt;Author&gt;Kim&lt;/Author&gt;&lt;Year&gt;2008&lt;/Year&gt;&lt;RecNum&gt;554&lt;/RecNum&gt;&lt;IDText&gt;Rapid phylogenetic dissection of prokaryotic community structure in tidal flat using pyrosequencing&lt;/IDText&gt;&lt;DisplayText&gt;[2]&lt;/DisplayText&gt;&lt;record&gt;&lt;rec-number&gt;554&lt;/rec-number&gt;&lt;foreign-keys&gt;&lt;key app="EN" db-id="2vtpz050a5atxaerwrqxfzalwwd5tsedpzsp"&gt;554&lt;/key&gt;&lt;/foreign-keys&gt;&lt;ref-type name="Journal Article"&gt;17&lt;/ref-type&gt;&lt;contributors&gt;&lt;authors&gt;&lt;author&gt;Kim, B. S.&lt;/author&gt;&lt;author&gt;Kim, B. K.&lt;/author&gt;&lt;author&gt;Lee, J. H.&lt;/author&gt;&lt;author&gt;Kim, M.&lt;/author&gt;&lt;author&gt;Lim, Y. W.&lt;/author&gt;&lt;author&gt;Chun, J.&lt;/author&gt;&lt;/authors&gt;&lt;/contributors&gt;&lt;titles&gt;&lt;title&gt;Rapid phylogenetic dissection of prokaryotic community structure in tidal flat using pyrosequencing&lt;/title&gt;&lt;secondary-title&gt;J Microbiol&lt;/secondary-title&gt;&lt;/titles&gt;&lt;periodical&gt;&lt;full-title&gt;J Microbiol&lt;/full-title&gt;&lt;/periodical&gt;&lt;pages&gt;357-63&lt;/pages&gt;&lt;volume&gt;46&lt;/volume&gt;&lt;number&gt;4&lt;/number&gt;&lt;keywords&gt;&lt;keyword&gt;Archaea&lt;/keyword&gt;&lt;keyword&gt;Bacteria&lt;/keyword&gt;&lt;keyword&gt;Biodiversity&lt;/keyword&gt;&lt;keyword&gt;DNA, Archaeal&lt;/keyword&gt;&lt;keyword&gt;DNA, Bacterial&lt;/keyword&gt;&lt;keyword&gt;DNA, Ribosomal&lt;/keyword&gt;&lt;keyword&gt;Geologic Sediments&lt;/keyword&gt;&lt;keyword&gt;Korea&lt;/keyword&gt;&lt;keyword&gt;Phylogeny&lt;/keyword&gt;&lt;keyword&gt;RNA, Ribosomal, 16S&lt;/keyword&gt;&lt;keyword&gt;Sequence Analysis, DNA&lt;/keyword&gt;&lt;/keywords&gt;&lt;dates&gt;&lt;year&gt;2008&lt;/year&gt;&lt;pub-dates&gt;&lt;date&gt;Aug&lt;/date&gt;&lt;/pub-dates&gt;&lt;/dates&gt;&lt;isbn&gt;1225-8873&lt;/isbn&gt;&lt;accession-num&gt;18758724&lt;/accession-num&gt;&lt;urls&gt;&lt;related-urls&gt;&lt;url&gt;http://www.ncbi.nlm.nih.gov/pubmed/18758724&lt;/url&gt;&lt;/related-urls&gt;&lt;/urls&gt;&lt;electronic-resource-num&gt;10.1007/s12275-008-0071-9&lt;/electronic-resource-num&gt;&lt;language&gt;eng&lt;/language&gt;&lt;/record&gt;&lt;/Cite&gt;&lt;/EndNote&gt;</w:instrTex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separate"/>
            </w:r>
            <w:r w:rsidR="00586D23">
              <w:rPr>
                <w:rFonts w:ascii="Times New Roman" w:hAnsi="Times New Roman" w:hint="eastAsia"/>
                <w:noProof/>
                <w:color w:val="000000"/>
                <w:sz w:val="20"/>
                <w:szCs w:val="20"/>
              </w:rPr>
              <w:t>(</w:t>
            </w:r>
            <w:hyperlink w:anchor="_ENREF_2" w:tooltip="Kim, 2008 #554" w:history="1">
              <w:r w:rsidR="00586D23">
                <w:rPr>
                  <w:rFonts w:ascii="Times New Roman" w:hAnsi="Times New Roman"/>
                  <w:noProof/>
                  <w:color w:val="000000"/>
                  <w:sz w:val="20"/>
                  <w:szCs w:val="20"/>
                </w:rPr>
                <w:t>2</w:t>
              </w:r>
            </w:hyperlink>
            <w:r w:rsidR="00586D23">
              <w:rPr>
                <w:rFonts w:ascii="Times New Roman" w:hAnsi="Times New Roman" w:hint="eastAsia"/>
                <w:noProof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end"/>
            </w:r>
            <w:r w:rsidR="00586D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B747E2" w:rsidRDefault="00B747E2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747E2" w:rsidRDefault="00B747E2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747E2" w:rsidRDefault="00B747E2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747E2" w:rsidRPr="00A76348" w:rsidRDefault="003F3E80" w:rsidP="00586D2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begin"/>
            </w:r>
            <w:r w:rsidR="00586D23">
              <w:rPr>
                <w:rFonts w:ascii="Times New Roman" w:hAnsi="Times New Roman"/>
                <w:color w:val="000000"/>
                <w:sz w:val="20"/>
                <w:szCs w:val="20"/>
              </w:rPr>
              <w:instrText xml:space="preserve"> ADDIN EN.CITE &lt;EndNote&gt;&lt;Cite&gt;&lt;Author&gt;Nossa&lt;/Author&gt;&lt;Year&gt;2010&lt;/Year&gt;&lt;RecNum&gt;555&lt;/RecNum&gt;&lt;IDText&gt;Design of 16S rRNA gene primers for 454 pyrosequencing of the human foregut microbiome&lt;/IDText&gt;&lt;DisplayText&gt;[3]&lt;/DisplayText&gt;&lt;record&gt;&lt;rec-number&gt;555&lt;/rec-number&gt;&lt;foreign-keys&gt;&lt;key app="EN" db-id="2vtpz050a5atxaerwrqxfzalwwd5tsedpzsp"&gt;555&lt;/key&gt;&lt;/foreign-keys&gt;&lt;ref-type name="Journal Article"&gt;17&lt;/ref-type&gt;&lt;contributors&gt;&lt;authors&gt;&lt;author&gt;Nossa, C. W.&lt;/author&gt;&lt;author&gt;Oberdorf, W. E.&lt;/author&gt;&lt;author&gt;Yang, L.&lt;/author&gt;&lt;author&gt;Aas, J. A.&lt;/author&gt;&lt;author&gt;Paster, B. J.&lt;/author&gt;&lt;author&gt;Desantis, T. Z.&lt;/author&gt;&lt;author&gt;Brodie, E. L.&lt;/author&gt;&lt;author&gt;Malamud, D.&lt;/author&gt;&lt;author&gt;Poles, M. A.&lt;/author&gt;&lt;author&gt;Pei, Z.&lt;/author&gt;&lt;/authors&gt;&lt;/contributors&gt;&lt;titles&gt;&lt;title&gt;Design of 16S rRNA gene primers for 454 pyrosequencing of the human foregut microbiome&lt;/title&gt;&lt;secondary-title&gt;World J Gastroenterol&lt;/secondary-title&gt;&lt;/titles&gt;&lt;periodical&gt;&lt;full-title&gt;World J Gastroenterol&lt;/full-title&gt;&lt;/periodical&gt;&lt;pages&gt;4135-44&lt;/pages&gt;&lt;volume&gt;16&lt;/volume&gt;&lt;number&gt;33&lt;/number&gt;&lt;keywords&gt;&lt;keyword&gt;Adenocarcinoma&lt;/keyword&gt;&lt;keyword&gt;Disease Progression&lt;/keyword&gt;&lt;keyword&gt;Escherichia coli&lt;/keyword&gt;&lt;keyword&gt;Esophageal Neoplasms&lt;/keyword&gt;&lt;keyword&gt;Gastroesophageal Reflux&lt;/keyword&gt;&lt;keyword&gt;Genes, rRNA&lt;/keyword&gt;&lt;keyword&gt;Helicobacter pylori&lt;/keyword&gt;&lt;keyword&gt;Humans&lt;/keyword&gt;&lt;keyword&gt;Metagenome&lt;/keyword&gt;&lt;keyword&gt;RNA&lt;/keyword&gt;&lt;keyword&gt;RNA, Ribosomal, 16S&lt;/keyword&gt;&lt;keyword&gt;Sequence Analysis, RNA&lt;/keyword&gt;&lt;keyword&gt;Streptococcus pneumoniae&lt;/keyword&gt;&lt;keyword&gt;Upper Gastrointestinal Tract&lt;/keyword&gt;&lt;/keywords&gt;&lt;dates&gt;&lt;year&gt;2010&lt;/year&gt;&lt;pub-dates&gt;&lt;date&gt;Sep&lt;/date&gt;&lt;/pub-dates&gt;&lt;/dates&gt;&lt;isbn&gt;2219-2840&lt;/isbn&gt;&lt;accession-num&gt;20806429&lt;/accession-num&gt;&lt;urls&gt;&lt;related-urls&gt;&lt;url&gt;http://www.ncbi.nlm.nih.gov/pubmed/20806429&lt;/url&gt;&lt;/related-urls&gt;&lt;/urls&gt;&lt;custom2&gt;PMC2932916&lt;/custom2&gt;&lt;language&gt;eng&lt;/language&gt;&lt;/record&gt;&lt;/Cite&gt;&lt;/EndNote&gt;</w:instrTex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separate"/>
            </w:r>
            <w:r w:rsidR="00586D23">
              <w:rPr>
                <w:rFonts w:ascii="Times New Roman" w:hAnsi="Times New Roman" w:hint="eastAsia"/>
                <w:noProof/>
                <w:color w:val="000000"/>
                <w:sz w:val="20"/>
                <w:szCs w:val="20"/>
              </w:rPr>
              <w:t>(</w:t>
            </w:r>
            <w:hyperlink w:anchor="_ENREF_3" w:tooltip="Nossa, 2010 #555" w:history="1">
              <w:r w:rsidR="00586D23">
                <w:rPr>
                  <w:rFonts w:ascii="Times New Roman" w:hAnsi="Times New Roman"/>
                  <w:noProof/>
                  <w:color w:val="000000"/>
                  <w:sz w:val="20"/>
                  <w:szCs w:val="20"/>
                </w:rPr>
                <w:t>3</w:t>
              </w:r>
            </w:hyperlink>
            <w:r w:rsidR="00586D23">
              <w:rPr>
                <w:rFonts w:ascii="Times New Roman" w:hAnsi="Times New Roman" w:hint="eastAsia"/>
                <w:noProof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end"/>
            </w:r>
            <w:r w:rsidR="00586D23"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B747E2" w:rsidRPr="00013C97" w:rsidTr="00EF7C2C">
        <w:trPr>
          <w:trHeight w:val="290"/>
          <w:jc w:val="center"/>
        </w:trPr>
        <w:tc>
          <w:tcPr>
            <w:tcW w:w="1559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noWrap/>
            <w:vAlign w:val="bottom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531R</w:t>
            </w:r>
          </w:p>
        </w:tc>
        <w:tc>
          <w:tcPr>
            <w:tcW w:w="3494" w:type="dxa"/>
            <w:noWrap/>
            <w:vAlign w:val="bottom"/>
          </w:tcPr>
          <w:p w:rsidR="00B747E2" w:rsidRPr="001F7A7A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C</w:t>
            </w:r>
            <w:r w:rsidRPr="003C302B">
              <w:rPr>
                <w:rFonts w:eastAsia="Times New Roman"/>
                <w:sz w:val="23"/>
                <w:szCs w:val="23"/>
              </w:rPr>
              <w:t>T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NY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GT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M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TTACCGCGGCTGC</w:t>
            </w:r>
          </w:p>
        </w:tc>
        <w:tc>
          <w:tcPr>
            <w:tcW w:w="3228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bookmarkEnd w:id="1"/>
      <w:tr w:rsidR="00B747E2" w:rsidRPr="00013C97" w:rsidTr="00EF7C2C">
        <w:trPr>
          <w:trHeight w:val="290"/>
          <w:jc w:val="center"/>
        </w:trPr>
        <w:tc>
          <w:tcPr>
            <w:tcW w:w="1559" w:type="dxa"/>
            <w:vMerge w:val="restart"/>
            <w:noWrap/>
            <w:vAlign w:val="center"/>
          </w:tcPr>
          <w:p w:rsidR="00B747E2" w:rsidRPr="00013C97" w:rsidRDefault="00B747E2" w:rsidP="00EF7C2C">
            <w:pPr>
              <w:jc w:val="center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013C97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PKS gene</w:t>
            </w:r>
          </w:p>
        </w:tc>
        <w:tc>
          <w:tcPr>
            <w:tcW w:w="1252" w:type="dxa"/>
            <w:noWrap/>
            <w:vAlign w:val="bottom"/>
          </w:tcPr>
          <w:p w:rsidR="00B747E2" w:rsidRPr="001F7A7A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KS2F</w:t>
            </w:r>
          </w:p>
        </w:tc>
        <w:tc>
          <w:tcPr>
            <w:tcW w:w="3494" w:type="dxa"/>
            <w:noWrap/>
            <w:vAlign w:val="bottom"/>
          </w:tcPr>
          <w:p w:rsidR="00B747E2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747E2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GC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I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ATGGA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Y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CC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I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CA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R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CA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RM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G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IV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T</w:t>
            </w:r>
          </w:p>
          <w:p w:rsidR="00B747E2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747E2" w:rsidRPr="001F7A7A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 w:val="restart"/>
            <w:noWrap/>
            <w:vAlign w:val="bottom"/>
          </w:tcPr>
          <w:p w:rsidR="00B747E2" w:rsidRPr="005C00A7" w:rsidRDefault="00B747E2" w:rsidP="00EF7C2C">
            <w:pPr>
              <w:autoSpaceDE w:val="0"/>
              <w:autoSpaceDN w:val="0"/>
              <w:adjustRightInd w:val="0"/>
              <w:rPr>
                <w:rFonts w:ascii="Times New Roman" w:eastAsia="AdvGulliv-R" w:hAnsi="Times New Roman"/>
                <w:sz w:val="20"/>
                <w:szCs w:val="20"/>
              </w:rPr>
            </w:pP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>30 s at 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°C, followed by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cycles of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 at 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 °C, 1 min at 55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</w:t>
            </w:r>
            <w:r w:rsidRPr="00013C97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and 1 min at 72 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>°C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  <w:r w:rsidRPr="009D1F56">
              <w:rPr>
                <w:rFonts w:ascii="Times New Roman" w:eastAsia="AdvGulliv-R" w:hAnsi="Times New Roman"/>
                <w:sz w:val="20"/>
                <w:szCs w:val="20"/>
              </w:rPr>
              <w:t xml:space="preserve"> melting curve program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is 15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 at 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°C, followed by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min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at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°C, </w:t>
            </w:r>
            <w:r w:rsidRPr="005C00A7">
              <w:rPr>
                <w:rFonts w:ascii="Times New Roman" w:eastAsia="AdvGulliv-R" w:hAnsi="Times New Roman"/>
                <w:sz w:val="20"/>
                <w:szCs w:val="20"/>
              </w:rPr>
              <w:t>and continuous fluorescence measurement at</w:t>
            </w:r>
            <w:r>
              <w:rPr>
                <w:rFonts w:ascii="Times New Roman" w:eastAsia="AdvGulliv-R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 30 s </w:t>
            </w:r>
            <w:r>
              <w:rPr>
                <w:rFonts w:ascii="Times New Roman" w:eastAsia="AdvGulliv-R" w:hAnsi="Times New Roman"/>
                <w:sz w:val="20"/>
                <w:szCs w:val="20"/>
              </w:rPr>
              <w:t xml:space="preserve">, </w:t>
            </w:r>
            <w:r w:rsidRPr="005C00A7">
              <w:rPr>
                <w:rFonts w:ascii="Times New Roman" w:eastAsia="AdvGulliv-R" w:hAnsi="Times New Roman"/>
                <w:sz w:val="20"/>
                <w:szCs w:val="20"/>
              </w:rPr>
              <w:t>and finally cooling of multiwell plate at</w:t>
            </w:r>
            <w:r>
              <w:rPr>
                <w:rFonts w:ascii="Times New Roman" w:eastAsia="AdvGulliv-R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  <w:r w:rsidRPr="00A763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°C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for 15s.  </w:t>
            </w:r>
          </w:p>
        </w:tc>
        <w:tc>
          <w:tcPr>
            <w:tcW w:w="1392" w:type="dxa"/>
            <w:vMerge w:val="restart"/>
            <w:noWrap/>
            <w:vAlign w:val="bottom"/>
          </w:tcPr>
          <w:p w:rsidR="00B747E2" w:rsidRDefault="003F3E80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begin"/>
            </w:r>
            <w:r w:rsidR="00586D23">
              <w:rPr>
                <w:rFonts w:ascii="Times New Roman" w:hAnsi="Times New Roman"/>
                <w:color w:val="000000"/>
                <w:sz w:val="20"/>
                <w:szCs w:val="20"/>
              </w:rPr>
              <w:instrText xml:space="preserve"> ADDIN EN.CITE &lt;EndNote&gt;&lt;Cite&gt;&lt;Author&gt;Metsä-Ketelä&lt;/Author&gt;&lt;Year&gt;2002&lt;/Year&gt;&lt;RecNum&gt;553&lt;/RecNum&gt;&lt;IDText&gt;Molecular evolution of aromatic polyketides and comparative sequence analysis of polyketide ketosynthase and 16S ribosomal DNA genes from various streptomyces species&lt;/IDText&gt;&lt;DisplayText&gt;[4]&lt;/DisplayText&gt;&lt;record&gt;&lt;rec-number&gt;553&lt;/rec-number&gt;&lt;foreign-keys&gt;&lt;key app="EN" db-id="2vtpz050a5atxaerwrqxfzalwwd5tsedpzsp"&gt;553&lt;/key&gt;&lt;/foreign-keys&gt;&lt;ref-type name="Journal Article"&gt;17&lt;/ref-type&gt;&lt;contributors&gt;&lt;authors&gt;&lt;author&gt;Metsä-Ketelä, M.&lt;/author&gt;&lt;author&gt;Halo, L.&lt;/author&gt;&lt;author&gt;Munukka, E.&lt;/author&gt;&lt;author&gt;Hakala, J.&lt;/author&gt;&lt;author&gt;Mäntsälä, P.&lt;/author&gt;&lt;author&gt;Ylihonko, K.&lt;/author&gt;&lt;/authors&gt;&lt;/contributors&gt;&lt;titles&gt;&lt;title&gt;Molecular evolution of aromatic polyketides and comparative sequence analysis of polyketide ketosynthase and 16S ribosomal DNA genes from various streptomyces species&lt;/title&gt;&lt;secondary-title&gt;Appl Environ Microbiol&lt;/secondary-title&gt;&lt;/titles&gt;&lt;periodical&gt;&lt;full-title&gt;Appl Environ Microbiol&lt;/full-title&gt;&lt;/periodical&gt;&lt;pages&gt;4472-9&lt;/pages&gt;&lt;volume&gt;68&lt;/volume&gt;&lt;number&gt;9&lt;/number&gt;&lt;keywords&gt;&lt;keyword&gt;Anti-Bacterial Agents&lt;/keyword&gt;&lt;keyword&gt;Evolution, Molecular&lt;/keyword&gt;&lt;keyword&gt;Multienzyme Complexes&lt;/keyword&gt;&lt;keyword&gt;Phylogeny&lt;/keyword&gt;&lt;keyword&gt;RNA, Ribosomal, 16S&lt;/keyword&gt;&lt;keyword&gt;Soil Microbiology&lt;/keyword&gt;&lt;keyword&gt;Streptomyces&lt;/keyword&gt;&lt;/keywords&gt;&lt;dates&gt;&lt;year&gt;2002&lt;/year&gt;&lt;pub-dates&gt;&lt;date&gt;Sep&lt;/date&gt;&lt;/pub-dates&gt;&lt;/dates&gt;&lt;isbn&gt;0099-2240&lt;/isbn&gt;&lt;accession-num&gt;12200302&lt;/accession-num&gt;&lt;urls&gt;&lt;related-urls&gt;&lt;url&gt;http://www.ncbi.nlm.nih.gov/pubmed/12200302&lt;/url&gt;&lt;/related-urls&gt;&lt;/urls&gt;&lt;custom2&gt;PMC124067&lt;/custom2&gt;&lt;language&gt;eng&lt;/language&gt;&lt;/record&gt;&lt;/Cite&gt;&lt;/EndNote&gt;</w:instrTex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separate"/>
            </w:r>
            <w:r w:rsidR="00586D23">
              <w:rPr>
                <w:rFonts w:ascii="Times New Roman" w:hAnsi="Times New Roman" w:hint="eastAsia"/>
                <w:noProof/>
                <w:color w:val="000000"/>
                <w:sz w:val="20"/>
                <w:szCs w:val="20"/>
              </w:rPr>
              <w:t>(</w:t>
            </w:r>
            <w:hyperlink w:anchor="_ENREF_4" w:tooltip="Metsä-Ketelä, 2002 #553" w:history="1">
              <w:r w:rsidR="00586D23">
                <w:rPr>
                  <w:rFonts w:ascii="Times New Roman" w:hAnsi="Times New Roman"/>
                  <w:noProof/>
                  <w:color w:val="000000"/>
                  <w:sz w:val="20"/>
                  <w:szCs w:val="20"/>
                </w:rPr>
                <w:t>4</w:t>
              </w:r>
            </w:hyperlink>
            <w:r w:rsidR="00586D23">
              <w:rPr>
                <w:rFonts w:ascii="Times New Roman" w:hAnsi="Times New Roman" w:hint="eastAsia"/>
                <w:noProof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end"/>
            </w:r>
            <w:r w:rsidR="00586D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B747E2" w:rsidRDefault="00B747E2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747E2" w:rsidRDefault="00B747E2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747E2" w:rsidRPr="00A76348" w:rsidRDefault="00B747E2" w:rsidP="00EF7C2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747E2" w:rsidRPr="00013C97" w:rsidTr="00EF7C2C">
        <w:trPr>
          <w:trHeight w:val="995"/>
          <w:jc w:val="center"/>
        </w:trPr>
        <w:tc>
          <w:tcPr>
            <w:tcW w:w="1559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noWrap/>
            <w:vAlign w:val="bottom"/>
          </w:tcPr>
          <w:p w:rsidR="00B747E2" w:rsidRPr="001F7A7A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KS2R</w:t>
            </w:r>
          </w:p>
        </w:tc>
        <w:tc>
          <w:tcPr>
            <w:tcW w:w="3494" w:type="dxa"/>
            <w:noWrap/>
            <w:vAlign w:val="bottom"/>
          </w:tcPr>
          <w:p w:rsidR="00B747E2" w:rsidRPr="001F7A7A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GT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I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CC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I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GT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I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CC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R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TG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IS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C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Y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TC</w:t>
            </w:r>
            <w:r w:rsidRPr="003C302B">
              <w:rPr>
                <w:rFonts w:eastAsia="Times New Roman"/>
                <w:b/>
                <w:sz w:val="23"/>
                <w:szCs w:val="23"/>
              </w:rPr>
              <w:t>I</w:t>
            </w:r>
            <w:r w:rsidRPr="001F7A7A">
              <w:rPr>
                <w:rFonts w:ascii="Times New Roman" w:hAnsi="Times New Roman"/>
                <w:color w:val="000000"/>
                <w:sz w:val="20"/>
                <w:szCs w:val="20"/>
              </w:rPr>
              <w:t>AC</w:t>
            </w:r>
          </w:p>
        </w:tc>
        <w:tc>
          <w:tcPr>
            <w:tcW w:w="3228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vMerge/>
            <w:vAlign w:val="center"/>
          </w:tcPr>
          <w:p w:rsidR="00B747E2" w:rsidRPr="00A76348" w:rsidRDefault="00B747E2" w:rsidP="00EF7C2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B747E2" w:rsidRPr="000556C3" w:rsidRDefault="00B747E2" w:rsidP="00B747E2">
      <w:pPr>
        <w:spacing w:line="480" w:lineRule="auto"/>
        <w:rPr>
          <w:rFonts w:ascii="Times New Roman" w:hAnsi="Times New Roman"/>
          <w:sz w:val="24"/>
          <w:szCs w:val="24"/>
        </w:rPr>
      </w:pPr>
      <w:r w:rsidRPr="00A76348">
        <w:rPr>
          <w:rFonts w:ascii="Times New Roman" w:hAnsi="Times New Roman"/>
          <w:sz w:val="24"/>
          <w:szCs w:val="24"/>
          <w:vertAlign w:val="superscript"/>
        </w:rPr>
        <w:t>a</w:t>
      </w:r>
      <w:r w:rsidRPr="00A76348">
        <w:rPr>
          <w:rFonts w:ascii="Times New Roman" w:hAnsi="Times New Roman"/>
          <w:sz w:val="24"/>
          <w:szCs w:val="24"/>
        </w:rPr>
        <w:t xml:space="preserve"> Boldface letters denote degenerate positions</w:t>
      </w:r>
      <w:r>
        <w:rPr>
          <w:rFonts w:ascii="Times New Roman" w:hAnsi="Times New Roman"/>
          <w:sz w:val="24"/>
          <w:szCs w:val="24"/>
        </w:rPr>
        <w:t>:</w:t>
      </w:r>
      <w:r w:rsidRPr="00A76348">
        <w:rPr>
          <w:rFonts w:ascii="Times New Roman" w:hAnsi="Times New Roman"/>
          <w:sz w:val="24"/>
          <w:szCs w:val="24"/>
        </w:rPr>
        <w:t xml:space="preserve"> </w:t>
      </w:r>
      <w:r w:rsidRPr="003C302B">
        <w:rPr>
          <w:rFonts w:ascii="Times New Roman" w:hAnsi="Times New Roman"/>
          <w:sz w:val="24"/>
          <w:szCs w:val="24"/>
        </w:rPr>
        <w:t>R, A/G; S, G/C; Y, C/T; M, A/C; V, A/C/G; D, A/</w:t>
      </w:r>
      <w:r>
        <w:rPr>
          <w:rFonts w:ascii="Times New Roman" w:hAnsi="Times New Roman"/>
          <w:sz w:val="24"/>
          <w:szCs w:val="24"/>
        </w:rPr>
        <w:t>G/T; N, A/G/C/T. Rare bases: dI</w:t>
      </w:r>
      <w:r w:rsidRPr="003C302B">
        <w:rPr>
          <w:rFonts w:ascii="Times New Roman" w:hAnsi="Times New Roman"/>
          <w:sz w:val="24"/>
          <w:szCs w:val="24"/>
        </w:rPr>
        <w:t>.</w:t>
      </w:r>
    </w:p>
    <w:p w:rsidR="00586D23" w:rsidRPr="00586D23" w:rsidRDefault="003F3E80" w:rsidP="00586D23">
      <w:pPr>
        <w:pStyle w:val="EndNoteBibliography"/>
        <w:ind w:left="720" w:hanging="720"/>
      </w:pPr>
      <w:r w:rsidRPr="00977DAE">
        <w:rPr>
          <w:rFonts w:ascii="Times New Roman" w:hAnsi="Times New Roman"/>
          <w:sz w:val="24"/>
          <w:szCs w:val="24"/>
        </w:rPr>
        <w:fldChar w:fldCharType="begin"/>
      </w:r>
      <w:r w:rsidR="00B747E2" w:rsidRPr="00977DAE">
        <w:rPr>
          <w:rFonts w:ascii="Times New Roman" w:hAnsi="Times New Roman"/>
          <w:sz w:val="24"/>
          <w:szCs w:val="24"/>
        </w:rPr>
        <w:instrText xml:space="preserve"> ADDIN EN.REFLIST </w:instrText>
      </w:r>
      <w:r w:rsidRPr="00977DAE">
        <w:rPr>
          <w:rFonts w:ascii="Times New Roman" w:hAnsi="Times New Roman"/>
          <w:sz w:val="24"/>
          <w:szCs w:val="24"/>
        </w:rPr>
        <w:fldChar w:fldCharType="separate"/>
      </w:r>
      <w:bookmarkStart w:id="2" w:name="_ENREF_1"/>
      <w:r w:rsidR="00586D23" w:rsidRPr="00586D23">
        <w:t>1.</w:t>
      </w:r>
      <w:r w:rsidR="00586D23" w:rsidRPr="00586D23">
        <w:tab/>
        <w:t xml:space="preserve">Claesson, M.J., et al., </w:t>
      </w:r>
      <w:r w:rsidR="00586D23" w:rsidRPr="00586D23">
        <w:rPr>
          <w:i/>
        </w:rPr>
        <w:t>Comparative analysis of pyrosequencing and a phylogenetic microarray for exploring microbial community structures in the human distal intestine.</w:t>
      </w:r>
      <w:r w:rsidR="00586D23" w:rsidRPr="00586D23">
        <w:t xml:space="preserve"> PLoS One, 2009. </w:t>
      </w:r>
      <w:r w:rsidR="00586D23" w:rsidRPr="00586D23">
        <w:rPr>
          <w:b/>
        </w:rPr>
        <w:t>4</w:t>
      </w:r>
      <w:r w:rsidR="00586D23" w:rsidRPr="00586D23">
        <w:t>(8): p. e6669.</w:t>
      </w:r>
      <w:bookmarkEnd w:id="2"/>
    </w:p>
    <w:p w:rsidR="00586D23" w:rsidRPr="00586D23" w:rsidRDefault="00586D23" w:rsidP="00586D23">
      <w:pPr>
        <w:pStyle w:val="EndNoteBibliography"/>
        <w:ind w:left="720" w:hanging="720"/>
      </w:pPr>
      <w:bookmarkStart w:id="3" w:name="_ENREF_2"/>
      <w:r w:rsidRPr="00586D23">
        <w:t>2.</w:t>
      </w:r>
      <w:r w:rsidRPr="00586D23">
        <w:tab/>
        <w:t xml:space="preserve">Kim, B.S., et al., </w:t>
      </w:r>
      <w:r w:rsidRPr="00586D23">
        <w:rPr>
          <w:i/>
        </w:rPr>
        <w:t>Rapid phylogenetic dissection of prokaryotic community structure in tidal flat using pyrosequencing.</w:t>
      </w:r>
      <w:r w:rsidRPr="00586D23">
        <w:t xml:space="preserve"> J Microbiol, 2008. </w:t>
      </w:r>
      <w:r w:rsidRPr="00586D23">
        <w:rPr>
          <w:b/>
        </w:rPr>
        <w:t>46</w:t>
      </w:r>
      <w:r w:rsidRPr="00586D23">
        <w:t>(4): p. 357-63.</w:t>
      </w:r>
      <w:bookmarkEnd w:id="3"/>
    </w:p>
    <w:p w:rsidR="00586D23" w:rsidRPr="00586D23" w:rsidRDefault="00586D23" w:rsidP="00586D23">
      <w:pPr>
        <w:pStyle w:val="EndNoteBibliography"/>
        <w:ind w:left="720" w:hanging="720"/>
      </w:pPr>
      <w:bookmarkStart w:id="4" w:name="_ENREF_3"/>
      <w:r w:rsidRPr="00586D23">
        <w:t>3.</w:t>
      </w:r>
      <w:r w:rsidRPr="00586D23">
        <w:tab/>
        <w:t xml:space="preserve">Nossa, C.W., et al., </w:t>
      </w:r>
      <w:r w:rsidRPr="00586D23">
        <w:rPr>
          <w:i/>
        </w:rPr>
        <w:t>Design of 16S rRNA gene primers for 454 pyrosequencing of the human foregut microbiome.</w:t>
      </w:r>
      <w:r w:rsidRPr="00586D23">
        <w:t xml:space="preserve"> World J Gastroenterol, 2010. </w:t>
      </w:r>
      <w:r w:rsidRPr="00586D23">
        <w:rPr>
          <w:b/>
        </w:rPr>
        <w:t>16</w:t>
      </w:r>
      <w:r w:rsidRPr="00586D23">
        <w:t>(33): p. 4135-44.</w:t>
      </w:r>
      <w:bookmarkEnd w:id="4"/>
    </w:p>
    <w:p w:rsidR="00586D23" w:rsidRPr="00586D23" w:rsidRDefault="00586D23" w:rsidP="00586D23">
      <w:pPr>
        <w:pStyle w:val="EndNoteBibliography"/>
        <w:ind w:left="720" w:hanging="720"/>
      </w:pPr>
      <w:bookmarkStart w:id="5" w:name="_ENREF_4"/>
      <w:r w:rsidRPr="00586D23">
        <w:t>4.</w:t>
      </w:r>
      <w:r w:rsidRPr="00586D23">
        <w:tab/>
        <w:t xml:space="preserve">Metsä-Ketelä, M., et al., </w:t>
      </w:r>
      <w:r w:rsidRPr="00586D23">
        <w:rPr>
          <w:i/>
        </w:rPr>
        <w:t>Molecular evolution of aromatic polyketides and comparative sequence analysis of polyketide ketosynthase and 16S ribosomal DNA genes from various streptomyces species.</w:t>
      </w:r>
      <w:r w:rsidRPr="00586D23">
        <w:t xml:space="preserve"> Appl Environ Microbiol, 2002. </w:t>
      </w:r>
      <w:r w:rsidRPr="00586D23">
        <w:rPr>
          <w:b/>
        </w:rPr>
        <w:t>68</w:t>
      </w:r>
      <w:r w:rsidRPr="00586D23">
        <w:t>(9): p. 4472-9.</w:t>
      </w:r>
      <w:bookmarkEnd w:id="5"/>
    </w:p>
    <w:p w:rsidR="00B747E2" w:rsidRDefault="003F3E80" w:rsidP="00B747E2">
      <w:pPr>
        <w:spacing w:line="480" w:lineRule="auto"/>
        <w:rPr>
          <w:rFonts w:ascii="Times New Roman" w:hAnsi="Times New Roman" w:cs="Times New Roman"/>
        </w:rPr>
      </w:pPr>
      <w:r w:rsidRPr="00977DAE">
        <w:rPr>
          <w:rFonts w:ascii="Times New Roman" w:hAnsi="Times New Roman"/>
          <w:sz w:val="24"/>
          <w:szCs w:val="24"/>
        </w:rPr>
        <w:fldChar w:fldCharType="end"/>
      </w:r>
      <w:r w:rsidR="00B747E2" w:rsidRPr="000556C3">
        <w:rPr>
          <w:rFonts w:ascii="Times New Roman" w:hAnsi="Times New Roman" w:cs="Times New Roman"/>
        </w:rPr>
        <w:t xml:space="preserve"> </w:t>
      </w:r>
    </w:p>
    <w:p w:rsidR="00066008" w:rsidRDefault="00066008" w:rsidP="00B747E2">
      <w:pPr>
        <w:spacing w:line="480" w:lineRule="auto"/>
        <w:rPr>
          <w:rFonts w:ascii="Times New Roman" w:hAnsi="Times New Roman" w:cs="Times New Roman"/>
        </w:rPr>
      </w:pPr>
    </w:p>
    <w:p w:rsidR="006713E3" w:rsidRDefault="006713E3" w:rsidP="00B747E2">
      <w:pPr>
        <w:spacing w:line="480" w:lineRule="auto"/>
        <w:rPr>
          <w:rFonts w:ascii="Times New Roman" w:hAnsi="Times New Roman" w:cs="Times New Roman"/>
        </w:rPr>
      </w:pPr>
    </w:p>
    <w:p w:rsidR="00B747E2" w:rsidRPr="001A4F06" w:rsidRDefault="00B747E2" w:rsidP="00B747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66287">
        <w:rPr>
          <w:rFonts w:ascii="Times New Roman" w:hAnsi="Times New Roman" w:cs="Times New Roman"/>
          <w:sz w:val="24"/>
          <w:szCs w:val="24"/>
        </w:rPr>
        <w:t>S</w:t>
      </w:r>
      <w:r w:rsidRPr="00566287">
        <w:rPr>
          <w:rFonts w:ascii="Times New Roman" w:hAnsi="Times New Roman" w:cs="Times New Roman" w:hint="eastAsia"/>
          <w:sz w:val="24"/>
          <w:szCs w:val="24"/>
        </w:rPr>
        <w:t>upplementa</w:t>
      </w:r>
      <w:r>
        <w:rPr>
          <w:rFonts w:ascii="Times New Roman" w:hAnsi="Times New Roman" w:cs="Times New Roman" w:hint="eastAsia"/>
          <w:sz w:val="24"/>
          <w:szCs w:val="24"/>
        </w:rPr>
        <w:t>ry</w:t>
      </w:r>
      <w:r w:rsidRPr="00566287">
        <w:rPr>
          <w:rFonts w:ascii="Times New Roman" w:hAnsi="Times New Roman" w:cs="Times New Roman" w:hint="eastAsia"/>
          <w:sz w:val="24"/>
          <w:szCs w:val="24"/>
        </w:rPr>
        <w:t xml:space="preserve"> table 2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D7619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sequencing reads</w:t>
      </w:r>
      <w:r w:rsidRPr="00D76198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 xml:space="preserve">order </w:t>
      </w:r>
      <w:r>
        <w:rPr>
          <w:rFonts w:ascii="Times New Roman" w:hAnsi="Times New Roman" w:cs="Times New Roman"/>
          <w:sz w:val="24"/>
          <w:szCs w:val="24"/>
        </w:rPr>
        <w:t>level</w:t>
      </w:r>
      <w:r w:rsidRPr="00D76198">
        <w:rPr>
          <w:rFonts w:ascii="Times New Roman" w:hAnsi="Times New Roman" w:cs="Times New Roman"/>
          <w:sz w:val="24"/>
          <w:szCs w:val="24"/>
        </w:rPr>
        <w:t xml:space="preserve"> which w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D76198">
        <w:rPr>
          <w:rFonts w:ascii="Times New Roman" w:hAnsi="Times New Roman" w:cs="Times New Roman"/>
          <w:sz w:val="24"/>
          <w:szCs w:val="24"/>
        </w:rPr>
        <w:t xml:space="preserve"> significant different </w:t>
      </w:r>
      <w:r w:rsidR="003F2B5B">
        <w:rPr>
          <w:rFonts w:ascii="Times New Roman" w:hAnsi="Times New Roman" w:cs="Times New Roman" w:hint="eastAsia"/>
          <w:sz w:val="24"/>
          <w:szCs w:val="24"/>
        </w:rPr>
        <w:t>between</w:t>
      </w:r>
      <w:r w:rsidRPr="00D76198">
        <w:rPr>
          <w:rFonts w:ascii="Times New Roman" w:hAnsi="Times New Roman" w:cs="Times New Roman"/>
          <w:sz w:val="24"/>
          <w:szCs w:val="24"/>
        </w:rPr>
        <w:t xml:space="preserve"> treatments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W w:w="9029" w:type="dxa"/>
        <w:tblInd w:w="-344" w:type="dxa"/>
        <w:tblLook w:val="04A0"/>
      </w:tblPr>
      <w:tblGrid>
        <w:gridCol w:w="2840"/>
        <w:gridCol w:w="3109"/>
        <w:gridCol w:w="1600"/>
        <w:gridCol w:w="1480"/>
      </w:tblGrid>
      <w:tr w:rsidR="00B747E2" w:rsidRPr="008E4732" w:rsidTr="00EF7C2C">
        <w:trPr>
          <w:trHeight w:val="300"/>
        </w:trPr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Phylum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Order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Macrolatin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Control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Acidobacteria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Acidobacteria_Gp1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460±59 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1164±137 a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SimSu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Acidobacteria_Gp13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45±14 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203±48 a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SimSu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Acidobacteria_Gp2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168±27 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674±107 a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Actinobacteria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Actinobacteria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882±124 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1970±365 a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Bacteroidetes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Sphingobacteria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31±10 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56±7 a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Firmicutes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Clostridia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41±24 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12±3 b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Alphaproteobacteria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1293±555 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1974±21 a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SimSu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Betaproteobacteria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1638±474 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259±60 b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SimSu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Deltaproteobacteria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25±6 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39±7 a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SimSu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Gammaproteobacteria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3803±665 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511±105 b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TM7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TM7_class_incertae_sedis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4±2 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72±24 a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</w:rPr>
              <w:t>Verrucomicrobia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Spartobacteria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262±38 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392±65 a</w:t>
            </w:r>
          </w:p>
        </w:tc>
      </w:tr>
      <w:tr w:rsidR="00B747E2" w:rsidRPr="008E4732" w:rsidTr="00EF7C2C">
        <w:trPr>
          <w:trHeight w:val="270"/>
        </w:trPr>
        <w:tc>
          <w:tcPr>
            <w:tcW w:w="28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SimSu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ind w:firstLineChars="100" w:firstLine="220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Subdivision3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40±4 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47E2" w:rsidRPr="008E4732" w:rsidRDefault="00B747E2" w:rsidP="00EF7C2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8E4732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74±13 a</w:t>
            </w:r>
          </w:p>
        </w:tc>
      </w:tr>
    </w:tbl>
    <w:p w:rsidR="00B747E2" w:rsidRPr="001A4F06" w:rsidRDefault="001C65D1" w:rsidP="00B747E2">
      <w:pPr>
        <w:spacing w:line="480" w:lineRule="auto"/>
        <w:rPr>
          <w:rFonts w:ascii="Times New Roman" w:hAnsi="Times New Roman" w:cs="Times New Roman"/>
        </w:rPr>
      </w:pPr>
      <w:r w:rsidRPr="00323EF8">
        <w:rPr>
          <w:rFonts w:ascii="Times New Roman" w:hAnsi="Times New Roman" w:cs="Times New Roman"/>
          <w:sz w:val="24"/>
          <w:szCs w:val="24"/>
        </w:rPr>
        <w:t>The different letters</w:t>
      </w:r>
      <w:r w:rsidRPr="00D3227A">
        <w:rPr>
          <w:rFonts w:ascii="Times New Roman" w:hAnsi="Times New Roman" w:cs="Times New Roman"/>
          <w:sz w:val="24"/>
          <w:szCs w:val="24"/>
        </w:rPr>
        <w:t xml:space="preserve"> “a” and “b” here used for the marker of statistically significant difference</w:t>
      </w:r>
      <w:r w:rsidRPr="00323EF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323EF8">
        <w:rPr>
          <w:rFonts w:ascii="Times New Roman" w:hAnsi="Times New Roman" w:cs="Times New Roman" w:hint="eastAsia"/>
          <w:sz w:val="24"/>
          <w:szCs w:val="24"/>
        </w:rPr>
        <w:t>&lt;</w:t>
      </w:r>
      <w:r w:rsidRPr="00323EF8">
        <w:rPr>
          <w:rFonts w:ascii="Times New Roman" w:hAnsi="Times New Roman" w:cs="Times New Roman"/>
          <w:sz w:val="24"/>
          <w:szCs w:val="24"/>
        </w:rPr>
        <w:t>0.05)</w:t>
      </w:r>
      <w:r w:rsidRPr="00D3227A">
        <w:rPr>
          <w:rFonts w:ascii="Times New Roman" w:hAnsi="Times New Roman" w:cs="Times New Roman"/>
          <w:sz w:val="24"/>
          <w:szCs w:val="24"/>
        </w:rPr>
        <w:t>, if there is significant difference between macrolactin treatment and water control, they are marked as “a” and “b” separately, if not, they are both marked as “a”.</w:t>
      </w:r>
      <w:r>
        <w:rPr>
          <w:rFonts w:ascii="Times New Roman" w:hAnsi="Times New Roman" w:cs="Times New Roman" w:hint="eastAsia"/>
          <w:sz w:val="24"/>
          <w:szCs w:val="24"/>
        </w:rPr>
        <w:t xml:space="preserve"> D</w:t>
      </w:r>
      <w:r w:rsidRPr="00323EF8">
        <w:rPr>
          <w:rFonts w:ascii="Times New Roman" w:hAnsi="Times New Roman" w:cs="Times New Roman" w:hint="eastAsia"/>
          <w:sz w:val="24"/>
          <w:szCs w:val="24"/>
        </w:rPr>
        <w:t xml:space="preserve">ata </w:t>
      </w:r>
      <w:r w:rsidRPr="00323EF8">
        <w:rPr>
          <w:rFonts w:ascii="Times New Roman" w:hAnsi="Times New Roman" w:cs="Times New Roman"/>
          <w:sz w:val="24"/>
          <w:szCs w:val="24"/>
        </w:rPr>
        <w:t xml:space="preserve">show </w:t>
      </w:r>
      <w:r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Pr="00323EF8">
        <w:rPr>
          <w:rFonts w:ascii="Times New Roman" w:hAnsi="Times New Roman" w:cs="Times New Roman"/>
          <w:sz w:val="24"/>
          <w:szCs w:val="24"/>
        </w:rPr>
        <w:t>mean</w:t>
      </w:r>
      <w:r w:rsidRPr="00323EF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23EF8">
        <w:rPr>
          <w:rFonts w:ascii="Times New Roman" w:hAnsi="Times New Roman" w:cs="Times New Roman"/>
          <w:sz w:val="24"/>
          <w:szCs w:val="24"/>
        </w:rPr>
        <w:t>±</w:t>
      </w:r>
      <w:r w:rsidRPr="00323EF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23EF8">
        <w:rPr>
          <w:rFonts w:ascii="Times New Roman" w:hAnsi="Times New Roman" w:cs="Times New Roman"/>
          <w:sz w:val="24"/>
          <w:szCs w:val="24"/>
        </w:rPr>
        <w:t>S</w:t>
      </w:r>
      <w:r w:rsidRPr="00323EF8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 xml:space="preserve"> (n=3)</w:t>
      </w:r>
      <w:r w:rsidRPr="00323EF8">
        <w:rPr>
          <w:rFonts w:ascii="Times New Roman" w:hAnsi="Times New Roman" w:cs="Times New Roman" w:hint="eastAsia"/>
          <w:sz w:val="24"/>
          <w:szCs w:val="24"/>
        </w:rPr>
        <w:t>.</w:t>
      </w:r>
    </w:p>
    <w:p w:rsidR="00664E2C" w:rsidRPr="00B747E2" w:rsidRDefault="00664E2C"/>
    <w:sectPr w:rsidR="00664E2C" w:rsidRPr="00B747E2" w:rsidSect="002F5EE6">
      <w:pgSz w:w="11906" w:h="16838"/>
      <w:pgMar w:top="1440" w:right="1440" w:bottom="1440" w:left="144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A78" w:rsidRDefault="00073A78" w:rsidP="00B747E2">
      <w:r>
        <w:separator/>
      </w:r>
    </w:p>
  </w:endnote>
  <w:endnote w:type="continuationSeparator" w:id="1">
    <w:p w:rsidR="00073A78" w:rsidRDefault="00073A78" w:rsidP="00B74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roman"/>
    <w:pitch w:val="default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vMelior-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Gulliv-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A78" w:rsidRDefault="00073A78" w:rsidP="00B747E2">
      <w:r>
        <w:separator/>
      </w:r>
    </w:p>
  </w:footnote>
  <w:footnote w:type="continuationSeparator" w:id="1">
    <w:p w:rsidR="00073A78" w:rsidRDefault="00073A78" w:rsidP="00B747E2">
      <w:r>
        <w:continuationSeparator/>
      </w:r>
    </w:p>
  </w:footnote>
  <w:footnote w:id="2">
    <w:p w:rsidR="00554580" w:rsidRPr="00EF6316" w:rsidRDefault="00554580" w:rsidP="00554580">
      <w:pPr>
        <w:rPr>
          <w:rFonts w:ascii="Times New Roman" w:hAnsi="Times New Roman"/>
          <w:sz w:val="18"/>
          <w:szCs w:val="18"/>
        </w:rPr>
      </w:pPr>
      <w:r w:rsidRPr="000F2AEA">
        <w:rPr>
          <w:rStyle w:val="a8"/>
          <w:rFonts w:ascii="Times New Roman" w:hAnsi="Times New Roman"/>
          <w:sz w:val="18"/>
          <w:szCs w:val="18"/>
        </w:rPr>
        <w:t>*</w:t>
      </w:r>
      <w:r w:rsidRPr="000F2AEA">
        <w:rPr>
          <w:rFonts w:ascii="Times New Roman" w:hAnsi="Times New Roman"/>
          <w:sz w:val="18"/>
          <w:szCs w:val="18"/>
        </w:rPr>
        <w:t xml:space="preserve"> To whom correspondence should be addressed: E-mail: </w:t>
      </w:r>
      <w:hyperlink r:id="rId1" w:history="1">
        <w:r w:rsidRPr="003C149F">
          <w:rPr>
            <w:rStyle w:val="a7"/>
            <w:rFonts w:ascii="Times New Roman" w:hAnsi="Times New Roman"/>
          </w:rPr>
          <w:t>shenqirong@njau.edu.cn</w:t>
        </w:r>
      </w:hyperlink>
    </w:p>
    <w:p w:rsidR="00554580" w:rsidRPr="00D03504" w:rsidRDefault="00554580" w:rsidP="00554580">
      <w:pPr>
        <w:rPr>
          <w:rFonts w:ascii="Times New Roman" w:hAnsi="Times New Roman"/>
        </w:rPr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vtpz050a5atxaerwrqxfzalwwd5tsedpzsp&quot;&gt;My EndNote Library&lt;record-ids&gt;&lt;item&gt;552&lt;/item&gt;&lt;item&gt;553&lt;/item&gt;&lt;item&gt;554&lt;/item&gt;&lt;item&gt;555&lt;/item&gt;&lt;/record-ids&gt;&lt;/item&gt;&lt;/Libraries&gt;"/>
  </w:docVars>
  <w:rsids>
    <w:rsidRoot w:val="00B747E2"/>
    <w:rsid w:val="00025CD3"/>
    <w:rsid w:val="00066008"/>
    <w:rsid w:val="00073A78"/>
    <w:rsid w:val="000F2E4F"/>
    <w:rsid w:val="00147181"/>
    <w:rsid w:val="001766F9"/>
    <w:rsid w:val="00176E75"/>
    <w:rsid w:val="001A4494"/>
    <w:rsid w:val="001C65D1"/>
    <w:rsid w:val="001E337A"/>
    <w:rsid w:val="00293E6A"/>
    <w:rsid w:val="0029798D"/>
    <w:rsid w:val="0031446B"/>
    <w:rsid w:val="003F2B5B"/>
    <w:rsid w:val="003F3E80"/>
    <w:rsid w:val="00480257"/>
    <w:rsid w:val="004C2613"/>
    <w:rsid w:val="00554580"/>
    <w:rsid w:val="00560D88"/>
    <w:rsid w:val="00586D23"/>
    <w:rsid w:val="005F466D"/>
    <w:rsid w:val="005F6ABD"/>
    <w:rsid w:val="00664E2C"/>
    <w:rsid w:val="0067101B"/>
    <w:rsid w:val="006713E3"/>
    <w:rsid w:val="00687A55"/>
    <w:rsid w:val="006E5658"/>
    <w:rsid w:val="007455F2"/>
    <w:rsid w:val="007461FC"/>
    <w:rsid w:val="00756C1B"/>
    <w:rsid w:val="00772A12"/>
    <w:rsid w:val="00797E0F"/>
    <w:rsid w:val="007F0F23"/>
    <w:rsid w:val="00834C8F"/>
    <w:rsid w:val="00927705"/>
    <w:rsid w:val="00A57809"/>
    <w:rsid w:val="00AD4317"/>
    <w:rsid w:val="00B747E2"/>
    <w:rsid w:val="00B81AB4"/>
    <w:rsid w:val="00BB125A"/>
    <w:rsid w:val="00BB46B6"/>
    <w:rsid w:val="00BE36D5"/>
    <w:rsid w:val="00C51881"/>
    <w:rsid w:val="00CC4EC5"/>
    <w:rsid w:val="00D20D75"/>
    <w:rsid w:val="00D233A6"/>
    <w:rsid w:val="00DB2674"/>
    <w:rsid w:val="00E82A84"/>
    <w:rsid w:val="00F6610E"/>
    <w:rsid w:val="00F7511B"/>
    <w:rsid w:val="00FC5739"/>
    <w:rsid w:val="00FD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7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47E2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47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47E2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47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47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47E2"/>
    <w:rPr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B747E2"/>
  </w:style>
  <w:style w:type="character" w:styleId="a7">
    <w:name w:val="Hyperlink"/>
    <w:basedOn w:val="a0"/>
    <w:uiPriority w:val="99"/>
    <w:unhideWhenUsed/>
    <w:rsid w:val="00B747E2"/>
    <w:rPr>
      <w:color w:val="0000FF" w:themeColor="hyperlink"/>
      <w:u w:val="single"/>
    </w:rPr>
  </w:style>
  <w:style w:type="character" w:styleId="a8">
    <w:name w:val="footnote reference"/>
    <w:rsid w:val="00B747E2"/>
    <w:rPr>
      <w:rFonts w:cs="Times New Roman"/>
      <w:vertAlign w:val="superscript"/>
    </w:rPr>
  </w:style>
  <w:style w:type="paragraph" w:customStyle="1" w:styleId="EndNoteBibliographyTitle">
    <w:name w:val="EndNote Bibliography Title"/>
    <w:basedOn w:val="a"/>
    <w:link w:val="EndNoteBibliographyTitleChar"/>
    <w:rsid w:val="00772A12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72A12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772A12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772A12"/>
    <w:rPr>
      <w:rFonts w:ascii="Calibri" w:hAnsi="Calibri"/>
      <w:noProof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henqirong@nja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SimHei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SimSun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C2F2FEE3005E44992D14FBE832119A" ma:contentTypeVersion="7" ma:contentTypeDescription="Create a new document." ma:contentTypeScope="" ma:versionID="6b4ab09c7ab7905b7f59e72d0050d5d8">
  <xsd:schema xmlns:xsd="http://www.w3.org/2001/XMLSchema" xmlns:p="http://schemas.microsoft.com/office/2006/metadata/properties" xmlns:ns2="ca3981cc-d7c6-4a82-9014-99812fd6343e" targetNamespace="http://schemas.microsoft.com/office/2006/metadata/properties" ma:root="true" ma:fieldsID="aadc2d5460dfbbd39a22c02520b93b00" ns2:_="">
    <xsd:import namespace="ca3981cc-d7c6-4a82-9014-99812fd6343e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a3981cc-d7c6-4a82-9014-99812fd6343e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sDeleted xmlns="ca3981cc-d7c6-4a82-9014-99812fd6343e">false</IsDeleted>
    <FileFormat xmlns="ca3981cc-d7c6-4a82-9014-99812fd6343e">DOCX</FileFormat>
    <DocumentId xmlns="ca3981cc-d7c6-4a82-9014-99812fd6343e">Data Sheet 1.DOCX</DocumentId>
    <StageName xmlns="ca3981cc-d7c6-4a82-9014-99812fd6343e" xsi:nil="true"/>
    <DocumentType xmlns="ca3981cc-d7c6-4a82-9014-99812fd6343e">Data Sheet</DocumentType>
    <Checked_x0020_Out_x0020_To xmlns="ca3981cc-d7c6-4a82-9014-99812fd6343e">
      <UserInfo>
        <DisplayName/>
        <AccountId xsi:nil="true"/>
        <AccountType/>
      </UserInfo>
    </Checked_x0020_Out_x0020_To>
    <TitleName xmlns="ca3981cc-d7c6-4a82-9014-99812fd6343e">Data Sheet 1.DOCX</TitleName>
  </documentManagement>
</p:properties>
</file>

<file path=customXml/itemProps1.xml><?xml version="1.0" encoding="utf-8"?>
<ds:datastoreItem xmlns:ds="http://schemas.openxmlformats.org/officeDocument/2006/customXml" ds:itemID="{AB48C6CA-92F3-4B93-86D0-6E776732D928}"/>
</file>

<file path=customXml/itemProps2.xml><?xml version="1.0" encoding="utf-8"?>
<ds:datastoreItem xmlns:ds="http://schemas.openxmlformats.org/officeDocument/2006/customXml" ds:itemID="{90EBE6AF-34F3-4119-8E09-C7B9A34C6ED0}"/>
</file>

<file path=customXml/itemProps3.xml><?xml version="1.0" encoding="utf-8"?>
<ds:datastoreItem xmlns:ds="http://schemas.openxmlformats.org/officeDocument/2006/customXml" ds:itemID="{A218E6A3-48D8-4CEA-8469-C3D1FDF038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1722</Words>
  <Characters>9820</Characters>
  <Application>Microsoft Office Word</Application>
  <DocSecurity>0</DocSecurity>
  <Lines>81</Lines>
  <Paragraphs>23</Paragraphs>
  <ScaleCrop>false</ScaleCrop>
  <Company/>
  <LinksUpToDate>false</LinksUpToDate>
  <CharactersWithSpaces>11519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dcterms:created xsi:type="dcterms:W3CDTF">2015-06-29T20:59:00Z</dcterms:created>
  <dcterms:modified xsi:type="dcterms:W3CDTF">2016-09-19T08:18:00Z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0x0101002FC2F2FEE3005E44992D14FBE832119A</vt:lpwstr>
  </property>
</Properties>
</file>