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015" w:rsidRDefault="0087370A">
      <w:pPr>
        <w:pStyle w:val="SupplementaryMaterial"/>
        <w:rPr>
          <w:b w:val="0"/>
        </w:rPr>
      </w:pPr>
      <w:r>
        <w:t>Supplementary Material</w:t>
      </w:r>
    </w:p>
    <w:p w:rsidR="00BB2015" w:rsidRDefault="0087370A">
      <w:pPr>
        <w:pStyle w:val="ad"/>
      </w:pPr>
      <w:r>
        <w:rPr>
          <w:rFonts w:hint="eastAsia"/>
        </w:rPr>
        <w:t>Microbial community structures of deep-sea hydrothermal vents on the ultraslow spreading Southwest Indian Ridge</w:t>
      </w:r>
    </w:p>
    <w:p w:rsidR="00BB2015" w:rsidRDefault="0087370A">
      <w:pPr>
        <w:pStyle w:val="AuthorList"/>
        <w:jc w:val="center"/>
        <w:rPr>
          <w:vertAlign w:val="superscript"/>
          <w:lang w:eastAsia="zh-CN"/>
        </w:rPr>
      </w:pPr>
      <w:r>
        <w:rPr>
          <w:rFonts w:hint="eastAsia"/>
          <w:lang w:eastAsia="zh-CN"/>
        </w:rPr>
        <w:t>Jian DING</w:t>
      </w:r>
      <w:r>
        <w:rPr>
          <w:vertAlign w:val="superscript"/>
        </w:rPr>
        <w:t>1</w:t>
      </w:r>
      <w:r>
        <w:t xml:space="preserve">, </w:t>
      </w:r>
      <w:r>
        <w:rPr>
          <w:rFonts w:eastAsia="宋体" w:hint="eastAsia"/>
          <w:lang w:eastAsia="zh-CN"/>
        </w:rPr>
        <w:t>Yu ZHANG</w:t>
      </w:r>
      <w:r>
        <w:rPr>
          <w:rFonts w:hint="eastAsia"/>
          <w:vertAlign w:val="superscript"/>
          <w:lang w:eastAsia="zh-CN"/>
        </w:rPr>
        <w:t>2</w:t>
      </w:r>
      <w:r>
        <w:t xml:space="preserve">, </w:t>
      </w:r>
      <w:r>
        <w:rPr>
          <w:rFonts w:eastAsia="宋体" w:hint="eastAsia"/>
          <w:lang w:eastAsia="zh-CN"/>
        </w:rPr>
        <w:t>Han WANG</w:t>
      </w:r>
      <w:r>
        <w:rPr>
          <w:vertAlign w:val="superscript"/>
        </w:rPr>
        <w:t>1</w:t>
      </w:r>
      <w:r>
        <w:rPr>
          <w:rFonts w:hint="eastAsia"/>
          <w:lang w:eastAsia="zh-CN"/>
        </w:rPr>
        <w:t>, Huahua JIAN</w:t>
      </w:r>
      <w:r>
        <w:rPr>
          <w:vertAlign w:val="superscript"/>
        </w:rPr>
        <w:t>1</w:t>
      </w:r>
      <w:r>
        <w:rPr>
          <w:rFonts w:hint="eastAsia"/>
          <w:lang w:eastAsia="zh-CN"/>
        </w:rPr>
        <w:t>,Hao LENG</w:t>
      </w:r>
      <w:r>
        <w:rPr>
          <w:vertAlign w:val="superscript"/>
        </w:rPr>
        <w:t>1</w:t>
      </w:r>
      <w:r>
        <w:rPr>
          <w:rFonts w:hint="eastAsia"/>
          <w:lang w:eastAsia="zh-CN"/>
        </w:rPr>
        <w:t>, Xiang XIAO</w:t>
      </w:r>
      <w:r>
        <w:rPr>
          <w:rFonts w:hint="eastAsia"/>
          <w:vertAlign w:val="superscript"/>
          <w:lang w:eastAsia="zh-CN"/>
        </w:rPr>
        <w:t>12*</w:t>
      </w:r>
    </w:p>
    <w:p w:rsidR="00BB2015" w:rsidRDefault="0087370A">
      <w:pPr>
        <w:spacing w:before="240" w:after="0"/>
        <w:rPr>
          <w:rFonts w:cs="Times New Roman"/>
          <w:b/>
        </w:rPr>
      </w:pPr>
      <w:r>
        <w:rPr>
          <w:rFonts w:cs="Times New Roman"/>
          <w:b/>
        </w:rPr>
        <w:t xml:space="preserve">* Correspondence: </w:t>
      </w:r>
    </w:p>
    <w:p w:rsidR="00BB2015" w:rsidRDefault="0087370A">
      <w:pPr>
        <w:spacing w:before="240" w:after="0"/>
        <w:rPr>
          <w:rFonts w:cs="Times New Roman"/>
        </w:rPr>
      </w:pPr>
      <w:r>
        <w:rPr>
          <w:rFonts w:eastAsia="宋体" w:cs="Times New Roman" w:hint="eastAsia"/>
          <w:szCs w:val="24"/>
          <w:lang w:eastAsia="zh-CN"/>
        </w:rPr>
        <w:t>Xiang XIAO</w:t>
      </w:r>
      <w:r>
        <w:rPr>
          <w:rFonts w:cs="Times New Roman"/>
          <w:szCs w:val="24"/>
        </w:rPr>
        <w:br/>
      </w:r>
      <w:r>
        <w:rPr>
          <w:rFonts w:eastAsia="宋体" w:cs="Times New Roman" w:hint="eastAsia"/>
          <w:szCs w:val="24"/>
          <w:lang w:eastAsia="zh-CN"/>
        </w:rPr>
        <w:t>xoxiang</w:t>
      </w:r>
      <w:r>
        <w:rPr>
          <w:rFonts w:cs="Times New Roman"/>
          <w:szCs w:val="24"/>
        </w:rPr>
        <w:t>@</w:t>
      </w:r>
      <w:r>
        <w:rPr>
          <w:rFonts w:eastAsia="宋体" w:cs="Times New Roman" w:hint="eastAsia"/>
          <w:szCs w:val="24"/>
          <w:lang w:eastAsia="zh-CN"/>
        </w:rPr>
        <w:t>sjtu</w:t>
      </w:r>
      <w:r>
        <w:rPr>
          <w:rFonts w:cs="Times New Roman"/>
          <w:szCs w:val="24"/>
        </w:rPr>
        <w:t>.edu</w:t>
      </w:r>
      <w:r>
        <w:rPr>
          <w:rFonts w:eastAsia="宋体" w:cs="Times New Roman" w:hint="eastAsia"/>
          <w:szCs w:val="24"/>
          <w:lang w:eastAsia="zh-CN"/>
        </w:rPr>
        <w:t>.cn</w:t>
      </w:r>
    </w:p>
    <w:p w:rsidR="00BB2015" w:rsidRDefault="0087370A">
      <w:pPr>
        <w:pStyle w:val="1"/>
        <w:rPr>
          <w:rFonts w:eastAsiaTheme="minorEastAsia"/>
          <w:lang w:eastAsia="zh-CN"/>
        </w:rPr>
      </w:pPr>
      <w:r>
        <w:rPr>
          <w:rFonts w:eastAsiaTheme="minorEastAsia" w:hint="eastAsia"/>
          <w:lang w:eastAsia="zh-CN"/>
        </w:rPr>
        <w:t>Figures</w:t>
      </w:r>
    </w:p>
    <w:p w:rsidR="00BB2015" w:rsidRDefault="0087370A">
      <w:pPr>
        <w:jc w:val="center"/>
        <w:rPr>
          <w:rFonts w:eastAsiaTheme="minorEastAsia"/>
          <w:lang w:eastAsia="zh-CN"/>
        </w:rPr>
      </w:pPr>
      <w:r>
        <w:rPr>
          <w:rFonts w:eastAsiaTheme="minorEastAsia" w:hint="eastAsia"/>
          <w:noProof/>
          <w:lang w:eastAsia="zh-CN"/>
        </w:rPr>
        <w:drawing>
          <wp:inline distT="0" distB="0" distL="114300" distR="114300">
            <wp:extent cx="2303780" cy="2077085"/>
            <wp:effectExtent l="0" t="0" r="12700" b="1079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10"/>
                    <a:stretch>
                      <a:fillRect/>
                    </a:stretch>
                  </pic:blipFill>
                  <pic:spPr>
                    <a:xfrm>
                      <a:off x="0" y="0"/>
                      <a:ext cx="2303780" cy="2077085"/>
                    </a:xfrm>
                    <a:prstGeom prst="rect">
                      <a:avLst/>
                    </a:prstGeom>
                  </pic:spPr>
                </pic:pic>
              </a:graphicData>
            </a:graphic>
          </wp:inline>
        </w:drawing>
      </w:r>
    </w:p>
    <w:p w:rsidR="00BB2015" w:rsidRDefault="0087370A">
      <w:pPr>
        <w:adjustRightInd w:val="0"/>
        <w:snapToGrid w:val="0"/>
        <w:spacing w:line="360" w:lineRule="auto"/>
        <w:jc w:val="center"/>
        <w:rPr>
          <w:kern w:val="2"/>
          <w:szCs w:val="24"/>
        </w:rPr>
      </w:pPr>
      <w:r>
        <w:rPr>
          <w:kern w:val="2"/>
          <w:szCs w:val="24"/>
        </w:rPr>
        <w:t>Figure S1. Photographs of hydrothermal vent samples collected from the Longqi field at SWIR.</w:t>
      </w: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87370A">
      <w:pPr>
        <w:jc w:val="center"/>
        <w:rPr>
          <w:rFonts w:eastAsiaTheme="minorEastAsia"/>
          <w:lang w:eastAsia="zh-CN"/>
        </w:rPr>
      </w:pPr>
      <w:r>
        <w:rPr>
          <w:rFonts w:hint="eastAsia"/>
          <w:noProof/>
          <w:szCs w:val="24"/>
          <w:lang w:eastAsia="zh-CN"/>
        </w:rPr>
        <w:lastRenderedPageBreak/>
        <w:drawing>
          <wp:inline distT="0" distB="0" distL="0" distR="0">
            <wp:extent cx="5575935" cy="2872105"/>
            <wp:effectExtent l="19050" t="0" r="5715" b="0"/>
            <wp:docPr id="10" name="图片 15" descr="sulfide com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sulfide combain"/>
                    <pic:cNvPicPr>
                      <a:picLocks noChangeAspect="1" noChangeArrowheads="1"/>
                    </pic:cNvPicPr>
                  </pic:nvPicPr>
                  <pic:blipFill>
                    <a:blip r:embed="rId11" cstate="print"/>
                    <a:srcRect/>
                    <a:stretch>
                      <a:fillRect/>
                    </a:stretch>
                  </pic:blipFill>
                  <pic:spPr>
                    <a:xfrm>
                      <a:off x="0" y="0"/>
                      <a:ext cx="5572515" cy="2870543"/>
                    </a:xfrm>
                    <a:prstGeom prst="rect">
                      <a:avLst/>
                    </a:prstGeom>
                    <a:noFill/>
                    <a:ln w="9525" cmpd="sng">
                      <a:noFill/>
                      <a:miter lim="800000"/>
                      <a:headEnd/>
                      <a:tailEnd/>
                    </a:ln>
                  </pic:spPr>
                </pic:pic>
              </a:graphicData>
            </a:graphic>
          </wp:inline>
        </w:drawing>
      </w:r>
    </w:p>
    <w:p w:rsidR="00BB2015" w:rsidRDefault="0087370A">
      <w:pPr>
        <w:adjustRightInd w:val="0"/>
        <w:snapToGrid w:val="0"/>
        <w:spacing w:line="360" w:lineRule="auto"/>
        <w:jc w:val="center"/>
        <w:rPr>
          <w:kern w:val="2"/>
          <w:szCs w:val="24"/>
        </w:rPr>
      </w:pPr>
      <w:r>
        <w:rPr>
          <w:kern w:val="2"/>
          <w:szCs w:val="24"/>
        </w:rPr>
        <w:t>Figure S2.  X-ray diffraction patterns of hydrothermal vent chimney samples colleted from the SWIR Longqi vent field.</w:t>
      </w:r>
    </w:p>
    <w:p w:rsidR="00BB2015" w:rsidRDefault="0087370A">
      <w:pPr>
        <w:adjustRightInd w:val="0"/>
        <w:snapToGrid w:val="0"/>
        <w:spacing w:line="360" w:lineRule="auto"/>
        <w:jc w:val="center"/>
        <w:rPr>
          <w:kern w:val="2"/>
          <w:szCs w:val="24"/>
        </w:rPr>
      </w:pPr>
      <w:r>
        <w:rPr>
          <w:kern w:val="2"/>
          <w:szCs w:val="24"/>
        </w:rPr>
        <w:t>A: JL90; B:JL94D; C:JL94H; D: JL95</w:t>
      </w:r>
    </w:p>
    <w:p w:rsidR="00BB2015" w:rsidRDefault="00BB2015">
      <w:pPr>
        <w:rPr>
          <w:rFonts w:eastAsiaTheme="minorEastAsia"/>
          <w:lang w:eastAsia="zh-CN"/>
        </w:rPr>
      </w:pPr>
    </w:p>
    <w:p w:rsidR="00BB2015" w:rsidRDefault="0087370A">
      <w:pPr>
        <w:rPr>
          <w:rFonts w:eastAsiaTheme="minorEastAsia"/>
          <w:lang w:eastAsia="zh-CN"/>
        </w:rPr>
      </w:pPr>
      <w:r>
        <w:rPr>
          <w:rFonts w:hint="eastAsia"/>
          <w:noProof/>
          <w:lang w:eastAsia="zh-CN"/>
        </w:rPr>
        <w:lastRenderedPageBreak/>
        <w:drawing>
          <wp:inline distT="0" distB="0" distL="0" distR="0">
            <wp:extent cx="5913120" cy="4465320"/>
            <wp:effectExtent l="19050" t="0" r="0" b="0"/>
            <wp:docPr id="13" name="图片 45" descr="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shannon"/>
                    <pic:cNvPicPr>
                      <a:picLocks noChangeAspect="1" noChangeArrowheads="1"/>
                    </pic:cNvPicPr>
                  </pic:nvPicPr>
                  <pic:blipFill>
                    <a:blip r:embed="rId12"/>
                    <a:srcRect/>
                    <a:stretch>
                      <a:fillRect/>
                    </a:stretch>
                  </pic:blipFill>
                  <pic:spPr>
                    <a:xfrm>
                      <a:off x="0" y="0"/>
                      <a:ext cx="5913120" cy="4465320"/>
                    </a:xfrm>
                    <a:prstGeom prst="rect">
                      <a:avLst/>
                    </a:prstGeom>
                    <a:noFill/>
                    <a:ln w="9525" cmpd="sng">
                      <a:noFill/>
                      <a:miter lim="800000"/>
                      <a:headEnd/>
                      <a:tailEnd/>
                    </a:ln>
                  </pic:spPr>
                </pic:pic>
              </a:graphicData>
            </a:graphic>
          </wp:inline>
        </w:drawing>
      </w:r>
    </w:p>
    <w:p w:rsidR="00BB2015" w:rsidRDefault="0087370A">
      <w:pPr>
        <w:adjustRightInd w:val="0"/>
        <w:snapToGrid w:val="0"/>
        <w:spacing w:line="360" w:lineRule="auto"/>
        <w:jc w:val="center"/>
        <w:rPr>
          <w:kern w:val="2"/>
          <w:szCs w:val="24"/>
        </w:rPr>
      </w:pPr>
      <w:r>
        <w:rPr>
          <w:kern w:val="2"/>
          <w:szCs w:val="24"/>
        </w:rPr>
        <w:t>Figure S3. Rarefaction and shannon curves of bacterial (A, B) and archaeal (C, D) 16S rRNA amplicon libraries for chimney samples.</w:t>
      </w: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BB2015">
      <w:pPr>
        <w:rPr>
          <w:rFonts w:eastAsiaTheme="minorEastAsia"/>
          <w:lang w:eastAsia="zh-CN"/>
        </w:rPr>
      </w:pPr>
    </w:p>
    <w:p w:rsidR="00BB2015" w:rsidRDefault="0087370A">
      <w:pPr>
        <w:rPr>
          <w:rFonts w:eastAsiaTheme="minorEastAsia"/>
          <w:lang w:eastAsia="zh-CN"/>
        </w:rPr>
      </w:pPr>
      <w:r>
        <w:rPr>
          <w:rFonts w:eastAsia="宋体" w:hint="eastAsia"/>
          <w:noProof/>
          <w:lang w:eastAsia="zh-CN"/>
        </w:rPr>
        <w:drawing>
          <wp:inline distT="0" distB="0" distL="0" distR="0">
            <wp:extent cx="5478780" cy="2461260"/>
            <wp:effectExtent l="19050" t="0" r="7620" b="0"/>
            <wp:docPr id="19" name="图片 47" descr="clustering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descr="clustering of function"/>
                    <pic:cNvPicPr>
                      <a:picLocks noChangeAspect="1" noChangeArrowheads="1"/>
                    </pic:cNvPicPr>
                  </pic:nvPicPr>
                  <pic:blipFill>
                    <a:blip r:embed="rId13" cstate="print"/>
                    <a:srcRect/>
                    <a:stretch>
                      <a:fillRect/>
                    </a:stretch>
                  </pic:blipFill>
                  <pic:spPr>
                    <a:xfrm>
                      <a:off x="0" y="0"/>
                      <a:ext cx="5478780" cy="2461260"/>
                    </a:xfrm>
                    <a:prstGeom prst="rect">
                      <a:avLst/>
                    </a:prstGeom>
                    <a:noFill/>
                    <a:ln w="9525" cmpd="sng">
                      <a:noFill/>
                      <a:miter lim="800000"/>
                      <a:headEnd/>
                      <a:tailEnd/>
                    </a:ln>
                  </pic:spPr>
                </pic:pic>
              </a:graphicData>
            </a:graphic>
          </wp:inline>
        </w:drawing>
      </w:r>
    </w:p>
    <w:p w:rsidR="00BB2015" w:rsidRDefault="00315E2F">
      <w:pPr>
        <w:jc w:val="center"/>
        <w:rPr>
          <w:rFonts w:eastAsiaTheme="minorEastAsia"/>
          <w:lang w:eastAsia="zh-CN"/>
        </w:rPr>
      </w:pPr>
      <w:r w:rsidRPr="00315E2F">
        <w:rPr>
          <w:kern w:val="2"/>
          <w:szCs w:val="24"/>
        </w:rPr>
        <w:t>Figure S4. Clustering analysis of bacterial commun</w:t>
      </w:r>
      <w:bookmarkStart w:id="0" w:name="_GoBack"/>
      <w:bookmarkEnd w:id="0"/>
      <w:r w:rsidRPr="00315E2F">
        <w:rPr>
          <w:kern w:val="2"/>
          <w:szCs w:val="24"/>
        </w:rPr>
        <w:t>itis with inferred ecologic roles. Sequence reads that matched a Silva reference database at 97% identity. SOB represents sulfur oxidizing bacterim; SRB, sulfate reducing bacterium; AOB, ammonia oxidizing bacterium; NOB, nitrite oxidizing bacterium, N-fixer, nitrogen fixation bacterium; HOB, hydrogen oxidizing bacterium; MOB, methane oxidizing bacterium; FOB, iron oxidizing bacterium; FRB, iron reducing bacterium; MnOB, manganese oxidizing bacterium; Table S1 provides more details of taxa related.</w:t>
      </w:r>
      <w:r w:rsidR="0087370A">
        <w:rPr>
          <w:rFonts w:hint="eastAsia"/>
          <w:noProof/>
          <w:kern w:val="2"/>
          <w:szCs w:val="24"/>
          <w:lang w:eastAsia="zh-CN"/>
        </w:rPr>
        <w:drawing>
          <wp:inline distT="0" distB="0" distL="0" distR="0">
            <wp:extent cx="4815840" cy="3063240"/>
            <wp:effectExtent l="19050" t="0" r="3810" b="0"/>
            <wp:docPr id="22" name="图片 46" descr="R-RDA-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descr="R-RDA-function"/>
                    <pic:cNvPicPr>
                      <a:picLocks noChangeAspect="1" noChangeArrowheads="1"/>
                    </pic:cNvPicPr>
                  </pic:nvPicPr>
                  <pic:blipFill>
                    <a:blip r:embed="rId14"/>
                    <a:srcRect/>
                    <a:stretch>
                      <a:fillRect/>
                    </a:stretch>
                  </pic:blipFill>
                  <pic:spPr>
                    <a:xfrm>
                      <a:off x="0" y="0"/>
                      <a:ext cx="4815840" cy="3063240"/>
                    </a:xfrm>
                    <a:prstGeom prst="rect">
                      <a:avLst/>
                    </a:prstGeom>
                    <a:noFill/>
                    <a:ln w="9525" cmpd="sng">
                      <a:noFill/>
                      <a:miter lim="800000"/>
                      <a:headEnd/>
                      <a:tailEnd/>
                    </a:ln>
                  </pic:spPr>
                </pic:pic>
              </a:graphicData>
            </a:graphic>
          </wp:inline>
        </w:drawing>
      </w:r>
    </w:p>
    <w:p w:rsidR="00BB2015" w:rsidRDefault="0087370A">
      <w:pPr>
        <w:adjustRightInd w:val="0"/>
        <w:snapToGrid w:val="0"/>
        <w:spacing w:line="360" w:lineRule="auto"/>
        <w:jc w:val="center"/>
        <w:rPr>
          <w:rFonts w:eastAsia="宋体"/>
          <w:kern w:val="2"/>
          <w:szCs w:val="24"/>
          <w:lang w:eastAsia="zh-CN"/>
        </w:rPr>
      </w:pPr>
      <w:r>
        <w:rPr>
          <w:kern w:val="2"/>
          <w:szCs w:val="24"/>
        </w:rPr>
        <w:t>Figure S</w:t>
      </w:r>
      <w:r>
        <w:rPr>
          <w:rFonts w:eastAsia="宋体" w:hint="eastAsia"/>
          <w:kern w:val="2"/>
          <w:szCs w:val="24"/>
          <w:lang w:eastAsia="zh-CN"/>
        </w:rPr>
        <w:t>5</w:t>
      </w:r>
      <w:r>
        <w:rPr>
          <w:kern w:val="2"/>
          <w:szCs w:val="24"/>
        </w:rPr>
        <w:t xml:space="preserve"> RDA analysis for the effect of environmental factors on bacterial communities with inferred function.</w:t>
      </w:r>
    </w:p>
    <w:p w:rsidR="00BB2015" w:rsidRDefault="0087370A">
      <w:pPr>
        <w:adjustRightInd w:val="0"/>
        <w:snapToGrid w:val="0"/>
        <w:spacing w:line="360" w:lineRule="auto"/>
        <w:jc w:val="center"/>
        <w:rPr>
          <w:rFonts w:eastAsia="宋体"/>
          <w:kern w:val="2"/>
          <w:szCs w:val="24"/>
          <w:lang w:eastAsia="zh-CN"/>
        </w:rPr>
      </w:pPr>
      <w:r>
        <w:rPr>
          <w:kern w:val="2"/>
          <w:szCs w:val="24"/>
        </w:rPr>
        <w:t>Fe: the component of iron; Temp: the temperature of fluid; Mn:the component of manganese</w:t>
      </w:r>
    </w:p>
    <w:p w:rsidR="00BB2015" w:rsidRDefault="0087370A">
      <w:pPr>
        <w:jc w:val="center"/>
        <w:rPr>
          <w:rFonts w:eastAsiaTheme="minorEastAsia" w:cs="Times New Roman"/>
          <w:lang w:eastAsia="zh-CN"/>
        </w:rPr>
      </w:pPr>
      <w:r>
        <w:rPr>
          <w:rFonts w:eastAsiaTheme="minorEastAsia" w:cs="Times New Roman"/>
          <w:noProof/>
          <w:lang w:eastAsia="zh-CN"/>
        </w:rPr>
        <w:lastRenderedPageBreak/>
        <w:drawing>
          <wp:inline distT="0" distB="0" distL="114300" distR="114300">
            <wp:extent cx="4104640" cy="2537460"/>
            <wp:effectExtent l="0" t="0" r="10160" b="7620"/>
            <wp:docPr id="2" name="图片 2"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6"/>
                    <pic:cNvPicPr>
                      <a:picLocks noChangeAspect="1"/>
                    </pic:cNvPicPr>
                  </pic:nvPicPr>
                  <pic:blipFill>
                    <a:blip r:embed="rId15"/>
                    <a:stretch>
                      <a:fillRect/>
                    </a:stretch>
                  </pic:blipFill>
                  <pic:spPr>
                    <a:xfrm>
                      <a:off x="0" y="0"/>
                      <a:ext cx="4104640" cy="2537460"/>
                    </a:xfrm>
                    <a:prstGeom prst="rect">
                      <a:avLst/>
                    </a:prstGeom>
                  </pic:spPr>
                </pic:pic>
              </a:graphicData>
            </a:graphic>
          </wp:inline>
        </w:drawing>
      </w:r>
    </w:p>
    <w:p w:rsidR="00BB2015" w:rsidRDefault="0087370A">
      <w:pPr>
        <w:adjustRightInd w:val="0"/>
        <w:snapToGrid w:val="0"/>
        <w:spacing w:line="360" w:lineRule="auto"/>
        <w:rPr>
          <w:rFonts w:eastAsia="宋体"/>
          <w:lang w:eastAsia="zh-CN"/>
        </w:rPr>
      </w:pPr>
      <w:bookmarkStart w:id="1" w:name="OLE_LINK43"/>
      <w:r>
        <w:t xml:space="preserve">Figure </w:t>
      </w:r>
      <w:r>
        <w:rPr>
          <w:rFonts w:eastAsia="宋体" w:hint="eastAsia"/>
          <w:lang w:eastAsia="zh-CN"/>
        </w:rPr>
        <w:t>S6</w:t>
      </w:r>
      <w:r>
        <w:t>. Venn diagrams showing the estimated OTU (97 identity threshold) richness shared among bacterial (A) and archaeal (B) communities from hydrothermal vent chimneys at Longqi field on SWIR. Shared OTU richness estimated were calculated using the program Qiime (version 1.9.0). Venn diagrams were plotted using the Venn Diagram package of R. Numbers in the Venn diagrams indicate number of OTUs. The table below the Venn diagrams showed the percent of sharing OTUs for each pair within all the four chimney samples.</w:t>
      </w:r>
    </w:p>
    <w:bookmarkEnd w:id="1"/>
    <w:p w:rsidR="00BB2015" w:rsidRDefault="00BB2015">
      <w:pPr>
        <w:jc w:val="center"/>
        <w:rPr>
          <w:rFonts w:eastAsiaTheme="minorEastAsia" w:cs="Times New Roman"/>
          <w:lang w:eastAsia="zh-CN"/>
        </w:rPr>
      </w:pPr>
    </w:p>
    <w:p w:rsidR="00BB2015" w:rsidRDefault="00BB2015">
      <w:pPr>
        <w:rPr>
          <w:rFonts w:eastAsiaTheme="minorEastAsia"/>
          <w:lang w:eastAsia="zh-CN"/>
        </w:rPr>
      </w:pPr>
    </w:p>
    <w:p w:rsidR="00BB2015" w:rsidRDefault="0087370A">
      <w:pPr>
        <w:pStyle w:val="1"/>
        <w:rPr>
          <w:rFonts w:eastAsiaTheme="minorEastAsia"/>
          <w:lang w:eastAsia="zh-CN"/>
        </w:rPr>
      </w:pPr>
      <w:r>
        <w:t>Table</w:t>
      </w:r>
    </w:p>
    <w:p w:rsidR="00BB2015" w:rsidRDefault="0087370A">
      <w:pPr>
        <w:jc w:val="center"/>
        <w:rPr>
          <w:kern w:val="2"/>
        </w:rPr>
      </w:pPr>
      <w:r>
        <w:rPr>
          <w:kern w:val="2"/>
        </w:rPr>
        <w:t>Table S1 List for bacterial communities involved in the analysis of clustering and RDA</w:t>
      </w:r>
    </w:p>
    <w:tbl>
      <w:tblPr>
        <w:tblW w:w="10117" w:type="dxa"/>
        <w:jc w:val="center"/>
        <w:tblBorders>
          <w:top w:val="single" w:sz="4" w:space="0" w:color="auto"/>
          <w:bottom w:val="single" w:sz="4" w:space="0" w:color="auto"/>
        </w:tblBorders>
        <w:tblLayout w:type="fixed"/>
        <w:tblLook w:val="04A0" w:firstRow="1" w:lastRow="0" w:firstColumn="1" w:lastColumn="0" w:noHBand="0" w:noVBand="1"/>
      </w:tblPr>
      <w:tblGrid>
        <w:gridCol w:w="919"/>
        <w:gridCol w:w="2538"/>
        <w:gridCol w:w="1032"/>
        <w:gridCol w:w="2313"/>
        <w:gridCol w:w="912"/>
        <w:gridCol w:w="2403"/>
      </w:tblGrid>
      <w:tr w:rsidR="00BB2015">
        <w:trPr>
          <w:trHeight w:val="242"/>
          <w:jc w:val="center"/>
        </w:trPr>
        <w:tc>
          <w:tcPr>
            <w:tcW w:w="919" w:type="dxa"/>
            <w:tcBorders>
              <w:bottom w:val="single" w:sz="4" w:space="0" w:color="auto"/>
            </w:tcBorders>
          </w:tcPr>
          <w:p w:rsidR="00BB2015" w:rsidRDefault="00BB2015">
            <w:pPr>
              <w:adjustRightInd w:val="0"/>
              <w:snapToGrid w:val="0"/>
              <w:spacing w:before="0" w:after="0"/>
              <w:jc w:val="center"/>
              <w:rPr>
                <w:kern w:val="2"/>
                <w:sz w:val="21"/>
                <w:szCs w:val="21"/>
              </w:rPr>
            </w:pPr>
          </w:p>
        </w:tc>
        <w:tc>
          <w:tcPr>
            <w:tcW w:w="2538" w:type="dxa"/>
            <w:tcBorders>
              <w:bottom w:val="single" w:sz="4" w:space="0" w:color="auto"/>
            </w:tcBorders>
          </w:tcPr>
          <w:p w:rsidR="00BB2015" w:rsidRDefault="0087370A">
            <w:pPr>
              <w:adjustRightInd w:val="0"/>
              <w:snapToGrid w:val="0"/>
              <w:spacing w:before="0" w:after="0"/>
              <w:jc w:val="center"/>
              <w:rPr>
                <w:kern w:val="2"/>
                <w:sz w:val="21"/>
                <w:szCs w:val="21"/>
              </w:rPr>
            </w:pPr>
            <w:r>
              <w:rPr>
                <w:kern w:val="2"/>
                <w:sz w:val="21"/>
                <w:szCs w:val="21"/>
              </w:rPr>
              <w:t>Taxa</w:t>
            </w:r>
          </w:p>
        </w:tc>
        <w:tc>
          <w:tcPr>
            <w:tcW w:w="1032" w:type="dxa"/>
            <w:tcBorders>
              <w:bottom w:val="single" w:sz="4" w:space="0" w:color="auto"/>
            </w:tcBorders>
          </w:tcPr>
          <w:p w:rsidR="00BB2015" w:rsidRDefault="00BB2015">
            <w:pPr>
              <w:adjustRightInd w:val="0"/>
              <w:snapToGrid w:val="0"/>
              <w:spacing w:before="0" w:after="0"/>
              <w:jc w:val="center"/>
              <w:rPr>
                <w:kern w:val="2"/>
                <w:sz w:val="21"/>
                <w:szCs w:val="21"/>
              </w:rPr>
            </w:pPr>
          </w:p>
        </w:tc>
        <w:tc>
          <w:tcPr>
            <w:tcW w:w="2313" w:type="dxa"/>
            <w:tcBorders>
              <w:bottom w:val="single" w:sz="4" w:space="0" w:color="auto"/>
            </w:tcBorders>
          </w:tcPr>
          <w:p w:rsidR="00BB2015" w:rsidRDefault="0087370A">
            <w:pPr>
              <w:adjustRightInd w:val="0"/>
              <w:snapToGrid w:val="0"/>
              <w:spacing w:before="0" w:after="0"/>
              <w:jc w:val="center"/>
              <w:rPr>
                <w:kern w:val="2"/>
                <w:sz w:val="21"/>
                <w:szCs w:val="21"/>
              </w:rPr>
            </w:pPr>
            <w:r>
              <w:rPr>
                <w:kern w:val="2"/>
                <w:sz w:val="21"/>
                <w:szCs w:val="21"/>
              </w:rPr>
              <w:t>Taxa</w:t>
            </w:r>
          </w:p>
        </w:tc>
        <w:tc>
          <w:tcPr>
            <w:tcW w:w="912" w:type="dxa"/>
            <w:tcBorders>
              <w:bottom w:val="single" w:sz="4" w:space="0" w:color="auto"/>
            </w:tcBorders>
          </w:tcPr>
          <w:p w:rsidR="00BB2015" w:rsidRDefault="00BB2015">
            <w:pPr>
              <w:adjustRightInd w:val="0"/>
              <w:snapToGrid w:val="0"/>
              <w:spacing w:before="0" w:after="0"/>
              <w:jc w:val="center"/>
              <w:rPr>
                <w:kern w:val="2"/>
                <w:sz w:val="21"/>
                <w:szCs w:val="21"/>
              </w:rPr>
            </w:pPr>
          </w:p>
        </w:tc>
        <w:tc>
          <w:tcPr>
            <w:tcW w:w="2403" w:type="dxa"/>
            <w:tcBorders>
              <w:bottom w:val="single" w:sz="4" w:space="0" w:color="auto"/>
            </w:tcBorders>
          </w:tcPr>
          <w:p w:rsidR="00BB2015" w:rsidRDefault="0087370A">
            <w:pPr>
              <w:adjustRightInd w:val="0"/>
              <w:snapToGrid w:val="0"/>
              <w:spacing w:before="0" w:after="0"/>
              <w:jc w:val="center"/>
              <w:rPr>
                <w:kern w:val="2"/>
                <w:sz w:val="21"/>
                <w:szCs w:val="21"/>
              </w:rPr>
            </w:pPr>
            <w:r>
              <w:rPr>
                <w:kern w:val="2"/>
                <w:sz w:val="21"/>
                <w:szCs w:val="21"/>
              </w:rPr>
              <w:t>Taxa</w:t>
            </w:r>
          </w:p>
        </w:tc>
      </w:tr>
      <w:tr w:rsidR="00BB2015">
        <w:trPr>
          <w:jc w:val="center"/>
        </w:trPr>
        <w:tc>
          <w:tcPr>
            <w:tcW w:w="919"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SOB1</w:t>
            </w:r>
          </w:p>
        </w:tc>
        <w:tc>
          <w:tcPr>
            <w:tcW w:w="2538"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Hydrogenivirga</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SRB5</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Sulfurospirillum</w:t>
            </w:r>
          </w:p>
        </w:tc>
        <w:tc>
          <w:tcPr>
            <w:tcW w:w="91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MOB</w:t>
            </w:r>
          </w:p>
        </w:tc>
        <w:tc>
          <w:tcPr>
            <w:tcW w:w="240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Methylothermus</w:t>
            </w:r>
          </w:p>
        </w:tc>
      </w:tr>
      <w:tr w:rsidR="00BB2015">
        <w:trPr>
          <w:jc w:val="center"/>
        </w:trPr>
        <w:tc>
          <w:tcPr>
            <w:tcW w:w="919"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SOB2</w:t>
            </w:r>
          </w:p>
        </w:tc>
        <w:tc>
          <w:tcPr>
            <w:tcW w:w="2538"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Helicobacteraceae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SRB6</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Thermosulfurimonas</w:t>
            </w:r>
          </w:p>
        </w:tc>
        <w:tc>
          <w:tcPr>
            <w:tcW w:w="91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FOB</w:t>
            </w:r>
          </w:p>
        </w:tc>
        <w:tc>
          <w:tcPr>
            <w:tcW w:w="240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Mariprofundus</w:t>
            </w:r>
          </w:p>
        </w:tc>
      </w:tr>
      <w:tr w:rsidR="00BB2015">
        <w:trPr>
          <w:jc w:val="center"/>
        </w:trPr>
        <w:tc>
          <w:tcPr>
            <w:tcW w:w="919"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SOB3</w:t>
            </w:r>
          </w:p>
        </w:tc>
        <w:tc>
          <w:tcPr>
            <w:tcW w:w="2538"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Thiohalophilus</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AOB</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Nitrosococcus</w:t>
            </w:r>
          </w:p>
        </w:tc>
        <w:tc>
          <w:tcPr>
            <w:tcW w:w="91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FRB</w:t>
            </w:r>
          </w:p>
        </w:tc>
        <w:tc>
          <w:tcPr>
            <w:tcW w:w="240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Desulfuromusa</w:t>
            </w:r>
          </w:p>
        </w:tc>
      </w:tr>
      <w:tr w:rsidR="00BB2015">
        <w:trPr>
          <w:jc w:val="center"/>
        </w:trPr>
        <w:tc>
          <w:tcPr>
            <w:tcW w:w="919"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SOB4</w:t>
            </w:r>
          </w:p>
        </w:tc>
        <w:tc>
          <w:tcPr>
            <w:tcW w:w="2538"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Thiotrichaceae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NOB1</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Nitrospira</w:t>
            </w:r>
          </w:p>
        </w:tc>
        <w:tc>
          <w:tcPr>
            <w:tcW w:w="91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M</w:t>
            </w:r>
            <w:r>
              <w:rPr>
                <w:rFonts w:eastAsia="宋体" w:hint="eastAsia"/>
                <w:color w:val="000000"/>
                <w:sz w:val="21"/>
                <w:szCs w:val="21"/>
              </w:rPr>
              <w:t>n</w:t>
            </w:r>
            <w:r>
              <w:rPr>
                <w:rFonts w:eastAsia="宋体"/>
                <w:color w:val="000000"/>
                <w:sz w:val="21"/>
                <w:szCs w:val="21"/>
              </w:rPr>
              <w:t>OB</w:t>
            </w:r>
          </w:p>
        </w:tc>
        <w:tc>
          <w:tcPr>
            <w:tcW w:w="240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Roseobacter</w:t>
            </w:r>
          </w:p>
        </w:tc>
      </w:tr>
      <w:tr w:rsidR="00BB2015">
        <w:trPr>
          <w:jc w:val="center"/>
        </w:trPr>
        <w:tc>
          <w:tcPr>
            <w:tcW w:w="919"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SOB5</w:t>
            </w:r>
          </w:p>
        </w:tc>
        <w:tc>
          <w:tcPr>
            <w:tcW w:w="2538"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Piscirickettsiaceae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NOB2</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Nitratifractor</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r w:rsidR="00BB2015">
        <w:trPr>
          <w:jc w:val="center"/>
        </w:trPr>
        <w:tc>
          <w:tcPr>
            <w:tcW w:w="919" w:type="dxa"/>
            <w:vAlign w:val="center"/>
          </w:tcPr>
          <w:p w:rsidR="00BB2015" w:rsidRDefault="0087370A">
            <w:pPr>
              <w:adjustRightInd w:val="0"/>
              <w:snapToGrid w:val="0"/>
              <w:spacing w:before="0" w:after="0"/>
              <w:textAlignment w:val="center"/>
              <w:rPr>
                <w:rFonts w:eastAsia="宋体"/>
                <w:color w:val="000000"/>
                <w:sz w:val="21"/>
                <w:szCs w:val="21"/>
              </w:rPr>
            </w:pPr>
            <w:r>
              <w:rPr>
                <w:rFonts w:eastAsia="宋体"/>
                <w:color w:val="000000"/>
                <w:sz w:val="21"/>
                <w:szCs w:val="21"/>
              </w:rPr>
              <w:t>SOB6</w:t>
            </w:r>
          </w:p>
        </w:tc>
        <w:tc>
          <w:tcPr>
            <w:tcW w:w="2538" w:type="dxa"/>
          </w:tcPr>
          <w:p w:rsidR="00BB2015" w:rsidRDefault="0087370A">
            <w:pPr>
              <w:adjustRightInd w:val="0"/>
              <w:snapToGrid w:val="0"/>
              <w:spacing w:before="0" w:after="0"/>
              <w:jc w:val="center"/>
              <w:textAlignment w:val="top"/>
              <w:rPr>
                <w:rFonts w:eastAsia="宋体"/>
                <w:i/>
                <w:iCs/>
                <w:color w:val="000000"/>
                <w:sz w:val="21"/>
                <w:szCs w:val="21"/>
              </w:rPr>
            </w:pPr>
            <w:r>
              <w:rPr>
                <w:rFonts w:eastAsia="宋体"/>
                <w:i/>
                <w:iCs/>
                <w:color w:val="000000"/>
                <w:sz w:val="21"/>
                <w:szCs w:val="21"/>
              </w:rPr>
              <w:t>Ectothiorhodospiraceae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NOB3</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Nitrosomonas</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r w:rsidR="00BB2015">
        <w:trPr>
          <w:jc w:val="center"/>
        </w:trPr>
        <w:tc>
          <w:tcPr>
            <w:tcW w:w="919" w:type="dxa"/>
            <w:vAlign w:val="center"/>
          </w:tcPr>
          <w:p w:rsidR="00BB2015" w:rsidRDefault="0087370A">
            <w:pPr>
              <w:adjustRightInd w:val="0"/>
              <w:snapToGrid w:val="0"/>
              <w:spacing w:before="0" w:after="0"/>
              <w:textAlignment w:val="center"/>
              <w:rPr>
                <w:rFonts w:eastAsia="宋体"/>
                <w:color w:val="000000"/>
                <w:sz w:val="21"/>
                <w:szCs w:val="21"/>
              </w:rPr>
            </w:pPr>
            <w:r>
              <w:rPr>
                <w:rFonts w:eastAsia="宋体"/>
                <w:color w:val="000000"/>
                <w:sz w:val="21"/>
                <w:szCs w:val="21"/>
              </w:rPr>
              <w:t>SRB1</w:t>
            </w:r>
          </w:p>
        </w:tc>
        <w:tc>
          <w:tcPr>
            <w:tcW w:w="2538" w:type="dxa"/>
          </w:tcPr>
          <w:p w:rsidR="00BB2015" w:rsidRDefault="0087370A">
            <w:pPr>
              <w:adjustRightInd w:val="0"/>
              <w:snapToGrid w:val="0"/>
              <w:spacing w:before="0" w:after="0"/>
              <w:jc w:val="center"/>
              <w:textAlignment w:val="top"/>
              <w:rPr>
                <w:rFonts w:eastAsia="宋体"/>
                <w:i/>
                <w:iCs/>
                <w:color w:val="000000"/>
                <w:sz w:val="21"/>
                <w:szCs w:val="21"/>
              </w:rPr>
            </w:pPr>
            <w:r>
              <w:rPr>
                <w:rFonts w:eastAsia="宋体"/>
                <w:i/>
                <w:iCs/>
                <w:color w:val="000000"/>
                <w:sz w:val="21"/>
                <w:szCs w:val="21"/>
              </w:rPr>
              <w:t>Thermodesulfovibrio</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N-fixer</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Rhizobiales</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r w:rsidR="00BB2015">
        <w:trPr>
          <w:jc w:val="center"/>
        </w:trPr>
        <w:tc>
          <w:tcPr>
            <w:tcW w:w="919" w:type="dxa"/>
            <w:vAlign w:val="center"/>
          </w:tcPr>
          <w:p w:rsidR="00BB2015" w:rsidRDefault="0087370A">
            <w:pPr>
              <w:adjustRightInd w:val="0"/>
              <w:snapToGrid w:val="0"/>
              <w:spacing w:before="0" w:after="0"/>
              <w:textAlignment w:val="center"/>
              <w:rPr>
                <w:rFonts w:eastAsia="宋体"/>
                <w:color w:val="000000"/>
                <w:sz w:val="21"/>
                <w:szCs w:val="21"/>
              </w:rPr>
            </w:pPr>
            <w:r>
              <w:rPr>
                <w:rFonts w:eastAsia="宋体"/>
                <w:color w:val="000000"/>
                <w:sz w:val="21"/>
                <w:szCs w:val="21"/>
              </w:rPr>
              <w:t>SRB2</w:t>
            </w:r>
          </w:p>
        </w:tc>
        <w:tc>
          <w:tcPr>
            <w:tcW w:w="2538" w:type="dxa"/>
          </w:tcPr>
          <w:p w:rsidR="00BB2015" w:rsidRDefault="0087370A">
            <w:pPr>
              <w:adjustRightInd w:val="0"/>
              <w:snapToGrid w:val="0"/>
              <w:spacing w:before="0" w:after="0"/>
              <w:jc w:val="center"/>
              <w:textAlignment w:val="top"/>
              <w:rPr>
                <w:rFonts w:eastAsia="宋体"/>
                <w:i/>
                <w:iCs/>
                <w:color w:val="000000"/>
                <w:sz w:val="21"/>
                <w:szCs w:val="21"/>
              </w:rPr>
            </w:pPr>
            <w:r>
              <w:rPr>
                <w:rFonts w:eastAsia="宋体"/>
                <w:i/>
                <w:iCs/>
                <w:color w:val="000000"/>
                <w:sz w:val="21"/>
                <w:szCs w:val="21"/>
              </w:rPr>
              <w:t>Desulfatiglans</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HOB1</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Hydrogenobacter</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r w:rsidR="00BB2015">
        <w:trPr>
          <w:jc w:val="center"/>
        </w:trPr>
        <w:tc>
          <w:tcPr>
            <w:tcW w:w="919" w:type="dxa"/>
            <w:vAlign w:val="center"/>
          </w:tcPr>
          <w:p w:rsidR="00BB2015" w:rsidRDefault="0087370A">
            <w:pPr>
              <w:adjustRightInd w:val="0"/>
              <w:snapToGrid w:val="0"/>
              <w:spacing w:before="0" w:after="0"/>
              <w:textAlignment w:val="center"/>
              <w:rPr>
                <w:rFonts w:eastAsia="宋体"/>
                <w:color w:val="000000"/>
                <w:sz w:val="21"/>
                <w:szCs w:val="21"/>
              </w:rPr>
            </w:pPr>
            <w:r>
              <w:rPr>
                <w:rFonts w:eastAsia="宋体"/>
                <w:color w:val="000000"/>
                <w:sz w:val="21"/>
                <w:szCs w:val="21"/>
              </w:rPr>
              <w:t>SRB3</w:t>
            </w:r>
          </w:p>
        </w:tc>
        <w:tc>
          <w:tcPr>
            <w:tcW w:w="2538" w:type="dxa"/>
          </w:tcPr>
          <w:p w:rsidR="00BB2015" w:rsidRDefault="0087370A">
            <w:pPr>
              <w:adjustRightInd w:val="0"/>
              <w:snapToGrid w:val="0"/>
              <w:spacing w:before="0" w:after="0"/>
              <w:jc w:val="center"/>
              <w:textAlignment w:val="top"/>
              <w:rPr>
                <w:rFonts w:eastAsia="宋体"/>
                <w:i/>
                <w:iCs/>
                <w:color w:val="000000"/>
                <w:sz w:val="21"/>
                <w:szCs w:val="21"/>
              </w:rPr>
            </w:pPr>
            <w:r>
              <w:rPr>
                <w:rFonts w:eastAsia="宋体"/>
                <w:i/>
                <w:iCs/>
                <w:color w:val="000000"/>
                <w:sz w:val="21"/>
                <w:szCs w:val="21"/>
              </w:rPr>
              <w:t>Desulfobacteraceae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HOB2</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Persephonell</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r w:rsidR="00BB2015">
        <w:trPr>
          <w:jc w:val="center"/>
        </w:trPr>
        <w:tc>
          <w:tcPr>
            <w:tcW w:w="919" w:type="dxa"/>
            <w:vAlign w:val="center"/>
          </w:tcPr>
          <w:p w:rsidR="00BB2015" w:rsidRDefault="0087370A">
            <w:pPr>
              <w:adjustRightInd w:val="0"/>
              <w:snapToGrid w:val="0"/>
              <w:spacing w:before="0" w:after="0"/>
              <w:textAlignment w:val="center"/>
              <w:rPr>
                <w:rFonts w:eastAsia="宋体"/>
                <w:color w:val="000000"/>
                <w:sz w:val="21"/>
                <w:szCs w:val="21"/>
              </w:rPr>
            </w:pPr>
            <w:r>
              <w:rPr>
                <w:rFonts w:eastAsia="宋体"/>
                <w:color w:val="000000"/>
                <w:sz w:val="21"/>
                <w:szCs w:val="21"/>
              </w:rPr>
              <w:t>SRB4</w:t>
            </w:r>
          </w:p>
        </w:tc>
        <w:tc>
          <w:tcPr>
            <w:tcW w:w="2538" w:type="dxa"/>
          </w:tcPr>
          <w:p w:rsidR="00BB2015" w:rsidRDefault="0087370A">
            <w:pPr>
              <w:adjustRightInd w:val="0"/>
              <w:snapToGrid w:val="0"/>
              <w:spacing w:before="0" w:after="0"/>
              <w:jc w:val="center"/>
              <w:textAlignment w:val="top"/>
              <w:rPr>
                <w:rFonts w:eastAsia="宋体"/>
                <w:i/>
                <w:iCs/>
                <w:color w:val="000000"/>
                <w:sz w:val="21"/>
                <w:szCs w:val="21"/>
              </w:rPr>
            </w:pPr>
            <w:r>
              <w:rPr>
                <w:rFonts w:eastAsia="宋体"/>
                <w:i/>
                <w:iCs/>
                <w:color w:val="000000"/>
                <w:sz w:val="21"/>
                <w:szCs w:val="21"/>
              </w:rPr>
              <w:t>Desulfobulbaceae</w:t>
            </w:r>
          </w:p>
        </w:tc>
        <w:tc>
          <w:tcPr>
            <w:tcW w:w="1032" w:type="dxa"/>
            <w:vAlign w:val="center"/>
          </w:tcPr>
          <w:p w:rsidR="00BB2015" w:rsidRDefault="0087370A">
            <w:pPr>
              <w:adjustRightInd w:val="0"/>
              <w:snapToGrid w:val="0"/>
              <w:spacing w:before="0" w:after="0"/>
              <w:textAlignment w:val="center"/>
              <w:rPr>
                <w:kern w:val="2"/>
                <w:sz w:val="21"/>
                <w:szCs w:val="21"/>
              </w:rPr>
            </w:pPr>
            <w:r>
              <w:rPr>
                <w:rFonts w:eastAsia="宋体"/>
                <w:color w:val="000000"/>
                <w:sz w:val="21"/>
                <w:szCs w:val="21"/>
              </w:rPr>
              <w:t>HOB3</w:t>
            </w:r>
          </w:p>
        </w:tc>
        <w:tc>
          <w:tcPr>
            <w:tcW w:w="2313" w:type="dxa"/>
          </w:tcPr>
          <w:p w:rsidR="00BB2015" w:rsidRDefault="0087370A">
            <w:pPr>
              <w:adjustRightInd w:val="0"/>
              <w:snapToGrid w:val="0"/>
              <w:spacing w:before="0" w:after="0"/>
              <w:jc w:val="center"/>
              <w:textAlignment w:val="top"/>
              <w:rPr>
                <w:i/>
                <w:iCs/>
                <w:kern w:val="2"/>
                <w:sz w:val="21"/>
                <w:szCs w:val="21"/>
              </w:rPr>
            </w:pPr>
            <w:r>
              <w:rPr>
                <w:rFonts w:eastAsia="宋体"/>
                <w:i/>
                <w:iCs/>
                <w:color w:val="000000"/>
                <w:sz w:val="21"/>
                <w:szCs w:val="21"/>
              </w:rPr>
              <w:t>Hydrogenimonas</w:t>
            </w:r>
          </w:p>
        </w:tc>
        <w:tc>
          <w:tcPr>
            <w:tcW w:w="912" w:type="dxa"/>
          </w:tcPr>
          <w:p w:rsidR="00BB2015" w:rsidRDefault="00BB2015">
            <w:pPr>
              <w:adjustRightInd w:val="0"/>
              <w:snapToGrid w:val="0"/>
              <w:spacing w:before="0" w:after="0"/>
              <w:jc w:val="center"/>
              <w:rPr>
                <w:kern w:val="2"/>
                <w:sz w:val="21"/>
                <w:szCs w:val="21"/>
              </w:rPr>
            </w:pPr>
          </w:p>
        </w:tc>
        <w:tc>
          <w:tcPr>
            <w:tcW w:w="2403" w:type="dxa"/>
          </w:tcPr>
          <w:p w:rsidR="00BB2015" w:rsidRDefault="00BB2015">
            <w:pPr>
              <w:adjustRightInd w:val="0"/>
              <w:snapToGrid w:val="0"/>
              <w:spacing w:before="0" w:after="0"/>
              <w:jc w:val="center"/>
              <w:rPr>
                <w:kern w:val="2"/>
                <w:sz w:val="21"/>
                <w:szCs w:val="21"/>
              </w:rPr>
            </w:pPr>
          </w:p>
        </w:tc>
      </w:tr>
    </w:tbl>
    <w:p w:rsidR="00BB2015" w:rsidRDefault="0087370A">
      <w:pPr>
        <w:spacing w:line="360" w:lineRule="auto"/>
        <w:jc w:val="both"/>
        <w:rPr>
          <w:rFonts w:eastAsia="宋体"/>
        </w:rPr>
      </w:pPr>
      <w:r>
        <w:rPr>
          <w:rFonts w:eastAsia="宋体"/>
        </w:rPr>
        <w:t xml:space="preserve"> </w:t>
      </w:r>
    </w:p>
    <w:p w:rsidR="00BB2015" w:rsidRDefault="00BB2015">
      <w:pPr>
        <w:rPr>
          <w:rFonts w:eastAsiaTheme="minorEastAsia"/>
          <w:lang w:eastAsia="zh-CN"/>
        </w:rPr>
      </w:pPr>
    </w:p>
    <w:p w:rsidR="00BB2015" w:rsidRDefault="00BB2015">
      <w:pPr>
        <w:spacing w:before="240"/>
      </w:pPr>
    </w:p>
    <w:sectPr w:rsidR="00BB2015">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38E" w:rsidRDefault="0098038E">
      <w:pPr>
        <w:spacing w:before="0" w:after="0"/>
      </w:pPr>
      <w:r>
        <w:separator/>
      </w:r>
    </w:p>
  </w:endnote>
  <w:endnote w:type="continuationSeparator" w:id="0">
    <w:p w:rsidR="0098038E" w:rsidRDefault="009803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015" w:rsidRDefault="007B6881">
    <w:pPr>
      <w:rPr>
        <w:color w:val="C00000"/>
        <w:szCs w:val="24"/>
      </w:rPr>
    </w:pPr>
    <w:r>
      <w:rPr>
        <w:noProof/>
        <w:lang w:eastAsia="zh-CN"/>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508760" cy="495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BB2015" w:rsidRDefault="0087370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315E2F">
                            <w:rPr>
                              <w:noProof/>
                              <w:color w:val="000000" w:themeColor="text1"/>
                              <w:szCs w:val="40"/>
                            </w:rPr>
                            <w:t>4</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118.8pt;height: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" filled="f" stroked="f" strokeweight=".5pt">
              <v:path arrowok="t"/>
              <v:textbox style="mso-fit-shape-to-text:t">
                <w:txbxContent>
                  <w:p w:rsidR="00BB2015" w:rsidRDefault="0087370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315E2F">
                      <w:rPr>
                        <w:noProof/>
                        <w:color w:val="000000" w:themeColor="text1"/>
                        <w:szCs w:val="40"/>
                      </w:rPr>
                      <w:t>4</w:t>
                    </w:r>
                    <w:r>
                      <w:rPr>
                        <w:color w:val="000000" w:themeColor="text1"/>
                        <w:szCs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015" w:rsidRDefault="007B6881">
    <w:pPr>
      <w:rPr>
        <w:b/>
        <w:sz w:val="20"/>
        <w:szCs w:val="24"/>
      </w:rPr>
    </w:pPr>
    <w:r>
      <w:rPr>
        <w:noProof/>
        <w:lang w:eastAsia="zh-CN"/>
      </w:rPr>
      <mc:AlternateContent>
        <mc:Choice Requires="wps">
          <w:drawing>
            <wp:anchor distT="0" distB="0" distL="114300" distR="114300" simplePos="0" relativeHeight="251646976" behindDoc="0" locked="0" layoutInCell="1" allowOverlap="1">
              <wp:simplePos x="0" y="0"/>
              <wp:positionH relativeFrom="page">
                <wp:posOffset>0</wp:posOffset>
              </wp:positionH>
              <wp:positionV relativeFrom="page">
                <wp:posOffset>0</wp:posOffset>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BB2015" w:rsidRDefault="0087370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315E2F">
                            <w:rPr>
                              <w:noProof/>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0;margin-top:0;width:118.8pt;height:3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" filled="f" stroked="f" strokeweight=".5pt">
              <v:path arrowok="t"/>
              <v:textbox style="mso-fit-shape-to-text:t">
                <w:txbxContent>
                  <w:p w:rsidR="00BB2015" w:rsidRDefault="0087370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315E2F">
                      <w:rPr>
                        <w:noProof/>
                        <w:color w:val="000000" w:themeColor="text1"/>
                        <w:szCs w:val="40"/>
                      </w:rPr>
                      <w:t>3</w:t>
                    </w:r>
                    <w:r>
                      <w:rPr>
                        <w:color w:val="000000" w:themeColor="text1"/>
                        <w:szCs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38E" w:rsidRDefault="0098038E">
      <w:pPr>
        <w:spacing w:before="0" w:after="0"/>
      </w:pPr>
      <w:r>
        <w:separator/>
      </w:r>
    </w:p>
  </w:footnote>
  <w:footnote w:type="continuationSeparator" w:id="0">
    <w:p w:rsidR="0098038E" w:rsidRDefault="0098038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015" w:rsidRDefault="0087370A">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015" w:rsidRDefault="0087370A">
    <w:r>
      <w:rPr>
        <w:b/>
        <w:noProof/>
        <w:color w:val="A6A6A6" w:themeColor="background1" w:themeShade="A6"/>
        <w:lang w:eastAsia="zh-CN"/>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start w:val="1"/>
      <w:numFmt w:val="bullet"/>
      <w:pStyle w:val="10"/>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52BD6"/>
    <w:rsid w:val="0001436A"/>
    <w:rsid w:val="00034304"/>
    <w:rsid w:val="0003523D"/>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15E2F"/>
    <w:rsid w:val="003544FB"/>
    <w:rsid w:val="003D2F2D"/>
    <w:rsid w:val="003D792C"/>
    <w:rsid w:val="00401590"/>
    <w:rsid w:val="00447801"/>
    <w:rsid w:val="00452E9C"/>
    <w:rsid w:val="004735C8"/>
    <w:rsid w:val="004961FF"/>
    <w:rsid w:val="004B5EA8"/>
    <w:rsid w:val="004F42AE"/>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B6881"/>
    <w:rsid w:val="007C206C"/>
    <w:rsid w:val="00817DD6"/>
    <w:rsid w:val="0087370A"/>
    <w:rsid w:val="00885156"/>
    <w:rsid w:val="009151AA"/>
    <w:rsid w:val="0093429D"/>
    <w:rsid w:val="00943573"/>
    <w:rsid w:val="00945E8B"/>
    <w:rsid w:val="00970F7D"/>
    <w:rsid w:val="0098038E"/>
    <w:rsid w:val="00994A3D"/>
    <w:rsid w:val="009C2B12"/>
    <w:rsid w:val="00A174D9"/>
    <w:rsid w:val="00AB6715"/>
    <w:rsid w:val="00B1671E"/>
    <w:rsid w:val="00B25EB8"/>
    <w:rsid w:val="00B37F4D"/>
    <w:rsid w:val="00BB2015"/>
    <w:rsid w:val="00C52A7B"/>
    <w:rsid w:val="00C56BAF"/>
    <w:rsid w:val="00C679AA"/>
    <w:rsid w:val="00C75972"/>
    <w:rsid w:val="00CD066B"/>
    <w:rsid w:val="00CE4FEE"/>
    <w:rsid w:val="00D9221A"/>
    <w:rsid w:val="00D969DF"/>
    <w:rsid w:val="00DB59C3"/>
    <w:rsid w:val="00DC259A"/>
    <w:rsid w:val="00DE23E8"/>
    <w:rsid w:val="00E52377"/>
    <w:rsid w:val="00E61467"/>
    <w:rsid w:val="00E64E17"/>
    <w:rsid w:val="00E866C9"/>
    <w:rsid w:val="00EA3D3C"/>
    <w:rsid w:val="00F053BB"/>
    <w:rsid w:val="00F46900"/>
    <w:rsid w:val="00F61D89"/>
    <w:rsid w:val="00FC2336"/>
    <w:rsid w:val="16152BD6"/>
    <w:rsid w:val="351E3A59"/>
    <w:rsid w:val="79BC43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semiHidden="0" w:uiPriority="35" w:qFormat="1"/>
    <w:lsdException w:name="footnote reference" w:semiHidden="0" w:qFormat="1"/>
    <w:lsdException w:name="annotation reference" w:semiHidden="0" w:qFormat="1"/>
    <w:lsdException w:name="line number" w:semiHidden="0" w:qFormat="1"/>
    <w:lsdException w:name="endnote reference" w:semiHidden="0" w:qFormat="1"/>
    <w:lsdException w:name="endnote text" w:semiHidden="0" w:qFormat="1"/>
    <w:lsdException w:name="Title" w:semiHidden="0" w:uiPriority="0" w:unhideWhenUsed="0" w:qFormat="1"/>
    <w:lsdException w:name="Default Paragraph Font" w:semiHidden="0" w:uiPriority="1"/>
    <w:lsdException w:name="Subtitl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pPr>
    <w:rPr>
      <w:rFonts w:ascii="Times New Roman" w:eastAsiaTheme="minorHAnsi" w:hAnsi="Times New Roman"/>
      <w:sz w:val="24"/>
      <w:szCs w:val="22"/>
      <w:lang w:eastAsia="en-US"/>
    </w:rPr>
  </w:style>
  <w:style w:type="paragraph" w:styleId="1">
    <w:name w:val="heading 1"/>
    <w:basedOn w:val="10"/>
    <w:next w:val="a"/>
    <w:link w:val="1Char"/>
    <w:uiPriority w:val="2"/>
    <w:qFormat/>
    <w:pPr>
      <w:numPr>
        <w:numId w:val="1"/>
      </w:numPr>
      <w:spacing w:before="240"/>
      <w:contextualSpacing w:val="0"/>
      <w:outlineLvl w:val="0"/>
    </w:pPr>
    <w:rPr>
      <w:b/>
    </w:rPr>
  </w:style>
  <w:style w:type="paragraph" w:styleId="2">
    <w:name w:val="heading 2"/>
    <w:basedOn w:val="1"/>
    <w:next w:val="a"/>
    <w:link w:val="2Char"/>
    <w:uiPriority w:val="2"/>
    <w:qFormat/>
    <w:pPr>
      <w:numPr>
        <w:ilvl w:val="1"/>
      </w:numPr>
      <w:spacing w:after="200"/>
      <w:outlineLvl w:val="1"/>
    </w:pPr>
  </w:style>
  <w:style w:type="paragraph" w:styleId="3">
    <w:name w:val="heading 3"/>
    <w:basedOn w:val="a"/>
    <w:next w:val="a"/>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pPr>
      <w:numPr>
        <w:ilvl w:val="3"/>
      </w:numPr>
      <w:outlineLvl w:val="3"/>
    </w:pPr>
    <w:rPr>
      <w:iCs/>
    </w:rPr>
  </w:style>
  <w:style w:type="paragraph" w:styleId="5">
    <w:name w:val="heading 5"/>
    <w:basedOn w:val="4"/>
    <w:next w:val="a"/>
    <w:link w:val="5Char"/>
    <w:uiPriority w:val="2"/>
    <w:qFormat/>
    <w:pPr>
      <w:numPr>
        <w:ilvl w:val="4"/>
      </w:num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uiPriority w:val="3"/>
    <w:qFormat/>
    <w:pPr>
      <w:numPr>
        <w:numId w:val="2"/>
      </w:numPr>
      <w:contextualSpacing/>
    </w:pPr>
    <w:rPr>
      <w:rFonts w:eastAsia="Cambria" w:cs="Times New Roman"/>
      <w:szCs w:val="24"/>
    </w:rPr>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rPr>
      <w:sz w:val="20"/>
      <w:szCs w:val="20"/>
    </w:rPr>
  </w:style>
  <w:style w:type="paragraph" w:styleId="a5">
    <w:name w:val="caption"/>
    <w:basedOn w:val="a"/>
    <w:next w:val="11"/>
    <w:uiPriority w:val="35"/>
    <w:unhideWhenUsed/>
    <w:qFormat/>
    <w:pPr>
      <w:keepNext/>
    </w:pPr>
    <w:rPr>
      <w:rFonts w:cs="Times New Roman"/>
      <w:b/>
      <w:bCs/>
      <w:szCs w:val="24"/>
    </w:rPr>
  </w:style>
  <w:style w:type="paragraph" w:customStyle="1" w:styleId="11">
    <w:name w:val="无间隔1"/>
    <w:uiPriority w:val="99"/>
    <w:unhideWhenUsed/>
    <w:qFormat/>
    <w:rPr>
      <w:rFonts w:ascii="Times New Roman" w:eastAsiaTheme="minorHAnsi" w:hAnsi="Times New Roman"/>
      <w:sz w:val="24"/>
      <w:szCs w:val="22"/>
      <w:lang w:eastAsia="en-US"/>
    </w:rPr>
  </w:style>
  <w:style w:type="paragraph" w:styleId="a6">
    <w:name w:val="endnote text"/>
    <w:basedOn w:val="a"/>
    <w:link w:val="Char1"/>
    <w:uiPriority w:val="99"/>
    <w:unhideWhenUsed/>
    <w:qFormat/>
    <w:pPr>
      <w:spacing w:after="0"/>
    </w:pPr>
    <w:rPr>
      <w:sz w:val="20"/>
      <w:szCs w:val="20"/>
    </w:rPr>
  </w:style>
  <w:style w:type="paragraph" w:styleId="a7">
    <w:name w:val="Balloon Text"/>
    <w:basedOn w:val="a"/>
    <w:link w:val="Char2"/>
    <w:uiPriority w:val="99"/>
    <w:unhideWhenUsed/>
    <w:qFormat/>
    <w:pPr>
      <w:spacing w:after="0"/>
    </w:pPr>
    <w:rPr>
      <w:rFonts w:ascii="Tahoma" w:hAnsi="Tahoma" w:cs="Tahoma"/>
      <w:sz w:val="16"/>
      <w:szCs w:val="16"/>
    </w:rPr>
  </w:style>
  <w:style w:type="paragraph" w:styleId="a8">
    <w:name w:val="footer"/>
    <w:basedOn w:val="a"/>
    <w:link w:val="Char3"/>
    <w:uiPriority w:val="99"/>
    <w:unhideWhenUsed/>
    <w:qFormat/>
    <w:pPr>
      <w:tabs>
        <w:tab w:val="center" w:pos="4844"/>
        <w:tab w:val="right" w:pos="9689"/>
      </w:tabs>
      <w:spacing w:after="0"/>
    </w:pPr>
  </w:style>
  <w:style w:type="paragraph" w:styleId="a9">
    <w:name w:val="header"/>
    <w:basedOn w:val="a"/>
    <w:link w:val="Char4"/>
    <w:uiPriority w:val="99"/>
    <w:unhideWhenUsed/>
    <w:qFormat/>
    <w:pPr>
      <w:tabs>
        <w:tab w:val="center" w:pos="4844"/>
        <w:tab w:val="right" w:pos="9689"/>
      </w:tabs>
    </w:pPr>
    <w:rPr>
      <w:b/>
    </w:rPr>
  </w:style>
  <w:style w:type="paragraph" w:styleId="aa">
    <w:name w:val="Subtitle"/>
    <w:basedOn w:val="a"/>
    <w:next w:val="a"/>
    <w:link w:val="Char5"/>
    <w:uiPriority w:val="99"/>
    <w:unhideWhenUsed/>
    <w:qFormat/>
    <w:pPr>
      <w:spacing w:before="240"/>
    </w:pPr>
    <w:rPr>
      <w:rFonts w:cs="Times New Roman"/>
      <w:b/>
      <w:szCs w:val="24"/>
    </w:rPr>
  </w:style>
  <w:style w:type="paragraph" w:styleId="ab">
    <w:name w:val="footnote text"/>
    <w:basedOn w:val="a"/>
    <w:link w:val="Char6"/>
    <w:uiPriority w:val="99"/>
    <w:unhideWhenUsed/>
    <w:qFormat/>
    <w:pPr>
      <w:spacing w:after="0"/>
    </w:pPr>
    <w:rPr>
      <w:sz w:val="20"/>
      <w:szCs w:val="20"/>
    </w:rPr>
  </w:style>
  <w:style w:type="paragraph" w:styleId="ac">
    <w:name w:val="Normal (Web)"/>
    <w:basedOn w:val="a"/>
    <w:uiPriority w:val="99"/>
    <w:unhideWhenUsed/>
    <w:qFormat/>
    <w:pPr>
      <w:spacing w:before="100" w:beforeAutospacing="1" w:after="100" w:afterAutospacing="1"/>
    </w:pPr>
    <w:rPr>
      <w:rFonts w:eastAsia="Times New Roman" w:cs="Times New Roman"/>
      <w:szCs w:val="24"/>
    </w:rPr>
  </w:style>
  <w:style w:type="paragraph" w:styleId="ad">
    <w:name w:val="Title"/>
    <w:basedOn w:val="a"/>
    <w:next w:val="a"/>
    <w:link w:val="Char7"/>
    <w:qFormat/>
    <w:pPr>
      <w:suppressLineNumbers/>
      <w:spacing w:before="240" w:after="360"/>
      <w:jc w:val="center"/>
    </w:pPr>
    <w:rPr>
      <w:rFonts w:cs="Times New Roman"/>
      <w:b/>
      <w:sz w:val="32"/>
      <w:szCs w:val="32"/>
    </w:rPr>
  </w:style>
  <w:style w:type="character" w:styleId="ae">
    <w:name w:val="Strong"/>
    <w:basedOn w:val="a0"/>
    <w:uiPriority w:val="22"/>
    <w:qFormat/>
    <w:rPr>
      <w:rFonts w:ascii="Times New Roman" w:hAnsi="Times New Roman"/>
      <w:b/>
      <w:bCs/>
    </w:rPr>
  </w:style>
  <w:style w:type="character" w:styleId="af">
    <w:name w:val="endnote reference"/>
    <w:basedOn w:val="a0"/>
    <w:uiPriority w:val="99"/>
    <w:unhideWhenUsed/>
    <w:qFormat/>
    <w:rPr>
      <w:vertAlign w:val="superscript"/>
    </w:rPr>
  </w:style>
  <w:style w:type="character" w:styleId="af0">
    <w:name w:val="FollowedHyperlink"/>
    <w:basedOn w:val="a0"/>
    <w:uiPriority w:val="99"/>
    <w:unhideWhenUsed/>
    <w:qFormat/>
    <w:rPr>
      <w:color w:val="800080" w:themeColor="followedHyperlink"/>
      <w:u w:val="single"/>
    </w:rPr>
  </w:style>
  <w:style w:type="character" w:styleId="af1">
    <w:name w:val="Emphasis"/>
    <w:basedOn w:val="a0"/>
    <w:uiPriority w:val="20"/>
    <w:qFormat/>
    <w:rPr>
      <w:rFonts w:ascii="Times New Roman" w:hAnsi="Times New Roman"/>
      <w:i/>
      <w:iCs/>
    </w:rPr>
  </w:style>
  <w:style w:type="character" w:styleId="af2">
    <w:name w:val="line number"/>
    <w:basedOn w:val="a0"/>
    <w:uiPriority w:val="99"/>
    <w:unhideWhenUsed/>
    <w:qFormat/>
  </w:style>
  <w:style w:type="character" w:styleId="af3">
    <w:name w:val="Hyperlink"/>
    <w:basedOn w:val="a0"/>
    <w:uiPriority w:val="99"/>
    <w:unhideWhenUsed/>
    <w:qFormat/>
    <w:rPr>
      <w:color w:val="0000FF"/>
      <w:u w:val="single"/>
    </w:rPr>
  </w:style>
  <w:style w:type="character" w:styleId="af4">
    <w:name w:val="annotation reference"/>
    <w:basedOn w:val="a0"/>
    <w:uiPriority w:val="99"/>
    <w:unhideWhenUsed/>
    <w:qFormat/>
    <w:rPr>
      <w:sz w:val="16"/>
      <w:szCs w:val="16"/>
    </w:rPr>
  </w:style>
  <w:style w:type="character" w:styleId="af5">
    <w:name w:val="footnote reference"/>
    <w:basedOn w:val="a0"/>
    <w:uiPriority w:val="99"/>
    <w:unhideWhenUsed/>
    <w:qFormat/>
    <w:rPr>
      <w:vertAlign w:val="superscript"/>
    </w:rPr>
  </w:style>
  <w:style w:type="table" w:styleId="af6">
    <w:name w:val="Table Grid"/>
    <w:basedOn w:val="a1"/>
    <w:uiPriority w:val="59"/>
    <w:qFormat/>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2"/>
    <w:qFormat/>
    <w:rPr>
      <w:rFonts w:ascii="Times New Roman" w:eastAsia="Cambria" w:hAnsi="Times New Roman" w:cs="Times New Roman"/>
      <w:b/>
      <w:sz w:val="24"/>
      <w:szCs w:val="24"/>
    </w:rPr>
  </w:style>
  <w:style w:type="character" w:customStyle="1" w:styleId="2Char">
    <w:name w:val="标题 2 Char"/>
    <w:basedOn w:val="a0"/>
    <w:link w:val="2"/>
    <w:uiPriority w:val="2"/>
    <w:qFormat/>
    <w:rPr>
      <w:rFonts w:ascii="Times New Roman" w:eastAsia="Cambria" w:hAnsi="Times New Roman" w:cs="Times New Roman"/>
      <w:b/>
      <w:sz w:val="24"/>
      <w:szCs w:val="24"/>
    </w:rPr>
  </w:style>
  <w:style w:type="character" w:customStyle="1" w:styleId="Char5">
    <w:name w:val="副标题 Char"/>
    <w:basedOn w:val="a0"/>
    <w:link w:val="aa"/>
    <w:uiPriority w:val="99"/>
    <w:qFormat/>
    <w:rPr>
      <w:rFonts w:ascii="Times New Roman" w:hAnsi="Times New Roman" w:cs="Times New Roman"/>
      <w:b/>
      <w:sz w:val="24"/>
      <w:szCs w:val="24"/>
    </w:rPr>
  </w:style>
  <w:style w:type="paragraph" w:customStyle="1" w:styleId="AuthorList">
    <w:name w:val="Author List"/>
    <w:basedOn w:val="aa"/>
    <w:next w:val="a"/>
    <w:uiPriority w:val="1"/>
    <w:qFormat/>
  </w:style>
  <w:style w:type="character" w:customStyle="1" w:styleId="Char2">
    <w:name w:val="批注框文本 Char"/>
    <w:basedOn w:val="a0"/>
    <w:link w:val="a7"/>
    <w:uiPriority w:val="99"/>
    <w:semiHidden/>
    <w:qFormat/>
    <w:rPr>
      <w:rFonts w:ascii="Tahoma" w:hAnsi="Tahoma" w:cs="Tahoma"/>
      <w:sz w:val="16"/>
      <w:szCs w:val="16"/>
    </w:rPr>
  </w:style>
  <w:style w:type="character" w:customStyle="1" w:styleId="12">
    <w:name w:val="书籍标题1"/>
    <w:basedOn w:val="a0"/>
    <w:uiPriority w:val="33"/>
    <w:qFormat/>
    <w:rPr>
      <w:rFonts w:ascii="Times New Roman" w:hAnsi="Times New Roman"/>
      <w:b/>
      <w:bCs/>
      <w:i/>
      <w:iCs/>
      <w:spacing w:val="5"/>
    </w:rPr>
  </w:style>
  <w:style w:type="character" w:customStyle="1" w:styleId="Char0">
    <w:name w:val="批注文字 Char"/>
    <w:basedOn w:val="a0"/>
    <w:link w:val="a4"/>
    <w:uiPriority w:val="99"/>
    <w:semiHidden/>
    <w:qFormat/>
    <w:rPr>
      <w:rFonts w:ascii="Times New Roman" w:hAnsi="Times New Roman"/>
      <w:sz w:val="20"/>
      <w:szCs w:val="20"/>
    </w:rPr>
  </w:style>
  <w:style w:type="character" w:customStyle="1" w:styleId="Char">
    <w:name w:val="批注主题 Char"/>
    <w:basedOn w:val="Char0"/>
    <w:link w:val="a3"/>
    <w:uiPriority w:val="99"/>
    <w:semiHidden/>
    <w:rPr>
      <w:rFonts w:ascii="Times New Roman" w:hAnsi="Times New Roman"/>
      <w:b/>
      <w:bCs/>
      <w:sz w:val="20"/>
      <w:szCs w:val="20"/>
    </w:rPr>
  </w:style>
  <w:style w:type="character" w:customStyle="1" w:styleId="Char1">
    <w:name w:val="尾注文本 Char"/>
    <w:basedOn w:val="a0"/>
    <w:link w:val="a6"/>
    <w:uiPriority w:val="99"/>
    <w:semiHidden/>
    <w:qFormat/>
    <w:rPr>
      <w:rFonts w:ascii="Times New Roman" w:hAnsi="Times New Roman"/>
      <w:sz w:val="20"/>
      <w:szCs w:val="20"/>
    </w:rPr>
  </w:style>
  <w:style w:type="character" w:customStyle="1" w:styleId="Char3">
    <w:name w:val="页脚 Char"/>
    <w:basedOn w:val="a0"/>
    <w:link w:val="a8"/>
    <w:uiPriority w:val="99"/>
    <w:qFormat/>
    <w:rPr>
      <w:rFonts w:ascii="Times New Roman" w:hAnsi="Times New Roman"/>
      <w:sz w:val="24"/>
    </w:rPr>
  </w:style>
  <w:style w:type="character" w:customStyle="1" w:styleId="Char6">
    <w:name w:val="脚注文本 Char"/>
    <w:basedOn w:val="a0"/>
    <w:link w:val="ab"/>
    <w:uiPriority w:val="99"/>
    <w:semiHidden/>
    <w:qFormat/>
    <w:rPr>
      <w:rFonts w:ascii="Times New Roman" w:hAnsi="Times New Roman"/>
      <w:sz w:val="20"/>
      <w:szCs w:val="20"/>
    </w:rPr>
  </w:style>
  <w:style w:type="character" w:customStyle="1" w:styleId="Char4">
    <w:name w:val="页眉 Char"/>
    <w:basedOn w:val="a0"/>
    <w:link w:val="a9"/>
    <w:uiPriority w:val="99"/>
    <w:qFormat/>
    <w:rPr>
      <w:rFonts w:ascii="Times New Roman" w:hAnsi="Times New Roman"/>
      <w:b/>
      <w:sz w:val="24"/>
    </w:rPr>
  </w:style>
  <w:style w:type="character" w:customStyle="1" w:styleId="13">
    <w:name w:val="明显强调1"/>
    <w:basedOn w:val="a0"/>
    <w:uiPriority w:val="21"/>
    <w:unhideWhenUsed/>
    <w:qFormat/>
    <w:rPr>
      <w:rFonts w:ascii="Times New Roman" w:hAnsi="Times New Roman"/>
      <w:i/>
      <w:iCs/>
      <w:color w:val="auto"/>
    </w:rPr>
  </w:style>
  <w:style w:type="character" w:customStyle="1" w:styleId="14">
    <w:name w:val="明显参考1"/>
    <w:basedOn w:val="a0"/>
    <w:uiPriority w:val="32"/>
    <w:qFormat/>
    <w:rPr>
      <w:b/>
      <w:bCs/>
      <w:smallCaps/>
      <w:color w:val="auto"/>
      <w:spacing w:val="5"/>
    </w:rPr>
  </w:style>
  <w:style w:type="character" w:customStyle="1" w:styleId="3Char">
    <w:name w:val="标题 3 Char"/>
    <w:basedOn w:val="a0"/>
    <w:link w:val="3"/>
    <w:uiPriority w:val="2"/>
    <w:qFormat/>
    <w:rPr>
      <w:rFonts w:ascii="Times New Roman" w:eastAsiaTheme="majorEastAsia" w:hAnsi="Times New Roman" w:cstheme="majorBidi"/>
      <w:b/>
      <w:sz w:val="24"/>
      <w:szCs w:val="24"/>
    </w:rPr>
  </w:style>
  <w:style w:type="character" w:customStyle="1" w:styleId="4Char">
    <w:name w:val="标题 4 Char"/>
    <w:basedOn w:val="a0"/>
    <w:link w:val="4"/>
    <w:uiPriority w:val="2"/>
    <w:qFormat/>
    <w:rPr>
      <w:rFonts w:ascii="Times New Roman" w:eastAsiaTheme="majorEastAsia" w:hAnsi="Times New Roman" w:cstheme="majorBidi"/>
      <w:b/>
      <w:iCs/>
      <w:sz w:val="24"/>
      <w:szCs w:val="24"/>
    </w:rPr>
  </w:style>
  <w:style w:type="character" w:customStyle="1" w:styleId="5Char">
    <w:name w:val="标题 5 Char"/>
    <w:basedOn w:val="a0"/>
    <w:link w:val="5"/>
    <w:uiPriority w:val="2"/>
    <w:qFormat/>
    <w:rPr>
      <w:rFonts w:ascii="Times New Roman" w:eastAsiaTheme="majorEastAsia" w:hAnsi="Times New Roman" w:cstheme="majorBidi"/>
      <w:b/>
      <w:iCs/>
      <w:sz w:val="24"/>
      <w:szCs w:val="24"/>
    </w:rPr>
  </w:style>
  <w:style w:type="paragraph" w:customStyle="1" w:styleId="15">
    <w:name w:val="引用1"/>
    <w:basedOn w:val="a"/>
    <w:next w:val="a"/>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a0"/>
    <w:link w:val="15"/>
    <w:uiPriority w:val="29"/>
    <w:qFormat/>
    <w:rPr>
      <w:rFonts w:ascii="Times New Roman" w:hAnsi="Times New Roman"/>
      <w:i/>
      <w:iCs/>
      <w:color w:val="404040" w:themeColor="text1" w:themeTint="BF"/>
      <w:sz w:val="24"/>
    </w:rPr>
  </w:style>
  <w:style w:type="character" w:customStyle="1" w:styleId="16">
    <w:name w:val="不明显强调1"/>
    <w:basedOn w:val="a0"/>
    <w:uiPriority w:val="19"/>
    <w:qFormat/>
    <w:rPr>
      <w:rFonts w:ascii="Times New Roman" w:hAnsi="Times New Roman"/>
      <w:i/>
      <w:iCs/>
      <w:color w:val="404040" w:themeColor="text1" w:themeTint="BF"/>
    </w:rPr>
  </w:style>
  <w:style w:type="character" w:customStyle="1" w:styleId="Char7">
    <w:name w:val="标题 Char"/>
    <w:basedOn w:val="a0"/>
    <w:link w:val="ad"/>
    <w:qFormat/>
    <w:rPr>
      <w:rFonts w:ascii="Times New Roman" w:hAnsi="Times New Roman" w:cs="Times New Roman"/>
      <w:b/>
      <w:sz w:val="32"/>
      <w:szCs w:val="32"/>
    </w:rPr>
  </w:style>
  <w:style w:type="paragraph" w:customStyle="1" w:styleId="SupplementaryMaterial">
    <w:name w:val="Supplementary Material"/>
    <w:basedOn w:val="ad"/>
    <w:next w:val="ad"/>
    <w:qFormat/>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semiHidden="0" w:uiPriority="35" w:qFormat="1"/>
    <w:lsdException w:name="footnote reference" w:semiHidden="0" w:qFormat="1"/>
    <w:lsdException w:name="annotation reference" w:semiHidden="0" w:qFormat="1"/>
    <w:lsdException w:name="line number" w:semiHidden="0" w:qFormat="1"/>
    <w:lsdException w:name="endnote reference" w:semiHidden="0" w:qFormat="1"/>
    <w:lsdException w:name="endnote text" w:semiHidden="0" w:qFormat="1"/>
    <w:lsdException w:name="Title" w:semiHidden="0" w:uiPriority="0" w:unhideWhenUsed="0" w:qFormat="1"/>
    <w:lsdException w:name="Default Paragraph Font" w:semiHidden="0" w:uiPriority="1"/>
    <w:lsdException w:name="Subtitl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pPr>
    <w:rPr>
      <w:rFonts w:ascii="Times New Roman" w:eastAsiaTheme="minorHAnsi" w:hAnsi="Times New Roman"/>
      <w:sz w:val="24"/>
      <w:szCs w:val="22"/>
      <w:lang w:eastAsia="en-US"/>
    </w:rPr>
  </w:style>
  <w:style w:type="paragraph" w:styleId="1">
    <w:name w:val="heading 1"/>
    <w:basedOn w:val="10"/>
    <w:next w:val="a"/>
    <w:link w:val="1Char"/>
    <w:uiPriority w:val="2"/>
    <w:qFormat/>
    <w:pPr>
      <w:numPr>
        <w:numId w:val="1"/>
      </w:numPr>
      <w:spacing w:before="240"/>
      <w:contextualSpacing w:val="0"/>
      <w:outlineLvl w:val="0"/>
    </w:pPr>
    <w:rPr>
      <w:b/>
    </w:rPr>
  </w:style>
  <w:style w:type="paragraph" w:styleId="2">
    <w:name w:val="heading 2"/>
    <w:basedOn w:val="1"/>
    <w:next w:val="a"/>
    <w:link w:val="2Char"/>
    <w:uiPriority w:val="2"/>
    <w:qFormat/>
    <w:pPr>
      <w:numPr>
        <w:ilvl w:val="1"/>
      </w:numPr>
      <w:spacing w:after="200"/>
      <w:outlineLvl w:val="1"/>
    </w:pPr>
  </w:style>
  <w:style w:type="paragraph" w:styleId="3">
    <w:name w:val="heading 3"/>
    <w:basedOn w:val="a"/>
    <w:next w:val="a"/>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pPr>
      <w:numPr>
        <w:ilvl w:val="3"/>
      </w:numPr>
      <w:outlineLvl w:val="3"/>
    </w:pPr>
    <w:rPr>
      <w:iCs/>
    </w:rPr>
  </w:style>
  <w:style w:type="paragraph" w:styleId="5">
    <w:name w:val="heading 5"/>
    <w:basedOn w:val="4"/>
    <w:next w:val="a"/>
    <w:link w:val="5Char"/>
    <w:uiPriority w:val="2"/>
    <w:qFormat/>
    <w:pPr>
      <w:numPr>
        <w:ilvl w:val="4"/>
      </w:num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uiPriority w:val="3"/>
    <w:qFormat/>
    <w:pPr>
      <w:numPr>
        <w:numId w:val="2"/>
      </w:numPr>
      <w:contextualSpacing/>
    </w:pPr>
    <w:rPr>
      <w:rFonts w:eastAsia="Cambria" w:cs="Times New Roman"/>
      <w:szCs w:val="24"/>
    </w:rPr>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rPr>
      <w:sz w:val="20"/>
      <w:szCs w:val="20"/>
    </w:rPr>
  </w:style>
  <w:style w:type="paragraph" w:styleId="a5">
    <w:name w:val="caption"/>
    <w:basedOn w:val="a"/>
    <w:next w:val="11"/>
    <w:uiPriority w:val="35"/>
    <w:unhideWhenUsed/>
    <w:qFormat/>
    <w:pPr>
      <w:keepNext/>
    </w:pPr>
    <w:rPr>
      <w:rFonts w:cs="Times New Roman"/>
      <w:b/>
      <w:bCs/>
      <w:szCs w:val="24"/>
    </w:rPr>
  </w:style>
  <w:style w:type="paragraph" w:customStyle="1" w:styleId="11">
    <w:name w:val="无间隔1"/>
    <w:uiPriority w:val="99"/>
    <w:unhideWhenUsed/>
    <w:qFormat/>
    <w:rPr>
      <w:rFonts w:ascii="Times New Roman" w:eastAsiaTheme="minorHAnsi" w:hAnsi="Times New Roman"/>
      <w:sz w:val="24"/>
      <w:szCs w:val="22"/>
      <w:lang w:eastAsia="en-US"/>
    </w:rPr>
  </w:style>
  <w:style w:type="paragraph" w:styleId="a6">
    <w:name w:val="endnote text"/>
    <w:basedOn w:val="a"/>
    <w:link w:val="Char1"/>
    <w:uiPriority w:val="99"/>
    <w:unhideWhenUsed/>
    <w:qFormat/>
    <w:pPr>
      <w:spacing w:after="0"/>
    </w:pPr>
    <w:rPr>
      <w:sz w:val="20"/>
      <w:szCs w:val="20"/>
    </w:rPr>
  </w:style>
  <w:style w:type="paragraph" w:styleId="a7">
    <w:name w:val="Balloon Text"/>
    <w:basedOn w:val="a"/>
    <w:link w:val="Char2"/>
    <w:uiPriority w:val="99"/>
    <w:unhideWhenUsed/>
    <w:qFormat/>
    <w:pPr>
      <w:spacing w:after="0"/>
    </w:pPr>
    <w:rPr>
      <w:rFonts w:ascii="Tahoma" w:hAnsi="Tahoma" w:cs="Tahoma"/>
      <w:sz w:val="16"/>
      <w:szCs w:val="16"/>
    </w:rPr>
  </w:style>
  <w:style w:type="paragraph" w:styleId="a8">
    <w:name w:val="footer"/>
    <w:basedOn w:val="a"/>
    <w:link w:val="Char3"/>
    <w:uiPriority w:val="99"/>
    <w:unhideWhenUsed/>
    <w:qFormat/>
    <w:pPr>
      <w:tabs>
        <w:tab w:val="center" w:pos="4844"/>
        <w:tab w:val="right" w:pos="9689"/>
      </w:tabs>
      <w:spacing w:after="0"/>
    </w:pPr>
  </w:style>
  <w:style w:type="paragraph" w:styleId="a9">
    <w:name w:val="header"/>
    <w:basedOn w:val="a"/>
    <w:link w:val="Char4"/>
    <w:uiPriority w:val="99"/>
    <w:unhideWhenUsed/>
    <w:qFormat/>
    <w:pPr>
      <w:tabs>
        <w:tab w:val="center" w:pos="4844"/>
        <w:tab w:val="right" w:pos="9689"/>
      </w:tabs>
    </w:pPr>
    <w:rPr>
      <w:b/>
    </w:rPr>
  </w:style>
  <w:style w:type="paragraph" w:styleId="aa">
    <w:name w:val="Subtitle"/>
    <w:basedOn w:val="a"/>
    <w:next w:val="a"/>
    <w:link w:val="Char5"/>
    <w:uiPriority w:val="99"/>
    <w:unhideWhenUsed/>
    <w:qFormat/>
    <w:pPr>
      <w:spacing w:before="240"/>
    </w:pPr>
    <w:rPr>
      <w:rFonts w:cs="Times New Roman"/>
      <w:b/>
      <w:szCs w:val="24"/>
    </w:rPr>
  </w:style>
  <w:style w:type="paragraph" w:styleId="ab">
    <w:name w:val="footnote text"/>
    <w:basedOn w:val="a"/>
    <w:link w:val="Char6"/>
    <w:uiPriority w:val="99"/>
    <w:unhideWhenUsed/>
    <w:qFormat/>
    <w:pPr>
      <w:spacing w:after="0"/>
    </w:pPr>
    <w:rPr>
      <w:sz w:val="20"/>
      <w:szCs w:val="20"/>
    </w:rPr>
  </w:style>
  <w:style w:type="paragraph" w:styleId="ac">
    <w:name w:val="Normal (Web)"/>
    <w:basedOn w:val="a"/>
    <w:uiPriority w:val="99"/>
    <w:unhideWhenUsed/>
    <w:qFormat/>
    <w:pPr>
      <w:spacing w:before="100" w:beforeAutospacing="1" w:after="100" w:afterAutospacing="1"/>
    </w:pPr>
    <w:rPr>
      <w:rFonts w:eastAsia="Times New Roman" w:cs="Times New Roman"/>
      <w:szCs w:val="24"/>
    </w:rPr>
  </w:style>
  <w:style w:type="paragraph" w:styleId="ad">
    <w:name w:val="Title"/>
    <w:basedOn w:val="a"/>
    <w:next w:val="a"/>
    <w:link w:val="Char7"/>
    <w:qFormat/>
    <w:pPr>
      <w:suppressLineNumbers/>
      <w:spacing w:before="240" w:after="360"/>
      <w:jc w:val="center"/>
    </w:pPr>
    <w:rPr>
      <w:rFonts w:cs="Times New Roman"/>
      <w:b/>
      <w:sz w:val="32"/>
      <w:szCs w:val="32"/>
    </w:rPr>
  </w:style>
  <w:style w:type="character" w:styleId="ae">
    <w:name w:val="Strong"/>
    <w:basedOn w:val="a0"/>
    <w:uiPriority w:val="22"/>
    <w:qFormat/>
    <w:rPr>
      <w:rFonts w:ascii="Times New Roman" w:hAnsi="Times New Roman"/>
      <w:b/>
      <w:bCs/>
    </w:rPr>
  </w:style>
  <w:style w:type="character" w:styleId="af">
    <w:name w:val="endnote reference"/>
    <w:basedOn w:val="a0"/>
    <w:uiPriority w:val="99"/>
    <w:unhideWhenUsed/>
    <w:qFormat/>
    <w:rPr>
      <w:vertAlign w:val="superscript"/>
    </w:rPr>
  </w:style>
  <w:style w:type="character" w:styleId="af0">
    <w:name w:val="FollowedHyperlink"/>
    <w:basedOn w:val="a0"/>
    <w:uiPriority w:val="99"/>
    <w:unhideWhenUsed/>
    <w:qFormat/>
    <w:rPr>
      <w:color w:val="800080" w:themeColor="followedHyperlink"/>
      <w:u w:val="single"/>
    </w:rPr>
  </w:style>
  <w:style w:type="character" w:styleId="af1">
    <w:name w:val="Emphasis"/>
    <w:basedOn w:val="a0"/>
    <w:uiPriority w:val="20"/>
    <w:qFormat/>
    <w:rPr>
      <w:rFonts w:ascii="Times New Roman" w:hAnsi="Times New Roman"/>
      <w:i/>
      <w:iCs/>
    </w:rPr>
  </w:style>
  <w:style w:type="character" w:styleId="af2">
    <w:name w:val="line number"/>
    <w:basedOn w:val="a0"/>
    <w:uiPriority w:val="99"/>
    <w:unhideWhenUsed/>
    <w:qFormat/>
  </w:style>
  <w:style w:type="character" w:styleId="af3">
    <w:name w:val="Hyperlink"/>
    <w:basedOn w:val="a0"/>
    <w:uiPriority w:val="99"/>
    <w:unhideWhenUsed/>
    <w:qFormat/>
    <w:rPr>
      <w:color w:val="0000FF"/>
      <w:u w:val="single"/>
    </w:rPr>
  </w:style>
  <w:style w:type="character" w:styleId="af4">
    <w:name w:val="annotation reference"/>
    <w:basedOn w:val="a0"/>
    <w:uiPriority w:val="99"/>
    <w:unhideWhenUsed/>
    <w:qFormat/>
    <w:rPr>
      <w:sz w:val="16"/>
      <w:szCs w:val="16"/>
    </w:rPr>
  </w:style>
  <w:style w:type="character" w:styleId="af5">
    <w:name w:val="footnote reference"/>
    <w:basedOn w:val="a0"/>
    <w:uiPriority w:val="99"/>
    <w:unhideWhenUsed/>
    <w:qFormat/>
    <w:rPr>
      <w:vertAlign w:val="superscript"/>
    </w:rPr>
  </w:style>
  <w:style w:type="table" w:styleId="af6">
    <w:name w:val="Table Grid"/>
    <w:basedOn w:val="a1"/>
    <w:uiPriority w:val="59"/>
    <w:qFormat/>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2"/>
    <w:qFormat/>
    <w:rPr>
      <w:rFonts w:ascii="Times New Roman" w:eastAsia="Cambria" w:hAnsi="Times New Roman" w:cs="Times New Roman"/>
      <w:b/>
      <w:sz w:val="24"/>
      <w:szCs w:val="24"/>
    </w:rPr>
  </w:style>
  <w:style w:type="character" w:customStyle="1" w:styleId="2Char">
    <w:name w:val="标题 2 Char"/>
    <w:basedOn w:val="a0"/>
    <w:link w:val="2"/>
    <w:uiPriority w:val="2"/>
    <w:qFormat/>
    <w:rPr>
      <w:rFonts w:ascii="Times New Roman" w:eastAsia="Cambria" w:hAnsi="Times New Roman" w:cs="Times New Roman"/>
      <w:b/>
      <w:sz w:val="24"/>
      <w:szCs w:val="24"/>
    </w:rPr>
  </w:style>
  <w:style w:type="character" w:customStyle="1" w:styleId="Char5">
    <w:name w:val="副标题 Char"/>
    <w:basedOn w:val="a0"/>
    <w:link w:val="aa"/>
    <w:uiPriority w:val="99"/>
    <w:qFormat/>
    <w:rPr>
      <w:rFonts w:ascii="Times New Roman" w:hAnsi="Times New Roman" w:cs="Times New Roman"/>
      <w:b/>
      <w:sz w:val="24"/>
      <w:szCs w:val="24"/>
    </w:rPr>
  </w:style>
  <w:style w:type="paragraph" w:customStyle="1" w:styleId="AuthorList">
    <w:name w:val="Author List"/>
    <w:basedOn w:val="aa"/>
    <w:next w:val="a"/>
    <w:uiPriority w:val="1"/>
    <w:qFormat/>
  </w:style>
  <w:style w:type="character" w:customStyle="1" w:styleId="Char2">
    <w:name w:val="批注框文本 Char"/>
    <w:basedOn w:val="a0"/>
    <w:link w:val="a7"/>
    <w:uiPriority w:val="99"/>
    <w:semiHidden/>
    <w:qFormat/>
    <w:rPr>
      <w:rFonts w:ascii="Tahoma" w:hAnsi="Tahoma" w:cs="Tahoma"/>
      <w:sz w:val="16"/>
      <w:szCs w:val="16"/>
    </w:rPr>
  </w:style>
  <w:style w:type="character" w:customStyle="1" w:styleId="12">
    <w:name w:val="书籍标题1"/>
    <w:basedOn w:val="a0"/>
    <w:uiPriority w:val="33"/>
    <w:qFormat/>
    <w:rPr>
      <w:rFonts w:ascii="Times New Roman" w:hAnsi="Times New Roman"/>
      <w:b/>
      <w:bCs/>
      <w:i/>
      <w:iCs/>
      <w:spacing w:val="5"/>
    </w:rPr>
  </w:style>
  <w:style w:type="character" w:customStyle="1" w:styleId="Char0">
    <w:name w:val="批注文字 Char"/>
    <w:basedOn w:val="a0"/>
    <w:link w:val="a4"/>
    <w:uiPriority w:val="99"/>
    <w:semiHidden/>
    <w:qFormat/>
    <w:rPr>
      <w:rFonts w:ascii="Times New Roman" w:hAnsi="Times New Roman"/>
      <w:sz w:val="20"/>
      <w:szCs w:val="20"/>
    </w:rPr>
  </w:style>
  <w:style w:type="character" w:customStyle="1" w:styleId="Char">
    <w:name w:val="批注主题 Char"/>
    <w:basedOn w:val="Char0"/>
    <w:link w:val="a3"/>
    <w:uiPriority w:val="99"/>
    <w:semiHidden/>
    <w:rPr>
      <w:rFonts w:ascii="Times New Roman" w:hAnsi="Times New Roman"/>
      <w:b/>
      <w:bCs/>
      <w:sz w:val="20"/>
      <w:szCs w:val="20"/>
    </w:rPr>
  </w:style>
  <w:style w:type="character" w:customStyle="1" w:styleId="Char1">
    <w:name w:val="尾注文本 Char"/>
    <w:basedOn w:val="a0"/>
    <w:link w:val="a6"/>
    <w:uiPriority w:val="99"/>
    <w:semiHidden/>
    <w:qFormat/>
    <w:rPr>
      <w:rFonts w:ascii="Times New Roman" w:hAnsi="Times New Roman"/>
      <w:sz w:val="20"/>
      <w:szCs w:val="20"/>
    </w:rPr>
  </w:style>
  <w:style w:type="character" w:customStyle="1" w:styleId="Char3">
    <w:name w:val="页脚 Char"/>
    <w:basedOn w:val="a0"/>
    <w:link w:val="a8"/>
    <w:uiPriority w:val="99"/>
    <w:qFormat/>
    <w:rPr>
      <w:rFonts w:ascii="Times New Roman" w:hAnsi="Times New Roman"/>
      <w:sz w:val="24"/>
    </w:rPr>
  </w:style>
  <w:style w:type="character" w:customStyle="1" w:styleId="Char6">
    <w:name w:val="脚注文本 Char"/>
    <w:basedOn w:val="a0"/>
    <w:link w:val="ab"/>
    <w:uiPriority w:val="99"/>
    <w:semiHidden/>
    <w:qFormat/>
    <w:rPr>
      <w:rFonts w:ascii="Times New Roman" w:hAnsi="Times New Roman"/>
      <w:sz w:val="20"/>
      <w:szCs w:val="20"/>
    </w:rPr>
  </w:style>
  <w:style w:type="character" w:customStyle="1" w:styleId="Char4">
    <w:name w:val="页眉 Char"/>
    <w:basedOn w:val="a0"/>
    <w:link w:val="a9"/>
    <w:uiPriority w:val="99"/>
    <w:qFormat/>
    <w:rPr>
      <w:rFonts w:ascii="Times New Roman" w:hAnsi="Times New Roman"/>
      <w:b/>
      <w:sz w:val="24"/>
    </w:rPr>
  </w:style>
  <w:style w:type="character" w:customStyle="1" w:styleId="13">
    <w:name w:val="明显强调1"/>
    <w:basedOn w:val="a0"/>
    <w:uiPriority w:val="21"/>
    <w:unhideWhenUsed/>
    <w:qFormat/>
    <w:rPr>
      <w:rFonts w:ascii="Times New Roman" w:hAnsi="Times New Roman"/>
      <w:i/>
      <w:iCs/>
      <w:color w:val="auto"/>
    </w:rPr>
  </w:style>
  <w:style w:type="character" w:customStyle="1" w:styleId="14">
    <w:name w:val="明显参考1"/>
    <w:basedOn w:val="a0"/>
    <w:uiPriority w:val="32"/>
    <w:qFormat/>
    <w:rPr>
      <w:b/>
      <w:bCs/>
      <w:smallCaps/>
      <w:color w:val="auto"/>
      <w:spacing w:val="5"/>
    </w:rPr>
  </w:style>
  <w:style w:type="character" w:customStyle="1" w:styleId="3Char">
    <w:name w:val="标题 3 Char"/>
    <w:basedOn w:val="a0"/>
    <w:link w:val="3"/>
    <w:uiPriority w:val="2"/>
    <w:qFormat/>
    <w:rPr>
      <w:rFonts w:ascii="Times New Roman" w:eastAsiaTheme="majorEastAsia" w:hAnsi="Times New Roman" w:cstheme="majorBidi"/>
      <w:b/>
      <w:sz w:val="24"/>
      <w:szCs w:val="24"/>
    </w:rPr>
  </w:style>
  <w:style w:type="character" w:customStyle="1" w:styleId="4Char">
    <w:name w:val="标题 4 Char"/>
    <w:basedOn w:val="a0"/>
    <w:link w:val="4"/>
    <w:uiPriority w:val="2"/>
    <w:qFormat/>
    <w:rPr>
      <w:rFonts w:ascii="Times New Roman" w:eastAsiaTheme="majorEastAsia" w:hAnsi="Times New Roman" w:cstheme="majorBidi"/>
      <w:b/>
      <w:iCs/>
      <w:sz w:val="24"/>
      <w:szCs w:val="24"/>
    </w:rPr>
  </w:style>
  <w:style w:type="character" w:customStyle="1" w:styleId="5Char">
    <w:name w:val="标题 5 Char"/>
    <w:basedOn w:val="a0"/>
    <w:link w:val="5"/>
    <w:uiPriority w:val="2"/>
    <w:qFormat/>
    <w:rPr>
      <w:rFonts w:ascii="Times New Roman" w:eastAsiaTheme="majorEastAsia" w:hAnsi="Times New Roman" w:cstheme="majorBidi"/>
      <w:b/>
      <w:iCs/>
      <w:sz w:val="24"/>
      <w:szCs w:val="24"/>
    </w:rPr>
  </w:style>
  <w:style w:type="paragraph" w:customStyle="1" w:styleId="15">
    <w:name w:val="引用1"/>
    <w:basedOn w:val="a"/>
    <w:next w:val="a"/>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a0"/>
    <w:link w:val="15"/>
    <w:uiPriority w:val="29"/>
    <w:qFormat/>
    <w:rPr>
      <w:rFonts w:ascii="Times New Roman" w:hAnsi="Times New Roman"/>
      <w:i/>
      <w:iCs/>
      <w:color w:val="404040" w:themeColor="text1" w:themeTint="BF"/>
      <w:sz w:val="24"/>
    </w:rPr>
  </w:style>
  <w:style w:type="character" w:customStyle="1" w:styleId="16">
    <w:name w:val="不明显强调1"/>
    <w:basedOn w:val="a0"/>
    <w:uiPriority w:val="19"/>
    <w:qFormat/>
    <w:rPr>
      <w:rFonts w:ascii="Times New Roman" w:hAnsi="Times New Roman"/>
      <w:i/>
      <w:iCs/>
      <w:color w:val="404040" w:themeColor="text1" w:themeTint="BF"/>
    </w:rPr>
  </w:style>
  <w:style w:type="character" w:customStyle="1" w:styleId="Char7">
    <w:name w:val="标题 Char"/>
    <w:basedOn w:val="a0"/>
    <w:link w:val="ad"/>
    <w:qFormat/>
    <w:rPr>
      <w:rFonts w:ascii="Times New Roman" w:hAnsi="Times New Roman" w:cs="Times New Roman"/>
      <w:b/>
      <w:sz w:val="32"/>
      <w:szCs w:val="32"/>
    </w:rPr>
  </w:style>
  <w:style w:type="paragraph" w:customStyle="1" w:styleId="SupplementaryMaterial">
    <w:name w:val="Supplementary Material"/>
    <w:basedOn w:val="ad"/>
    <w:next w:val="ad"/>
    <w:qFormat/>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6.tiff"/><Relationship Id="rId23" Type="http://schemas.openxmlformats.org/officeDocument/2006/relationships/customXml" Target="../customXml/item4.xm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handing\AppData\Local\Temp\Rar$DIa0.501\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E1F0A612DA38D149ADF48D3242A3DCE8" ma:contentTypeVersion="7" ma:contentTypeDescription="Create a new document." ma:contentTypeScope="" ma:versionID="03421108f7cd4b46e7a728a847026b0a">
  <xsd:schema xmlns:xsd="http://www.w3.org/2001/XMLSchema" xmlns:p="http://schemas.microsoft.com/office/2006/metadata/properties" xmlns:ns2="51a4dbfa-0bca-4c6a-9525-343a3bff2cd1" targetNamespace="http://schemas.microsoft.com/office/2006/metadata/properties" ma:root="true" ma:fieldsID="b3c40b11ea1b7ed52142b151f7ded52a" ns2:_="">
    <xsd:import namespace="51a4dbfa-0bca-4c6a-9525-343a3bff2cd1"/>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51a4dbfa-0bca-4c6a-9525-343a3bff2cd1"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Checked_x0020_Out_x0020_To xmlns="51a4dbfa-0bca-4c6a-9525-343a3bff2cd1">
      <UserInfo>
        <DisplayName/>
        <AccountId xsi:nil="true"/>
        <AccountType/>
      </UserInfo>
    </Checked_x0020_Out_x0020_To>
    <TitleName xmlns="51a4dbfa-0bca-4c6a-9525-343a3bff2cd1">Data Sheet 1.DOCX</TitleName>
    <DocumentId xmlns="51a4dbfa-0bca-4c6a-9525-343a3bff2cd1">Data Sheet 1.DOCX</DocumentId>
    <IsDeleted xmlns="51a4dbfa-0bca-4c6a-9525-343a3bff2cd1">false</IsDeleted>
    <DocumentType xmlns="51a4dbfa-0bca-4c6a-9525-343a3bff2cd1">Data Sheet</DocumentType>
    <FileFormat xmlns="51a4dbfa-0bca-4c6a-9525-343a3bff2cd1">DOCX</FileFormat>
    <StageName xmlns="51a4dbfa-0bca-4c6a-9525-343a3bff2cd1" xsi:nil="true"/>
  </documentManagement>
</p:properties>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D4C6FB4D-6482-4A35-A126-42A041224C13}"/>
</file>

<file path=customXml/itemProps3.xml><?xml version="1.0" encoding="utf-8"?>
<ds:datastoreItem xmlns:ds="http://schemas.openxmlformats.org/officeDocument/2006/customXml" ds:itemID="{ADFB88F0-E1FE-4064-A2C7-E57973DB6ABD}"/>
</file>

<file path=customXml/itemProps4.xml><?xml version="1.0" encoding="utf-8"?>
<ds:datastoreItem xmlns:ds="http://schemas.openxmlformats.org/officeDocument/2006/customXml" ds:itemID="{BD0B8D2B-5643-4CEE-86A2-4CAD6F7D6DDA}"/>
</file>

<file path=customXml/itemProps5.xml><?xml version="1.0" encoding="utf-8"?>
<ds:datastoreItem xmlns:ds="http://schemas.openxmlformats.org/officeDocument/2006/customXml" ds:itemID="{B609E6C5-EE2D-4C25-B1DB-B27E81895781}"/>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alhanding</dc:creator>
  <cp:lastModifiedBy>mazhe</cp:lastModifiedBy>
  <cp:revision>2</cp:revision>
  <dcterms:created xsi:type="dcterms:W3CDTF">2017-04-28T05:25:00Z</dcterms:created>
  <dcterms:modified xsi:type="dcterms:W3CDTF">2017-04-28T05:25:00Z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