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kern w:val="2"/>
          <w:szCs w:val="32"/>
          <w:lang w:eastAsia="zh-CN"/>
        </w:rPr>
      </w:pPr>
      <w:r>
        <w:rPr>
          <w:kern w:val="2"/>
          <w:szCs w:val="32"/>
          <w:lang w:eastAsia="zh-CN"/>
        </w:rPr>
        <w:t>Table 1</w:t>
      </w:r>
      <w:r>
        <w:rPr>
          <w:rFonts w:hint="eastAsia"/>
          <w:kern w:val="2"/>
          <w:szCs w:val="32"/>
          <w:lang w:eastAsia="zh-CN"/>
        </w:rPr>
        <w:t xml:space="preserve"> Concentrations of Elements in chimneys</w:t>
      </w:r>
      <w:r>
        <w:rPr>
          <w:kern w:val="2"/>
          <w:szCs w:val="32"/>
          <w:lang w:eastAsia="zh-CN"/>
        </w:rPr>
        <w:t>’</w:t>
      </w:r>
      <w:r>
        <w:rPr>
          <w:rFonts w:hint="eastAsia"/>
          <w:kern w:val="2"/>
          <w:szCs w:val="32"/>
          <w:lang w:eastAsia="zh-CN"/>
        </w:rPr>
        <w:t xml:space="preserve"> deposits and physicochemical characteristics of</w:t>
      </w:r>
    </w:p>
    <w:p>
      <w:pPr>
        <w:jc w:val="center"/>
        <w:rPr>
          <w:rFonts w:hint="eastAsia" w:eastAsia="宋体"/>
          <w:szCs w:val="24"/>
          <w:lang w:eastAsia="zh-CN"/>
        </w:rPr>
      </w:pPr>
      <w:r>
        <w:rPr>
          <w:rFonts w:hint="eastAsia"/>
          <w:kern w:val="2"/>
          <w:szCs w:val="32"/>
          <w:lang w:eastAsia="zh-CN"/>
        </w:rPr>
        <w:t xml:space="preserve"> their hydrothermal fluids at the Longqi field on SWIR</w:t>
      </w:r>
    </w:p>
    <w:tbl>
      <w:tblPr>
        <w:tblStyle w:val="4"/>
        <w:tblpPr w:leftFromText="180" w:rightFromText="180" w:vertAnchor="page" w:horzAnchor="margin" w:tblpXSpec="center" w:tblpY="2396"/>
        <w:tblOverlap w:val="never"/>
        <w:tblW w:w="9870" w:type="dxa"/>
        <w:tblCellSpacing w:w="0" w:type="dxa"/>
        <w:tblInd w:w="0" w:type="dxa"/>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23"/>
        <w:gridCol w:w="1668"/>
        <w:gridCol w:w="1563"/>
        <w:gridCol w:w="1760"/>
        <w:gridCol w:w="1636"/>
        <w:gridCol w:w="1620"/>
      </w:tblGrid>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blCellSpacing w:w="0" w:type="dxa"/>
        </w:trPr>
        <w:tc>
          <w:tcPr>
            <w:tcW w:w="1623" w:type="dxa"/>
            <w:tcBorders>
              <w:bottom w:val="single" w:color="auto" w:sz="4" w:space="0"/>
              <w:tl2br w:val="nil"/>
              <w:tr2bl w:val="nil"/>
            </w:tcBorders>
          </w:tcPr>
          <w:p>
            <w:pPr>
              <w:adjustRightInd w:val="0"/>
              <w:snapToGrid w:val="0"/>
              <w:spacing w:before="0" w:after="0"/>
              <w:jc w:val="center"/>
              <w:rPr>
                <w:sz w:val="21"/>
                <w:szCs w:val="21"/>
              </w:rPr>
            </w:pPr>
            <w:r>
              <w:rPr>
                <w:sz w:val="21"/>
                <w:szCs w:val="21"/>
                <w:lang w:eastAsia="zh-CN"/>
              </w:rPr>
              <w:t>Chimneys</w:t>
            </w:r>
          </w:p>
        </w:tc>
        <w:tc>
          <w:tcPr>
            <w:tcW w:w="1668" w:type="dxa"/>
            <w:tcBorders>
              <w:bottom w:val="single" w:color="auto" w:sz="4" w:space="0"/>
              <w:tl2br w:val="nil"/>
              <w:tr2bl w:val="nil"/>
            </w:tcBorders>
          </w:tcPr>
          <w:p>
            <w:pPr>
              <w:adjustRightInd w:val="0"/>
              <w:snapToGrid w:val="0"/>
              <w:spacing w:before="0" w:after="0"/>
              <w:jc w:val="center"/>
              <w:rPr>
                <w:sz w:val="21"/>
                <w:szCs w:val="21"/>
              </w:rPr>
            </w:pPr>
            <w:r>
              <w:rPr>
                <w:sz w:val="21"/>
                <w:szCs w:val="21"/>
              </w:rPr>
              <w:t>JL90</w:t>
            </w:r>
          </w:p>
        </w:tc>
        <w:tc>
          <w:tcPr>
            <w:tcW w:w="1563" w:type="dxa"/>
            <w:tcBorders>
              <w:bottom w:val="single" w:color="auto" w:sz="4" w:space="0"/>
              <w:tl2br w:val="nil"/>
              <w:tr2bl w:val="nil"/>
            </w:tcBorders>
          </w:tcPr>
          <w:p>
            <w:pPr>
              <w:adjustRightInd w:val="0"/>
              <w:snapToGrid w:val="0"/>
              <w:spacing w:before="0" w:after="0"/>
              <w:jc w:val="center"/>
              <w:rPr>
                <w:sz w:val="21"/>
                <w:szCs w:val="21"/>
              </w:rPr>
            </w:pPr>
            <w:r>
              <w:rPr>
                <w:sz w:val="21"/>
                <w:szCs w:val="21"/>
              </w:rPr>
              <w:t>JL94D</w:t>
            </w:r>
          </w:p>
        </w:tc>
        <w:tc>
          <w:tcPr>
            <w:tcW w:w="1760" w:type="dxa"/>
            <w:tcBorders>
              <w:bottom w:val="single" w:color="auto" w:sz="4" w:space="0"/>
              <w:tl2br w:val="nil"/>
              <w:tr2bl w:val="nil"/>
            </w:tcBorders>
          </w:tcPr>
          <w:p>
            <w:pPr>
              <w:adjustRightInd w:val="0"/>
              <w:snapToGrid w:val="0"/>
              <w:spacing w:before="0" w:after="0"/>
              <w:jc w:val="center"/>
              <w:rPr>
                <w:sz w:val="21"/>
                <w:szCs w:val="21"/>
              </w:rPr>
            </w:pPr>
            <w:r>
              <w:rPr>
                <w:sz w:val="21"/>
                <w:szCs w:val="21"/>
              </w:rPr>
              <w:t>JL94H</w:t>
            </w:r>
          </w:p>
        </w:tc>
        <w:tc>
          <w:tcPr>
            <w:tcW w:w="1636" w:type="dxa"/>
            <w:tcBorders>
              <w:bottom w:val="single" w:color="auto" w:sz="4" w:space="0"/>
              <w:tl2br w:val="nil"/>
              <w:tr2bl w:val="nil"/>
            </w:tcBorders>
          </w:tcPr>
          <w:p>
            <w:pPr>
              <w:adjustRightInd w:val="0"/>
              <w:snapToGrid w:val="0"/>
              <w:spacing w:before="0" w:after="0"/>
              <w:jc w:val="center"/>
              <w:rPr>
                <w:sz w:val="21"/>
                <w:szCs w:val="21"/>
              </w:rPr>
            </w:pPr>
            <w:r>
              <w:rPr>
                <w:sz w:val="21"/>
                <w:szCs w:val="21"/>
              </w:rPr>
              <w:t>JL95</w:t>
            </w:r>
          </w:p>
        </w:tc>
        <w:tc>
          <w:tcPr>
            <w:tcW w:w="1620" w:type="dxa"/>
            <w:tcBorders>
              <w:bottom w:val="single" w:color="auto" w:sz="4" w:space="0"/>
              <w:tl2br w:val="nil"/>
              <w:tr2bl w:val="nil"/>
            </w:tcBorders>
          </w:tcPr>
          <w:p>
            <w:pPr>
              <w:adjustRightInd w:val="0"/>
              <w:snapToGrid w:val="0"/>
              <w:spacing w:before="0" w:after="0"/>
              <w:jc w:val="center"/>
              <w:rPr>
                <w:rFonts w:eastAsia="宋体"/>
                <w:sz w:val="21"/>
                <w:szCs w:val="21"/>
                <w:lang w:eastAsia="zh-CN"/>
              </w:rPr>
            </w:pPr>
            <w:r>
              <w:rPr>
                <w:sz w:val="21"/>
                <w:szCs w:val="21"/>
                <w:lang w:eastAsia="zh-CN"/>
              </w:rPr>
              <w:t>Range</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tblCellSpacing w:w="0" w:type="dxa"/>
        </w:trPr>
        <w:tc>
          <w:tcPr>
            <w:tcW w:w="9870" w:type="dxa"/>
            <w:gridSpan w:val="6"/>
            <w:tcBorders>
              <w:tl2br w:val="nil"/>
              <w:tr2bl w:val="nil"/>
            </w:tcBorders>
            <w:vAlign w:val="center"/>
          </w:tcPr>
          <w:p>
            <w:pPr>
              <w:adjustRightInd w:val="0"/>
              <w:snapToGrid w:val="0"/>
              <w:spacing w:before="0" w:after="0"/>
              <w:jc w:val="both"/>
              <w:rPr>
                <w:sz w:val="21"/>
                <w:szCs w:val="21"/>
                <w:lang w:eastAsia="zh-CN"/>
              </w:rPr>
            </w:pPr>
            <w:r>
              <w:rPr>
                <w:sz w:val="21"/>
                <w:szCs w:val="21"/>
              </w:rPr>
              <w:t>Element(mg/kg)</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Fe</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261,600</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305,900</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286,500</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68,780</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S</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300,200</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394,400</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302,400</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1,682</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Zn</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211,200</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233,100</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2,938</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154</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Mn</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3</w:t>
            </w:r>
            <w:r>
              <w:rPr>
                <w:sz w:val="21"/>
                <w:szCs w:val="21"/>
                <w:lang w:eastAsia="zh-CN"/>
              </w:rPr>
              <w:t>,</w:t>
            </w:r>
            <w:r>
              <w:rPr>
                <w:sz w:val="21"/>
                <w:szCs w:val="21"/>
              </w:rPr>
              <w:t>786</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33</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14</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343,800</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Mg</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20,960</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24</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324</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13,720</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Ca</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9,268</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112</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46,000</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13,140</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Pb</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1,417</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703</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57</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41</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Cu</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806.8</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541</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67,330</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42</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sz w:val="21"/>
                <w:szCs w:val="21"/>
              </w:rPr>
            </w:pPr>
            <w:r>
              <w:rPr>
                <w:sz w:val="21"/>
                <w:szCs w:val="21"/>
              </w:rPr>
              <w:t>Al</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rPr>
              <w:t>661.6</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rPr>
              <w:t>5,680</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rPr>
              <w:t>141</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rPr>
              <w:t>429</w:t>
            </w:r>
          </w:p>
        </w:tc>
        <w:tc>
          <w:tcPr>
            <w:tcW w:w="1620" w:type="dxa"/>
            <w:tcBorders>
              <w:tl2br w:val="nil"/>
              <w:tr2bl w:val="nil"/>
            </w:tcBorders>
            <w:vAlign w:val="center"/>
          </w:tcPr>
          <w:p>
            <w:pPr>
              <w:adjustRightInd w:val="0"/>
              <w:snapToGrid w:val="0"/>
              <w:spacing w:before="0" w:after="0"/>
              <w:jc w:val="center"/>
              <w:rPr>
                <w:rFonts w:eastAsia="宋体"/>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rFonts w:eastAsia="宋体"/>
                <w:sz w:val="21"/>
                <w:szCs w:val="21"/>
                <w:lang w:eastAsia="zh-CN"/>
              </w:rPr>
            </w:pPr>
            <w:r>
              <w:rPr>
                <w:sz w:val="21"/>
                <w:szCs w:val="21"/>
                <w:lang w:eastAsia="zh-CN"/>
              </w:rPr>
              <w:t>Depth (m)</w:t>
            </w:r>
          </w:p>
        </w:tc>
        <w:tc>
          <w:tcPr>
            <w:tcW w:w="1668" w:type="dxa"/>
            <w:tcBorders>
              <w:tl2br w:val="nil"/>
              <w:tr2bl w:val="nil"/>
            </w:tcBorders>
            <w:vAlign w:val="center"/>
          </w:tcPr>
          <w:p>
            <w:pPr>
              <w:adjustRightInd w:val="0"/>
              <w:snapToGrid w:val="0"/>
              <w:spacing w:before="0" w:after="0"/>
              <w:jc w:val="center"/>
              <w:rPr>
                <w:sz w:val="21"/>
                <w:szCs w:val="21"/>
              </w:rPr>
            </w:pPr>
            <w:r>
              <w:rPr>
                <w:sz w:val="21"/>
                <w:szCs w:val="21"/>
                <w:lang w:eastAsia="zh-CN"/>
              </w:rPr>
              <w:t>2746</w:t>
            </w:r>
          </w:p>
        </w:tc>
        <w:tc>
          <w:tcPr>
            <w:tcW w:w="1563" w:type="dxa"/>
            <w:tcBorders>
              <w:tl2br w:val="nil"/>
              <w:tr2bl w:val="nil"/>
            </w:tcBorders>
            <w:vAlign w:val="center"/>
          </w:tcPr>
          <w:p>
            <w:pPr>
              <w:adjustRightInd w:val="0"/>
              <w:snapToGrid w:val="0"/>
              <w:spacing w:before="0" w:after="0"/>
              <w:jc w:val="center"/>
              <w:rPr>
                <w:sz w:val="21"/>
                <w:szCs w:val="21"/>
              </w:rPr>
            </w:pPr>
            <w:r>
              <w:rPr>
                <w:sz w:val="21"/>
                <w:szCs w:val="21"/>
                <w:lang w:eastAsia="zh-CN"/>
              </w:rPr>
              <w:t>2768</w:t>
            </w:r>
          </w:p>
        </w:tc>
        <w:tc>
          <w:tcPr>
            <w:tcW w:w="1760" w:type="dxa"/>
            <w:tcBorders>
              <w:tl2br w:val="nil"/>
              <w:tr2bl w:val="nil"/>
            </w:tcBorders>
            <w:vAlign w:val="center"/>
          </w:tcPr>
          <w:p>
            <w:pPr>
              <w:adjustRightInd w:val="0"/>
              <w:snapToGrid w:val="0"/>
              <w:spacing w:before="0" w:after="0"/>
              <w:jc w:val="center"/>
              <w:rPr>
                <w:sz w:val="21"/>
                <w:szCs w:val="21"/>
              </w:rPr>
            </w:pPr>
            <w:r>
              <w:rPr>
                <w:sz w:val="21"/>
                <w:szCs w:val="21"/>
                <w:lang w:eastAsia="zh-CN"/>
              </w:rPr>
              <w:t>2778</w:t>
            </w:r>
          </w:p>
        </w:tc>
        <w:tc>
          <w:tcPr>
            <w:tcW w:w="1636" w:type="dxa"/>
            <w:tcBorders>
              <w:tl2br w:val="nil"/>
              <w:tr2bl w:val="nil"/>
            </w:tcBorders>
            <w:vAlign w:val="center"/>
          </w:tcPr>
          <w:p>
            <w:pPr>
              <w:adjustRightInd w:val="0"/>
              <w:snapToGrid w:val="0"/>
              <w:spacing w:before="0" w:after="0"/>
              <w:jc w:val="center"/>
              <w:rPr>
                <w:sz w:val="21"/>
                <w:szCs w:val="21"/>
              </w:rPr>
            </w:pPr>
            <w:r>
              <w:rPr>
                <w:sz w:val="21"/>
                <w:szCs w:val="21"/>
                <w:lang w:eastAsia="zh-CN"/>
              </w:rPr>
              <w:t>2775</w:t>
            </w:r>
          </w:p>
        </w:tc>
        <w:tc>
          <w:tcPr>
            <w:tcW w:w="1620" w:type="dxa"/>
            <w:tcBorders>
              <w:tl2br w:val="nil"/>
              <w:tr2bl w:val="nil"/>
            </w:tcBorders>
            <w:vAlign w:val="center"/>
          </w:tcPr>
          <w:p>
            <w:pPr>
              <w:adjustRightInd w:val="0"/>
              <w:snapToGrid w:val="0"/>
              <w:spacing w:before="0" w:after="0"/>
              <w:jc w:val="center"/>
              <w:rPr>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rFonts w:eastAsia="宋体"/>
                <w:sz w:val="21"/>
                <w:szCs w:val="21"/>
                <w:lang w:eastAsia="zh-CN"/>
              </w:rPr>
            </w:pPr>
            <w:r>
              <w:rPr>
                <w:sz w:val="21"/>
                <w:szCs w:val="21"/>
                <w:lang w:eastAsia="zh-CN"/>
              </w:rPr>
              <w:t>Location</w:t>
            </w:r>
          </w:p>
        </w:tc>
        <w:tc>
          <w:tcPr>
            <w:tcW w:w="1668" w:type="dxa"/>
            <w:tcBorders>
              <w:tl2br w:val="nil"/>
              <w:tr2bl w:val="nil"/>
            </w:tcBorders>
            <w:vAlign w:val="center"/>
          </w:tcPr>
          <w:p>
            <w:pPr>
              <w:adjustRightInd w:val="0"/>
              <w:snapToGrid w:val="0"/>
              <w:spacing w:before="0" w:after="0"/>
              <w:jc w:val="center"/>
              <w:rPr>
                <w:rFonts w:eastAsia="宋体"/>
                <w:sz w:val="21"/>
                <w:szCs w:val="21"/>
                <w:lang w:eastAsia="zh-CN"/>
              </w:rPr>
            </w:pPr>
            <w:r>
              <w:rPr>
                <w:sz w:val="21"/>
                <w:szCs w:val="21"/>
                <w:lang w:eastAsia="zh-CN"/>
              </w:rPr>
              <w:t>49.6501525°E, 37.7832506°S</w:t>
            </w:r>
          </w:p>
        </w:tc>
        <w:tc>
          <w:tcPr>
            <w:tcW w:w="1563" w:type="dxa"/>
            <w:tcBorders>
              <w:tl2br w:val="nil"/>
              <w:tr2bl w:val="nil"/>
            </w:tcBorders>
            <w:vAlign w:val="center"/>
          </w:tcPr>
          <w:p>
            <w:pPr>
              <w:adjustRightInd w:val="0"/>
              <w:snapToGrid w:val="0"/>
              <w:spacing w:before="0" w:after="0"/>
              <w:jc w:val="center"/>
              <w:rPr>
                <w:rFonts w:eastAsia="宋体"/>
                <w:sz w:val="21"/>
                <w:szCs w:val="21"/>
                <w:lang w:eastAsia="zh-CN"/>
              </w:rPr>
            </w:pPr>
            <w:r>
              <w:rPr>
                <w:sz w:val="21"/>
                <w:szCs w:val="21"/>
                <w:lang w:eastAsia="zh-CN"/>
              </w:rPr>
              <w:t>49.6487677°E, 37.7832151°S</w:t>
            </w:r>
          </w:p>
        </w:tc>
        <w:tc>
          <w:tcPr>
            <w:tcW w:w="1760" w:type="dxa"/>
            <w:tcBorders>
              <w:tl2br w:val="nil"/>
              <w:tr2bl w:val="nil"/>
            </w:tcBorders>
            <w:vAlign w:val="center"/>
          </w:tcPr>
          <w:p>
            <w:pPr>
              <w:adjustRightInd w:val="0"/>
              <w:snapToGrid w:val="0"/>
              <w:spacing w:before="0" w:after="0"/>
              <w:jc w:val="center"/>
              <w:rPr>
                <w:rFonts w:eastAsia="宋体"/>
                <w:sz w:val="21"/>
                <w:szCs w:val="21"/>
                <w:lang w:eastAsia="zh-CN"/>
              </w:rPr>
            </w:pPr>
            <w:r>
              <w:rPr>
                <w:sz w:val="21"/>
                <w:szCs w:val="21"/>
                <w:lang w:eastAsia="zh-CN"/>
              </w:rPr>
              <w:t>49.6487677°E, 37.7832151°S</w:t>
            </w:r>
          </w:p>
        </w:tc>
        <w:tc>
          <w:tcPr>
            <w:tcW w:w="1636" w:type="dxa"/>
            <w:tcBorders>
              <w:tl2br w:val="nil"/>
              <w:tr2bl w:val="nil"/>
            </w:tcBorders>
            <w:vAlign w:val="center"/>
          </w:tcPr>
          <w:p>
            <w:pPr>
              <w:adjustRightInd w:val="0"/>
              <w:snapToGrid w:val="0"/>
              <w:spacing w:before="0" w:after="0"/>
              <w:jc w:val="center"/>
              <w:rPr>
                <w:rFonts w:eastAsia="宋体"/>
                <w:sz w:val="21"/>
                <w:szCs w:val="21"/>
                <w:lang w:eastAsia="zh-CN"/>
              </w:rPr>
            </w:pPr>
            <w:r>
              <w:rPr>
                <w:sz w:val="21"/>
                <w:szCs w:val="21"/>
                <w:lang w:eastAsia="zh-CN"/>
              </w:rPr>
              <w:t>49.6477092°E， 37.7799720°S</w:t>
            </w:r>
          </w:p>
        </w:tc>
        <w:tc>
          <w:tcPr>
            <w:tcW w:w="1620" w:type="dxa"/>
            <w:tcBorders>
              <w:tl2br w:val="nil"/>
              <w:tr2bl w:val="nil"/>
            </w:tcBorders>
            <w:vAlign w:val="center"/>
          </w:tcPr>
          <w:p>
            <w:pPr>
              <w:adjustRightInd w:val="0"/>
              <w:snapToGrid w:val="0"/>
              <w:spacing w:before="0" w:after="0"/>
              <w:jc w:val="center"/>
              <w:rPr>
                <w:sz w:val="21"/>
                <w:szCs w:val="21"/>
                <w:lang w:eastAsia="zh-CN"/>
              </w:rPr>
            </w:pP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9870" w:type="dxa"/>
            <w:gridSpan w:val="6"/>
            <w:tcBorders>
              <w:tl2br w:val="nil"/>
              <w:tr2bl w:val="nil"/>
            </w:tcBorders>
            <w:vAlign w:val="center"/>
          </w:tcPr>
          <w:p>
            <w:pPr>
              <w:adjustRightInd w:val="0"/>
              <w:snapToGrid w:val="0"/>
              <w:spacing w:before="0" w:after="0"/>
              <w:jc w:val="both"/>
              <w:rPr>
                <w:sz w:val="21"/>
                <w:szCs w:val="21"/>
                <w:lang w:eastAsia="zh-CN"/>
              </w:rPr>
            </w:pPr>
            <w:r>
              <w:rPr>
                <w:sz w:val="21"/>
                <w:szCs w:val="21"/>
                <w:lang w:eastAsia="zh-CN"/>
              </w:rPr>
              <w:t>Fluid</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Max. Temp. (℃)</w:t>
            </w:r>
          </w:p>
        </w:tc>
        <w:tc>
          <w:tcPr>
            <w:tcW w:w="1668"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145</w:t>
            </w:r>
          </w:p>
        </w:tc>
        <w:tc>
          <w:tcPr>
            <w:tcW w:w="156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13.3</w:t>
            </w:r>
          </w:p>
        </w:tc>
        <w:tc>
          <w:tcPr>
            <w:tcW w:w="176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362</w:t>
            </w:r>
          </w:p>
        </w:tc>
        <w:tc>
          <w:tcPr>
            <w:tcW w:w="1636"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379</w:t>
            </w:r>
          </w:p>
        </w:tc>
        <w:tc>
          <w:tcPr>
            <w:tcW w:w="162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13.3-379</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pH</w:t>
            </w:r>
          </w:p>
        </w:tc>
        <w:tc>
          <w:tcPr>
            <w:tcW w:w="1668"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4.85</w:t>
            </w:r>
          </w:p>
        </w:tc>
        <w:tc>
          <w:tcPr>
            <w:tcW w:w="156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w:t>
            </w:r>
          </w:p>
        </w:tc>
        <w:tc>
          <w:tcPr>
            <w:tcW w:w="176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w:t>
            </w:r>
          </w:p>
        </w:tc>
        <w:tc>
          <w:tcPr>
            <w:tcW w:w="1636"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3.42</w:t>
            </w:r>
          </w:p>
        </w:tc>
        <w:tc>
          <w:tcPr>
            <w:tcW w:w="162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3.21-4.85</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 xml:space="preserve">Salinity </w:t>
            </w:r>
          </w:p>
        </w:tc>
        <w:tc>
          <w:tcPr>
            <w:tcW w:w="1668"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4.0</w:t>
            </w:r>
          </w:p>
        </w:tc>
        <w:tc>
          <w:tcPr>
            <w:tcW w:w="156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w:t>
            </w:r>
          </w:p>
        </w:tc>
        <w:tc>
          <w:tcPr>
            <w:tcW w:w="176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w:t>
            </w:r>
          </w:p>
        </w:tc>
        <w:tc>
          <w:tcPr>
            <w:tcW w:w="1636"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4.0</w:t>
            </w:r>
          </w:p>
        </w:tc>
        <w:tc>
          <w:tcPr>
            <w:tcW w:w="162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3.7-4.5</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blCellSpacing w:w="0" w:type="dxa"/>
        </w:trPr>
        <w:tc>
          <w:tcPr>
            <w:tcW w:w="162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DO (mg/L)</w:t>
            </w:r>
          </w:p>
        </w:tc>
        <w:tc>
          <w:tcPr>
            <w:tcW w:w="1668"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24.7</w:t>
            </w:r>
          </w:p>
        </w:tc>
        <w:tc>
          <w:tcPr>
            <w:tcW w:w="1563"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w:t>
            </w:r>
          </w:p>
        </w:tc>
        <w:tc>
          <w:tcPr>
            <w:tcW w:w="176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w:t>
            </w:r>
          </w:p>
        </w:tc>
        <w:tc>
          <w:tcPr>
            <w:tcW w:w="1636"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14.3</w:t>
            </w:r>
          </w:p>
        </w:tc>
        <w:tc>
          <w:tcPr>
            <w:tcW w:w="1620" w:type="dxa"/>
            <w:tcBorders>
              <w:tl2br w:val="nil"/>
              <w:tr2bl w:val="nil"/>
            </w:tcBorders>
            <w:vAlign w:val="center"/>
          </w:tcPr>
          <w:p>
            <w:pPr>
              <w:adjustRightInd w:val="0"/>
              <w:snapToGrid w:val="0"/>
              <w:spacing w:before="0" w:after="0"/>
              <w:jc w:val="center"/>
              <w:rPr>
                <w:sz w:val="21"/>
                <w:szCs w:val="21"/>
                <w:lang w:eastAsia="zh-CN"/>
              </w:rPr>
            </w:pPr>
            <w:r>
              <w:rPr>
                <w:sz w:val="21"/>
                <w:szCs w:val="21"/>
                <w:lang w:eastAsia="zh-CN"/>
              </w:rPr>
              <w:t>0.5-24.7</w:t>
            </w:r>
          </w:p>
        </w:tc>
      </w:tr>
    </w:tbl>
    <w:p>
      <w:pPr>
        <w:tabs>
          <w:tab w:val="left" w:pos="2981"/>
        </w:tabs>
        <w:jc w:val="center"/>
        <w:rPr>
          <w:kern w:val="2"/>
          <w:szCs w:val="32"/>
          <w:lang w:eastAsia="zh-CN"/>
        </w:rPr>
        <w:sectPr>
          <w:pgSz w:w="15840" w:h="12240" w:orient="landscape"/>
          <w:pgMar w:top="1181" w:right="1138" w:bottom="1282" w:left="1138" w:header="283" w:footer="510" w:gutter="0"/>
          <w:lnNumType w:countBy="1" w:restart="continuous"/>
          <w:cols w:space="720" w:num="1"/>
          <w:titlePg/>
          <w:docGrid w:linePitch="360" w:charSpace="0"/>
        </w:sectPr>
      </w:pPr>
    </w:p>
    <w:p>
      <w:pPr>
        <w:tabs>
          <w:tab w:val="left" w:pos="2981"/>
        </w:tabs>
        <w:jc w:val="both"/>
        <w:rPr>
          <w:rFonts w:hint="eastAsia"/>
          <w:kern w:val="2"/>
          <w:szCs w:val="32"/>
          <w:lang w:eastAsia="zh-CN"/>
        </w:rPr>
      </w:pPr>
      <w:r>
        <w:rPr>
          <w:rFonts w:hint="eastAsia"/>
          <w:kern w:val="2"/>
          <w:szCs w:val="32"/>
          <w:lang w:eastAsia="zh-CN"/>
        </w:rPr>
        <w:t>Table 2 Diversity estimates from 16S rRNA amplicon libraries: miseq tag sequences</w:t>
      </w:r>
    </w:p>
    <w:tbl>
      <w:tblPr>
        <w:tblStyle w:val="4"/>
        <w:tblpPr w:leftFromText="180" w:rightFromText="180" w:vertAnchor="page" w:horzAnchor="margin" w:tblpY="2068"/>
        <w:tblOverlap w:val="never"/>
        <w:tblW w:w="9411" w:type="dxa"/>
        <w:tblCellSpacing w:w="0" w:type="dxa"/>
        <w:tblInd w:w="0" w:type="dxa"/>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5"/>
        <w:gridCol w:w="2166"/>
        <w:gridCol w:w="2278"/>
        <w:gridCol w:w="1920"/>
        <w:gridCol w:w="1922"/>
      </w:tblGrid>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blCellSpacing w:w="0" w:type="dxa"/>
        </w:trPr>
        <w:tc>
          <w:tcPr>
            <w:tcW w:w="1125" w:type="dxa"/>
            <w:tcBorders>
              <w:bottom w:val="single" w:color="auto" w:sz="4" w:space="0"/>
              <w:tl2br w:val="nil"/>
              <w:tr2bl w:val="nil"/>
            </w:tcBorders>
          </w:tcPr>
          <w:p>
            <w:pPr>
              <w:adjustRightInd w:val="0"/>
              <w:snapToGrid w:val="0"/>
              <w:spacing w:before="0" w:after="0"/>
              <w:jc w:val="center"/>
              <w:rPr>
                <w:rFonts w:hint="eastAsia" w:eastAsia="宋体"/>
                <w:sz w:val="21"/>
                <w:szCs w:val="21"/>
                <w:lang w:eastAsia="zh-CN"/>
              </w:rPr>
            </w:pPr>
            <w:r>
              <w:rPr>
                <w:rFonts w:hint="eastAsia"/>
                <w:sz w:val="21"/>
                <w:szCs w:val="21"/>
                <w:lang w:eastAsia="zh-CN"/>
              </w:rPr>
              <w:t>Samples</w:t>
            </w:r>
          </w:p>
        </w:tc>
        <w:tc>
          <w:tcPr>
            <w:tcW w:w="2166" w:type="dxa"/>
            <w:tcBorders>
              <w:bottom w:val="single" w:color="auto" w:sz="4" w:space="0"/>
              <w:tl2br w:val="nil"/>
              <w:tr2bl w:val="nil"/>
            </w:tcBorders>
          </w:tcPr>
          <w:p>
            <w:pPr>
              <w:adjustRightInd w:val="0"/>
              <w:snapToGrid w:val="0"/>
              <w:spacing w:before="0" w:after="0"/>
              <w:jc w:val="center"/>
              <w:rPr>
                <w:rFonts w:hint="eastAsia" w:eastAsia="宋体"/>
                <w:sz w:val="21"/>
                <w:szCs w:val="21"/>
                <w:lang w:eastAsia="zh-CN"/>
              </w:rPr>
            </w:pPr>
            <w:r>
              <w:rPr>
                <w:rFonts w:hint="eastAsia"/>
                <w:sz w:val="21"/>
                <w:szCs w:val="21"/>
                <w:lang w:eastAsia="zh-CN"/>
              </w:rPr>
              <w:t>type</w:t>
            </w:r>
          </w:p>
        </w:tc>
        <w:tc>
          <w:tcPr>
            <w:tcW w:w="2278" w:type="dxa"/>
            <w:tcBorders>
              <w:bottom w:val="single" w:color="auto" w:sz="4" w:space="0"/>
              <w:tl2br w:val="nil"/>
              <w:tr2bl w:val="nil"/>
            </w:tcBorders>
          </w:tcPr>
          <w:p>
            <w:pPr>
              <w:adjustRightInd w:val="0"/>
              <w:snapToGrid w:val="0"/>
              <w:spacing w:before="0" w:after="0"/>
              <w:jc w:val="center"/>
              <w:rPr>
                <w:rFonts w:hint="eastAsia"/>
                <w:sz w:val="21"/>
                <w:szCs w:val="21"/>
                <w:lang w:eastAsia="zh-CN"/>
              </w:rPr>
            </w:pPr>
            <w:r>
              <w:rPr>
                <w:rFonts w:hint="eastAsia"/>
                <w:sz w:val="21"/>
                <w:szCs w:val="21"/>
                <w:lang w:eastAsia="zh-CN"/>
              </w:rPr>
              <w:t>No. of OTUs</w:t>
            </w:r>
          </w:p>
        </w:tc>
        <w:tc>
          <w:tcPr>
            <w:tcW w:w="1920" w:type="dxa"/>
            <w:tcBorders>
              <w:bottom w:val="single" w:color="auto" w:sz="4" w:space="0"/>
              <w:tl2br w:val="nil"/>
              <w:tr2bl w:val="nil"/>
            </w:tcBorders>
          </w:tcPr>
          <w:p>
            <w:pPr>
              <w:adjustRightInd w:val="0"/>
              <w:snapToGrid w:val="0"/>
              <w:spacing w:before="0" w:after="0"/>
              <w:jc w:val="center"/>
              <w:rPr>
                <w:rFonts w:hint="eastAsia"/>
                <w:sz w:val="21"/>
                <w:szCs w:val="21"/>
                <w:lang w:eastAsia="zh-CN"/>
              </w:rPr>
            </w:pPr>
            <w:r>
              <w:rPr>
                <w:rFonts w:hint="eastAsia"/>
                <w:sz w:val="21"/>
                <w:szCs w:val="21"/>
                <w:lang w:eastAsia="zh-CN"/>
              </w:rPr>
              <w:t>Total clean reads</w:t>
            </w:r>
            <w:r>
              <w:rPr>
                <w:rFonts w:hint="eastAsia"/>
                <w:sz w:val="21"/>
                <w:szCs w:val="21"/>
                <w:vertAlign w:val="superscript"/>
                <w:lang w:eastAsia="zh-CN"/>
              </w:rPr>
              <w:t>a</w:t>
            </w:r>
          </w:p>
        </w:tc>
        <w:tc>
          <w:tcPr>
            <w:tcW w:w="1922" w:type="dxa"/>
            <w:tcBorders>
              <w:bottom w:val="single" w:color="auto" w:sz="4" w:space="0"/>
              <w:tl2br w:val="nil"/>
              <w:tr2bl w:val="nil"/>
            </w:tcBorders>
          </w:tcPr>
          <w:p>
            <w:pPr>
              <w:adjustRightInd w:val="0"/>
              <w:snapToGrid w:val="0"/>
              <w:spacing w:before="0" w:after="0"/>
              <w:jc w:val="center"/>
              <w:rPr>
                <w:sz w:val="21"/>
                <w:szCs w:val="21"/>
              </w:rPr>
            </w:pPr>
            <w:r>
              <w:rPr>
                <w:rFonts w:hint="eastAsia"/>
                <w:sz w:val="21"/>
                <w:szCs w:val="21"/>
                <w:lang w:eastAsia="zh-CN"/>
              </w:rPr>
              <w:t>Shannon</w:t>
            </w:r>
            <w:r>
              <w:rPr>
                <w:rFonts w:hint="eastAsia"/>
                <w:sz w:val="21"/>
                <w:szCs w:val="21"/>
                <w:vertAlign w:val="superscript"/>
                <w:lang w:eastAsia="zh-CN"/>
              </w:rPr>
              <w:t>b</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blCellSpacing w:w="0" w:type="dxa"/>
        </w:trPr>
        <w:tc>
          <w:tcPr>
            <w:tcW w:w="1125" w:type="dxa"/>
            <w:tcBorders>
              <w:tl2br w:val="nil"/>
              <w:tr2bl w:val="nil"/>
            </w:tcBorders>
            <w:vAlign w:val="center"/>
          </w:tcPr>
          <w:p>
            <w:pPr>
              <w:adjustRightInd w:val="0"/>
              <w:snapToGrid w:val="0"/>
              <w:spacing w:before="0" w:after="0"/>
              <w:jc w:val="center"/>
              <w:rPr>
                <w:sz w:val="21"/>
                <w:szCs w:val="21"/>
              </w:rPr>
            </w:pPr>
            <w:r>
              <w:rPr>
                <w:sz w:val="21"/>
                <w:szCs w:val="21"/>
              </w:rPr>
              <w:t>JL90</w:t>
            </w:r>
            <w:r>
              <w:rPr>
                <w:rFonts w:hint="eastAsia"/>
                <w:sz w:val="21"/>
                <w:szCs w:val="21"/>
                <w:lang w:eastAsia="zh-CN"/>
              </w:rPr>
              <w:t>A*</w:t>
            </w:r>
          </w:p>
        </w:tc>
        <w:tc>
          <w:tcPr>
            <w:tcW w:w="2166"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HT-Active sulfide</w:t>
            </w:r>
          </w:p>
        </w:tc>
        <w:tc>
          <w:tcPr>
            <w:tcW w:w="2278"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665</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16548</w:t>
            </w:r>
          </w:p>
        </w:tc>
        <w:tc>
          <w:tcPr>
            <w:tcW w:w="1922" w:type="dxa"/>
            <w:tcBorders>
              <w:tl2br w:val="nil"/>
              <w:tr2bl w:val="nil"/>
            </w:tcBorders>
            <w:vAlign w:val="center"/>
          </w:tcPr>
          <w:p>
            <w:pPr>
              <w:adjustRightInd w:val="0"/>
              <w:snapToGrid w:val="0"/>
              <w:spacing w:before="0" w:after="0"/>
              <w:jc w:val="center"/>
              <w:rPr>
                <w:sz w:val="21"/>
                <w:szCs w:val="21"/>
              </w:rPr>
            </w:pPr>
            <w:r>
              <w:rPr>
                <w:sz w:val="21"/>
                <w:szCs w:val="21"/>
                <w:lang w:eastAsia="zh-CN"/>
              </w:rPr>
              <w:t>4.</w:t>
            </w:r>
            <w:r>
              <w:rPr>
                <w:rFonts w:hint="eastAsia"/>
                <w:sz w:val="21"/>
                <w:szCs w:val="21"/>
                <w:lang w:eastAsia="zh-CN"/>
              </w:rPr>
              <w:t>61</w:t>
            </w:r>
            <w:r>
              <w:rPr>
                <w:sz w:val="21"/>
                <w:szCs w:val="21"/>
                <w:lang w:eastAsia="zh-CN"/>
              </w:rPr>
              <w:t xml:space="preserve"> (±0.</w:t>
            </w:r>
            <w:r>
              <w:rPr>
                <w:rFonts w:hint="eastAsia"/>
                <w:sz w:val="21"/>
                <w:szCs w:val="21"/>
                <w:lang w:eastAsia="zh-CN"/>
              </w:rPr>
              <w:t>02</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blCellSpacing w:w="0" w:type="dxa"/>
        </w:trPr>
        <w:tc>
          <w:tcPr>
            <w:tcW w:w="1125"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JL94DA</w:t>
            </w:r>
          </w:p>
        </w:tc>
        <w:tc>
          <w:tcPr>
            <w:tcW w:w="2166"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LT-Active sulfide</w:t>
            </w:r>
          </w:p>
        </w:tc>
        <w:tc>
          <w:tcPr>
            <w:tcW w:w="2278"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1497</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38787</w:t>
            </w:r>
          </w:p>
        </w:tc>
        <w:tc>
          <w:tcPr>
            <w:tcW w:w="1922" w:type="dxa"/>
            <w:tcBorders>
              <w:tl2br w:val="nil"/>
              <w:tr2bl w:val="nil"/>
            </w:tcBorders>
            <w:vAlign w:val="center"/>
          </w:tcPr>
          <w:p>
            <w:pPr>
              <w:adjustRightInd w:val="0"/>
              <w:snapToGrid w:val="0"/>
              <w:spacing w:before="0" w:after="0"/>
              <w:jc w:val="center"/>
              <w:rPr>
                <w:sz w:val="21"/>
                <w:szCs w:val="21"/>
              </w:rPr>
            </w:pPr>
            <w:r>
              <w:rPr>
                <w:rFonts w:hint="eastAsia"/>
                <w:sz w:val="21"/>
                <w:szCs w:val="21"/>
                <w:lang w:eastAsia="zh-CN"/>
              </w:rPr>
              <w:t xml:space="preserve">5.67 </w:t>
            </w:r>
            <w:r>
              <w:rPr>
                <w:sz w:val="21"/>
                <w:szCs w:val="21"/>
                <w:lang w:eastAsia="zh-CN"/>
              </w:rPr>
              <w:t>(±0.</w:t>
            </w:r>
            <w:r>
              <w:rPr>
                <w:rFonts w:hint="eastAsia"/>
                <w:sz w:val="21"/>
                <w:szCs w:val="21"/>
                <w:lang w:eastAsia="zh-CN"/>
              </w:rPr>
              <w:t>04</w:t>
            </w:r>
            <w:r>
              <w:rPr>
                <w:sz w:val="21"/>
                <w:szCs w:val="21"/>
                <w:lang w:eastAsia="zh-CN"/>
              </w:rPr>
              <w:t>)</w:t>
            </w:r>
            <w:r>
              <w:rPr>
                <w:rFonts w:hint="eastAsia"/>
                <w:sz w:val="21"/>
                <w:szCs w:val="21"/>
                <w:lang w:eastAsia="zh-CN"/>
              </w:rPr>
              <w:t xml:space="preserve"> </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blCellSpacing w:w="0" w:type="dxa"/>
        </w:trPr>
        <w:tc>
          <w:tcPr>
            <w:tcW w:w="1125"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JL94HA</w:t>
            </w:r>
          </w:p>
        </w:tc>
        <w:tc>
          <w:tcPr>
            <w:tcW w:w="2166"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HT-Active sulfide</w:t>
            </w:r>
          </w:p>
        </w:tc>
        <w:tc>
          <w:tcPr>
            <w:tcW w:w="2278"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774</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51649</w:t>
            </w:r>
          </w:p>
        </w:tc>
        <w:tc>
          <w:tcPr>
            <w:tcW w:w="1922" w:type="dxa"/>
            <w:tcBorders>
              <w:tl2br w:val="nil"/>
              <w:tr2bl w:val="nil"/>
            </w:tcBorders>
            <w:vAlign w:val="center"/>
          </w:tcPr>
          <w:p>
            <w:pPr>
              <w:adjustRightInd w:val="0"/>
              <w:snapToGrid w:val="0"/>
              <w:spacing w:before="0" w:after="0"/>
              <w:jc w:val="center"/>
              <w:rPr>
                <w:sz w:val="21"/>
                <w:szCs w:val="21"/>
              </w:rPr>
            </w:pPr>
            <w:r>
              <w:rPr>
                <w:rFonts w:hint="eastAsia"/>
                <w:sz w:val="21"/>
                <w:szCs w:val="21"/>
                <w:lang w:eastAsia="zh-CN"/>
              </w:rPr>
              <w:t xml:space="preserve">4.54 </w:t>
            </w:r>
            <w:r>
              <w:rPr>
                <w:sz w:val="21"/>
                <w:szCs w:val="21"/>
                <w:lang w:eastAsia="zh-CN"/>
              </w:rPr>
              <w:t>(±0.</w:t>
            </w:r>
            <w:r>
              <w:rPr>
                <w:rFonts w:hint="eastAsia"/>
                <w:sz w:val="21"/>
                <w:szCs w:val="21"/>
                <w:lang w:eastAsia="zh-CN"/>
              </w:rPr>
              <w:t>03</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JL95A</w:t>
            </w:r>
          </w:p>
        </w:tc>
        <w:tc>
          <w:tcPr>
            <w:tcW w:w="2166"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HT-Active sulfide</w:t>
            </w:r>
          </w:p>
        </w:tc>
        <w:tc>
          <w:tcPr>
            <w:tcW w:w="2278" w:type="dxa"/>
            <w:tcBorders>
              <w:tl2br w:val="nil"/>
              <w:tr2bl w:val="nil"/>
            </w:tcBorders>
            <w:vAlign w:val="center"/>
          </w:tcPr>
          <w:p>
            <w:pPr>
              <w:adjustRightInd w:val="0"/>
              <w:snapToGrid w:val="0"/>
              <w:spacing w:before="0" w:after="0"/>
              <w:jc w:val="center"/>
              <w:rPr>
                <w:rFonts w:hint="eastAsia" w:eastAsia="宋体"/>
                <w:sz w:val="21"/>
                <w:szCs w:val="21"/>
                <w:lang w:eastAsia="zh-CN"/>
              </w:rPr>
            </w:pPr>
            <w:r>
              <w:rPr>
                <w:rFonts w:hint="eastAsia"/>
                <w:sz w:val="21"/>
                <w:szCs w:val="21"/>
                <w:lang w:eastAsia="zh-CN"/>
              </w:rPr>
              <w:t>2034</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49777</w:t>
            </w:r>
          </w:p>
        </w:tc>
        <w:tc>
          <w:tcPr>
            <w:tcW w:w="1922" w:type="dxa"/>
            <w:tcBorders>
              <w:tl2br w:val="nil"/>
              <w:tr2bl w:val="nil"/>
            </w:tcBorders>
            <w:vAlign w:val="center"/>
          </w:tcPr>
          <w:p>
            <w:pPr>
              <w:adjustRightInd w:val="0"/>
              <w:snapToGrid w:val="0"/>
              <w:spacing w:before="0" w:after="0"/>
              <w:jc w:val="center"/>
              <w:rPr>
                <w:sz w:val="21"/>
                <w:szCs w:val="21"/>
              </w:rPr>
            </w:pPr>
            <w:r>
              <w:rPr>
                <w:rFonts w:hint="eastAsia"/>
                <w:sz w:val="21"/>
                <w:szCs w:val="21"/>
                <w:lang w:eastAsia="zh-CN"/>
              </w:rPr>
              <w:t xml:space="preserve">6.79 </w:t>
            </w:r>
            <w:r>
              <w:rPr>
                <w:sz w:val="21"/>
                <w:szCs w:val="21"/>
                <w:lang w:eastAsia="zh-CN"/>
              </w:rPr>
              <w:t>(±0.</w:t>
            </w:r>
            <w:r>
              <w:rPr>
                <w:rFonts w:hint="eastAsia"/>
                <w:sz w:val="21"/>
                <w:szCs w:val="21"/>
                <w:lang w:eastAsia="zh-CN"/>
              </w:rPr>
              <w:t>04</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CH7A</w:t>
            </w:r>
          </w:p>
        </w:tc>
        <w:tc>
          <w:tcPr>
            <w:tcW w:w="2166"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LT-Active sulfide</w:t>
            </w:r>
          </w:p>
        </w:tc>
        <w:tc>
          <w:tcPr>
            <w:tcW w:w="2278"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794</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24720</w:t>
            </w:r>
          </w:p>
        </w:tc>
        <w:tc>
          <w:tcPr>
            <w:tcW w:w="1922"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 xml:space="preserve">4.14 </w:t>
            </w:r>
            <w:r>
              <w:rPr>
                <w:sz w:val="21"/>
                <w:szCs w:val="21"/>
                <w:lang w:eastAsia="zh-CN"/>
              </w:rPr>
              <w:t>(±0.</w:t>
            </w:r>
            <w:r>
              <w:rPr>
                <w:rFonts w:hint="eastAsia"/>
                <w:sz w:val="21"/>
                <w:szCs w:val="21"/>
                <w:lang w:eastAsia="zh-CN"/>
              </w:rPr>
              <w:t>01</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JL90B*</w:t>
            </w:r>
          </w:p>
        </w:tc>
        <w:tc>
          <w:tcPr>
            <w:tcW w:w="2166"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HT-Active sulfide</w:t>
            </w:r>
          </w:p>
        </w:tc>
        <w:tc>
          <w:tcPr>
            <w:tcW w:w="2278"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1563</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50336</w:t>
            </w:r>
          </w:p>
        </w:tc>
        <w:tc>
          <w:tcPr>
            <w:tcW w:w="1922"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 xml:space="preserve">6.52 </w:t>
            </w:r>
            <w:r>
              <w:rPr>
                <w:sz w:val="21"/>
                <w:szCs w:val="21"/>
                <w:lang w:eastAsia="zh-CN"/>
              </w:rPr>
              <w:t>(±0.</w:t>
            </w:r>
            <w:r>
              <w:rPr>
                <w:rFonts w:hint="eastAsia"/>
                <w:sz w:val="21"/>
                <w:szCs w:val="21"/>
                <w:lang w:eastAsia="zh-CN"/>
              </w:rPr>
              <w:t>04</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JL94DB</w:t>
            </w:r>
          </w:p>
        </w:tc>
        <w:tc>
          <w:tcPr>
            <w:tcW w:w="2166"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LT-Active sulfide</w:t>
            </w:r>
          </w:p>
        </w:tc>
        <w:tc>
          <w:tcPr>
            <w:tcW w:w="2278"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1305</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19932</w:t>
            </w:r>
          </w:p>
        </w:tc>
        <w:tc>
          <w:tcPr>
            <w:tcW w:w="1922"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 xml:space="preserve">7.53 </w:t>
            </w:r>
            <w:r>
              <w:rPr>
                <w:sz w:val="21"/>
                <w:szCs w:val="21"/>
                <w:lang w:eastAsia="zh-CN"/>
              </w:rPr>
              <w:t>(±0.</w:t>
            </w:r>
            <w:r>
              <w:rPr>
                <w:rFonts w:hint="eastAsia"/>
                <w:sz w:val="21"/>
                <w:szCs w:val="21"/>
                <w:lang w:eastAsia="zh-CN"/>
              </w:rPr>
              <w:t>02</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JL94HB</w:t>
            </w:r>
          </w:p>
        </w:tc>
        <w:tc>
          <w:tcPr>
            <w:tcW w:w="2166"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HT-Active sulfide</w:t>
            </w:r>
          </w:p>
        </w:tc>
        <w:tc>
          <w:tcPr>
            <w:tcW w:w="2278"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1085</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22691</w:t>
            </w:r>
          </w:p>
        </w:tc>
        <w:tc>
          <w:tcPr>
            <w:tcW w:w="1922"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 xml:space="preserve">6.76 </w:t>
            </w:r>
            <w:r>
              <w:rPr>
                <w:sz w:val="21"/>
                <w:szCs w:val="21"/>
                <w:lang w:eastAsia="zh-CN"/>
              </w:rPr>
              <w:t>(±0.</w:t>
            </w:r>
            <w:r>
              <w:rPr>
                <w:rFonts w:hint="eastAsia"/>
                <w:sz w:val="21"/>
                <w:szCs w:val="21"/>
                <w:lang w:eastAsia="zh-CN"/>
              </w:rPr>
              <w:t>03</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JL95B</w:t>
            </w:r>
          </w:p>
        </w:tc>
        <w:tc>
          <w:tcPr>
            <w:tcW w:w="2166"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HT-Active sulfide</w:t>
            </w:r>
          </w:p>
        </w:tc>
        <w:tc>
          <w:tcPr>
            <w:tcW w:w="2278"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4336</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12203</w:t>
            </w:r>
          </w:p>
        </w:tc>
        <w:tc>
          <w:tcPr>
            <w:tcW w:w="1922"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 xml:space="preserve">10.50 </w:t>
            </w:r>
            <w:r>
              <w:rPr>
                <w:sz w:val="21"/>
                <w:szCs w:val="21"/>
                <w:lang w:eastAsia="zh-CN"/>
              </w:rPr>
              <w:t>(±0.</w:t>
            </w:r>
            <w:r>
              <w:rPr>
                <w:rFonts w:hint="eastAsia"/>
                <w:sz w:val="21"/>
                <w:szCs w:val="21"/>
                <w:lang w:eastAsia="zh-CN"/>
              </w:rPr>
              <w:t>01</w:t>
            </w:r>
            <w:r>
              <w:rPr>
                <w:sz w:val="21"/>
                <w:szCs w:val="21"/>
                <w:lang w:eastAsia="zh-CN"/>
              </w:rPr>
              <w:t>)</w:t>
            </w:r>
          </w:p>
        </w:tc>
      </w:tr>
      <w:tr>
        <w:tblPrEx>
          <w:tblBorders>
            <w:top w:val="single" w:color="080000" w:sz="6" w:space="0"/>
            <w:left w:val="none" w:color="auto" w:sz="0" w:space="0"/>
            <w:bottom w:val="single" w:color="08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blCellSpacing w:w="0" w:type="dxa"/>
        </w:trPr>
        <w:tc>
          <w:tcPr>
            <w:tcW w:w="1125"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CH7B</w:t>
            </w:r>
          </w:p>
        </w:tc>
        <w:tc>
          <w:tcPr>
            <w:tcW w:w="2166"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LT-Active sulfide</w:t>
            </w:r>
          </w:p>
        </w:tc>
        <w:tc>
          <w:tcPr>
            <w:tcW w:w="2278"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1034</w:t>
            </w:r>
          </w:p>
        </w:tc>
        <w:tc>
          <w:tcPr>
            <w:tcW w:w="1920"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29856</w:t>
            </w:r>
          </w:p>
        </w:tc>
        <w:tc>
          <w:tcPr>
            <w:tcW w:w="1922" w:type="dxa"/>
            <w:tcBorders>
              <w:tl2br w:val="nil"/>
              <w:tr2bl w:val="nil"/>
            </w:tcBorders>
            <w:vAlign w:val="center"/>
          </w:tcPr>
          <w:p>
            <w:pPr>
              <w:adjustRightInd w:val="0"/>
              <w:snapToGrid w:val="0"/>
              <w:spacing w:before="0" w:after="0"/>
              <w:jc w:val="center"/>
              <w:rPr>
                <w:rFonts w:hint="eastAsia"/>
                <w:sz w:val="21"/>
                <w:szCs w:val="21"/>
                <w:lang w:eastAsia="zh-CN"/>
              </w:rPr>
            </w:pPr>
            <w:r>
              <w:rPr>
                <w:rFonts w:hint="eastAsia"/>
                <w:sz w:val="21"/>
                <w:szCs w:val="21"/>
                <w:lang w:eastAsia="zh-CN"/>
              </w:rPr>
              <w:t xml:space="preserve">5.85 </w:t>
            </w:r>
            <w:r>
              <w:rPr>
                <w:sz w:val="21"/>
                <w:szCs w:val="21"/>
                <w:lang w:eastAsia="zh-CN"/>
              </w:rPr>
              <w:t>(±0.</w:t>
            </w:r>
            <w:r>
              <w:rPr>
                <w:rFonts w:hint="eastAsia"/>
                <w:sz w:val="21"/>
                <w:szCs w:val="21"/>
                <w:lang w:eastAsia="zh-CN"/>
              </w:rPr>
              <w:t>02</w:t>
            </w:r>
            <w:r>
              <w:rPr>
                <w:sz w:val="21"/>
                <w:szCs w:val="21"/>
                <w:lang w:eastAsia="zh-CN"/>
              </w:rPr>
              <w:t>)</w:t>
            </w:r>
          </w:p>
        </w:tc>
      </w:tr>
    </w:tbl>
    <w:p>
      <w:pPr>
        <w:tabs>
          <w:tab w:val="left" w:pos="2981"/>
        </w:tabs>
        <w:adjustRightInd w:val="0"/>
        <w:snapToGrid w:val="0"/>
        <w:spacing w:before="0" w:after="0"/>
        <w:rPr>
          <w:rFonts w:hint="eastAsia"/>
          <w:kern w:val="2"/>
          <w:szCs w:val="32"/>
          <w:lang w:eastAsia="zh-CN"/>
        </w:rPr>
      </w:pPr>
      <w:r>
        <w:rPr>
          <w:rFonts w:hint="eastAsia" w:eastAsia="宋体"/>
          <w:szCs w:val="24"/>
          <w:lang w:eastAsia="zh-CN"/>
        </w:rPr>
        <w:t xml:space="preserve"> </w:t>
      </w:r>
      <w:r>
        <w:rPr>
          <w:kern w:val="2"/>
          <w:szCs w:val="32"/>
          <w:lang w:eastAsia="zh-CN"/>
        </w:rPr>
        <w:t>“</w:t>
      </w:r>
      <w:r>
        <w:rPr>
          <w:rFonts w:hint="eastAsia"/>
          <w:szCs w:val="24"/>
          <w:lang w:eastAsia="zh-CN"/>
        </w:rPr>
        <w:t>*</w:t>
      </w:r>
      <w:r>
        <w:rPr>
          <w:szCs w:val="24"/>
          <w:lang w:eastAsia="zh-CN"/>
        </w:rPr>
        <w:t>”</w:t>
      </w:r>
      <w:r>
        <w:rPr>
          <w:rFonts w:hint="eastAsia"/>
          <w:szCs w:val="24"/>
          <w:lang w:eastAsia="zh-CN"/>
        </w:rPr>
        <w:t xml:space="preserve"> </w:t>
      </w:r>
      <w:r>
        <w:rPr>
          <w:rFonts w:hint="eastAsia"/>
          <w:kern w:val="2"/>
          <w:szCs w:val="32"/>
          <w:lang w:eastAsia="zh-CN"/>
        </w:rPr>
        <w:t>A: archaea; B: bacteria; HT: high-temperature; LT: low-temperature.</w:t>
      </w:r>
    </w:p>
    <w:p>
      <w:pPr>
        <w:tabs>
          <w:tab w:val="left" w:pos="2981"/>
        </w:tabs>
        <w:adjustRightInd w:val="0"/>
        <w:snapToGrid w:val="0"/>
        <w:spacing w:before="0" w:after="0"/>
        <w:rPr>
          <w:rFonts w:hint="eastAsia"/>
          <w:kern w:val="2"/>
          <w:szCs w:val="32"/>
          <w:lang w:eastAsia="zh-CN"/>
        </w:rPr>
      </w:pPr>
      <w:r>
        <w:rPr>
          <w:rFonts w:hint="eastAsia"/>
          <w:szCs w:val="24"/>
          <w:vertAlign w:val="superscript"/>
          <w:lang w:eastAsia="zh-CN"/>
        </w:rPr>
        <w:t xml:space="preserve">        a </w:t>
      </w:r>
      <w:r>
        <w:rPr>
          <w:rFonts w:hint="eastAsia"/>
          <w:kern w:val="2"/>
          <w:szCs w:val="32"/>
          <w:lang w:eastAsia="zh-CN"/>
        </w:rPr>
        <w:t>Total clean reads after pooling of samples according to Qiime pipeline</w:t>
      </w:r>
    </w:p>
    <w:p>
      <w:pPr>
        <w:tabs>
          <w:tab w:val="left" w:pos="2981"/>
        </w:tabs>
        <w:adjustRightInd w:val="0"/>
        <w:snapToGrid w:val="0"/>
        <w:spacing w:before="0" w:after="0"/>
        <w:rPr>
          <w:rFonts w:hint="eastAsia"/>
          <w:kern w:val="2"/>
          <w:szCs w:val="32"/>
          <w:lang w:eastAsia="zh-CN"/>
        </w:rPr>
      </w:pPr>
      <w:r>
        <w:rPr>
          <w:rFonts w:hint="eastAsia"/>
          <w:kern w:val="2"/>
          <w:szCs w:val="32"/>
          <w:lang w:eastAsia="zh-CN"/>
        </w:rPr>
        <w:t xml:space="preserve">    </w:t>
      </w:r>
      <w:r>
        <w:rPr>
          <w:rFonts w:hint="eastAsia" w:eastAsiaTheme="minorEastAsia"/>
          <w:kern w:val="2"/>
          <w:szCs w:val="32"/>
          <w:lang w:eastAsia="zh-CN"/>
        </w:rPr>
        <w:t xml:space="preserve"> </w:t>
      </w:r>
      <w:r>
        <w:rPr>
          <w:rFonts w:hint="eastAsia"/>
          <w:szCs w:val="24"/>
          <w:vertAlign w:val="superscript"/>
          <w:lang w:eastAsia="zh-CN"/>
        </w:rPr>
        <w:t>b</w:t>
      </w:r>
      <w:r>
        <w:rPr>
          <w:rFonts w:hint="eastAsia"/>
          <w:kern w:val="2"/>
          <w:szCs w:val="32"/>
          <w:lang w:eastAsia="zh-CN"/>
        </w:rPr>
        <w:t xml:space="preserve"> Calculated after subsampling of 10,660 reads for bacterial samples a 13,291 reads for </w:t>
      </w:r>
    </w:p>
    <w:p>
      <w:pPr>
        <w:tabs>
          <w:tab w:val="left" w:pos="2981"/>
        </w:tabs>
        <w:adjustRightInd w:val="0"/>
        <w:snapToGrid w:val="0"/>
        <w:spacing w:before="0" w:after="0"/>
        <w:rPr>
          <w:rFonts w:hint="eastAsia"/>
          <w:kern w:val="2"/>
          <w:szCs w:val="32"/>
          <w:lang w:eastAsia="zh-CN"/>
        </w:rPr>
      </w:pPr>
      <w:r>
        <w:rPr>
          <w:rFonts w:hint="eastAsia"/>
          <w:kern w:val="2"/>
          <w:szCs w:val="32"/>
          <w:lang w:eastAsia="zh-CN"/>
        </w:rPr>
        <w:t xml:space="preserve">      archaeal samples.</w:t>
      </w: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spacing w:line="360" w:lineRule="auto"/>
        <w:jc w:val="both"/>
        <w:rPr>
          <w:rFonts w:hint="eastAsia" w:eastAsia="宋体"/>
          <w:szCs w:val="24"/>
          <w:lang w:eastAsia="zh-CN"/>
        </w:rPr>
      </w:pPr>
    </w:p>
    <w:p>
      <w:pPr>
        <w:tabs>
          <w:tab w:val="left" w:pos="2981"/>
        </w:tabs>
        <w:jc w:val="both"/>
        <w:rPr>
          <w:rFonts w:hint="eastAsia" w:eastAsia="Minion-Regular"/>
          <w:szCs w:val="24"/>
          <w:lang w:eastAsia="zh-CN"/>
        </w:rPr>
      </w:pPr>
      <w:r>
        <w:rPr>
          <w:rFonts w:hint="eastAsia"/>
          <w:kern w:val="2"/>
          <w:szCs w:val="32"/>
          <w:lang w:eastAsia="zh-CN"/>
        </w:rPr>
        <w:t xml:space="preserve">Table 3 </w:t>
      </w:r>
      <w:r>
        <w:rPr>
          <w:kern w:val="2"/>
          <w:szCs w:val="32"/>
          <w:lang w:eastAsia="zh-CN"/>
        </w:rPr>
        <w:t xml:space="preserve">Potential ecological </w:t>
      </w:r>
      <w:r>
        <w:rPr>
          <w:rFonts w:hint="eastAsia"/>
          <w:kern w:val="2"/>
          <w:szCs w:val="32"/>
          <w:lang w:eastAsia="zh-CN"/>
        </w:rPr>
        <w:t>function</w:t>
      </w:r>
      <w:r>
        <w:rPr>
          <w:kern w:val="2"/>
          <w:szCs w:val="32"/>
          <w:lang w:eastAsia="zh-CN"/>
        </w:rPr>
        <w:t xml:space="preserve"> of tag</w:t>
      </w:r>
      <w:r>
        <w:rPr>
          <w:rFonts w:hint="eastAsia"/>
          <w:kern w:val="2"/>
          <w:szCs w:val="32"/>
          <w:lang w:eastAsia="zh-CN"/>
        </w:rPr>
        <w:t xml:space="preserve"> sequences </w:t>
      </w:r>
      <w:r>
        <w:rPr>
          <w:kern w:val="2"/>
          <w:szCs w:val="32"/>
          <w:lang w:eastAsia="zh-CN"/>
        </w:rPr>
        <w:t>for which obvious metabolisms can be inferred</w:t>
      </w:r>
      <w:r>
        <w:rPr>
          <w:rFonts w:hint="eastAsia"/>
          <w:kern w:val="2"/>
          <w:szCs w:val="32"/>
          <w:lang w:eastAsia="zh-CN"/>
        </w:rPr>
        <w:t>*</w:t>
      </w:r>
    </w:p>
    <w:tbl>
      <w:tblPr>
        <w:tblStyle w:val="4"/>
        <w:tblpPr w:leftFromText="180" w:rightFromText="180" w:vertAnchor="text" w:horzAnchor="page" w:tblpX="1424" w:tblpY="329"/>
        <w:tblOverlap w:val="never"/>
        <w:tblW w:w="995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1"/>
        <w:gridCol w:w="4958"/>
        <w:gridCol w:w="153"/>
        <w:gridCol w:w="818"/>
        <w:gridCol w:w="871"/>
        <w:gridCol w:w="886"/>
        <w:gridCol w:w="9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bottom w:val="single" w:color="auto" w:sz="4" w:space="0"/>
              <w:tl2br w:val="nil"/>
              <w:tr2bl w:val="nil"/>
            </w:tcBorders>
          </w:tcPr>
          <w:p>
            <w:pPr>
              <w:adjustRightInd w:val="0"/>
              <w:snapToGrid w:val="0"/>
              <w:spacing w:before="0" w:after="0"/>
              <w:rPr>
                <w:rFonts w:eastAsia="Minion-Regular"/>
                <w:sz w:val="21"/>
                <w:szCs w:val="21"/>
                <w:lang w:eastAsia="zh-CN"/>
              </w:rPr>
            </w:pPr>
            <w:r>
              <w:rPr>
                <w:rFonts w:eastAsia="Minion-Regular"/>
                <w:sz w:val="21"/>
                <w:szCs w:val="21"/>
              </w:rPr>
              <w:t>Potential</w:t>
            </w:r>
            <w:r>
              <w:rPr>
                <w:rFonts w:hint="eastAsia" w:eastAsia="Minion-Regular"/>
                <w:sz w:val="21"/>
                <w:szCs w:val="21"/>
                <w:lang w:eastAsia="zh-CN"/>
              </w:rPr>
              <w:t xml:space="preserve"> </w:t>
            </w:r>
            <w:r>
              <w:rPr>
                <w:rFonts w:eastAsia="Minion-Regular"/>
                <w:sz w:val="21"/>
                <w:szCs w:val="21"/>
              </w:rPr>
              <w:t>ecological</w:t>
            </w:r>
            <w:r>
              <w:rPr>
                <w:rFonts w:hint="eastAsia" w:eastAsia="Minion-Regular"/>
                <w:sz w:val="21"/>
                <w:szCs w:val="21"/>
                <w:lang w:eastAsia="zh-CN"/>
              </w:rPr>
              <w:t xml:space="preserve"> function</w:t>
            </w:r>
          </w:p>
        </w:tc>
        <w:tc>
          <w:tcPr>
            <w:tcW w:w="5111" w:type="dxa"/>
            <w:gridSpan w:val="2"/>
            <w:tcBorders>
              <w:bottom w:val="single" w:color="auto" w:sz="4" w:space="0"/>
              <w:tl2br w:val="nil"/>
              <w:tr2bl w:val="nil"/>
            </w:tcBorders>
          </w:tcPr>
          <w:p>
            <w:pPr>
              <w:adjustRightInd w:val="0"/>
              <w:snapToGrid w:val="0"/>
              <w:spacing w:before="0" w:after="0"/>
              <w:rPr>
                <w:rFonts w:eastAsia="Minion-Regular"/>
                <w:sz w:val="21"/>
                <w:szCs w:val="21"/>
                <w:lang w:eastAsia="zh-CN"/>
              </w:rPr>
            </w:pPr>
            <w:r>
              <w:rPr>
                <w:rFonts w:hint="eastAsia" w:eastAsia="Minion-Regular"/>
                <w:sz w:val="21"/>
                <w:szCs w:val="21"/>
                <w:lang w:eastAsia="zh-CN"/>
              </w:rPr>
              <w:t>Bacterial/ Archaeal Taxonomy</w:t>
            </w:r>
          </w:p>
        </w:tc>
        <w:tc>
          <w:tcPr>
            <w:tcW w:w="3475" w:type="dxa"/>
            <w:gridSpan w:val="4"/>
            <w:tcBorders>
              <w:bottom w:val="single" w:color="auto" w:sz="4" w:space="0"/>
              <w:tl2br w:val="nil"/>
              <w:tr2bl w:val="nil"/>
            </w:tcBorders>
          </w:tcPr>
          <w:p>
            <w:pPr>
              <w:adjustRightInd w:val="0"/>
              <w:snapToGrid w:val="0"/>
              <w:spacing w:before="0" w:after="0"/>
              <w:jc w:val="center"/>
              <w:rPr>
                <w:rFonts w:hint="eastAsia" w:eastAsia="Minion-Regular"/>
                <w:sz w:val="21"/>
                <w:szCs w:val="21"/>
                <w:lang w:eastAsia="zh-CN"/>
              </w:rPr>
            </w:pPr>
            <w:r>
              <w:rPr>
                <w:rFonts w:hint="eastAsia" w:eastAsia="Minion-Regular"/>
                <w:sz w:val="21"/>
                <w:szCs w:val="21"/>
                <w:lang w:eastAsia="zh-CN"/>
              </w:rPr>
              <w:t>Relative abundance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op w:val="single" w:color="auto" w:sz="4" w:space="0"/>
              <w:tl2br w:val="nil"/>
              <w:tr2bl w:val="nil"/>
            </w:tcBorders>
          </w:tcPr>
          <w:p>
            <w:pPr>
              <w:adjustRightInd w:val="0"/>
              <w:snapToGrid w:val="0"/>
              <w:spacing w:before="0" w:after="0"/>
              <w:rPr>
                <w:rFonts w:eastAsia="Minion-Regular"/>
                <w:sz w:val="21"/>
                <w:szCs w:val="21"/>
              </w:rPr>
            </w:pPr>
          </w:p>
        </w:tc>
        <w:tc>
          <w:tcPr>
            <w:tcW w:w="5111" w:type="dxa"/>
            <w:gridSpan w:val="2"/>
            <w:tcBorders>
              <w:top w:val="single" w:color="auto" w:sz="4" w:space="0"/>
              <w:tl2br w:val="nil"/>
              <w:tr2bl w:val="nil"/>
            </w:tcBorders>
          </w:tcPr>
          <w:p>
            <w:pPr>
              <w:adjustRightInd w:val="0"/>
              <w:snapToGrid w:val="0"/>
              <w:spacing w:before="0" w:after="0"/>
              <w:rPr>
                <w:rFonts w:hint="eastAsia" w:eastAsia="Minion-Regular"/>
                <w:sz w:val="21"/>
                <w:szCs w:val="21"/>
                <w:lang w:eastAsia="zh-CN"/>
              </w:rPr>
            </w:pPr>
          </w:p>
        </w:tc>
        <w:tc>
          <w:tcPr>
            <w:tcW w:w="818" w:type="dxa"/>
            <w:tcBorders>
              <w:top w:val="single" w:color="auto" w:sz="4" w:space="0"/>
              <w:tl2br w:val="nil"/>
              <w:tr2bl w:val="nil"/>
            </w:tcBorders>
          </w:tcPr>
          <w:p>
            <w:pPr>
              <w:adjustRightInd w:val="0"/>
              <w:snapToGrid w:val="0"/>
              <w:spacing w:before="0" w:after="0"/>
              <w:rPr>
                <w:rFonts w:hint="eastAsia" w:eastAsia="Minion-Regular"/>
                <w:sz w:val="21"/>
                <w:szCs w:val="21"/>
                <w:lang w:eastAsia="zh-CN"/>
              </w:rPr>
            </w:pPr>
            <w:r>
              <w:rPr>
                <w:rFonts w:hint="eastAsia" w:eastAsia="Minion-Regular"/>
                <w:sz w:val="21"/>
                <w:szCs w:val="21"/>
                <w:lang w:eastAsia="zh-CN"/>
              </w:rPr>
              <w:t>JL90</w:t>
            </w:r>
          </w:p>
        </w:tc>
        <w:tc>
          <w:tcPr>
            <w:tcW w:w="871" w:type="dxa"/>
            <w:tcBorders>
              <w:top w:val="single" w:color="auto" w:sz="4" w:space="0"/>
              <w:tl2br w:val="nil"/>
              <w:tr2bl w:val="nil"/>
            </w:tcBorders>
          </w:tcPr>
          <w:p>
            <w:pPr>
              <w:adjustRightInd w:val="0"/>
              <w:snapToGrid w:val="0"/>
              <w:spacing w:before="0" w:after="0"/>
              <w:rPr>
                <w:rFonts w:hint="eastAsia" w:eastAsia="Minion-Regular"/>
                <w:sz w:val="21"/>
                <w:szCs w:val="21"/>
                <w:lang w:eastAsia="zh-CN"/>
              </w:rPr>
            </w:pPr>
            <w:r>
              <w:rPr>
                <w:rFonts w:hint="eastAsia" w:eastAsia="Minion-Regular"/>
                <w:sz w:val="21"/>
                <w:szCs w:val="21"/>
                <w:lang w:eastAsia="zh-CN"/>
              </w:rPr>
              <w:t>JL94D</w:t>
            </w:r>
          </w:p>
        </w:tc>
        <w:tc>
          <w:tcPr>
            <w:tcW w:w="886" w:type="dxa"/>
            <w:tcBorders>
              <w:top w:val="single" w:color="auto" w:sz="4" w:space="0"/>
              <w:tl2br w:val="nil"/>
              <w:tr2bl w:val="nil"/>
            </w:tcBorders>
          </w:tcPr>
          <w:p>
            <w:pPr>
              <w:adjustRightInd w:val="0"/>
              <w:snapToGrid w:val="0"/>
              <w:spacing w:before="0" w:after="0"/>
              <w:rPr>
                <w:rFonts w:hint="eastAsia" w:eastAsia="Minion-Regular"/>
                <w:sz w:val="21"/>
                <w:szCs w:val="21"/>
                <w:lang w:eastAsia="zh-CN"/>
              </w:rPr>
            </w:pPr>
            <w:r>
              <w:rPr>
                <w:rFonts w:hint="eastAsia" w:eastAsia="Minion-Regular"/>
                <w:sz w:val="21"/>
                <w:szCs w:val="21"/>
                <w:lang w:eastAsia="zh-CN"/>
              </w:rPr>
              <w:t>JL94H</w:t>
            </w:r>
          </w:p>
        </w:tc>
        <w:tc>
          <w:tcPr>
            <w:tcW w:w="900" w:type="dxa"/>
            <w:tcBorders>
              <w:top w:val="single" w:color="auto" w:sz="4" w:space="0"/>
              <w:tl2br w:val="nil"/>
              <w:tr2bl w:val="nil"/>
            </w:tcBorders>
          </w:tcPr>
          <w:p>
            <w:pPr>
              <w:adjustRightInd w:val="0"/>
              <w:snapToGrid w:val="0"/>
              <w:spacing w:before="0" w:after="0"/>
              <w:rPr>
                <w:rFonts w:hint="eastAsia" w:eastAsia="Minion-Regular"/>
                <w:sz w:val="21"/>
                <w:szCs w:val="21"/>
                <w:lang w:eastAsia="zh-CN"/>
              </w:rPr>
            </w:pPr>
            <w:r>
              <w:rPr>
                <w:rFonts w:hint="eastAsia" w:eastAsia="Minion-Regular"/>
                <w:sz w:val="21"/>
                <w:szCs w:val="21"/>
                <w:lang w:eastAsia="zh-CN"/>
              </w:rPr>
              <w:t>JL95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adjustRightInd w:val="0"/>
              <w:snapToGrid w:val="0"/>
              <w:spacing w:before="0" w:after="0"/>
              <w:rPr>
                <w:rFonts w:hint="eastAsia" w:eastAsia="宋体"/>
                <w:sz w:val="21"/>
                <w:szCs w:val="21"/>
                <w:lang w:eastAsia="zh-CN"/>
              </w:rPr>
            </w:pPr>
            <w:r>
              <w:rPr>
                <w:rFonts w:hint="eastAsia" w:eastAsia="宋体"/>
                <w:b/>
                <w:bCs/>
                <w:sz w:val="21"/>
                <w:szCs w:val="21"/>
                <w:lang w:eastAsia="zh-CN"/>
              </w:rPr>
              <w:t>Bacteria</w:t>
            </w:r>
          </w:p>
        </w:tc>
        <w:tc>
          <w:tcPr>
            <w:tcW w:w="5111" w:type="dxa"/>
            <w:gridSpan w:val="2"/>
            <w:tcBorders>
              <w:tl2br w:val="nil"/>
              <w:tr2bl w:val="nil"/>
            </w:tcBorders>
          </w:tcPr>
          <w:p>
            <w:pPr>
              <w:adjustRightInd w:val="0"/>
              <w:snapToGrid w:val="0"/>
              <w:spacing w:before="0" w:after="0"/>
              <w:rPr>
                <w:rFonts w:hint="eastAsia" w:eastAsia="Minion-Regular"/>
                <w:sz w:val="21"/>
                <w:szCs w:val="21"/>
                <w:lang w:eastAsia="zh-CN"/>
              </w:rPr>
            </w:pPr>
          </w:p>
        </w:tc>
        <w:tc>
          <w:tcPr>
            <w:tcW w:w="818" w:type="dxa"/>
            <w:tcBorders>
              <w:tl2br w:val="nil"/>
              <w:tr2bl w:val="nil"/>
            </w:tcBorders>
          </w:tcPr>
          <w:p>
            <w:pPr>
              <w:adjustRightInd w:val="0"/>
              <w:snapToGrid w:val="0"/>
              <w:spacing w:before="0" w:after="0"/>
              <w:rPr>
                <w:rFonts w:hint="eastAsia" w:eastAsia="Minion-Regular"/>
                <w:sz w:val="21"/>
                <w:szCs w:val="21"/>
                <w:lang w:eastAsia="zh-CN"/>
              </w:rPr>
            </w:pPr>
          </w:p>
        </w:tc>
        <w:tc>
          <w:tcPr>
            <w:tcW w:w="871" w:type="dxa"/>
            <w:tcBorders>
              <w:tl2br w:val="nil"/>
              <w:tr2bl w:val="nil"/>
            </w:tcBorders>
          </w:tcPr>
          <w:p>
            <w:pPr>
              <w:adjustRightInd w:val="0"/>
              <w:snapToGrid w:val="0"/>
              <w:spacing w:before="0" w:after="0"/>
              <w:rPr>
                <w:rFonts w:hint="eastAsia" w:eastAsia="Minion-Regular"/>
                <w:sz w:val="21"/>
                <w:szCs w:val="21"/>
                <w:lang w:eastAsia="zh-CN"/>
              </w:rPr>
            </w:pPr>
          </w:p>
        </w:tc>
        <w:tc>
          <w:tcPr>
            <w:tcW w:w="886" w:type="dxa"/>
            <w:tcBorders>
              <w:tl2br w:val="nil"/>
              <w:tr2bl w:val="nil"/>
            </w:tcBorders>
          </w:tcPr>
          <w:p>
            <w:pPr>
              <w:adjustRightInd w:val="0"/>
              <w:snapToGrid w:val="0"/>
              <w:spacing w:before="0" w:after="0"/>
              <w:rPr>
                <w:rFonts w:hint="eastAsia" w:eastAsia="Minion-Regular"/>
                <w:sz w:val="21"/>
                <w:szCs w:val="21"/>
                <w:lang w:eastAsia="zh-CN"/>
              </w:rPr>
            </w:pPr>
          </w:p>
        </w:tc>
        <w:tc>
          <w:tcPr>
            <w:tcW w:w="900" w:type="dxa"/>
            <w:tcBorders>
              <w:tl2br w:val="nil"/>
              <w:tr2bl w:val="nil"/>
            </w:tcBorders>
          </w:tcPr>
          <w:p>
            <w:pPr>
              <w:adjustRightInd w:val="0"/>
              <w:snapToGrid w:val="0"/>
              <w:spacing w:before="0" w:after="0"/>
              <w:rPr>
                <w:rFonts w:hint="eastAsia" w:eastAsia="Minion-Regular"/>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S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Aquificae;Aquificales;Aquificaceae;Hydrogenivirga</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0.016</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0.105</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1.780</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Epsilonproteobacteria;Campylobacterales;Helicobacteraceae</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36.326</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24.724</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8.633</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1.246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Gammaproteobacteria;unknown;unknown;Thiohalophilus</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0.193</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0.040</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0.855</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1.065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Gammaproteobacteria;Thiotrichales;Thiotrichaceae</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5.360</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5.955</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4.160</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1.950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Gammaproteobacteria;Thiotrichales;Piscirickettsiaceae</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2.908</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0.642</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0.282</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0.295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Gammaproteobacteria;Chromatiales;Ectothiorhodospiraceae</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0.971</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0.191</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2.728</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2.663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Sulfate reduction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Nitrospira;Nitrospirales;Nitrospiraceae;Thermodesulfovibrio</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0.429</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0.657</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22.053</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0.246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Deltaproteobacteria;Desulfarculales;Desulfarculaceae;Desulfatiglans</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0.006</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0.557</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0.154</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Deltaproteobacteria;Desulfobacterales;Desulfobacteraceae</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0.034</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1.786</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0.604</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color w:val="000000"/>
                <w:sz w:val="21"/>
                <w:szCs w:val="21"/>
                <w:lang w:eastAsia="zh-CN"/>
              </w:rPr>
              <w:t>0.016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Deltaproteobacteria;Desulfobacterales;Desulfobulbaceae</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3.028</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5.398</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3.790</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Epsilonproteobacteria;Campylobacterales;Campylobacteraceae;Sulfurospirillum</w:t>
            </w:r>
          </w:p>
        </w:tc>
        <w:tc>
          <w:tcPr>
            <w:tcW w:w="818" w:type="dxa"/>
            <w:tcBorders>
              <w:tl2br w:val="nil"/>
              <w:tr2bl w:val="nil"/>
            </w:tcBorders>
            <w:vAlign w:val="center"/>
          </w:tcPr>
          <w:p>
            <w:pPr>
              <w:adjustRightInd w:val="0"/>
              <w:snapToGrid w:val="0"/>
              <w:spacing w:before="0" w:after="0"/>
              <w:textAlignment w:val="center"/>
              <w:rPr>
                <w:sz w:val="21"/>
                <w:szCs w:val="21"/>
                <w:lang w:eastAsia="zh-CN"/>
              </w:rPr>
            </w:pPr>
            <w:r>
              <w:rPr>
                <w:rFonts w:eastAsia="宋体"/>
                <w:sz w:val="21"/>
                <w:szCs w:val="21"/>
                <w:lang w:eastAsia="zh-CN"/>
              </w:rPr>
              <w:t>0.360</w:t>
            </w:r>
          </w:p>
        </w:tc>
        <w:tc>
          <w:tcPr>
            <w:tcW w:w="871" w:type="dxa"/>
            <w:tcBorders>
              <w:tl2br w:val="nil"/>
              <w:tr2bl w:val="nil"/>
            </w:tcBorders>
            <w:vAlign w:val="center"/>
          </w:tcPr>
          <w:p>
            <w:pPr>
              <w:adjustRightInd w:val="0"/>
              <w:snapToGrid w:val="0"/>
              <w:spacing w:before="0" w:after="0"/>
              <w:textAlignment w:val="center"/>
              <w:rPr>
                <w:sz w:val="21"/>
                <w:szCs w:val="21"/>
                <w:lang w:eastAsia="zh-CN"/>
              </w:rPr>
            </w:pPr>
            <w:r>
              <w:rPr>
                <w:rFonts w:eastAsia="宋体"/>
                <w:sz w:val="21"/>
                <w:szCs w:val="21"/>
                <w:lang w:eastAsia="zh-CN"/>
              </w:rPr>
              <w:t>0.627</w:t>
            </w:r>
          </w:p>
        </w:tc>
        <w:tc>
          <w:tcPr>
            <w:tcW w:w="886" w:type="dxa"/>
            <w:tcBorders>
              <w:tl2br w:val="nil"/>
              <w:tr2bl w:val="nil"/>
            </w:tcBorders>
            <w:vAlign w:val="center"/>
          </w:tcPr>
          <w:p>
            <w:pPr>
              <w:adjustRightInd w:val="0"/>
              <w:snapToGrid w:val="0"/>
              <w:spacing w:before="0" w:after="0"/>
              <w:textAlignment w:val="center"/>
              <w:rPr>
                <w:sz w:val="21"/>
                <w:szCs w:val="21"/>
                <w:lang w:eastAsia="zh-CN"/>
              </w:rPr>
            </w:pPr>
            <w:r>
              <w:rPr>
                <w:rFonts w:eastAsia="宋体"/>
                <w:sz w:val="21"/>
                <w:szCs w:val="21"/>
                <w:lang w:eastAsia="zh-CN"/>
              </w:rPr>
              <w:t>0.194</w:t>
            </w:r>
          </w:p>
        </w:tc>
        <w:tc>
          <w:tcPr>
            <w:tcW w:w="900" w:type="dxa"/>
            <w:tcBorders>
              <w:tl2br w:val="nil"/>
              <w:tr2bl w:val="nil"/>
            </w:tcBorders>
            <w:vAlign w:val="center"/>
          </w:tcPr>
          <w:p>
            <w:pPr>
              <w:adjustRightInd w:val="0"/>
              <w:snapToGrid w:val="0"/>
              <w:spacing w:before="0" w:after="0"/>
              <w:textAlignment w:val="center"/>
              <w:rPr>
                <w:sz w:val="21"/>
                <w:szCs w:val="21"/>
                <w:lang w:eastAsia="zh-CN"/>
              </w:rPr>
            </w:pPr>
            <w:r>
              <w:rPr>
                <w:rFonts w:eastAsia="宋体"/>
                <w:sz w:val="21"/>
                <w:szCs w:val="21"/>
                <w:lang w:eastAsia="zh-CN"/>
              </w:rPr>
              <w:t>0.008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Thermodesulfobacteria;Thermodesulfobacteriales;Thermodesulfobacteriaceae;Thermosulfurimonas</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0.022</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0.060</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1.044</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0.008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482" w:type="dxa"/>
            <w:gridSpan w:val="3"/>
            <w:tcBorders>
              <w:tl2br w:val="nil"/>
              <w:tr2bl w:val="nil"/>
            </w:tcBorders>
            <w:shd w:val="clear" w:color="auto" w:fill="D7D7D7"/>
          </w:tcPr>
          <w:p>
            <w:pPr>
              <w:tabs>
                <w:tab w:val="left" w:pos="2981"/>
              </w:tabs>
              <w:adjustRightInd w:val="0"/>
              <w:snapToGrid w:val="0"/>
              <w:spacing w:before="0" w:after="0"/>
              <w:rPr>
                <w:i/>
                <w:iCs/>
                <w:sz w:val="21"/>
                <w:szCs w:val="21"/>
                <w:lang w:eastAsia="zh-CN"/>
              </w:rPr>
            </w:pPr>
            <w:r>
              <w:rPr>
                <w:sz w:val="21"/>
                <w:szCs w:val="21"/>
                <w:lang w:eastAsia="zh-CN"/>
              </w:rPr>
              <w:t xml:space="preserve">Sum of </w:t>
            </w:r>
            <w:r>
              <w:rPr>
                <w:rFonts w:hint="eastAsia"/>
                <w:sz w:val="21"/>
                <w:szCs w:val="21"/>
                <w:lang w:eastAsia="zh-CN"/>
              </w:rPr>
              <w:t xml:space="preserve">S </w:t>
            </w:r>
            <w:r>
              <w:rPr>
                <w:sz w:val="21"/>
                <w:szCs w:val="21"/>
                <w:lang w:eastAsia="zh-CN"/>
              </w:rPr>
              <w:t>oxidation and sulfate reduction</w:t>
            </w:r>
          </w:p>
        </w:tc>
        <w:tc>
          <w:tcPr>
            <w:tcW w:w="818"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49.653</w:t>
            </w:r>
          </w:p>
        </w:tc>
        <w:tc>
          <w:tcPr>
            <w:tcW w:w="871"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40.742</w:t>
            </w:r>
          </w:p>
        </w:tc>
        <w:tc>
          <w:tcPr>
            <w:tcW w:w="886"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46.277</w:t>
            </w:r>
          </w:p>
        </w:tc>
        <w:tc>
          <w:tcPr>
            <w:tcW w:w="900"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7.636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Ammonia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Gammaproteobacteria;Chromatiales;Chromatiaceae;Nitrosococcus</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1.196</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0.115</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0.375</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1.868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Nitrite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Nitrospira;Nitrospirales;Nitrospiraceae;Nitrospira</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0.002</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0.005</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0.026</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0.992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Nitrate reduction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Epsilonproteobacteria;Nautiliales;Nautiliaceae;Nitratifractor</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0.489</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0.105</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0.062</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Nitrification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Betaproteobacteria;Nitrosomonadales;Nitrosomonadaceae;Nitrosomonas</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0.002</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0.010</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0.004</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1.418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N fixation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Alphaproteobacteria;Rhizobiales</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5.739</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0.562</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0.450</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2.622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482" w:type="dxa"/>
            <w:gridSpan w:val="3"/>
            <w:tcBorders>
              <w:tl2br w:val="nil"/>
              <w:tr2bl w:val="nil"/>
            </w:tcBorders>
            <w:shd w:val="clear" w:color="auto" w:fill="D7D7D7"/>
          </w:tcPr>
          <w:p>
            <w:pPr>
              <w:tabs>
                <w:tab w:val="left" w:pos="2981"/>
              </w:tabs>
              <w:adjustRightInd w:val="0"/>
              <w:snapToGrid w:val="0"/>
              <w:spacing w:before="0" w:after="0"/>
              <w:rPr>
                <w:i/>
                <w:iCs/>
                <w:sz w:val="21"/>
                <w:szCs w:val="21"/>
                <w:lang w:eastAsia="zh-CN"/>
              </w:rPr>
            </w:pPr>
            <w:r>
              <w:rPr>
                <w:sz w:val="21"/>
                <w:szCs w:val="21"/>
                <w:lang w:eastAsia="zh-CN"/>
              </w:rPr>
              <w:t xml:space="preserve">Sum of ammonia, nitrite oxidation, nitrification and N fixation </w:t>
            </w:r>
          </w:p>
        </w:tc>
        <w:tc>
          <w:tcPr>
            <w:tcW w:w="818"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7.428</w:t>
            </w:r>
          </w:p>
        </w:tc>
        <w:tc>
          <w:tcPr>
            <w:tcW w:w="871"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0.797</w:t>
            </w:r>
          </w:p>
        </w:tc>
        <w:tc>
          <w:tcPr>
            <w:tcW w:w="886"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0.917</w:t>
            </w:r>
          </w:p>
        </w:tc>
        <w:tc>
          <w:tcPr>
            <w:tcW w:w="900" w:type="dxa"/>
            <w:tcBorders>
              <w:tl2br w:val="nil"/>
              <w:tr2bl w:val="nil"/>
            </w:tcBorders>
            <w:shd w:val="clear" w:color="auto" w:fill="D7D7D7"/>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6.957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H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Aquificae;Aquificales;Aquificaceae;Hydrogenobacter</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0.028</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0.080</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1.908</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Aquificae;Aquificales;Hydrogenothermaceae;Persephonell</w:t>
            </w:r>
          </w:p>
        </w:tc>
        <w:tc>
          <w:tcPr>
            <w:tcW w:w="818"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0.072</w:t>
            </w:r>
          </w:p>
        </w:tc>
        <w:tc>
          <w:tcPr>
            <w:tcW w:w="871"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0.261</w:t>
            </w:r>
          </w:p>
        </w:tc>
        <w:tc>
          <w:tcPr>
            <w:tcW w:w="886"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4.958</w:t>
            </w:r>
          </w:p>
        </w:tc>
        <w:tc>
          <w:tcPr>
            <w:tcW w:w="900"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hint="eastAsia" w:eastAsia="宋体"/>
                <w:color w:val="000000"/>
                <w:sz w:val="21"/>
                <w:szCs w:val="21"/>
                <w:lang w:eastAsia="zh-CN"/>
              </w:rPr>
              <w:t>0.033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Epsilonproteobacteria;Campylobacterales;Hydrogenimonaceae;Hydrogenimonas</w:t>
            </w:r>
          </w:p>
        </w:tc>
        <w:tc>
          <w:tcPr>
            <w:tcW w:w="818"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0.290</w:t>
            </w:r>
          </w:p>
        </w:tc>
        <w:tc>
          <w:tcPr>
            <w:tcW w:w="871"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0.025</w:t>
            </w:r>
          </w:p>
        </w:tc>
        <w:tc>
          <w:tcPr>
            <w:tcW w:w="886"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0.198</w:t>
            </w:r>
          </w:p>
        </w:tc>
        <w:tc>
          <w:tcPr>
            <w:tcW w:w="900"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0.008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482" w:type="dxa"/>
            <w:gridSpan w:val="3"/>
            <w:tcBorders>
              <w:tl2br w:val="nil"/>
              <w:tr2bl w:val="nil"/>
            </w:tcBorders>
            <w:shd w:val="clear" w:color="auto" w:fill="auto"/>
          </w:tcPr>
          <w:p>
            <w:pPr>
              <w:tabs>
                <w:tab w:val="left" w:pos="2981"/>
              </w:tabs>
              <w:adjustRightInd w:val="0"/>
              <w:snapToGrid w:val="0"/>
              <w:spacing w:before="0" w:after="0"/>
              <w:rPr>
                <w:i/>
                <w:iCs/>
                <w:sz w:val="21"/>
                <w:szCs w:val="21"/>
                <w:lang w:eastAsia="zh-CN"/>
              </w:rPr>
            </w:pPr>
            <w:r>
              <w:rPr>
                <w:sz w:val="21"/>
                <w:szCs w:val="21"/>
                <w:lang w:eastAsia="zh-CN"/>
              </w:rPr>
              <w:t>Sum of H oxidation</w:t>
            </w:r>
          </w:p>
        </w:tc>
        <w:tc>
          <w:tcPr>
            <w:tcW w:w="818"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0.39</w:t>
            </w:r>
          </w:p>
        </w:tc>
        <w:tc>
          <w:tcPr>
            <w:tcW w:w="871"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0.366</w:t>
            </w:r>
          </w:p>
        </w:tc>
        <w:tc>
          <w:tcPr>
            <w:tcW w:w="886"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7.064</w:t>
            </w:r>
          </w:p>
        </w:tc>
        <w:tc>
          <w:tcPr>
            <w:tcW w:w="900"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0.057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CH4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Gammaproteobacteria;Methylococcales;Methylococcaceae;Methylothermus</w:t>
            </w:r>
          </w:p>
        </w:tc>
        <w:tc>
          <w:tcPr>
            <w:tcW w:w="818"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1.122</w:t>
            </w:r>
          </w:p>
        </w:tc>
        <w:tc>
          <w:tcPr>
            <w:tcW w:w="871"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0.161</w:t>
            </w:r>
          </w:p>
        </w:tc>
        <w:tc>
          <w:tcPr>
            <w:tcW w:w="886"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2.318</w:t>
            </w:r>
          </w:p>
        </w:tc>
        <w:tc>
          <w:tcPr>
            <w:tcW w:w="900"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0.057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Fe(II)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Zetaproteobacteria;Mariprofundales;Mariprofundaceae;Mariprofundus</w:t>
            </w:r>
          </w:p>
        </w:tc>
        <w:tc>
          <w:tcPr>
            <w:tcW w:w="818"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1.295</w:t>
            </w:r>
          </w:p>
        </w:tc>
        <w:tc>
          <w:tcPr>
            <w:tcW w:w="871"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2.468</w:t>
            </w:r>
          </w:p>
        </w:tc>
        <w:tc>
          <w:tcPr>
            <w:tcW w:w="886"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1.084</w:t>
            </w:r>
          </w:p>
        </w:tc>
        <w:tc>
          <w:tcPr>
            <w:tcW w:w="900"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0.705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 xml:space="preserve">Fe(III) reduction </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Deltaproteobacteria;Desulfuromonadales;Desulfuromonadaceae;Desulfuromusa</w:t>
            </w:r>
          </w:p>
        </w:tc>
        <w:tc>
          <w:tcPr>
            <w:tcW w:w="818"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0.238</w:t>
            </w:r>
          </w:p>
        </w:tc>
        <w:tc>
          <w:tcPr>
            <w:tcW w:w="871"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1.801</w:t>
            </w:r>
          </w:p>
        </w:tc>
        <w:tc>
          <w:tcPr>
            <w:tcW w:w="886"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0.591</w:t>
            </w:r>
          </w:p>
        </w:tc>
        <w:tc>
          <w:tcPr>
            <w:tcW w:w="900"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0.041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482" w:type="dxa"/>
            <w:gridSpan w:val="3"/>
            <w:tcBorders>
              <w:tl2br w:val="nil"/>
              <w:tr2bl w:val="nil"/>
            </w:tcBorders>
            <w:shd w:val="clear" w:color="auto" w:fill="auto"/>
          </w:tcPr>
          <w:p>
            <w:pPr>
              <w:tabs>
                <w:tab w:val="left" w:pos="2981"/>
              </w:tabs>
              <w:adjustRightInd w:val="0"/>
              <w:snapToGrid w:val="0"/>
              <w:spacing w:before="0" w:after="0"/>
              <w:rPr>
                <w:i/>
                <w:iCs/>
                <w:sz w:val="21"/>
                <w:szCs w:val="21"/>
                <w:lang w:eastAsia="zh-CN"/>
              </w:rPr>
            </w:pPr>
            <w:r>
              <w:rPr>
                <w:sz w:val="21"/>
                <w:szCs w:val="21"/>
                <w:lang w:eastAsia="zh-CN"/>
              </w:rPr>
              <w:t xml:space="preserve">Sum of Fe(II) oxidation and Fe(III) reduction </w:t>
            </w:r>
          </w:p>
        </w:tc>
        <w:tc>
          <w:tcPr>
            <w:tcW w:w="818"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2.655</w:t>
            </w:r>
          </w:p>
        </w:tc>
        <w:tc>
          <w:tcPr>
            <w:tcW w:w="871"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4.43</w:t>
            </w:r>
          </w:p>
        </w:tc>
        <w:tc>
          <w:tcPr>
            <w:tcW w:w="886"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3.993</w:t>
            </w:r>
          </w:p>
        </w:tc>
        <w:tc>
          <w:tcPr>
            <w:tcW w:w="900" w:type="dxa"/>
            <w:tcBorders>
              <w:tl2br w:val="nil"/>
              <w:tr2bl w:val="nil"/>
            </w:tcBorders>
            <w:shd w:val="clear" w:color="auto" w:fill="D7D7D7"/>
            <w:vAlign w:val="center"/>
          </w:tcPr>
          <w:p>
            <w:pPr>
              <w:adjustRightInd w:val="0"/>
              <w:snapToGrid w:val="0"/>
              <w:spacing w:before="0" w:after="0"/>
              <w:textAlignment w:val="center"/>
              <w:rPr>
                <w:rFonts w:hint="eastAsia" w:eastAsia="宋体"/>
                <w:color w:val="000000"/>
                <w:sz w:val="21"/>
                <w:szCs w:val="21"/>
                <w:lang w:eastAsia="zh-CN"/>
              </w:rPr>
            </w:pPr>
            <w:r>
              <w:rPr>
                <w:rFonts w:eastAsia="宋体"/>
                <w:color w:val="000000"/>
                <w:sz w:val="21"/>
                <w:szCs w:val="21"/>
                <w:lang w:eastAsia="zh-CN"/>
              </w:rPr>
              <w:t>0.803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sz w:val="21"/>
                <w:szCs w:val="21"/>
                <w:lang w:eastAsia="zh-CN"/>
              </w:rPr>
              <w:t>Mn oxidation</w:t>
            </w:r>
          </w:p>
        </w:tc>
        <w:tc>
          <w:tcPr>
            <w:tcW w:w="5111" w:type="dxa"/>
            <w:gridSpan w:val="2"/>
            <w:tcBorders>
              <w:tl2br w:val="nil"/>
              <w:tr2bl w:val="nil"/>
            </w:tcBorders>
          </w:tcPr>
          <w:p>
            <w:pPr>
              <w:tabs>
                <w:tab w:val="left" w:pos="2981"/>
              </w:tabs>
              <w:adjustRightInd w:val="0"/>
              <w:snapToGrid w:val="0"/>
              <w:spacing w:before="0" w:after="0"/>
              <w:rPr>
                <w:i/>
                <w:iCs/>
                <w:sz w:val="21"/>
                <w:szCs w:val="21"/>
                <w:lang w:eastAsia="zh-CN"/>
              </w:rPr>
            </w:pPr>
            <w:r>
              <w:rPr>
                <w:i/>
                <w:iCs/>
                <w:sz w:val="21"/>
                <w:szCs w:val="21"/>
                <w:lang w:eastAsia="zh-CN"/>
              </w:rPr>
              <w:t>Alphaproteobacteria;Rhodobacterales;Rhodobacteraceae;Roseobacter</w:t>
            </w:r>
          </w:p>
        </w:tc>
        <w:tc>
          <w:tcPr>
            <w:tcW w:w="818"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0.068</w:t>
            </w:r>
          </w:p>
        </w:tc>
        <w:tc>
          <w:tcPr>
            <w:tcW w:w="871"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1.234</w:t>
            </w:r>
          </w:p>
        </w:tc>
        <w:tc>
          <w:tcPr>
            <w:tcW w:w="886"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0.353</w:t>
            </w:r>
          </w:p>
        </w:tc>
        <w:tc>
          <w:tcPr>
            <w:tcW w:w="900" w:type="dxa"/>
            <w:tcBorders>
              <w:tl2br w:val="nil"/>
              <w:tr2bl w:val="nil"/>
            </w:tcBorders>
            <w:vAlign w:val="center"/>
          </w:tcPr>
          <w:p>
            <w:pPr>
              <w:adjustRightInd w:val="0"/>
              <w:snapToGrid w:val="0"/>
              <w:spacing w:before="0" w:after="0"/>
              <w:textAlignment w:val="center"/>
              <w:rPr>
                <w:rFonts w:hint="eastAsia" w:eastAsia="宋体"/>
                <w:color w:val="000000"/>
                <w:sz w:val="21"/>
                <w:szCs w:val="21"/>
                <w:lang w:eastAsia="zh-CN"/>
              </w:rPr>
            </w:pPr>
            <w:r>
              <w:rPr>
                <w:rFonts w:hint="eastAsia" w:eastAsia="宋体"/>
                <w:color w:val="000000"/>
                <w:sz w:val="21"/>
                <w:szCs w:val="21"/>
                <w:lang w:eastAsia="zh-CN"/>
              </w:rPr>
              <w:t>0.049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482" w:type="dxa"/>
            <w:gridSpan w:val="3"/>
            <w:tcBorders>
              <w:tl2br w:val="nil"/>
              <w:tr2bl w:val="nil"/>
            </w:tcBorders>
          </w:tcPr>
          <w:p>
            <w:pPr>
              <w:tabs>
                <w:tab w:val="left" w:pos="2981"/>
              </w:tabs>
              <w:adjustRightInd w:val="0"/>
              <w:snapToGrid w:val="0"/>
              <w:spacing w:before="0" w:after="0"/>
              <w:rPr>
                <w:i/>
                <w:iCs/>
                <w:sz w:val="21"/>
                <w:szCs w:val="21"/>
                <w:lang w:eastAsia="zh-CN"/>
              </w:rPr>
            </w:pPr>
            <w:r>
              <w:rPr>
                <w:rFonts w:hint="eastAsia"/>
                <w:sz w:val="21"/>
                <w:szCs w:val="21"/>
                <w:lang w:eastAsia="zh-CN"/>
              </w:rPr>
              <w:t>Total sum in bacteria</w:t>
            </w:r>
          </w:p>
        </w:tc>
        <w:tc>
          <w:tcPr>
            <w:tcW w:w="818" w:type="dxa"/>
            <w:tcBorders>
              <w:tl2br w:val="nil"/>
              <w:tr2bl w:val="nil"/>
            </w:tcBorders>
          </w:tcPr>
          <w:p>
            <w:pPr>
              <w:adjustRightInd w:val="0"/>
              <w:snapToGrid w:val="0"/>
              <w:spacing w:before="0" w:after="0"/>
              <w:jc w:val="both"/>
              <w:textAlignment w:val="top"/>
              <w:rPr>
                <w:rFonts w:hint="eastAsia" w:eastAsia="宋体"/>
                <w:color w:val="000000"/>
                <w:sz w:val="21"/>
                <w:szCs w:val="21"/>
                <w:lang w:eastAsia="zh-CN"/>
              </w:rPr>
            </w:pPr>
            <w:r>
              <w:rPr>
                <w:rFonts w:eastAsia="宋体"/>
                <w:color w:val="000000"/>
                <w:sz w:val="21"/>
                <w:szCs w:val="21"/>
                <w:lang w:eastAsia="zh-CN"/>
              </w:rPr>
              <w:t>60.194</w:t>
            </w:r>
          </w:p>
        </w:tc>
        <w:tc>
          <w:tcPr>
            <w:tcW w:w="871" w:type="dxa"/>
            <w:tcBorders>
              <w:tl2br w:val="nil"/>
              <w:tr2bl w:val="nil"/>
            </w:tcBorders>
          </w:tcPr>
          <w:p>
            <w:pPr>
              <w:adjustRightInd w:val="0"/>
              <w:snapToGrid w:val="0"/>
              <w:spacing w:before="0" w:after="0"/>
              <w:jc w:val="center"/>
              <w:textAlignment w:val="top"/>
              <w:rPr>
                <w:rFonts w:hint="eastAsia" w:eastAsia="宋体"/>
                <w:color w:val="000000"/>
                <w:sz w:val="21"/>
                <w:szCs w:val="21"/>
                <w:lang w:eastAsia="zh-CN"/>
              </w:rPr>
            </w:pPr>
            <w:r>
              <w:rPr>
                <w:rFonts w:eastAsia="宋体"/>
                <w:color w:val="000000"/>
                <w:sz w:val="21"/>
                <w:szCs w:val="21"/>
                <w:lang w:eastAsia="zh-CN"/>
              </w:rPr>
              <w:t>47.569</w:t>
            </w:r>
          </w:p>
        </w:tc>
        <w:tc>
          <w:tcPr>
            <w:tcW w:w="886" w:type="dxa"/>
            <w:tcBorders>
              <w:tl2br w:val="nil"/>
              <w:tr2bl w:val="nil"/>
            </w:tcBorders>
          </w:tcPr>
          <w:p>
            <w:pPr>
              <w:adjustRightInd w:val="0"/>
              <w:snapToGrid w:val="0"/>
              <w:spacing w:before="0" w:after="0"/>
              <w:jc w:val="center"/>
              <w:textAlignment w:val="top"/>
              <w:rPr>
                <w:rFonts w:hint="eastAsia" w:eastAsia="宋体"/>
                <w:color w:val="000000"/>
                <w:sz w:val="21"/>
                <w:szCs w:val="21"/>
                <w:lang w:eastAsia="zh-CN"/>
              </w:rPr>
            </w:pPr>
            <w:r>
              <w:rPr>
                <w:rFonts w:eastAsia="宋体"/>
                <w:color w:val="000000"/>
                <w:sz w:val="21"/>
                <w:szCs w:val="21"/>
                <w:lang w:eastAsia="zh-CN"/>
              </w:rPr>
              <w:t>58.604</w:t>
            </w:r>
          </w:p>
        </w:tc>
        <w:tc>
          <w:tcPr>
            <w:tcW w:w="900" w:type="dxa"/>
            <w:tcBorders>
              <w:tl2br w:val="nil"/>
              <w:tr2bl w:val="nil"/>
            </w:tcBorders>
          </w:tcPr>
          <w:p>
            <w:pPr>
              <w:adjustRightInd w:val="0"/>
              <w:snapToGrid w:val="0"/>
              <w:spacing w:before="0" w:after="0"/>
              <w:jc w:val="center"/>
              <w:textAlignment w:val="top"/>
              <w:rPr>
                <w:rFonts w:hint="eastAsia" w:eastAsia="宋体"/>
                <w:color w:val="000000"/>
                <w:sz w:val="21"/>
                <w:szCs w:val="21"/>
                <w:lang w:eastAsia="zh-CN"/>
              </w:rPr>
            </w:pPr>
            <w:r>
              <w:rPr>
                <w:rFonts w:eastAsia="宋体"/>
                <w:color w:val="000000"/>
                <w:sz w:val="21"/>
                <w:szCs w:val="21"/>
                <w:lang w:eastAsia="zh-CN"/>
              </w:rPr>
              <w:t>15.502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57" w:type="dxa"/>
            <w:gridSpan w:val="7"/>
            <w:tcBorders>
              <w:tl2br w:val="nil"/>
              <w:tr2bl w:val="nil"/>
            </w:tcBorders>
          </w:tcPr>
          <w:p>
            <w:pPr>
              <w:adjustRightInd w:val="0"/>
              <w:snapToGrid w:val="0"/>
              <w:spacing w:before="0" w:after="0"/>
              <w:textAlignment w:val="center"/>
              <w:rPr>
                <w:rFonts w:hint="eastAsia" w:eastAsia="宋体"/>
                <w:color w:val="000000"/>
                <w:sz w:val="21"/>
                <w:szCs w:val="21"/>
                <w:lang w:eastAsia="zh-CN"/>
              </w:rPr>
            </w:pPr>
            <w:r>
              <w:rPr>
                <w:rFonts w:hint="eastAsia"/>
                <w:b/>
                <w:bCs/>
                <w:sz w:val="21"/>
                <w:szCs w:val="21"/>
                <w:lang w:eastAsia="zh-CN"/>
              </w:rPr>
              <w:t>Archaea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r>
              <w:rPr>
                <w:rFonts w:hint="eastAsia"/>
                <w:sz w:val="21"/>
                <w:szCs w:val="21"/>
                <w:lang w:eastAsia="zh-CN"/>
              </w:rPr>
              <w:t>Sulfate reduction</w:t>
            </w:r>
          </w:p>
        </w:tc>
        <w:tc>
          <w:tcPr>
            <w:tcW w:w="4958" w:type="dxa"/>
            <w:tcBorders>
              <w:tl2br w:val="nil"/>
              <w:tr2bl w:val="nil"/>
            </w:tcBorders>
            <w:vAlign w:val="center"/>
          </w:tcPr>
          <w:p>
            <w:pPr>
              <w:adjustRightInd w:val="0"/>
              <w:snapToGrid w:val="0"/>
              <w:spacing w:before="0" w:after="0"/>
              <w:textAlignment w:val="top"/>
              <w:rPr>
                <w:i/>
                <w:iCs/>
                <w:sz w:val="21"/>
                <w:szCs w:val="21"/>
                <w:lang w:eastAsia="zh-CN"/>
              </w:rPr>
            </w:pPr>
            <w:r>
              <w:rPr>
                <w:rFonts w:hint="eastAsia" w:eastAsia="宋体"/>
                <w:i/>
                <w:iCs/>
                <w:color w:val="000000"/>
                <w:sz w:val="21"/>
                <w:szCs w:val="21"/>
                <w:lang w:eastAsia="zh-CN"/>
              </w:rPr>
              <w:t>Crenarchaeota;Thermoprotei;Desulfurococcales</w:t>
            </w:r>
          </w:p>
        </w:tc>
        <w:tc>
          <w:tcPr>
            <w:tcW w:w="971" w:type="dxa"/>
            <w:gridSpan w:val="2"/>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0.538</w:t>
            </w:r>
          </w:p>
        </w:tc>
        <w:tc>
          <w:tcPr>
            <w:tcW w:w="871"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0.003</w:t>
            </w:r>
          </w:p>
        </w:tc>
        <w:tc>
          <w:tcPr>
            <w:tcW w:w="886"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7.460</w:t>
            </w:r>
          </w:p>
        </w:tc>
        <w:tc>
          <w:tcPr>
            <w:tcW w:w="900"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0.014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71" w:type="dxa"/>
            <w:tcBorders>
              <w:tl2br w:val="nil"/>
              <w:tr2bl w:val="nil"/>
            </w:tcBorders>
          </w:tcPr>
          <w:p>
            <w:pPr>
              <w:tabs>
                <w:tab w:val="left" w:pos="2981"/>
              </w:tabs>
              <w:adjustRightInd w:val="0"/>
              <w:snapToGrid w:val="0"/>
              <w:spacing w:before="0" w:after="0"/>
              <w:rPr>
                <w:sz w:val="21"/>
                <w:szCs w:val="21"/>
                <w:lang w:eastAsia="zh-CN"/>
              </w:rPr>
            </w:pPr>
          </w:p>
        </w:tc>
        <w:tc>
          <w:tcPr>
            <w:tcW w:w="4958" w:type="dxa"/>
            <w:tcBorders>
              <w:tl2br w:val="nil"/>
              <w:tr2bl w:val="nil"/>
            </w:tcBorders>
            <w:vAlign w:val="center"/>
          </w:tcPr>
          <w:p>
            <w:pPr>
              <w:adjustRightInd w:val="0"/>
              <w:snapToGrid w:val="0"/>
              <w:spacing w:before="0" w:after="0"/>
              <w:textAlignment w:val="top"/>
              <w:rPr>
                <w:i/>
                <w:iCs/>
                <w:sz w:val="21"/>
                <w:szCs w:val="21"/>
                <w:lang w:eastAsia="zh-CN"/>
              </w:rPr>
            </w:pPr>
            <w:r>
              <w:rPr>
                <w:rFonts w:hint="eastAsia" w:eastAsia="宋体"/>
                <w:i/>
                <w:iCs/>
                <w:color w:val="000000"/>
                <w:sz w:val="21"/>
                <w:szCs w:val="21"/>
                <w:lang w:eastAsia="zh-CN"/>
              </w:rPr>
              <w:t>Crenarchaeota;Thermoprotei;Thermoproteales</w:t>
            </w:r>
          </w:p>
        </w:tc>
        <w:tc>
          <w:tcPr>
            <w:tcW w:w="971" w:type="dxa"/>
            <w:gridSpan w:val="2"/>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0.326</w:t>
            </w:r>
          </w:p>
        </w:tc>
        <w:tc>
          <w:tcPr>
            <w:tcW w:w="871"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0.003</w:t>
            </w:r>
          </w:p>
        </w:tc>
        <w:tc>
          <w:tcPr>
            <w:tcW w:w="886"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1.111</w:t>
            </w:r>
          </w:p>
        </w:tc>
        <w:tc>
          <w:tcPr>
            <w:tcW w:w="900"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0.004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371" w:type="dxa"/>
            <w:tcBorders>
              <w:tl2br w:val="nil"/>
              <w:tr2bl w:val="nil"/>
            </w:tcBorders>
          </w:tcPr>
          <w:p>
            <w:pPr>
              <w:tabs>
                <w:tab w:val="left" w:pos="2981"/>
              </w:tabs>
              <w:adjustRightInd w:val="0"/>
              <w:snapToGrid w:val="0"/>
              <w:spacing w:before="0" w:after="0"/>
              <w:rPr>
                <w:sz w:val="21"/>
                <w:szCs w:val="21"/>
                <w:lang w:eastAsia="zh-CN"/>
              </w:rPr>
            </w:pPr>
            <w:r>
              <w:rPr>
                <w:rFonts w:hint="eastAsia"/>
                <w:sz w:val="21"/>
                <w:szCs w:val="21"/>
                <w:lang w:eastAsia="zh-CN"/>
              </w:rPr>
              <w:t>Ammonia oxidation</w:t>
            </w:r>
          </w:p>
        </w:tc>
        <w:tc>
          <w:tcPr>
            <w:tcW w:w="4958" w:type="dxa"/>
            <w:tcBorders>
              <w:tl2br w:val="nil"/>
              <w:tr2bl w:val="nil"/>
            </w:tcBorders>
            <w:vAlign w:val="center"/>
          </w:tcPr>
          <w:p>
            <w:pPr>
              <w:adjustRightInd w:val="0"/>
              <w:snapToGrid w:val="0"/>
              <w:spacing w:before="0" w:after="0"/>
              <w:textAlignment w:val="top"/>
              <w:rPr>
                <w:i/>
                <w:iCs/>
                <w:sz w:val="21"/>
                <w:szCs w:val="21"/>
                <w:lang w:eastAsia="zh-CN"/>
              </w:rPr>
            </w:pPr>
            <w:r>
              <w:rPr>
                <w:rFonts w:hint="eastAsia" w:eastAsia="宋体"/>
                <w:i/>
                <w:iCs/>
                <w:color w:val="000000"/>
                <w:sz w:val="21"/>
                <w:szCs w:val="21"/>
                <w:lang w:eastAsia="zh-CN"/>
              </w:rPr>
              <w:t>Thaumarchaeota</w:t>
            </w:r>
          </w:p>
        </w:tc>
        <w:tc>
          <w:tcPr>
            <w:tcW w:w="971" w:type="dxa"/>
            <w:gridSpan w:val="2"/>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45.667</w:t>
            </w:r>
          </w:p>
        </w:tc>
        <w:tc>
          <w:tcPr>
            <w:tcW w:w="871"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1.062</w:t>
            </w:r>
          </w:p>
        </w:tc>
        <w:tc>
          <w:tcPr>
            <w:tcW w:w="886"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24.636</w:t>
            </w:r>
          </w:p>
        </w:tc>
        <w:tc>
          <w:tcPr>
            <w:tcW w:w="900"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42.745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329" w:type="dxa"/>
            <w:gridSpan w:val="2"/>
            <w:tcBorders>
              <w:tl2br w:val="nil"/>
              <w:tr2bl w:val="nil"/>
            </w:tcBorders>
            <w:vAlign w:val="center"/>
          </w:tcPr>
          <w:p>
            <w:pPr>
              <w:adjustRightInd w:val="0"/>
              <w:snapToGrid w:val="0"/>
              <w:spacing w:before="0" w:after="0"/>
              <w:textAlignment w:val="top"/>
              <w:rPr>
                <w:i/>
                <w:iCs/>
                <w:sz w:val="21"/>
                <w:szCs w:val="21"/>
                <w:lang w:eastAsia="zh-CN"/>
              </w:rPr>
            </w:pPr>
            <w:r>
              <w:rPr>
                <w:rFonts w:hint="eastAsia"/>
                <w:sz w:val="21"/>
                <w:szCs w:val="21"/>
                <w:lang w:eastAsia="zh-CN"/>
              </w:rPr>
              <w:t>Total sum in archaea</w:t>
            </w:r>
          </w:p>
        </w:tc>
        <w:tc>
          <w:tcPr>
            <w:tcW w:w="971" w:type="dxa"/>
            <w:gridSpan w:val="2"/>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46.531</w:t>
            </w:r>
          </w:p>
        </w:tc>
        <w:tc>
          <w:tcPr>
            <w:tcW w:w="871"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1.068</w:t>
            </w:r>
          </w:p>
        </w:tc>
        <w:tc>
          <w:tcPr>
            <w:tcW w:w="886"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33.207</w:t>
            </w:r>
          </w:p>
        </w:tc>
        <w:tc>
          <w:tcPr>
            <w:tcW w:w="900" w:type="dxa"/>
            <w:tcBorders>
              <w:tl2br w:val="nil"/>
              <w:tr2bl w:val="nil"/>
            </w:tcBorders>
            <w:vAlign w:val="center"/>
          </w:tcPr>
          <w:p>
            <w:pPr>
              <w:adjustRightInd w:val="0"/>
              <w:snapToGrid w:val="0"/>
              <w:spacing w:before="0" w:after="0"/>
              <w:jc w:val="center"/>
              <w:textAlignment w:val="top"/>
              <w:rPr>
                <w:rFonts w:hint="eastAsia" w:eastAsia="宋体"/>
                <w:color w:val="000000"/>
                <w:sz w:val="21"/>
                <w:szCs w:val="21"/>
                <w:lang w:eastAsia="zh-CN"/>
              </w:rPr>
            </w:pPr>
            <w:r>
              <w:rPr>
                <w:rFonts w:hint="eastAsia" w:eastAsia="宋体"/>
                <w:color w:val="000000"/>
                <w:sz w:val="21"/>
                <w:szCs w:val="21"/>
                <w:lang w:eastAsia="zh-CN"/>
              </w:rPr>
              <w:t>42.763</w:t>
            </w:r>
          </w:p>
        </w:tc>
      </w:tr>
    </w:tbl>
    <w:p>
      <w:pPr>
        <w:adjustRightInd w:val="0"/>
        <w:snapToGrid w:val="0"/>
        <w:spacing w:before="0" w:after="0"/>
        <w:jc w:val="both"/>
        <w:rPr>
          <w:rFonts w:hint="eastAsia" w:eastAsia="宋体"/>
          <w:szCs w:val="24"/>
          <w:lang w:eastAsia="zh-CN"/>
        </w:rPr>
      </w:pPr>
      <w:r>
        <w:rPr>
          <w:rFonts w:hint="eastAsia"/>
          <w:kern w:val="2"/>
          <w:szCs w:val="32"/>
          <w:lang w:eastAsia="zh-CN"/>
        </w:rPr>
        <w:t>*</w:t>
      </w:r>
      <w:r>
        <w:rPr>
          <w:kern w:val="2"/>
          <w:szCs w:val="32"/>
          <w:lang w:eastAsia="zh-CN"/>
        </w:rPr>
        <w:t xml:space="preserve">The </w:t>
      </w:r>
      <w:r>
        <w:rPr>
          <w:rFonts w:hint="eastAsia"/>
          <w:kern w:val="2"/>
          <w:szCs w:val="32"/>
          <w:lang w:eastAsia="zh-CN"/>
        </w:rPr>
        <w:t>relative abundance</w:t>
      </w:r>
      <w:r>
        <w:rPr>
          <w:kern w:val="2"/>
          <w:szCs w:val="32"/>
          <w:lang w:eastAsia="zh-CN"/>
        </w:rPr>
        <w:t xml:space="preserve"> in </w:t>
      </w:r>
      <w:r>
        <w:rPr>
          <w:rFonts w:hint="eastAsia"/>
          <w:kern w:val="2"/>
          <w:szCs w:val="32"/>
          <w:lang w:eastAsia="zh-CN"/>
        </w:rPr>
        <w:t>sequencing library</w:t>
      </w:r>
      <w:r>
        <w:rPr>
          <w:kern w:val="2"/>
          <w:szCs w:val="32"/>
          <w:lang w:eastAsia="zh-CN"/>
        </w:rPr>
        <w:t xml:space="preserve"> </w:t>
      </w:r>
      <w:r>
        <w:rPr>
          <w:rFonts w:hint="eastAsia"/>
          <w:kern w:val="2"/>
          <w:szCs w:val="32"/>
          <w:lang w:eastAsia="zh-CN"/>
        </w:rPr>
        <w:t>is for each sample</w:t>
      </w:r>
      <w:r>
        <w:rPr>
          <w:kern w:val="2"/>
          <w:szCs w:val="32"/>
          <w:lang w:eastAsia="zh-CN"/>
        </w:rPr>
        <w:t>’</w:t>
      </w:r>
      <w:r>
        <w:rPr>
          <w:rFonts w:hint="eastAsia"/>
          <w:kern w:val="2"/>
          <w:szCs w:val="32"/>
          <w:lang w:eastAsia="zh-CN"/>
        </w:rPr>
        <w:t xml:space="preserve">s Miseq data set. </w:t>
      </w:r>
      <w:r>
        <w:rPr>
          <w:kern w:val="2"/>
          <w:szCs w:val="32"/>
          <w:lang w:eastAsia="zh-CN"/>
        </w:rPr>
        <w:t>Taxa are designated by class</w:t>
      </w:r>
      <w:r>
        <w:rPr>
          <w:rFonts w:hint="eastAsia"/>
          <w:kern w:val="2"/>
          <w:szCs w:val="32"/>
          <w:lang w:eastAsia="zh-CN"/>
        </w:rPr>
        <w:t xml:space="preserve"> (</w:t>
      </w:r>
      <w:r>
        <w:rPr>
          <w:kern w:val="2"/>
          <w:szCs w:val="32"/>
          <w:lang w:eastAsia="zh-CN"/>
        </w:rPr>
        <w:t>phylum for</w:t>
      </w:r>
      <w:r>
        <w:rPr>
          <w:rFonts w:eastAsia="Minion-Regular"/>
          <w:b/>
          <w:bCs/>
          <w:color w:val="0000FF"/>
          <w:szCs w:val="24"/>
        </w:rPr>
        <w:t xml:space="preserve"> </w:t>
      </w:r>
      <w:r>
        <w:rPr>
          <w:rFonts w:hint="eastAsia" w:eastAsia="宋体"/>
          <w:i/>
          <w:iCs/>
          <w:color w:val="000000"/>
          <w:sz w:val="21"/>
          <w:szCs w:val="21"/>
          <w:lang w:eastAsia="zh-CN"/>
        </w:rPr>
        <w:t xml:space="preserve">Crenarchaeota and </w:t>
      </w:r>
      <w:r>
        <w:rPr>
          <w:rFonts w:eastAsia="宋体"/>
          <w:i/>
          <w:iCs/>
          <w:color w:val="000000"/>
          <w:sz w:val="21"/>
          <w:szCs w:val="21"/>
          <w:lang w:eastAsia="zh-CN"/>
        </w:rPr>
        <w:t>Thaumarchaeota</w:t>
      </w:r>
      <w:r>
        <w:rPr>
          <w:rFonts w:hint="eastAsia"/>
          <w:kern w:val="2"/>
          <w:szCs w:val="32"/>
          <w:lang w:eastAsia="zh-CN"/>
        </w:rPr>
        <w:t>)</w:t>
      </w:r>
      <w:r>
        <w:rPr>
          <w:kern w:val="2"/>
          <w:szCs w:val="32"/>
          <w:lang w:eastAsia="zh-CN"/>
        </w:rPr>
        <w:t>, order, family, and genus.</w:t>
      </w:r>
    </w:p>
    <w:p>
      <w:pPr>
        <w:spacing w:line="360" w:lineRule="auto"/>
        <w:jc w:val="both"/>
        <w:rPr>
          <w:rFonts w:eastAsia="宋体"/>
          <w:szCs w:val="24"/>
          <w:lang w:eastAsia="zh-CN"/>
        </w:rPr>
      </w:pPr>
    </w:p>
    <w:p>
      <w:pPr>
        <w:spacing w:line="360" w:lineRule="auto"/>
        <w:jc w:val="both"/>
        <w:rPr>
          <w:rFonts w:eastAsia="宋体"/>
          <w:szCs w:val="24"/>
          <w:lang w:eastAsia="zh-CN"/>
        </w:rPr>
      </w:pPr>
    </w:p>
    <w:p>
      <w:pPr>
        <w:adjustRightInd w:val="0"/>
        <w:snapToGrid w:val="0"/>
        <w:spacing w:line="360" w:lineRule="auto"/>
        <w:rPr>
          <w:lang w:eastAsia="zh-CN"/>
        </w:rPr>
      </w:pPr>
      <w:r>
        <w:rPr>
          <w:rFonts w:eastAsia="宋体"/>
          <w:b/>
          <w:bCs/>
          <w:szCs w:val="24"/>
          <w:lang w:eastAsia="zh-CN"/>
        </w:rPr>
        <w:t xml:space="preserve">Figure </w:t>
      </w:r>
      <w:r>
        <w:rPr>
          <w:b/>
          <w:bCs/>
          <w:szCs w:val="24"/>
        </w:rPr>
        <w:t>legends</w:t>
      </w:r>
      <w:r>
        <w:rPr>
          <w:rFonts w:eastAsia="宋体"/>
          <w:b/>
          <w:bCs/>
          <w:szCs w:val="24"/>
          <w:lang w:eastAsia="zh-CN"/>
        </w:rPr>
        <w:t>：</w:t>
      </w:r>
    </w:p>
    <w:p>
      <w:pPr>
        <w:adjustRightInd w:val="0"/>
        <w:snapToGrid w:val="0"/>
        <w:spacing w:line="360" w:lineRule="auto"/>
      </w:pPr>
      <w:r>
        <w:t>Figure 1 Schematic location of the sampling sites and Longqi vent Field (red Pentagram) at SWIR.</w:t>
      </w:r>
      <w:r>
        <w:rPr>
          <w:rFonts w:hint="eastAsia" w:eastAsia="宋体"/>
          <w:lang w:eastAsia="zh-CN"/>
        </w:rPr>
        <w:t xml:space="preserve"> </w:t>
      </w:r>
      <w:r>
        <w:t>The map was created using python</w:t>
      </w:r>
    </w:p>
    <w:p>
      <w:pPr>
        <w:adjustRightInd w:val="0"/>
        <w:snapToGrid w:val="0"/>
        <w:spacing w:line="360" w:lineRule="auto"/>
        <w:jc w:val="center"/>
        <w:rPr>
          <w:rFonts w:hint="eastAsia" w:eastAsia="宋体"/>
          <w:lang w:eastAsia="zh-CN"/>
        </w:rPr>
      </w:pPr>
    </w:p>
    <w:p>
      <w:pPr>
        <w:adjustRightInd w:val="0"/>
        <w:snapToGrid w:val="0"/>
        <w:spacing w:line="360" w:lineRule="auto"/>
      </w:pPr>
      <w:r>
        <w:t xml:space="preserve">Figure 2. Taxonomic relative abundance of archaeal classes observed of chimney samples for Longqi vent field at SWIR. Bar charts show the Kingdom;Phylum distribution for taxonomically assigned tags that occurred more than 1000 times. </w:t>
      </w:r>
    </w:p>
    <w:p>
      <w:pPr>
        <w:adjustRightInd w:val="0"/>
        <w:snapToGrid w:val="0"/>
        <w:spacing w:line="360" w:lineRule="auto"/>
      </w:pPr>
    </w:p>
    <w:p>
      <w:pPr>
        <w:adjustRightInd w:val="0"/>
        <w:snapToGrid w:val="0"/>
        <w:spacing w:line="360" w:lineRule="auto"/>
      </w:pPr>
      <w:r>
        <w:rPr>
          <w:rFonts w:hint="eastAsia" w:eastAsia="宋体"/>
          <w:lang w:val="en-US" w:eastAsia="zh-CN"/>
        </w:rPr>
        <w:t>Figure 3</w:t>
      </w:r>
      <w:r>
        <w:t>: Taxonomic relative abundance</w:t>
      </w:r>
      <w:r>
        <w:rPr>
          <w:rFonts w:hint="eastAsia" w:eastAsia="宋体"/>
          <w:lang w:eastAsia="zh-CN"/>
        </w:rPr>
        <w:t xml:space="preserve"> of </w:t>
      </w:r>
      <w:r>
        <w:t>Thaumarchaeota genera observed in chimney samples. Abbreviations: DHVEG-6, Deep Sea Hydrothermal Vent Group 6.</w:t>
      </w:r>
      <w:r>
        <w:rPr>
          <w:rFonts w:hint="eastAsia" w:eastAsia="宋体"/>
          <w:lang w:eastAsia="zh-CN"/>
        </w:rPr>
        <w:t xml:space="preserve"> Groups in which no tags were sequenced are indicated with a red asterisk. Groups which were detected below1% are indicated with a blue oplus, between 1% to 2% are indicated with a diamond.</w:t>
      </w:r>
    </w:p>
    <w:p>
      <w:pPr>
        <w:widowControl w:val="0"/>
        <w:adjustRightInd w:val="0"/>
        <w:snapToGrid w:val="0"/>
        <w:spacing w:line="360" w:lineRule="auto"/>
        <w:rPr>
          <w:rFonts w:hint="eastAsia" w:eastAsia="宋体"/>
          <w:lang w:eastAsia="zh-CN"/>
        </w:rPr>
      </w:pPr>
      <w:r>
        <w:t xml:space="preserve"> </w:t>
      </w:r>
    </w:p>
    <w:p>
      <w:pPr>
        <w:adjustRightInd w:val="0"/>
        <w:snapToGrid w:val="0"/>
        <w:spacing w:line="360" w:lineRule="auto"/>
        <w:rPr>
          <w:rFonts w:eastAsia="宋体"/>
        </w:rPr>
      </w:pPr>
      <w:r>
        <w:t xml:space="preserve">Figure </w:t>
      </w:r>
      <w:r>
        <w:rPr>
          <w:rFonts w:hint="eastAsia" w:eastAsia="宋体"/>
          <w:lang w:val="en-US" w:eastAsia="zh-CN"/>
        </w:rPr>
        <w:t>4</w:t>
      </w:r>
      <w:r>
        <w:t>. Taxonomic breakdown of bacterial 16S</w:t>
      </w:r>
      <w:r>
        <w:rPr>
          <w:rFonts w:hint="eastAsia" w:eastAsia="宋体"/>
          <w:lang w:eastAsia="zh-CN"/>
        </w:rPr>
        <w:t xml:space="preserve"> </w:t>
      </w:r>
      <w:r>
        <w:t>SSU rRNA V4-region tags from each chimney sample. Pie Charts show Phylum;Class;Order distribution</w:t>
      </w:r>
      <w:r>
        <w:rPr>
          <w:rFonts w:hint="eastAsia" w:eastAsia="宋体"/>
          <w:lang w:val="en-US" w:eastAsia="zh-CN"/>
        </w:rPr>
        <w:t xml:space="preserve"> (The average relative abundance among samples is over 1%)</w:t>
      </w:r>
      <w:r>
        <w:t xml:space="preserve"> for taxomomically assigned tags that occurred more than 1000 times; the remaining tag sequences are grouped into “Other”.</w:t>
      </w:r>
    </w:p>
    <w:p>
      <w:pPr>
        <w:adjustRightInd w:val="0"/>
        <w:snapToGrid w:val="0"/>
        <w:spacing w:line="360" w:lineRule="auto"/>
        <w:jc w:val="both"/>
        <w:rPr>
          <w:rFonts w:hint="eastAsia" w:eastAsia="宋体"/>
          <w:lang w:eastAsia="zh-CN"/>
        </w:rPr>
      </w:pPr>
    </w:p>
    <w:p>
      <w:pPr>
        <w:adjustRightInd w:val="0"/>
        <w:snapToGrid w:val="0"/>
        <w:spacing w:line="360" w:lineRule="auto"/>
      </w:pPr>
      <w:bookmarkStart w:id="0" w:name="OLE_LINK39"/>
      <w:r>
        <w:t xml:space="preserve">Figure </w:t>
      </w:r>
      <w:r>
        <w:rPr>
          <w:rFonts w:hint="eastAsia" w:eastAsia="宋体"/>
          <w:lang w:val="en-US" w:eastAsia="zh-CN"/>
        </w:rPr>
        <w:t>5</w:t>
      </w:r>
      <w:r>
        <w:t>. Relative abundance of Gammaproteobacteria taxa observed in each chimney sample for Longqi field at SWIR. ‘others’ represents the less abundant gen</w:t>
      </w:r>
      <w:r>
        <w:rPr>
          <w:rFonts w:hint="eastAsia" w:eastAsia="宋体"/>
          <w:lang w:eastAsia="zh-CN"/>
        </w:rPr>
        <w:t>e</w:t>
      </w:r>
      <w:r>
        <w:t>ra of Acinetobacter, Sedimenticola, Marinicella, Colwellia, Arenicellaceae, Marine methylotrophic Group 2, Coxiella, Granulosicoccus and unclassified Gammaproteobacteria.</w:t>
      </w:r>
      <w:r>
        <w:rPr>
          <w:rFonts w:hint="eastAsia" w:eastAsia="宋体"/>
          <w:lang w:eastAsia="zh-CN"/>
        </w:rPr>
        <w:t xml:space="preserve"> Groups which were detected below1% are indicated with a blue oplus, between 1% to 2% are indicated with a blue diamond.</w:t>
      </w:r>
    </w:p>
    <w:p>
      <w:pPr>
        <w:adjustRightInd w:val="0"/>
        <w:snapToGrid w:val="0"/>
        <w:spacing w:line="360" w:lineRule="auto"/>
        <w:rPr>
          <w:rFonts w:hint="eastAsia" w:eastAsia="宋体"/>
          <w:lang w:eastAsia="zh-CN"/>
        </w:rPr>
      </w:pPr>
      <w:r>
        <w:t xml:space="preserve">Figure </w:t>
      </w:r>
      <w:r>
        <w:rPr>
          <w:rFonts w:hint="eastAsia" w:eastAsia="宋体"/>
          <w:lang w:val="en-US" w:eastAsia="zh-CN"/>
        </w:rPr>
        <w:t>6</w:t>
      </w:r>
      <w:r>
        <w:t>. Relative abundance of Epsilonproteobacteria genera observed in each chimney samplefor Longqi field at SWIR.</w:t>
      </w:r>
      <w:r>
        <w:rPr>
          <w:rFonts w:hint="eastAsia" w:eastAsia="宋体"/>
          <w:lang w:eastAsia="zh-CN"/>
        </w:rPr>
        <w:t xml:space="preserve"> </w:t>
      </w:r>
      <w:bookmarkStart w:id="3" w:name="_GoBack"/>
      <w:bookmarkEnd w:id="3"/>
      <w:r>
        <w:rPr>
          <w:rFonts w:hint="eastAsia" w:eastAsia="宋体"/>
          <w:lang w:eastAsia="zh-CN"/>
        </w:rPr>
        <w:t>Groups which were detected below1% are indicated with a blue oplus, between 1% to 2% are indicated with a diamond.</w:t>
      </w:r>
      <w:bookmarkEnd w:id="0"/>
    </w:p>
    <w:p>
      <w:pPr>
        <w:adjustRightInd w:val="0"/>
        <w:snapToGrid w:val="0"/>
        <w:spacing w:line="360" w:lineRule="auto"/>
        <w:jc w:val="both"/>
        <w:rPr>
          <w:rFonts w:hint="eastAsia" w:eastAsia="宋体"/>
          <w:lang w:eastAsia="zh-CN"/>
        </w:rPr>
      </w:pPr>
    </w:p>
    <w:p>
      <w:pPr>
        <w:adjustRightInd w:val="0"/>
        <w:snapToGrid w:val="0"/>
        <w:spacing w:line="360" w:lineRule="auto"/>
        <w:rPr>
          <w:rFonts w:hint="eastAsia" w:eastAsia="宋体"/>
          <w:lang w:eastAsia="zh-CN"/>
        </w:rPr>
      </w:pPr>
      <w:r>
        <w:t xml:space="preserve">Figure </w:t>
      </w:r>
      <w:r>
        <w:rPr>
          <w:rFonts w:hint="eastAsia" w:eastAsia="宋体"/>
          <w:lang w:val="en-US" w:eastAsia="zh-CN"/>
        </w:rPr>
        <w:t>7</w:t>
      </w:r>
      <w:r>
        <w:t>. Clustering analysis tree of the archaeal community structure of chimneys from SWIR, EPR and MAR. LS7=Lucky Strike. Lucky Strike vent field located at MAR (Flores et al., 2011); CH7=chimney sample from EPR, this study</w:t>
      </w:r>
      <w:r>
        <w:rPr>
          <w:rFonts w:hint="eastAsia" w:eastAsia="宋体"/>
          <w:lang w:eastAsia="zh-CN"/>
        </w:rPr>
        <w:t>.</w:t>
      </w:r>
    </w:p>
    <w:p>
      <w:pPr>
        <w:adjustRightInd w:val="0"/>
        <w:snapToGrid w:val="0"/>
        <w:spacing w:line="360" w:lineRule="auto"/>
        <w:jc w:val="center"/>
        <w:rPr>
          <w:rFonts w:hint="eastAsia" w:eastAsia="宋体"/>
          <w:lang w:eastAsia="zh-CN"/>
        </w:rPr>
      </w:pPr>
    </w:p>
    <w:p>
      <w:pPr>
        <w:adjustRightInd w:val="0"/>
        <w:snapToGrid w:val="0"/>
        <w:spacing w:line="360" w:lineRule="auto"/>
      </w:pPr>
      <w:r>
        <w:t xml:space="preserve">Figure </w:t>
      </w:r>
      <w:r>
        <w:rPr>
          <w:rFonts w:hint="eastAsia" w:eastAsia="宋体"/>
          <w:lang w:val="en-US" w:eastAsia="zh-CN"/>
        </w:rPr>
        <w:t>8</w:t>
      </w:r>
      <w:r>
        <w:t>. Clustering analysis tree of the bacterial community structure of chimneys from SWIR, EPR and MAR. LS7=Lucky Strike. Lucky Strike vent field located at MAR (Flores et al., 2011); CH7=chimney sample from EPR, this study</w:t>
      </w:r>
    </w:p>
    <w:p>
      <w:pPr>
        <w:adjustRightInd w:val="0"/>
        <w:snapToGrid w:val="0"/>
        <w:spacing w:line="360" w:lineRule="auto"/>
        <w:rPr>
          <w:kern w:val="2"/>
          <w:szCs w:val="24"/>
          <w:lang w:eastAsia="zh-CN"/>
        </w:rPr>
      </w:pPr>
      <w:r>
        <w:rPr>
          <w:szCs w:val="24"/>
          <w:lang w:eastAsia="zh-CN"/>
        </w:rPr>
        <w:t>Figure S1. Photographs of hydrothermal vent samples collected from the Longqi field at SWIR.</w:t>
      </w:r>
      <w:r>
        <w:rPr>
          <w:kern w:val="2"/>
          <w:szCs w:val="24"/>
          <w:lang w:eastAsia="zh-CN"/>
        </w:rPr>
        <w:tab/>
      </w:r>
      <w:r>
        <w:rPr>
          <w:kern w:val="2"/>
          <w:szCs w:val="24"/>
          <w:lang w:eastAsia="zh-CN"/>
        </w:rPr>
        <w:t xml:space="preserve">  </w:t>
      </w:r>
    </w:p>
    <w:p>
      <w:pPr>
        <w:adjustRightInd w:val="0"/>
        <w:snapToGrid w:val="0"/>
        <w:spacing w:line="360" w:lineRule="auto"/>
        <w:rPr>
          <w:lang w:eastAsia="zh-CN"/>
        </w:rPr>
      </w:pPr>
      <w:r>
        <w:rPr>
          <w:szCs w:val="24"/>
          <w:lang w:eastAsia="zh-CN"/>
        </w:rPr>
        <w:t>Figure S2.  X-ray diffraction patterns of hydrothermal vent chimney samples colleted from the SWIR Longqi vent field. A: JL90; B:JL94D; C:JL94H; D: JL95</w:t>
      </w:r>
    </w:p>
    <w:p>
      <w:pPr>
        <w:tabs>
          <w:tab w:val="left" w:pos="2981"/>
        </w:tabs>
        <w:adjustRightInd w:val="0"/>
        <w:snapToGrid w:val="0"/>
        <w:spacing w:line="360" w:lineRule="auto"/>
        <w:rPr>
          <w:kern w:val="2"/>
          <w:szCs w:val="24"/>
          <w:lang w:eastAsia="zh-CN"/>
        </w:rPr>
      </w:pPr>
      <w:r>
        <w:rPr>
          <w:kern w:val="2"/>
          <w:szCs w:val="32"/>
          <w:lang w:eastAsia="zh-CN"/>
        </w:rPr>
        <w:t>Figure S3. Rarefaction and shannon curves of bacterial (A, B) and archaeal (C, D) 16S rRNA amplicon libraries for chimney samples.</w:t>
      </w:r>
    </w:p>
    <w:p>
      <w:pPr>
        <w:adjustRightInd w:val="0"/>
        <w:snapToGrid w:val="0"/>
        <w:spacing w:line="360" w:lineRule="auto"/>
        <w:rPr>
          <w:szCs w:val="24"/>
          <w:lang w:eastAsia="zh-CN"/>
        </w:rPr>
      </w:pPr>
      <w:r>
        <w:rPr>
          <w:szCs w:val="24"/>
          <w:lang w:eastAsia="zh-CN"/>
        </w:rPr>
        <w:t>Figure S</w:t>
      </w:r>
      <w:r>
        <w:rPr>
          <w:rFonts w:hint="eastAsia"/>
          <w:szCs w:val="24"/>
          <w:lang w:val="en-US" w:eastAsia="zh-CN"/>
        </w:rPr>
        <w:t>4</w:t>
      </w:r>
      <w:r>
        <w:rPr>
          <w:szCs w:val="24"/>
          <w:lang w:eastAsia="zh-CN"/>
        </w:rPr>
        <w:t>. Clustering analysis of bacterial communitis with inferred ecologic roles. SOB represents sulfur oxidizing bacterim; SRB, sulfate reducing bacterium; AOB, ammonia oxidizing bacterium; NOB, nitrite oxidizing bacterium, N-fixer, nitrogen fixation bacterium; HOB, hydrogen oxidizing bacterium; MOB, methane oxidizing bacterium; FOB, iron oxidizing bacterium; FRB, iron reducing bacterium; MnOB, manganese oxidizing bacterium; Table S1 provides more details of taxa related.</w:t>
      </w:r>
    </w:p>
    <w:p>
      <w:pPr>
        <w:adjustRightInd w:val="0"/>
        <w:snapToGrid w:val="0"/>
        <w:spacing w:line="360" w:lineRule="auto"/>
        <w:rPr>
          <w:kern w:val="2"/>
          <w:szCs w:val="24"/>
          <w:lang w:eastAsia="zh-CN"/>
        </w:rPr>
      </w:pPr>
    </w:p>
    <w:p>
      <w:pPr>
        <w:adjustRightInd w:val="0"/>
        <w:snapToGrid w:val="0"/>
        <w:spacing w:line="360" w:lineRule="auto"/>
        <w:rPr>
          <w:kern w:val="2"/>
          <w:szCs w:val="24"/>
          <w:lang w:eastAsia="zh-CN"/>
        </w:rPr>
      </w:pPr>
      <w:r>
        <w:rPr>
          <w:kern w:val="2"/>
          <w:szCs w:val="24"/>
          <w:lang w:eastAsia="zh-CN"/>
        </w:rPr>
        <w:t>Figure S</w:t>
      </w:r>
      <w:r>
        <w:rPr>
          <w:rFonts w:hint="eastAsia"/>
          <w:kern w:val="2"/>
          <w:szCs w:val="24"/>
          <w:lang w:val="en-US" w:eastAsia="zh-CN"/>
        </w:rPr>
        <w:t>5</w:t>
      </w:r>
      <w:r>
        <w:rPr>
          <w:kern w:val="2"/>
          <w:szCs w:val="24"/>
          <w:lang w:eastAsia="zh-CN"/>
        </w:rPr>
        <w:t xml:space="preserve"> </w:t>
      </w:r>
      <w:bookmarkStart w:id="1" w:name="OLE_LINK36"/>
      <w:r>
        <w:rPr>
          <w:kern w:val="2"/>
          <w:szCs w:val="24"/>
          <w:lang w:eastAsia="zh-CN"/>
        </w:rPr>
        <w:t xml:space="preserve">RDA analysis for the effect of environmental factors on bacterial communities with inferred function. Fe: the component of iron; Temp: the temperature of fluid; Mn:the component of </w:t>
      </w:r>
      <w:bookmarkEnd w:id="1"/>
      <w:r>
        <w:rPr>
          <w:kern w:val="2"/>
          <w:szCs w:val="24"/>
          <w:lang w:eastAsia="zh-CN"/>
        </w:rPr>
        <w:t>manganese</w:t>
      </w:r>
    </w:p>
    <w:p>
      <w:pPr>
        <w:adjustRightInd w:val="0"/>
        <w:snapToGrid w:val="0"/>
        <w:spacing w:line="360" w:lineRule="auto"/>
        <w:rPr>
          <w:kern w:val="2"/>
          <w:szCs w:val="24"/>
          <w:lang w:eastAsia="zh-CN"/>
        </w:rPr>
      </w:pPr>
    </w:p>
    <w:p>
      <w:pPr>
        <w:adjustRightInd w:val="0"/>
        <w:snapToGrid w:val="0"/>
        <w:spacing w:line="360" w:lineRule="auto"/>
        <w:rPr>
          <w:rFonts w:hint="eastAsia" w:eastAsia="宋体"/>
          <w:lang w:eastAsia="zh-CN"/>
        </w:rPr>
      </w:pPr>
      <w:bookmarkStart w:id="2" w:name="OLE_LINK43"/>
      <w:r>
        <w:t xml:space="preserve">Figure </w:t>
      </w:r>
      <w:r>
        <w:rPr>
          <w:rFonts w:hint="eastAsia" w:eastAsia="宋体"/>
          <w:lang w:val="en-US" w:eastAsia="zh-CN"/>
        </w:rPr>
        <w:t>S6</w:t>
      </w:r>
      <w:r>
        <w:t>. Venn diagrams showing the estimated OTU (97 identity threshold) richness shared among bacterial (A) and archaeal (B) communities from hydrothermal vent chimneys at Longqi field on SWIR. Shared OTU richness estimated were calculated using the program Qiime (version 1.9.0). Venn diagrams were plotted using the Venn Diagram package of R. Numbers in the Venn diagrams indicate number of OTUs. The table below the Venn diagrams showed the percent of sharing OTUs for each pair within all the four chimney samples.</w:t>
      </w:r>
    </w:p>
    <w:bookmarkEnd w:id="2"/>
    <w:p>
      <w:pPr>
        <w:adjustRightInd w:val="0"/>
        <w:snapToGrid w:val="0"/>
        <w:spacing w:line="360" w:lineRule="auto"/>
        <w:rPr>
          <w:kern w:val="2"/>
          <w:szCs w:val="24"/>
          <w:lang w:eastAsia="zh-CN"/>
        </w:rPr>
      </w:pPr>
    </w:p>
    <w:p>
      <w:pPr>
        <w:jc w:val="center"/>
        <w:rPr>
          <w:rFonts w:hint="eastAsia"/>
          <w:kern w:val="2"/>
          <w:szCs w:val="24"/>
          <w:lang w:eastAsia="zh-CN"/>
        </w:rPr>
      </w:pPr>
    </w:p>
    <w:p>
      <w:pPr>
        <w:jc w:val="center"/>
        <w:rPr>
          <w:rFonts w:hint="eastAsia"/>
          <w:kern w:val="2"/>
          <w:szCs w:val="24"/>
          <w:lang w:eastAsia="zh-CN"/>
        </w:rPr>
      </w:pPr>
    </w:p>
    <w:p>
      <w:pPr>
        <w:jc w:val="center"/>
        <w:rPr>
          <w:rFonts w:hint="eastAsia"/>
          <w:kern w:val="2"/>
          <w:szCs w:val="24"/>
          <w:lang w:eastAsia="zh-CN"/>
        </w:rPr>
      </w:pPr>
      <w:r>
        <w:rPr>
          <w:rFonts w:hint="eastAsia"/>
          <w:kern w:val="2"/>
          <w:szCs w:val="24"/>
          <w:lang w:eastAsia="zh-CN"/>
        </w:rPr>
        <w:t>Table S1 List for bacterial communities involved in the analysis of clustering and RDA</w:t>
      </w:r>
    </w:p>
    <w:tbl>
      <w:tblPr>
        <w:tblStyle w:val="5"/>
        <w:tblW w:w="10117"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2538"/>
        <w:gridCol w:w="1032"/>
        <w:gridCol w:w="2313"/>
        <w:gridCol w:w="912"/>
        <w:gridCol w:w="240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bottom w:val="single" w:color="auto" w:sz="4" w:space="0"/>
              <w:tl2br w:val="nil"/>
              <w:tr2bl w:val="nil"/>
            </w:tcBorders>
          </w:tcPr>
          <w:p>
            <w:pPr>
              <w:adjustRightInd w:val="0"/>
              <w:snapToGrid w:val="0"/>
              <w:spacing w:before="0" w:after="0"/>
              <w:jc w:val="center"/>
              <w:rPr>
                <w:kern w:val="2"/>
                <w:sz w:val="21"/>
                <w:szCs w:val="21"/>
                <w:lang w:eastAsia="zh-CN"/>
              </w:rPr>
            </w:pPr>
          </w:p>
        </w:tc>
        <w:tc>
          <w:tcPr>
            <w:tcW w:w="2538" w:type="dxa"/>
            <w:tcBorders>
              <w:bottom w:val="single" w:color="auto" w:sz="4" w:space="0"/>
              <w:tl2br w:val="nil"/>
              <w:tr2bl w:val="nil"/>
            </w:tcBorders>
          </w:tcPr>
          <w:p>
            <w:pPr>
              <w:adjustRightInd w:val="0"/>
              <w:snapToGrid w:val="0"/>
              <w:spacing w:before="0" w:after="0"/>
              <w:jc w:val="center"/>
              <w:rPr>
                <w:kern w:val="2"/>
                <w:sz w:val="21"/>
                <w:szCs w:val="21"/>
                <w:lang w:eastAsia="zh-CN"/>
              </w:rPr>
            </w:pPr>
            <w:r>
              <w:rPr>
                <w:rFonts w:hint="eastAsia"/>
                <w:kern w:val="2"/>
                <w:sz w:val="21"/>
                <w:szCs w:val="21"/>
                <w:lang w:eastAsia="zh-CN"/>
              </w:rPr>
              <w:t>Taxa</w:t>
            </w:r>
          </w:p>
        </w:tc>
        <w:tc>
          <w:tcPr>
            <w:tcW w:w="1032" w:type="dxa"/>
            <w:tcBorders>
              <w:bottom w:val="single" w:color="auto" w:sz="4" w:space="0"/>
              <w:tl2br w:val="nil"/>
              <w:tr2bl w:val="nil"/>
            </w:tcBorders>
          </w:tcPr>
          <w:p>
            <w:pPr>
              <w:adjustRightInd w:val="0"/>
              <w:snapToGrid w:val="0"/>
              <w:spacing w:before="0" w:after="0"/>
              <w:jc w:val="center"/>
              <w:rPr>
                <w:kern w:val="2"/>
                <w:sz w:val="21"/>
                <w:szCs w:val="21"/>
                <w:lang w:eastAsia="zh-CN"/>
              </w:rPr>
            </w:pPr>
          </w:p>
        </w:tc>
        <w:tc>
          <w:tcPr>
            <w:tcW w:w="2313" w:type="dxa"/>
            <w:tcBorders>
              <w:bottom w:val="single" w:color="auto" w:sz="4" w:space="0"/>
              <w:tl2br w:val="nil"/>
              <w:tr2bl w:val="nil"/>
            </w:tcBorders>
          </w:tcPr>
          <w:p>
            <w:pPr>
              <w:adjustRightInd w:val="0"/>
              <w:snapToGrid w:val="0"/>
              <w:spacing w:before="0" w:after="0"/>
              <w:jc w:val="center"/>
              <w:rPr>
                <w:kern w:val="2"/>
                <w:sz w:val="21"/>
                <w:szCs w:val="21"/>
                <w:lang w:eastAsia="zh-CN"/>
              </w:rPr>
            </w:pPr>
            <w:r>
              <w:rPr>
                <w:rFonts w:hint="eastAsia"/>
                <w:kern w:val="2"/>
                <w:sz w:val="21"/>
                <w:szCs w:val="21"/>
                <w:lang w:eastAsia="zh-CN"/>
              </w:rPr>
              <w:t>Taxa</w:t>
            </w:r>
          </w:p>
        </w:tc>
        <w:tc>
          <w:tcPr>
            <w:tcW w:w="912" w:type="dxa"/>
            <w:tcBorders>
              <w:bottom w:val="single" w:color="auto" w:sz="4" w:space="0"/>
              <w:tl2br w:val="nil"/>
              <w:tr2bl w:val="nil"/>
            </w:tcBorders>
          </w:tcPr>
          <w:p>
            <w:pPr>
              <w:adjustRightInd w:val="0"/>
              <w:snapToGrid w:val="0"/>
              <w:spacing w:before="0" w:after="0"/>
              <w:jc w:val="center"/>
              <w:rPr>
                <w:kern w:val="2"/>
                <w:sz w:val="21"/>
                <w:szCs w:val="21"/>
                <w:lang w:eastAsia="zh-CN"/>
              </w:rPr>
            </w:pPr>
          </w:p>
        </w:tc>
        <w:tc>
          <w:tcPr>
            <w:tcW w:w="2403" w:type="dxa"/>
            <w:tcBorders>
              <w:bottom w:val="single" w:color="auto" w:sz="4" w:space="0"/>
              <w:tl2br w:val="nil"/>
              <w:tr2bl w:val="nil"/>
            </w:tcBorders>
          </w:tcPr>
          <w:p>
            <w:pPr>
              <w:adjustRightInd w:val="0"/>
              <w:snapToGrid w:val="0"/>
              <w:spacing w:before="0" w:after="0"/>
              <w:jc w:val="center"/>
              <w:rPr>
                <w:kern w:val="2"/>
                <w:sz w:val="21"/>
                <w:szCs w:val="21"/>
                <w:lang w:eastAsia="zh-CN"/>
              </w:rPr>
            </w:pPr>
            <w:r>
              <w:rPr>
                <w:rFonts w:hint="eastAsia"/>
                <w:kern w:val="2"/>
                <w:sz w:val="21"/>
                <w:szCs w:val="21"/>
                <w:lang w:eastAsia="zh-CN"/>
              </w:rPr>
              <w:t>Taxa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op w:val="single" w:color="auto" w:sz="4" w:space="0"/>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SOB1</w:t>
            </w:r>
          </w:p>
        </w:tc>
        <w:tc>
          <w:tcPr>
            <w:tcW w:w="2538" w:type="dxa"/>
            <w:tcBorders>
              <w:top w:val="single" w:color="auto" w:sz="4" w:space="0"/>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Hydrogenivirga</w:t>
            </w:r>
          </w:p>
        </w:tc>
        <w:tc>
          <w:tcPr>
            <w:tcW w:w="1032" w:type="dxa"/>
            <w:tcBorders>
              <w:top w:val="single" w:color="auto" w:sz="4" w:space="0"/>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SRB5</w:t>
            </w:r>
          </w:p>
        </w:tc>
        <w:tc>
          <w:tcPr>
            <w:tcW w:w="2313" w:type="dxa"/>
            <w:tcBorders>
              <w:top w:val="single" w:color="auto" w:sz="4" w:space="0"/>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Sulfurospirillum</w:t>
            </w:r>
          </w:p>
        </w:tc>
        <w:tc>
          <w:tcPr>
            <w:tcW w:w="912" w:type="dxa"/>
            <w:tcBorders>
              <w:top w:val="single" w:color="auto" w:sz="4" w:space="0"/>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MOB</w:t>
            </w:r>
          </w:p>
        </w:tc>
        <w:tc>
          <w:tcPr>
            <w:tcW w:w="2403" w:type="dxa"/>
            <w:tcBorders>
              <w:top w:val="single" w:color="auto" w:sz="4" w:space="0"/>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Methylothermus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SOB2</w:t>
            </w:r>
          </w:p>
        </w:tc>
        <w:tc>
          <w:tcPr>
            <w:tcW w:w="2538"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Helicobacteraceae</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SRB6</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Thermosulfurimonas</w:t>
            </w:r>
          </w:p>
        </w:tc>
        <w:tc>
          <w:tcPr>
            <w:tcW w:w="91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FOB</w:t>
            </w:r>
          </w:p>
        </w:tc>
        <w:tc>
          <w:tcPr>
            <w:tcW w:w="240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Mariprofundus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SOB3</w:t>
            </w:r>
          </w:p>
        </w:tc>
        <w:tc>
          <w:tcPr>
            <w:tcW w:w="2538"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Thiohalophilus</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AOB</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Nitrosococcus</w:t>
            </w:r>
          </w:p>
        </w:tc>
        <w:tc>
          <w:tcPr>
            <w:tcW w:w="91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FRB</w:t>
            </w:r>
          </w:p>
        </w:tc>
        <w:tc>
          <w:tcPr>
            <w:tcW w:w="240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Desulfuromusa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SOB4</w:t>
            </w:r>
          </w:p>
        </w:tc>
        <w:tc>
          <w:tcPr>
            <w:tcW w:w="2538"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Thiotrichaceae</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NOB1</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Nitrospira</w:t>
            </w:r>
          </w:p>
        </w:tc>
        <w:tc>
          <w:tcPr>
            <w:tcW w:w="91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M</w:t>
            </w:r>
            <w:r>
              <w:rPr>
                <w:rFonts w:hint="eastAsia" w:eastAsia="宋体"/>
                <w:color w:val="000000"/>
                <w:sz w:val="21"/>
                <w:szCs w:val="21"/>
                <w:lang w:eastAsia="zh-CN"/>
              </w:rPr>
              <w:t>n</w:t>
            </w:r>
            <w:r>
              <w:rPr>
                <w:rFonts w:eastAsia="宋体"/>
                <w:color w:val="000000"/>
                <w:sz w:val="21"/>
                <w:szCs w:val="21"/>
                <w:lang w:eastAsia="zh-CN"/>
              </w:rPr>
              <w:t>OB</w:t>
            </w:r>
          </w:p>
        </w:tc>
        <w:tc>
          <w:tcPr>
            <w:tcW w:w="240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Roseobacter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SOB5</w:t>
            </w:r>
          </w:p>
        </w:tc>
        <w:tc>
          <w:tcPr>
            <w:tcW w:w="2538"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Piscirickettsiaceae</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NOB2</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Nitratifractor</w:t>
            </w:r>
          </w:p>
        </w:tc>
        <w:tc>
          <w:tcPr>
            <w:tcW w:w="912" w:type="dxa"/>
            <w:tcBorders>
              <w:tl2br w:val="nil"/>
              <w:tr2bl w:val="nil"/>
            </w:tcBorders>
          </w:tcPr>
          <w:p>
            <w:pPr>
              <w:adjustRightInd w:val="0"/>
              <w:snapToGrid w:val="0"/>
              <w:spacing w:before="0" w:after="0"/>
              <w:jc w:val="center"/>
              <w:rPr>
                <w:kern w:val="2"/>
                <w:sz w:val="21"/>
                <w:szCs w:val="21"/>
                <w:lang w:eastAsia="zh-CN"/>
              </w:rPr>
            </w:pPr>
          </w:p>
        </w:tc>
        <w:tc>
          <w:tcPr>
            <w:tcW w:w="2403" w:type="dxa"/>
            <w:tcBorders>
              <w:tl2br w:val="nil"/>
              <w:tr2bl w:val="nil"/>
            </w:tcBorders>
          </w:tcPr>
          <w:p>
            <w:pPr>
              <w:adjustRightInd w:val="0"/>
              <w:snapToGrid w:val="0"/>
              <w:spacing w:before="0" w:after="0"/>
              <w:jc w:val="center"/>
              <w:rPr>
                <w:kern w:val="2"/>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SOB6</w:t>
            </w:r>
          </w:p>
        </w:tc>
        <w:tc>
          <w:tcPr>
            <w:tcW w:w="2538" w:type="dxa"/>
            <w:tcBorders>
              <w:tl2br w:val="nil"/>
              <w:tr2bl w:val="nil"/>
            </w:tcBorders>
          </w:tcPr>
          <w:p>
            <w:pPr>
              <w:adjustRightInd w:val="0"/>
              <w:snapToGrid w:val="0"/>
              <w:spacing w:before="0" w:after="0"/>
              <w:jc w:val="center"/>
              <w:textAlignment w:val="top"/>
              <w:rPr>
                <w:rFonts w:eastAsia="宋体"/>
                <w:i/>
                <w:iCs/>
                <w:color w:val="000000"/>
                <w:sz w:val="21"/>
                <w:szCs w:val="21"/>
                <w:lang w:eastAsia="zh-CN"/>
              </w:rPr>
            </w:pPr>
            <w:r>
              <w:rPr>
                <w:rFonts w:eastAsia="宋体"/>
                <w:i/>
                <w:iCs/>
                <w:color w:val="000000"/>
                <w:sz w:val="21"/>
                <w:szCs w:val="21"/>
                <w:lang w:eastAsia="zh-CN"/>
              </w:rPr>
              <w:t>Ectothiorhodospiraceae</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NOB3</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Nitrosomonas</w:t>
            </w:r>
          </w:p>
        </w:tc>
        <w:tc>
          <w:tcPr>
            <w:tcW w:w="912" w:type="dxa"/>
            <w:tcBorders>
              <w:tl2br w:val="nil"/>
              <w:tr2bl w:val="nil"/>
            </w:tcBorders>
          </w:tcPr>
          <w:p>
            <w:pPr>
              <w:adjustRightInd w:val="0"/>
              <w:snapToGrid w:val="0"/>
              <w:spacing w:before="0" w:after="0"/>
              <w:jc w:val="center"/>
              <w:rPr>
                <w:kern w:val="2"/>
                <w:sz w:val="21"/>
                <w:szCs w:val="21"/>
                <w:lang w:eastAsia="zh-CN"/>
              </w:rPr>
            </w:pPr>
          </w:p>
        </w:tc>
        <w:tc>
          <w:tcPr>
            <w:tcW w:w="2403" w:type="dxa"/>
            <w:tcBorders>
              <w:tl2br w:val="nil"/>
              <w:tr2bl w:val="nil"/>
            </w:tcBorders>
          </w:tcPr>
          <w:p>
            <w:pPr>
              <w:adjustRightInd w:val="0"/>
              <w:snapToGrid w:val="0"/>
              <w:spacing w:before="0" w:after="0"/>
              <w:jc w:val="center"/>
              <w:rPr>
                <w:kern w:val="2"/>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SRB1</w:t>
            </w:r>
          </w:p>
        </w:tc>
        <w:tc>
          <w:tcPr>
            <w:tcW w:w="2538" w:type="dxa"/>
            <w:tcBorders>
              <w:tl2br w:val="nil"/>
              <w:tr2bl w:val="nil"/>
            </w:tcBorders>
          </w:tcPr>
          <w:p>
            <w:pPr>
              <w:adjustRightInd w:val="0"/>
              <w:snapToGrid w:val="0"/>
              <w:spacing w:before="0" w:after="0"/>
              <w:jc w:val="center"/>
              <w:textAlignment w:val="top"/>
              <w:rPr>
                <w:rFonts w:eastAsia="宋体"/>
                <w:i/>
                <w:iCs/>
                <w:color w:val="000000"/>
                <w:sz w:val="21"/>
                <w:szCs w:val="21"/>
                <w:lang w:eastAsia="zh-CN"/>
              </w:rPr>
            </w:pPr>
            <w:r>
              <w:rPr>
                <w:rFonts w:eastAsia="宋体"/>
                <w:i/>
                <w:iCs/>
                <w:color w:val="000000"/>
                <w:sz w:val="21"/>
                <w:szCs w:val="21"/>
                <w:lang w:eastAsia="zh-CN"/>
              </w:rPr>
              <w:t>Thermodesulfovibrio</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N-fixer</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Rhizobiales</w:t>
            </w:r>
          </w:p>
        </w:tc>
        <w:tc>
          <w:tcPr>
            <w:tcW w:w="912" w:type="dxa"/>
            <w:tcBorders>
              <w:tl2br w:val="nil"/>
              <w:tr2bl w:val="nil"/>
            </w:tcBorders>
          </w:tcPr>
          <w:p>
            <w:pPr>
              <w:adjustRightInd w:val="0"/>
              <w:snapToGrid w:val="0"/>
              <w:spacing w:before="0" w:after="0"/>
              <w:jc w:val="center"/>
              <w:rPr>
                <w:kern w:val="2"/>
                <w:sz w:val="21"/>
                <w:szCs w:val="21"/>
                <w:lang w:eastAsia="zh-CN"/>
              </w:rPr>
            </w:pPr>
          </w:p>
        </w:tc>
        <w:tc>
          <w:tcPr>
            <w:tcW w:w="2403" w:type="dxa"/>
            <w:tcBorders>
              <w:tl2br w:val="nil"/>
              <w:tr2bl w:val="nil"/>
            </w:tcBorders>
          </w:tcPr>
          <w:p>
            <w:pPr>
              <w:adjustRightInd w:val="0"/>
              <w:snapToGrid w:val="0"/>
              <w:spacing w:before="0" w:after="0"/>
              <w:jc w:val="center"/>
              <w:rPr>
                <w:kern w:val="2"/>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SRB2</w:t>
            </w:r>
          </w:p>
        </w:tc>
        <w:tc>
          <w:tcPr>
            <w:tcW w:w="2538" w:type="dxa"/>
            <w:tcBorders>
              <w:tl2br w:val="nil"/>
              <w:tr2bl w:val="nil"/>
            </w:tcBorders>
          </w:tcPr>
          <w:p>
            <w:pPr>
              <w:adjustRightInd w:val="0"/>
              <w:snapToGrid w:val="0"/>
              <w:spacing w:before="0" w:after="0"/>
              <w:jc w:val="center"/>
              <w:textAlignment w:val="top"/>
              <w:rPr>
                <w:rFonts w:eastAsia="宋体"/>
                <w:i/>
                <w:iCs/>
                <w:color w:val="000000"/>
                <w:sz w:val="21"/>
                <w:szCs w:val="21"/>
                <w:lang w:eastAsia="zh-CN"/>
              </w:rPr>
            </w:pPr>
            <w:r>
              <w:rPr>
                <w:rFonts w:eastAsia="宋体"/>
                <w:i/>
                <w:iCs/>
                <w:color w:val="000000"/>
                <w:sz w:val="21"/>
                <w:szCs w:val="21"/>
                <w:lang w:eastAsia="zh-CN"/>
              </w:rPr>
              <w:t>Desulfatiglans</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HOB1</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Hydrogenobacter</w:t>
            </w:r>
          </w:p>
        </w:tc>
        <w:tc>
          <w:tcPr>
            <w:tcW w:w="912" w:type="dxa"/>
            <w:tcBorders>
              <w:tl2br w:val="nil"/>
              <w:tr2bl w:val="nil"/>
            </w:tcBorders>
          </w:tcPr>
          <w:p>
            <w:pPr>
              <w:adjustRightInd w:val="0"/>
              <w:snapToGrid w:val="0"/>
              <w:spacing w:before="0" w:after="0"/>
              <w:jc w:val="center"/>
              <w:rPr>
                <w:kern w:val="2"/>
                <w:sz w:val="21"/>
                <w:szCs w:val="21"/>
                <w:lang w:eastAsia="zh-CN"/>
              </w:rPr>
            </w:pPr>
          </w:p>
        </w:tc>
        <w:tc>
          <w:tcPr>
            <w:tcW w:w="2403" w:type="dxa"/>
            <w:tcBorders>
              <w:tl2br w:val="nil"/>
              <w:tr2bl w:val="nil"/>
            </w:tcBorders>
          </w:tcPr>
          <w:p>
            <w:pPr>
              <w:adjustRightInd w:val="0"/>
              <w:snapToGrid w:val="0"/>
              <w:spacing w:before="0" w:after="0"/>
              <w:jc w:val="center"/>
              <w:rPr>
                <w:kern w:val="2"/>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SRB3</w:t>
            </w:r>
          </w:p>
        </w:tc>
        <w:tc>
          <w:tcPr>
            <w:tcW w:w="2538" w:type="dxa"/>
            <w:tcBorders>
              <w:tl2br w:val="nil"/>
              <w:tr2bl w:val="nil"/>
            </w:tcBorders>
          </w:tcPr>
          <w:p>
            <w:pPr>
              <w:adjustRightInd w:val="0"/>
              <w:snapToGrid w:val="0"/>
              <w:spacing w:before="0" w:after="0"/>
              <w:jc w:val="center"/>
              <w:textAlignment w:val="top"/>
              <w:rPr>
                <w:rFonts w:eastAsia="宋体"/>
                <w:i/>
                <w:iCs/>
                <w:color w:val="000000"/>
                <w:sz w:val="21"/>
                <w:szCs w:val="21"/>
                <w:lang w:eastAsia="zh-CN"/>
              </w:rPr>
            </w:pPr>
            <w:r>
              <w:rPr>
                <w:rFonts w:eastAsia="宋体"/>
                <w:i/>
                <w:iCs/>
                <w:color w:val="000000"/>
                <w:sz w:val="21"/>
                <w:szCs w:val="21"/>
                <w:lang w:eastAsia="zh-CN"/>
              </w:rPr>
              <w:t>Desulfobacteraceae</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HOB2</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Persephonell</w:t>
            </w:r>
          </w:p>
        </w:tc>
        <w:tc>
          <w:tcPr>
            <w:tcW w:w="912" w:type="dxa"/>
            <w:tcBorders>
              <w:tl2br w:val="nil"/>
              <w:tr2bl w:val="nil"/>
            </w:tcBorders>
          </w:tcPr>
          <w:p>
            <w:pPr>
              <w:adjustRightInd w:val="0"/>
              <w:snapToGrid w:val="0"/>
              <w:spacing w:before="0" w:after="0"/>
              <w:jc w:val="center"/>
              <w:rPr>
                <w:kern w:val="2"/>
                <w:sz w:val="21"/>
                <w:szCs w:val="21"/>
                <w:lang w:eastAsia="zh-CN"/>
              </w:rPr>
            </w:pPr>
          </w:p>
        </w:tc>
        <w:tc>
          <w:tcPr>
            <w:tcW w:w="2403" w:type="dxa"/>
            <w:tcBorders>
              <w:tl2br w:val="nil"/>
              <w:tr2bl w:val="nil"/>
            </w:tcBorders>
          </w:tcPr>
          <w:p>
            <w:pPr>
              <w:adjustRightInd w:val="0"/>
              <w:snapToGrid w:val="0"/>
              <w:spacing w:before="0" w:after="0"/>
              <w:jc w:val="center"/>
              <w:rPr>
                <w:kern w:val="2"/>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19" w:type="dxa"/>
            <w:tcBorders>
              <w:tl2br w:val="nil"/>
              <w:tr2bl w:val="nil"/>
            </w:tcBorders>
            <w:vAlign w:val="center"/>
          </w:tcPr>
          <w:p>
            <w:pPr>
              <w:adjustRightInd w:val="0"/>
              <w:snapToGrid w:val="0"/>
              <w:spacing w:before="0" w:after="0"/>
              <w:textAlignment w:val="center"/>
              <w:rPr>
                <w:rFonts w:eastAsia="宋体"/>
                <w:color w:val="000000"/>
                <w:sz w:val="21"/>
                <w:szCs w:val="21"/>
                <w:lang w:eastAsia="zh-CN"/>
              </w:rPr>
            </w:pPr>
            <w:r>
              <w:rPr>
                <w:rFonts w:eastAsia="宋体"/>
                <w:color w:val="000000"/>
                <w:sz w:val="21"/>
                <w:szCs w:val="21"/>
                <w:lang w:eastAsia="zh-CN"/>
              </w:rPr>
              <w:t>SRB4</w:t>
            </w:r>
          </w:p>
        </w:tc>
        <w:tc>
          <w:tcPr>
            <w:tcW w:w="2538" w:type="dxa"/>
            <w:tcBorders>
              <w:tl2br w:val="nil"/>
              <w:tr2bl w:val="nil"/>
            </w:tcBorders>
          </w:tcPr>
          <w:p>
            <w:pPr>
              <w:adjustRightInd w:val="0"/>
              <w:snapToGrid w:val="0"/>
              <w:spacing w:before="0" w:after="0"/>
              <w:jc w:val="center"/>
              <w:textAlignment w:val="top"/>
              <w:rPr>
                <w:rFonts w:eastAsia="宋体"/>
                <w:i/>
                <w:iCs/>
                <w:color w:val="000000"/>
                <w:sz w:val="21"/>
                <w:szCs w:val="21"/>
                <w:lang w:eastAsia="zh-CN"/>
              </w:rPr>
            </w:pPr>
            <w:r>
              <w:rPr>
                <w:rFonts w:eastAsia="宋体"/>
                <w:i/>
                <w:iCs/>
                <w:color w:val="000000"/>
                <w:sz w:val="21"/>
                <w:szCs w:val="21"/>
                <w:lang w:eastAsia="zh-CN"/>
              </w:rPr>
              <w:t>Desulfobulbaceae</w:t>
            </w:r>
          </w:p>
        </w:tc>
        <w:tc>
          <w:tcPr>
            <w:tcW w:w="1032" w:type="dxa"/>
            <w:tcBorders>
              <w:tl2br w:val="nil"/>
              <w:tr2bl w:val="nil"/>
            </w:tcBorders>
            <w:vAlign w:val="center"/>
          </w:tcPr>
          <w:p>
            <w:pPr>
              <w:adjustRightInd w:val="0"/>
              <w:snapToGrid w:val="0"/>
              <w:spacing w:before="0" w:after="0"/>
              <w:textAlignment w:val="center"/>
              <w:rPr>
                <w:kern w:val="2"/>
                <w:sz w:val="21"/>
                <w:szCs w:val="21"/>
                <w:lang w:eastAsia="zh-CN"/>
              </w:rPr>
            </w:pPr>
            <w:r>
              <w:rPr>
                <w:rFonts w:eastAsia="宋体"/>
                <w:color w:val="000000"/>
                <w:sz w:val="21"/>
                <w:szCs w:val="21"/>
                <w:lang w:eastAsia="zh-CN"/>
              </w:rPr>
              <w:t>HOB3</w:t>
            </w:r>
          </w:p>
        </w:tc>
        <w:tc>
          <w:tcPr>
            <w:tcW w:w="2313" w:type="dxa"/>
            <w:tcBorders>
              <w:tl2br w:val="nil"/>
              <w:tr2bl w:val="nil"/>
            </w:tcBorders>
          </w:tcPr>
          <w:p>
            <w:pPr>
              <w:adjustRightInd w:val="0"/>
              <w:snapToGrid w:val="0"/>
              <w:spacing w:before="0" w:after="0"/>
              <w:jc w:val="center"/>
              <w:textAlignment w:val="top"/>
              <w:rPr>
                <w:i/>
                <w:iCs/>
                <w:kern w:val="2"/>
                <w:sz w:val="21"/>
                <w:szCs w:val="21"/>
                <w:lang w:eastAsia="zh-CN"/>
              </w:rPr>
            </w:pPr>
            <w:r>
              <w:rPr>
                <w:rFonts w:eastAsia="宋体"/>
                <w:i/>
                <w:iCs/>
                <w:color w:val="000000"/>
                <w:sz w:val="21"/>
                <w:szCs w:val="21"/>
                <w:lang w:eastAsia="zh-CN"/>
              </w:rPr>
              <w:t>Hydrogenimonas</w:t>
            </w:r>
          </w:p>
        </w:tc>
        <w:tc>
          <w:tcPr>
            <w:tcW w:w="912" w:type="dxa"/>
            <w:tcBorders>
              <w:tl2br w:val="nil"/>
              <w:tr2bl w:val="nil"/>
            </w:tcBorders>
          </w:tcPr>
          <w:p>
            <w:pPr>
              <w:adjustRightInd w:val="0"/>
              <w:snapToGrid w:val="0"/>
              <w:spacing w:before="0" w:after="0"/>
              <w:jc w:val="center"/>
              <w:rPr>
                <w:kern w:val="2"/>
                <w:sz w:val="21"/>
                <w:szCs w:val="21"/>
                <w:lang w:eastAsia="zh-CN"/>
              </w:rPr>
            </w:pPr>
          </w:p>
        </w:tc>
        <w:tc>
          <w:tcPr>
            <w:tcW w:w="2403" w:type="dxa"/>
            <w:tcBorders>
              <w:tl2br w:val="nil"/>
              <w:tr2bl w:val="nil"/>
            </w:tcBorders>
          </w:tcPr>
          <w:p>
            <w:pPr>
              <w:adjustRightInd w:val="0"/>
              <w:snapToGrid w:val="0"/>
              <w:spacing w:before="0" w:after="0"/>
              <w:jc w:val="center"/>
              <w:rPr>
                <w:kern w:val="2"/>
                <w:sz w:val="21"/>
                <w:szCs w:val="21"/>
                <w:lang w:eastAsia="zh-CN"/>
              </w:rPr>
            </w:pPr>
          </w:p>
        </w:tc>
      </w:tr>
    </w:tbl>
    <w:p>
      <w:pPr>
        <w:spacing w:line="360" w:lineRule="auto"/>
        <w:jc w:val="both"/>
        <w:rPr>
          <w:rFonts w:eastAsia="宋体"/>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ion-Regula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BOGK A+ Minion Pro">
    <w:altName w:val="宋体"/>
    <w:panose1 w:val="00000000000000000000"/>
    <w:charset w:val="86"/>
    <w:family w:val="roman"/>
    <w:pitch w:val="default"/>
    <w:sig w:usb0="00000000" w:usb1="00000000" w:usb2="00000000" w:usb3="00000000" w:csb0="00040000" w:csb1="00000000"/>
  </w:font>
  <w:font w:name="AdvTT182ff89e">
    <w:altName w:val="Segoe Print"/>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imesNewRomanPSM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53D"/>
    <w:rsid w:val="00165519"/>
    <w:rsid w:val="0084753D"/>
    <w:rsid w:val="00C86A9F"/>
    <w:rsid w:val="384A2C34"/>
    <w:rsid w:val="58342DBF"/>
    <w:rsid w:val="6D4B37E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pPr>
    <w:rPr>
      <w:rFonts w:ascii="Times New Roman" w:hAnsi="Times New Roman" w:eastAsia="Calibri" w:cs="Times New Roman"/>
      <w:kern w:val="0"/>
      <w:sz w:val="24"/>
      <w:szCs w:val="22"/>
      <w:lang w:val="en-US" w:eastAsia="en-US"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line number"/>
    <w:basedOn w:val="2"/>
    <w:unhideWhenUsed/>
    <w:qFormat/>
    <w:uiPriority w:val="99"/>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F0A612DA38D149ADF48D3242A3DCE8" ma:contentTypeVersion="7" ma:contentTypeDescription="Create a new document." ma:contentTypeScope="" ma:versionID="03421108f7cd4b46e7a728a847026b0a">
  <xsd:schema xmlns:xsd="http://www.w3.org/2001/XMLSchema" xmlns:p="http://schemas.microsoft.com/office/2006/metadata/properties" xmlns:ns2="51a4dbfa-0bca-4c6a-9525-343a3bff2cd1" targetNamespace="http://schemas.microsoft.com/office/2006/metadata/properties" ma:root="true" ma:fieldsID="b3c40b11ea1b7ed52142b151f7ded52a" ns2:_="">
    <xsd:import namespace="51a4dbfa-0bca-4c6a-9525-343a3bff2cd1"/>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51a4dbfa-0bca-4c6a-9525-343a3bff2cd1"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ecked_x0020_Out_x0020_To xmlns="51a4dbfa-0bca-4c6a-9525-343a3bff2cd1">
      <UserInfo>
        <DisplayName/>
        <AccountId xsi:nil="true"/>
        <AccountType/>
      </UserInfo>
    </Checked_x0020_Out_x0020_To>
    <TitleName xmlns="51a4dbfa-0bca-4c6a-9525-343a3bff2cd1">Table 1.DOCX</TitleName>
    <DocumentId xmlns="51a4dbfa-0bca-4c6a-9525-343a3bff2cd1">Table 1.DOCX</DocumentId>
    <IsDeleted xmlns="51a4dbfa-0bca-4c6a-9525-343a3bff2cd1">false</IsDeleted>
    <DocumentType xmlns="51a4dbfa-0bca-4c6a-9525-343a3bff2cd1">Table</DocumentType>
    <FileFormat xmlns="51a4dbfa-0bca-4c6a-9525-343a3bff2cd1">DOCX</FileFormat>
    <StageName xmlns="51a4dbfa-0bca-4c6a-9525-343a3bff2cd1"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9D3A9E0-14F8-4999-9891-8D0C77A96FEF}"/>
</file>

<file path=customXml/itemProps3.xml><?xml version="1.0" encoding="utf-8"?>
<ds:datastoreItem xmlns:ds="http://schemas.openxmlformats.org/officeDocument/2006/customXml" ds:itemID="{6DB56C76-BFB3-41C1-84D5-F4D282A1AAB9}"/>
</file>

<file path=customXml/itemProps4.xml><?xml version="1.0" encoding="utf-8"?>
<ds:datastoreItem xmlns:ds="http://schemas.openxmlformats.org/officeDocument/2006/customXml" ds:itemID="{789BBE47-64E4-4E82-B12D-8B53DDBB24C0}"/>
</file>

<file path=docProps/app.xml><?xml version="1.0" encoding="utf-8"?>
<Properties xmlns="http://schemas.openxmlformats.org/officeDocument/2006/extended-properties" xmlns:vt="http://schemas.openxmlformats.org/officeDocument/2006/docPropsVTypes">
  <Template>Normal.dotm</Template>
  <Pages>6</Pages>
  <Words>1339</Words>
  <Characters>7633</Characters>
  <Lines>63</Lines>
  <Paragraphs>17</Paragraphs>
  <ScaleCrop>false</ScaleCrop>
  <LinksUpToDate>false</LinksUpToDate>
  <CharactersWithSpaces>8955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Ding</dc:creator>
  <cp:lastModifiedBy>alhanding</cp:lastModifiedBy>
  <cp:revision>1</cp:revision>
  <dcterms:created xsi:type="dcterms:W3CDTF">2016-09-06T14:23:00Z</dcterms:created>
  <dcterms:modified xsi:type="dcterms:W3CDTF">2017-03-07T00:00:55Z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ContentTypeId">
    <vt:lpwstr>0x010100E1F0A612DA38D149ADF48D3242A3DCE8</vt:lpwstr>
  </property>
</Properties>
</file>