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0A2B67" w:rsidRDefault="000A2B67" w:rsidP="000A2B67">
      <w:pPr>
        <w:spacing w:after="0"/>
        <w:rPr>
          <w:rFonts w:cs="Times New Roman"/>
          <w:b/>
          <w:sz w:val="32"/>
          <w:szCs w:val="24"/>
        </w:rPr>
      </w:pPr>
    </w:p>
    <w:p w:rsidR="000A2B67" w:rsidRPr="00BE3DD9" w:rsidRDefault="000A2B67" w:rsidP="000A2B67">
      <w:pPr>
        <w:spacing w:after="0"/>
        <w:rPr>
          <w:rFonts w:cs="Times New Roman"/>
          <w:b/>
          <w:sz w:val="32"/>
          <w:szCs w:val="24"/>
        </w:rPr>
      </w:pPr>
      <w:r w:rsidRPr="00BE3DD9">
        <w:rPr>
          <w:rFonts w:cs="Times New Roman"/>
          <w:b/>
          <w:sz w:val="32"/>
          <w:szCs w:val="24"/>
        </w:rPr>
        <w:t>From stock bottle to vaccine: Elucidating the particle size distributions of aluminum adjuvants using dynamic light scattering.</w:t>
      </w:r>
    </w:p>
    <w:p w:rsidR="000A2B67" w:rsidRPr="00BE3DD9" w:rsidRDefault="000A2B67" w:rsidP="000A2B67">
      <w:pPr>
        <w:pStyle w:val="AuthorList"/>
        <w:rPr>
          <w:vertAlign w:val="superscript"/>
        </w:rPr>
      </w:pPr>
      <w:r w:rsidRPr="00BE3DD9">
        <w:t>Emma Shardlow</w:t>
      </w:r>
      <w:r w:rsidRPr="00BE3DD9">
        <w:rPr>
          <w:vertAlign w:val="superscript"/>
        </w:rPr>
        <w:t>1</w:t>
      </w:r>
      <w:r w:rsidRPr="00BE3DD9">
        <w:t>, Matthew Mold</w:t>
      </w:r>
      <w:r w:rsidRPr="00BE3DD9">
        <w:rPr>
          <w:vertAlign w:val="superscript"/>
        </w:rPr>
        <w:t>1</w:t>
      </w:r>
      <w:r w:rsidRPr="00BE3DD9">
        <w:t>, Christopher Exley</w:t>
      </w:r>
      <w:r w:rsidRPr="00BE3DD9">
        <w:rPr>
          <w:vertAlign w:val="superscript"/>
        </w:rPr>
        <w:t>1*</w:t>
      </w:r>
    </w:p>
    <w:p w:rsidR="000A2B67" w:rsidRPr="00BE3DD9" w:rsidRDefault="000A2B67" w:rsidP="000A2B67">
      <w:pPr>
        <w:spacing w:before="240" w:after="0"/>
        <w:rPr>
          <w:rFonts w:cs="Times New Roman"/>
          <w:szCs w:val="24"/>
        </w:rPr>
      </w:pPr>
      <w:r w:rsidRPr="00BE3DD9">
        <w:rPr>
          <w:rFonts w:cs="Times New Roman"/>
          <w:szCs w:val="24"/>
          <w:vertAlign w:val="superscript"/>
        </w:rPr>
        <w:t>1</w:t>
      </w:r>
      <w:r w:rsidRPr="00BE3DD9">
        <w:rPr>
          <w:rFonts w:cs="Times New Roman"/>
          <w:szCs w:val="24"/>
        </w:rPr>
        <w:t xml:space="preserve">The </w:t>
      </w:r>
      <w:proofErr w:type="spellStart"/>
      <w:r w:rsidRPr="00BE3DD9">
        <w:rPr>
          <w:rFonts w:cs="Times New Roman"/>
          <w:szCs w:val="24"/>
        </w:rPr>
        <w:t>Birchall</w:t>
      </w:r>
      <w:proofErr w:type="spellEnd"/>
      <w:r w:rsidRPr="00BE3DD9">
        <w:rPr>
          <w:rFonts w:cs="Times New Roman"/>
          <w:szCs w:val="24"/>
        </w:rPr>
        <w:t xml:space="preserve"> Centre, </w:t>
      </w:r>
      <w:proofErr w:type="spellStart"/>
      <w:r w:rsidRPr="00BE3DD9">
        <w:rPr>
          <w:rFonts w:cs="Times New Roman"/>
          <w:szCs w:val="24"/>
        </w:rPr>
        <w:t>Lennard</w:t>
      </w:r>
      <w:proofErr w:type="spellEnd"/>
      <w:r w:rsidRPr="00BE3DD9">
        <w:rPr>
          <w:rFonts w:cs="Times New Roman"/>
          <w:szCs w:val="24"/>
        </w:rPr>
        <w:t>-Jones Laboratories, Keele University, Keele, Staffordshire, ST5 5BG, UK.</w:t>
      </w:r>
    </w:p>
    <w:p w:rsidR="000A2B67" w:rsidRPr="00997901" w:rsidRDefault="000A2B67" w:rsidP="000A2B67">
      <w:pPr>
        <w:spacing w:before="240" w:after="0"/>
        <w:rPr>
          <w:rFonts w:cs="Times New Roman"/>
          <w:szCs w:val="24"/>
        </w:rPr>
      </w:pPr>
      <w:r w:rsidRPr="00BE3DD9">
        <w:rPr>
          <w:rFonts w:cs="Times New Roman"/>
          <w:b/>
          <w:szCs w:val="24"/>
        </w:rPr>
        <w:t xml:space="preserve">* Correspondence: </w:t>
      </w:r>
      <w:r w:rsidRPr="00BE3DD9">
        <w:rPr>
          <w:rFonts w:cs="Times New Roman"/>
          <w:b/>
          <w:szCs w:val="24"/>
        </w:rPr>
        <w:br/>
      </w:r>
      <w:r w:rsidRPr="00BE3DD9">
        <w:rPr>
          <w:rFonts w:cs="Times New Roman"/>
          <w:szCs w:val="24"/>
        </w:rPr>
        <w:t>Corresponding Author</w:t>
      </w:r>
      <w:r w:rsidRPr="00BE3DD9">
        <w:rPr>
          <w:rFonts w:cs="Times New Roman"/>
          <w:szCs w:val="24"/>
        </w:rPr>
        <w:br/>
        <w:t>c.exley@keele.ac.uk</w:t>
      </w:r>
    </w:p>
    <w:p w:rsidR="00EA3D3C" w:rsidRDefault="00654E8F" w:rsidP="0001436A">
      <w:pPr>
        <w:pStyle w:val="Heading1"/>
      </w:pPr>
      <w:r w:rsidRPr="00994A3D">
        <w:t>Supplementary Data</w:t>
      </w:r>
    </w:p>
    <w:p w:rsidR="00997901" w:rsidRPr="00997901" w:rsidRDefault="00997901" w:rsidP="00997901"/>
    <w:p w:rsidR="000A2B67" w:rsidRDefault="000A2B67" w:rsidP="000A2B67">
      <w:r>
        <w:rPr>
          <w:noProof/>
          <w:lang w:val="en-GB" w:eastAsia="en-GB"/>
        </w:rPr>
        <w:drawing>
          <wp:inline distT="0" distB="0" distL="0" distR="0">
            <wp:extent cx="5731510" cy="4458778"/>
            <wp:effectExtent l="19050" t="0" r="2540" b="0"/>
            <wp:docPr id="1" name="Picture 1" descr="C:\Users\Morgana\AppData\Local\Temp\Fig S1 - Shardlow et al (colour in print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na\AppData\Local\Temp\Fig S1 - Shardlow et al (colour in print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67" w:rsidRDefault="000A2B67" w:rsidP="000A2B67">
      <w:pPr>
        <w:rPr>
          <w:rFonts w:cs="Times New Roman"/>
          <w:szCs w:val="24"/>
        </w:rPr>
      </w:pPr>
      <w:r w:rsidRPr="009B0950">
        <w:rPr>
          <w:rFonts w:cs="Times New Roman"/>
          <w:szCs w:val="24"/>
        </w:rPr>
        <w:lastRenderedPageBreak/>
        <w:t xml:space="preserve">Fig. </w:t>
      </w:r>
      <w:r>
        <w:rPr>
          <w:rFonts w:cs="Times New Roman"/>
          <w:szCs w:val="24"/>
        </w:rPr>
        <w:t>S</w:t>
      </w:r>
      <w:r w:rsidRPr="009B0950">
        <w:rPr>
          <w:rFonts w:cs="Times New Roman"/>
          <w:szCs w:val="24"/>
        </w:rPr>
        <w:t xml:space="preserve">1: </w:t>
      </w:r>
      <w:bookmarkStart w:id="1" w:name="OLE_LINK1"/>
      <w:r w:rsidRPr="009B0950">
        <w:rPr>
          <w:rFonts w:cs="Times New Roman"/>
          <w:szCs w:val="24"/>
        </w:rPr>
        <w:t xml:space="preserve">Raw intensity distributions </w:t>
      </w:r>
      <w:bookmarkEnd w:id="1"/>
      <w:r w:rsidR="00997901">
        <w:rPr>
          <w:rFonts w:cs="Times New Roman"/>
          <w:szCs w:val="24"/>
        </w:rPr>
        <w:t>generated for native alumin</w:t>
      </w:r>
      <w:r w:rsidRPr="009B0950">
        <w:rPr>
          <w:rFonts w:cs="Times New Roman"/>
          <w:szCs w:val="24"/>
        </w:rPr>
        <w:t>um adjuvants (a) and those diluted to 1mg/mL Al in UPW (b). Green, purple and blue lines indicate results obtained for Alhydrogel</w:t>
      </w:r>
      <w:r w:rsidRPr="00FC1366">
        <w:rPr>
          <w:rFonts w:cs="Times New Roman"/>
          <w:szCs w:val="24"/>
          <w:vertAlign w:val="superscript"/>
        </w:rPr>
        <w:t>®</w:t>
      </w:r>
      <w:r w:rsidRPr="009B0950">
        <w:rPr>
          <w:rFonts w:cs="Times New Roman"/>
          <w:szCs w:val="24"/>
        </w:rPr>
        <w:t>, Adju-Phos</w:t>
      </w:r>
      <w:r w:rsidRPr="00FC1366">
        <w:rPr>
          <w:rFonts w:cs="Times New Roman"/>
          <w:szCs w:val="24"/>
          <w:vertAlign w:val="superscript"/>
        </w:rPr>
        <w:t>®</w:t>
      </w:r>
      <w:r w:rsidRPr="009B0950">
        <w:rPr>
          <w:rFonts w:cs="Times New Roman"/>
          <w:szCs w:val="24"/>
        </w:rPr>
        <w:t xml:space="preserve"> and Imject alum</w:t>
      </w:r>
      <w:r w:rsidRPr="00FC1366">
        <w:rPr>
          <w:rFonts w:cs="Times New Roman"/>
          <w:szCs w:val="24"/>
          <w:vertAlign w:val="superscript"/>
        </w:rPr>
        <w:t>®</w:t>
      </w:r>
      <w:r w:rsidRPr="009B0950">
        <w:rPr>
          <w:rFonts w:cs="Times New Roman"/>
          <w:szCs w:val="24"/>
        </w:rPr>
        <w:t xml:space="preserve"> respectively. Their respective correlation coefficients are presented in figures c &amp; d.</w:t>
      </w:r>
    </w:p>
    <w:p w:rsidR="000A2B67" w:rsidRDefault="000A2B67" w:rsidP="000A2B67">
      <w:pPr>
        <w:rPr>
          <w:rFonts w:cs="Times New Roman"/>
          <w:szCs w:val="24"/>
        </w:rPr>
      </w:pPr>
    </w:p>
    <w:p w:rsidR="000A2B67" w:rsidRPr="009B0950" w:rsidRDefault="000A2B67" w:rsidP="000A2B67">
      <w:pPr>
        <w:rPr>
          <w:rFonts w:cs="Times New Roman"/>
          <w:noProof/>
          <w:szCs w:val="24"/>
          <w:lang w:eastAsia="en-GB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>
            <wp:extent cx="5731510" cy="2545465"/>
            <wp:effectExtent l="19050" t="0" r="2540" b="0"/>
            <wp:docPr id="2" name="Picture 2" descr="C:\Users\Morgana\AppData\Local\Temp\Fig S2 - Shardlow et al (colour in print) 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na\AppData\Local\Temp\Fig S2 - Shardlow et al (colour in print) v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67" w:rsidRDefault="000A2B67" w:rsidP="000A2B67">
      <w:pPr>
        <w:rPr>
          <w:rFonts w:cs="Times New Roman"/>
          <w:szCs w:val="24"/>
        </w:rPr>
      </w:pPr>
      <w:r>
        <w:rPr>
          <w:rFonts w:cs="Times New Roman"/>
          <w:szCs w:val="24"/>
        </w:rPr>
        <w:t>Fig. S2</w:t>
      </w:r>
      <w:r w:rsidRPr="009B0950">
        <w:rPr>
          <w:rFonts w:cs="Times New Roman"/>
          <w:szCs w:val="24"/>
        </w:rPr>
        <w:t>: Raw intensity dis</w:t>
      </w:r>
      <w:r w:rsidR="00997901">
        <w:rPr>
          <w:rFonts w:cs="Times New Roman"/>
          <w:szCs w:val="24"/>
        </w:rPr>
        <w:t>tributions generated for alumin</w:t>
      </w:r>
      <w:r w:rsidRPr="009B0950">
        <w:rPr>
          <w:rFonts w:cs="Times New Roman"/>
          <w:szCs w:val="24"/>
        </w:rPr>
        <w:t>um adjuvants</w:t>
      </w:r>
      <w:r>
        <w:rPr>
          <w:rFonts w:cs="Times New Roman"/>
          <w:szCs w:val="24"/>
        </w:rPr>
        <w:t xml:space="preserve"> formulated in 250</w:t>
      </w:r>
      <w:r w:rsidRPr="00FC1366">
        <w:rPr>
          <w:rFonts w:cs="Times New Roman"/>
          <w:szCs w:val="24"/>
        </w:rPr>
        <w:t>μ</w:t>
      </w:r>
      <w:r>
        <w:rPr>
          <w:rFonts w:cs="Times New Roman"/>
          <w:szCs w:val="24"/>
        </w:rPr>
        <w:t>g/mL NaCl</w:t>
      </w:r>
      <w:r w:rsidRPr="009B0950">
        <w:rPr>
          <w:rFonts w:cs="Times New Roman"/>
          <w:szCs w:val="24"/>
        </w:rPr>
        <w:t xml:space="preserve"> (a) and </w:t>
      </w:r>
      <w:r>
        <w:rPr>
          <w:rFonts w:cs="Times New Roman"/>
          <w:szCs w:val="24"/>
        </w:rPr>
        <w:t>their respective correlation coefficients</w:t>
      </w:r>
      <w:r w:rsidRPr="009B0950">
        <w:rPr>
          <w:rFonts w:cs="Times New Roman"/>
          <w:szCs w:val="24"/>
        </w:rPr>
        <w:t xml:space="preserve"> (b). Green, purple and blue lines indicate results obtained for Alhydrogel</w:t>
      </w:r>
      <w:r w:rsidRPr="00FC1366">
        <w:rPr>
          <w:rFonts w:cs="Times New Roman"/>
          <w:szCs w:val="24"/>
          <w:vertAlign w:val="superscript"/>
        </w:rPr>
        <w:t>®</w:t>
      </w:r>
      <w:r w:rsidRPr="009B0950">
        <w:rPr>
          <w:rFonts w:cs="Times New Roman"/>
          <w:szCs w:val="24"/>
        </w:rPr>
        <w:t>, Adju-Pho</w:t>
      </w:r>
      <w:r>
        <w:rPr>
          <w:rFonts w:cs="Times New Roman"/>
          <w:szCs w:val="24"/>
        </w:rPr>
        <w:t>s</w:t>
      </w:r>
      <w:r w:rsidRPr="00FC1366">
        <w:rPr>
          <w:rFonts w:cs="Times New Roman"/>
          <w:szCs w:val="24"/>
          <w:vertAlign w:val="superscript"/>
        </w:rPr>
        <w:t>®</w:t>
      </w:r>
      <w:r>
        <w:rPr>
          <w:rFonts w:cs="Times New Roman"/>
          <w:szCs w:val="24"/>
        </w:rPr>
        <w:t xml:space="preserve"> and Imject alum</w:t>
      </w:r>
      <w:r w:rsidRPr="00FC1366">
        <w:rPr>
          <w:rFonts w:cs="Times New Roman"/>
          <w:szCs w:val="24"/>
          <w:vertAlign w:val="superscript"/>
        </w:rPr>
        <w:t>®</w:t>
      </w:r>
      <w:r>
        <w:rPr>
          <w:rFonts w:cs="Times New Roman"/>
          <w:szCs w:val="24"/>
        </w:rPr>
        <w:t xml:space="preserve"> respectively.</w:t>
      </w:r>
    </w:p>
    <w:p w:rsidR="000A2B67" w:rsidRDefault="000A2B67" w:rsidP="000A2B67">
      <w:pPr>
        <w:rPr>
          <w:rFonts w:cs="Times New Roman"/>
          <w:szCs w:val="24"/>
        </w:rPr>
      </w:pPr>
    </w:p>
    <w:p w:rsidR="000A2B67" w:rsidRDefault="000A2B67" w:rsidP="000A2B67">
      <w:r>
        <w:rPr>
          <w:noProof/>
          <w:lang w:val="en-GB" w:eastAsia="en-GB"/>
        </w:rPr>
        <w:drawing>
          <wp:inline distT="0" distB="0" distL="0" distR="0">
            <wp:extent cx="5731510" cy="2646609"/>
            <wp:effectExtent l="19050" t="0" r="2540" b="0"/>
            <wp:docPr id="3" name="Picture 3" descr="C:\Users\Morgana\AppData\Local\Temp\Fig S3 - Shardlow et al (colour in print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na\AppData\Local\Temp\Fig S3 - Shardlow et al (colour in print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67" w:rsidRDefault="000A2B67" w:rsidP="000A2B67">
      <w:pPr>
        <w:rPr>
          <w:rFonts w:cs="Times New Roman"/>
          <w:szCs w:val="24"/>
        </w:rPr>
      </w:pPr>
      <w:r>
        <w:rPr>
          <w:rFonts w:cs="Times New Roman"/>
          <w:szCs w:val="24"/>
        </w:rPr>
        <w:t>Fig. S3</w:t>
      </w:r>
      <w:r w:rsidRPr="009B0950">
        <w:rPr>
          <w:rFonts w:cs="Times New Roman"/>
          <w:szCs w:val="24"/>
        </w:rPr>
        <w:t>: Raw intensity dis</w:t>
      </w:r>
      <w:r w:rsidR="00997901">
        <w:rPr>
          <w:rFonts w:cs="Times New Roman"/>
          <w:szCs w:val="24"/>
        </w:rPr>
        <w:t>tributions generated for alumin</w:t>
      </w:r>
      <w:r w:rsidRPr="009B0950">
        <w:rPr>
          <w:rFonts w:cs="Times New Roman"/>
          <w:szCs w:val="24"/>
        </w:rPr>
        <w:t>um adjuvants</w:t>
      </w:r>
      <w:r>
        <w:rPr>
          <w:rFonts w:cs="Times New Roman"/>
          <w:szCs w:val="24"/>
        </w:rPr>
        <w:t xml:space="preserve"> formulated in NaCl + BSA</w:t>
      </w:r>
      <w:r w:rsidRPr="009B0950">
        <w:rPr>
          <w:rFonts w:cs="Times New Roman"/>
          <w:szCs w:val="24"/>
        </w:rPr>
        <w:t xml:space="preserve"> (a) and </w:t>
      </w:r>
      <w:r>
        <w:rPr>
          <w:rFonts w:cs="Times New Roman"/>
          <w:szCs w:val="24"/>
        </w:rPr>
        <w:t>their respective correlation coefficients</w:t>
      </w:r>
      <w:r w:rsidRPr="009B0950">
        <w:rPr>
          <w:rFonts w:cs="Times New Roman"/>
          <w:szCs w:val="24"/>
        </w:rPr>
        <w:t xml:space="preserve"> (b). Green, purple and blue lines indicate results obtained for Alhydrogel</w:t>
      </w:r>
      <w:r w:rsidRPr="00FC1366">
        <w:rPr>
          <w:rFonts w:cs="Times New Roman"/>
          <w:szCs w:val="24"/>
          <w:vertAlign w:val="superscript"/>
        </w:rPr>
        <w:t>®</w:t>
      </w:r>
      <w:r w:rsidRPr="009B0950">
        <w:rPr>
          <w:rFonts w:cs="Times New Roman"/>
          <w:szCs w:val="24"/>
        </w:rPr>
        <w:t>, Adju-Pho</w:t>
      </w:r>
      <w:r>
        <w:rPr>
          <w:rFonts w:cs="Times New Roman"/>
          <w:szCs w:val="24"/>
        </w:rPr>
        <w:t>s</w:t>
      </w:r>
      <w:r w:rsidRPr="00FC1366">
        <w:rPr>
          <w:rFonts w:cs="Times New Roman"/>
          <w:szCs w:val="24"/>
          <w:vertAlign w:val="superscript"/>
        </w:rPr>
        <w:t>®</w:t>
      </w:r>
      <w:r>
        <w:rPr>
          <w:rFonts w:cs="Times New Roman"/>
          <w:szCs w:val="24"/>
        </w:rPr>
        <w:t xml:space="preserve"> and Imject alum</w:t>
      </w:r>
      <w:r w:rsidRPr="00FC1366">
        <w:rPr>
          <w:rFonts w:cs="Times New Roman"/>
          <w:szCs w:val="24"/>
          <w:vertAlign w:val="superscript"/>
        </w:rPr>
        <w:t>®</w:t>
      </w:r>
      <w:r>
        <w:rPr>
          <w:rFonts w:cs="Times New Roman"/>
          <w:szCs w:val="24"/>
        </w:rPr>
        <w:t xml:space="preserve"> respectively.</w:t>
      </w: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B67" w:rsidRDefault="000A2B67" w:rsidP="00117666">
      <w:pPr>
        <w:spacing w:after="0"/>
      </w:pPr>
      <w:r>
        <w:separator/>
      </w:r>
    </w:p>
  </w:endnote>
  <w:endnote w:type="continuationSeparator" w:id="1">
    <w:p w:rsidR="000A2B67" w:rsidRDefault="000A2B67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5349C4">
    <w:pPr>
      <w:rPr>
        <w:color w:val="C00000"/>
        <w:szCs w:val="24"/>
      </w:rPr>
    </w:pPr>
    <w:r w:rsidRPr="005349C4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30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5349C4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E01EE3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5349C4">
    <w:pPr>
      <w:rPr>
        <w:b/>
        <w:sz w:val="20"/>
        <w:szCs w:val="24"/>
      </w:rPr>
    </w:pPr>
    <w:r w:rsidRPr="005349C4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30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5349C4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E01EE3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B67" w:rsidRDefault="000A2B67" w:rsidP="00117666">
      <w:pPr>
        <w:spacing w:after="0"/>
      </w:pPr>
      <w:r>
        <w:separator/>
      </w:r>
    </w:p>
  </w:footnote>
  <w:footnote w:type="continuationSeparator" w:id="1">
    <w:p w:rsidR="000A2B67" w:rsidRDefault="000A2B67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371AA"/>
    <w:rsid w:val="0001436A"/>
    <w:rsid w:val="00034304"/>
    <w:rsid w:val="00035434"/>
    <w:rsid w:val="00052A14"/>
    <w:rsid w:val="00077D53"/>
    <w:rsid w:val="000A2B67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349C4"/>
    <w:rsid w:val="00593EEA"/>
    <w:rsid w:val="005A5EEE"/>
    <w:rsid w:val="006371AA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3400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97901"/>
    <w:rsid w:val="009C2B12"/>
    <w:rsid w:val="00A174D9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01EE3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gana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1CA38AAC6FD040BCE779FEE923D113" ma:contentTypeVersion="7" ma:contentTypeDescription="Create a new document." ma:contentTypeScope="" ma:versionID="42348d6d6086fdbbc4dbcda05ba448d2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114314AF-3C36-4C2C-B599-40A76C6FFFC1}"/>
</file>

<file path=customXml/itemProps2.xml><?xml version="1.0" encoding="utf-8"?>
<ds:datastoreItem xmlns:ds="http://schemas.openxmlformats.org/officeDocument/2006/customXml" ds:itemID="{A044C237-149E-4EAE-99A3-A1BB3A245828}"/>
</file>

<file path=customXml/itemProps3.xml><?xml version="1.0" encoding="utf-8"?>
<ds:datastoreItem xmlns:ds="http://schemas.openxmlformats.org/officeDocument/2006/customXml" ds:itemID="{2846A6A1-0BC3-44E8-9CEA-9614B6A30ED6}"/>
</file>

<file path=customXml/itemProps4.xml><?xml version="1.0" encoding="utf-8"?>
<ds:datastoreItem xmlns:ds="http://schemas.openxmlformats.org/officeDocument/2006/customXml" ds:itemID="{37DC696D-F408-41B4-9BC3-3D754475CB02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 ...</dc:creator>
  <cp:lastModifiedBy>Morgana ...</cp:lastModifiedBy>
  <cp:revision>2</cp:revision>
  <cp:lastPrinted>2013-10-03T12:51:00Z</cp:lastPrinted>
  <dcterms:created xsi:type="dcterms:W3CDTF">2016-12-08T23:32:00Z</dcterms:created>
  <dcterms:modified xsi:type="dcterms:W3CDTF">2016-12-08T23:32:00Z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0x010100D71CA38AAC6FD040BCE779FEE923D113</vt:lpwstr>
  </property>
</Properties>
</file>