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" ContentType="image/tif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30E" w:rsidRDefault="00CB23EE" w:rsidP="00CB23EE">
      <w:pPr>
        <w:pStyle w:val="SupplementaryMaterial"/>
      </w:pPr>
      <w:r>
        <w:t>Supplementary Material</w:t>
      </w:r>
    </w:p>
    <w:p w:rsidR="00CB23EE" w:rsidRDefault="00CB23EE" w:rsidP="00CB23EE">
      <w:pPr>
        <w:pStyle w:val="Titel"/>
      </w:pPr>
      <w:r w:rsidRPr="00CB23EE">
        <w:t xml:space="preserve">The molecular network of nitrate sensing and assimilation in </w:t>
      </w:r>
      <w:r w:rsidRPr="00CB23EE">
        <w:rPr>
          <w:i/>
        </w:rPr>
        <w:t>Fusarium fujikuroi</w:t>
      </w:r>
    </w:p>
    <w:p w:rsidR="00CB23EE" w:rsidRPr="00CB23EE" w:rsidRDefault="00CB23EE" w:rsidP="00CB23EE">
      <w:pPr>
        <w:pStyle w:val="AuthorList"/>
      </w:pPr>
      <w:r w:rsidRPr="00935507">
        <w:t xml:space="preserve">Andreas Pfannmüller, Jana M. </w:t>
      </w:r>
      <w:proofErr w:type="spellStart"/>
      <w:r w:rsidRPr="00935507">
        <w:t>Boysen</w:t>
      </w:r>
      <w:proofErr w:type="spellEnd"/>
      <w:r w:rsidRPr="00935507">
        <w:t xml:space="preserve"> and Bettina </w:t>
      </w:r>
      <w:proofErr w:type="spellStart"/>
      <w:r w:rsidRPr="00935507">
        <w:t>Tudzynski</w:t>
      </w:r>
      <w:proofErr w:type="spellEnd"/>
      <w:r w:rsidRPr="00935507">
        <w:rPr>
          <w:vertAlign w:val="superscript"/>
        </w:rPr>
        <w:t>*</w:t>
      </w:r>
    </w:p>
    <w:p w:rsidR="00CB23EE" w:rsidRDefault="00CB23EE" w:rsidP="00CB23EE">
      <w:r w:rsidRPr="00935507">
        <w:rPr>
          <w:b/>
        </w:rPr>
        <w:t>*</w:t>
      </w:r>
      <w:r>
        <w:rPr>
          <w:b/>
        </w:rPr>
        <w:t xml:space="preserve"> </w:t>
      </w:r>
      <w:r w:rsidRPr="00935507">
        <w:rPr>
          <w:b/>
        </w:rPr>
        <w:t>Correspondence:</w:t>
      </w:r>
      <w:r>
        <w:rPr>
          <w:b/>
        </w:rPr>
        <w:t xml:space="preserve"> </w:t>
      </w:r>
      <w:r>
        <w:t xml:space="preserve">Bettina </w:t>
      </w:r>
      <w:proofErr w:type="spellStart"/>
      <w:r>
        <w:t>Tudzynski</w:t>
      </w:r>
      <w:proofErr w:type="spellEnd"/>
      <w:r>
        <w:rPr>
          <w:b/>
        </w:rPr>
        <w:t xml:space="preserve">: </w:t>
      </w:r>
      <w:r w:rsidRPr="00CB23EE">
        <w:t>Bettina.Tudzynski@uni-muenster.de</w:t>
      </w:r>
    </w:p>
    <w:p w:rsidR="00CB23EE" w:rsidRDefault="00CB23EE" w:rsidP="0086514F"/>
    <w:p w:rsidR="00555816" w:rsidRDefault="0086514F" w:rsidP="00555816">
      <w:pPr>
        <w:pStyle w:val="berschrift1"/>
      </w:pPr>
      <w:r>
        <w:t>Supplementary Figures</w:t>
      </w:r>
    </w:p>
    <w:p w:rsidR="00CD0A4E" w:rsidRDefault="00CD0A4E" w:rsidP="00CD0A4E">
      <w:r>
        <w:rPr>
          <w:noProof/>
          <w:lang w:val="de-DE" w:eastAsia="de-DE"/>
        </w:rPr>
        <w:lastRenderedPageBreak/>
        <w:drawing>
          <wp:inline distT="0" distB="0" distL="0" distR="0">
            <wp:extent cx="5166360" cy="6681216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4E" w:rsidRPr="00CD0A4E" w:rsidRDefault="00CD0A4E" w:rsidP="00CD0A4E">
      <w:r>
        <w:rPr>
          <w:b/>
        </w:rPr>
        <w:t>Supplementary Figure 1</w:t>
      </w:r>
      <w:r w:rsidRPr="00555816">
        <w:rPr>
          <w:b/>
        </w:rPr>
        <w:t>.</w:t>
      </w:r>
      <w:r w:rsidRPr="00492B26">
        <w:t xml:space="preserve"> </w:t>
      </w:r>
      <w:r w:rsidR="00BC3617">
        <w:t xml:space="preserve">Biomass formation of </w:t>
      </w:r>
      <w:r w:rsidR="00BC3617" w:rsidRPr="001734A1">
        <w:rPr>
          <w:i/>
        </w:rPr>
        <w:t>F. fujikuroi</w:t>
      </w:r>
      <w:r w:rsidR="0072177F">
        <w:t xml:space="preserve"> strains in</w:t>
      </w:r>
      <w:r w:rsidR="00043E20">
        <w:t xml:space="preserve"> </w:t>
      </w:r>
      <w:r w:rsidR="00BC3617">
        <w:t xml:space="preserve">liquid cultures. </w:t>
      </w:r>
      <w:r w:rsidR="0072177F">
        <w:t>Strains were cultivated in 100 ml ICI liquid medium supplemented with different nitrogen sources</w:t>
      </w:r>
      <w:r w:rsidR="00043E20">
        <w:t xml:space="preserve"> </w:t>
      </w:r>
      <w:r w:rsidR="0072177F">
        <w:t xml:space="preserve">at 28 °C for three days. </w:t>
      </w:r>
      <w:r w:rsidR="00A50A69">
        <w:t>T</w:t>
      </w:r>
      <w:bookmarkStart w:id="0" w:name="_GoBack"/>
      <w:bookmarkEnd w:id="0"/>
      <w:r w:rsidR="00A50A69">
        <w:t>he depicted mean dry mass of the cultures is based</w:t>
      </w:r>
      <w:r w:rsidR="00043E20">
        <w:t xml:space="preserve"> on biological triplicates. Black bars indicate standard deviations. </w:t>
      </w:r>
      <w:r w:rsidR="00BC3617">
        <w:t xml:space="preserve">(A) </w:t>
      </w:r>
      <w:r w:rsidR="00260F17" w:rsidRPr="00260F17">
        <w:rPr>
          <w:i/>
        </w:rPr>
        <w:t>F. fujikuroi</w:t>
      </w:r>
      <w:r w:rsidR="00A50A69">
        <w:t xml:space="preserve"> </w:t>
      </w:r>
      <w:proofErr w:type="spellStart"/>
      <w:r w:rsidR="00A50A69">
        <w:t>Wt</w:t>
      </w:r>
      <w:proofErr w:type="spellEnd"/>
      <w:r w:rsidR="00A50A69">
        <w:t>,</w:t>
      </w:r>
      <w:r w:rsidR="00043E20">
        <w:t xml:space="preserve"> </w:t>
      </w:r>
      <w:r w:rsidR="00043E20">
        <w:rPr>
          <w:rFonts w:ascii="Calibri" w:hAnsi="Calibri" w:cs="Calibri"/>
        </w:rPr>
        <w:t>Δ</w:t>
      </w:r>
      <w:r w:rsidR="00043E20" w:rsidRPr="00043E20">
        <w:rPr>
          <w:i/>
        </w:rPr>
        <w:t>NIRA</w:t>
      </w:r>
      <w:r w:rsidR="00043E20">
        <w:t xml:space="preserve">, </w:t>
      </w:r>
      <w:r w:rsidR="00043E20">
        <w:rPr>
          <w:rFonts w:ascii="Calibri" w:hAnsi="Calibri" w:cs="Calibri"/>
        </w:rPr>
        <w:t>Δ</w:t>
      </w:r>
      <w:r w:rsidR="00043E20">
        <w:rPr>
          <w:i/>
        </w:rPr>
        <w:t>NI</w:t>
      </w:r>
      <w:r w:rsidR="00043E20" w:rsidRPr="00043E20">
        <w:rPr>
          <w:i/>
        </w:rPr>
        <w:t>A</w:t>
      </w:r>
      <w:r w:rsidR="00043E20">
        <w:rPr>
          <w:i/>
        </w:rPr>
        <w:t>D</w:t>
      </w:r>
      <w:r w:rsidR="00043E20">
        <w:t>,</w:t>
      </w:r>
      <w:r>
        <w:t xml:space="preserve"> </w:t>
      </w:r>
      <w:r w:rsidR="00043E20">
        <w:rPr>
          <w:rFonts w:ascii="Calibri" w:hAnsi="Calibri" w:cs="Calibri"/>
        </w:rPr>
        <w:t>Δ</w:t>
      </w:r>
      <w:r w:rsidR="00043E20">
        <w:rPr>
          <w:i/>
        </w:rPr>
        <w:t>N</w:t>
      </w:r>
      <w:r w:rsidR="00043E20" w:rsidRPr="00043E20">
        <w:rPr>
          <w:i/>
        </w:rPr>
        <w:t>R</w:t>
      </w:r>
      <w:r w:rsidR="00043E20">
        <w:rPr>
          <w:i/>
        </w:rPr>
        <w:t>T</w:t>
      </w:r>
      <w:r w:rsidR="00043E20" w:rsidRPr="00043E20">
        <w:rPr>
          <w:i/>
        </w:rPr>
        <w:t>A</w:t>
      </w:r>
      <w:r w:rsidR="00043E20">
        <w:t xml:space="preserve"> and </w:t>
      </w:r>
      <w:r w:rsidR="00043E20">
        <w:rPr>
          <w:rFonts w:ascii="Calibri" w:hAnsi="Calibri" w:cs="Calibri"/>
        </w:rPr>
        <w:t>Δ</w:t>
      </w:r>
      <w:r w:rsidR="00043E20" w:rsidRPr="00043E20">
        <w:rPr>
          <w:i/>
        </w:rPr>
        <w:t>A</w:t>
      </w:r>
      <w:r w:rsidR="00043E20">
        <w:rPr>
          <w:i/>
        </w:rPr>
        <w:t>REA</w:t>
      </w:r>
      <w:r w:rsidR="00043E20">
        <w:t xml:space="preserve"> mutants</w:t>
      </w:r>
      <w:r w:rsidR="00A50A69">
        <w:t xml:space="preserve"> cultivated with</w:t>
      </w:r>
      <w:r w:rsidR="00043E20">
        <w:t xml:space="preserve"> 12 </w:t>
      </w:r>
      <w:proofErr w:type="spellStart"/>
      <w:r w:rsidR="00043E20">
        <w:t>mM</w:t>
      </w:r>
      <w:proofErr w:type="spellEnd"/>
      <w:r w:rsidR="00043E20">
        <w:t xml:space="preserve"> </w:t>
      </w:r>
      <w:r w:rsidR="00A50A69">
        <w:t xml:space="preserve">sodium </w:t>
      </w:r>
      <w:r w:rsidR="00043E20">
        <w:t xml:space="preserve">nitrate. </w:t>
      </w:r>
      <w:r w:rsidR="00260F17">
        <w:t xml:space="preserve">(B) </w:t>
      </w:r>
      <w:r w:rsidR="00260F17" w:rsidRPr="00260F17">
        <w:rPr>
          <w:i/>
        </w:rPr>
        <w:t>F. fujikuroi</w:t>
      </w:r>
      <w:r w:rsidR="00260F17">
        <w:t xml:space="preserve"> </w:t>
      </w:r>
      <w:proofErr w:type="spellStart"/>
      <w:r w:rsidR="00260F17">
        <w:t>Wt</w:t>
      </w:r>
      <w:proofErr w:type="spellEnd"/>
      <w:r w:rsidR="00260F17">
        <w:t xml:space="preserve"> cultivated with 6 </w:t>
      </w:r>
      <w:proofErr w:type="spellStart"/>
      <w:r w:rsidR="00260F17">
        <w:t>mM</w:t>
      </w:r>
      <w:proofErr w:type="spellEnd"/>
      <w:r w:rsidR="00260F17">
        <w:t xml:space="preserve"> glutamine (</w:t>
      </w:r>
      <w:proofErr w:type="spellStart"/>
      <w:r w:rsidR="00260F17">
        <w:t>Gln</w:t>
      </w:r>
      <w:proofErr w:type="spellEnd"/>
      <w:r w:rsidR="00260F17">
        <w:t xml:space="preserve">), 12 </w:t>
      </w:r>
      <w:proofErr w:type="spellStart"/>
      <w:r w:rsidR="00260F17">
        <w:t>mM</w:t>
      </w:r>
      <w:proofErr w:type="spellEnd"/>
      <w:r w:rsidR="00260F17">
        <w:t xml:space="preserve"> sodium nitrate (NaNO</w:t>
      </w:r>
      <w:r w:rsidR="00260F17" w:rsidRPr="00260F17">
        <w:rPr>
          <w:vertAlign w:val="subscript"/>
        </w:rPr>
        <w:t>3</w:t>
      </w:r>
      <w:r w:rsidR="00260F17">
        <w:t>) and three different concentrations of sodium nitrite (NaNO</w:t>
      </w:r>
      <w:r w:rsidR="00260F17" w:rsidRPr="00260F17">
        <w:rPr>
          <w:vertAlign w:val="subscript"/>
        </w:rPr>
        <w:t>2</w:t>
      </w:r>
      <w:r w:rsidR="00260F17">
        <w:t>).</w:t>
      </w:r>
    </w:p>
    <w:p w:rsidR="00834E7C" w:rsidRDefault="00834E7C" w:rsidP="00834E7C">
      <w:pPr>
        <w:jc w:val="cent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4213860" cy="3326892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32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16" w:rsidRDefault="00CD0A4E" w:rsidP="00555816">
      <w:r>
        <w:rPr>
          <w:b/>
        </w:rPr>
        <w:t>Supplementary Figure 2</w:t>
      </w:r>
      <w:r w:rsidR="00555816" w:rsidRPr="00555816">
        <w:rPr>
          <w:b/>
        </w:rPr>
        <w:t>.</w:t>
      </w:r>
      <w:r w:rsidR="00555816" w:rsidRPr="00492B26">
        <w:t xml:space="preserve"> Expression of the </w:t>
      </w:r>
      <w:proofErr w:type="spellStart"/>
      <w:proofErr w:type="gramStart"/>
      <w:r w:rsidR="00555816" w:rsidRPr="00492B26">
        <w:t>NirA</w:t>
      </w:r>
      <w:proofErr w:type="spellEnd"/>
      <w:r w:rsidR="00555816" w:rsidRPr="00492B26">
        <w:t>::</w:t>
      </w:r>
      <w:proofErr w:type="gramEnd"/>
      <w:r w:rsidR="00555816" w:rsidRPr="00492B26">
        <w:t>GFP fusion protein complements the Δ</w:t>
      </w:r>
      <w:r w:rsidR="00555816" w:rsidRPr="00492B26">
        <w:rPr>
          <w:i/>
        </w:rPr>
        <w:t>NIRA</w:t>
      </w:r>
      <w:r w:rsidR="00555816" w:rsidRPr="00492B26">
        <w:t xml:space="preserve"> deletion phenotype.</w:t>
      </w:r>
      <w:r w:rsidR="00555816">
        <w:t xml:space="preserve"> The </w:t>
      </w:r>
      <w:r w:rsidR="00555816" w:rsidRPr="00FB5D09">
        <w:rPr>
          <w:i/>
        </w:rPr>
        <w:t>F. fujikuroi</w:t>
      </w:r>
      <w:r w:rsidR="00555816">
        <w:t xml:space="preserve"> </w:t>
      </w:r>
      <w:proofErr w:type="spellStart"/>
      <w:r w:rsidR="00555816">
        <w:t>Wt</w:t>
      </w:r>
      <w:proofErr w:type="spellEnd"/>
      <w:r w:rsidR="00555816">
        <w:t>, the Δ</w:t>
      </w:r>
      <w:r w:rsidR="00555816" w:rsidRPr="006B7A55">
        <w:rPr>
          <w:i/>
        </w:rPr>
        <w:t>NIRA</w:t>
      </w:r>
      <w:r w:rsidR="00555816">
        <w:t xml:space="preserve"> deletion mutant and the Δ</w:t>
      </w:r>
      <w:r w:rsidR="00555816">
        <w:rPr>
          <w:i/>
        </w:rPr>
        <w:t>NIAD</w:t>
      </w:r>
      <w:r w:rsidR="00555816">
        <w:t xml:space="preserve"> mutant transformed with a constitutively expressed </w:t>
      </w:r>
      <w:proofErr w:type="spellStart"/>
      <w:proofErr w:type="gramStart"/>
      <w:r w:rsidR="00555816">
        <w:t>NirA</w:t>
      </w:r>
      <w:proofErr w:type="spellEnd"/>
      <w:r w:rsidR="00555816">
        <w:t>::</w:t>
      </w:r>
      <w:proofErr w:type="gramEnd"/>
      <w:r w:rsidR="00555816">
        <w:t xml:space="preserve">GFP fusion construct were cultivated on solidified synthetic ICI medium supplemented with 6 </w:t>
      </w:r>
      <w:proofErr w:type="spellStart"/>
      <w:r w:rsidR="00555816">
        <w:t>mM</w:t>
      </w:r>
      <w:proofErr w:type="spellEnd"/>
      <w:r w:rsidR="00555816">
        <w:t xml:space="preserve"> glutamine (</w:t>
      </w:r>
      <w:proofErr w:type="spellStart"/>
      <w:r w:rsidR="00555816">
        <w:t>Gln</w:t>
      </w:r>
      <w:proofErr w:type="spellEnd"/>
      <w:r w:rsidR="00555816">
        <w:t xml:space="preserve">), 12 </w:t>
      </w:r>
      <w:proofErr w:type="spellStart"/>
      <w:r w:rsidR="00555816">
        <w:t>mM</w:t>
      </w:r>
      <w:proofErr w:type="spellEnd"/>
      <w:r w:rsidR="00555816">
        <w:t xml:space="preserve"> sodium nitrate (NO</w:t>
      </w:r>
      <w:r w:rsidR="00555816" w:rsidRPr="00C51B88">
        <w:rPr>
          <w:vertAlign w:val="subscript"/>
        </w:rPr>
        <w:t>3</w:t>
      </w:r>
      <w:r w:rsidR="00555816">
        <w:t xml:space="preserve">) or 12 </w:t>
      </w:r>
      <w:proofErr w:type="spellStart"/>
      <w:r w:rsidR="00555816">
        <w:t>mM</w:t>
      </w:r>
      <w:proofErr w:type="spellEnd"/>
      <w:r w:rsidR="00555816">
        <w:t xml:space="preserve"> sodium nitrite (NO</w:t>
      </w:r>
      <w:r w:rsidR="00555816" w:rsidRPr="00C51B88">
        <w:rPr>
          <w:vertAlign w:val="subscript"/>
        </w:rPr>
        <w:t>2</w:t>
      </w:r>
      <w:r w:rsidR="00555816">
        <w:t xml:space="preserve">) at 28 °C for 4 days. </w:t>
      </w:r>
    </w:p>
    <w:p w:rsidR="0086514F" w:rsidRDefault="0086514F" w:rsidP="0086514F"/>
    <w:p w:rsidR="0086514F" w:rsidRPr="00CB23EE" w:rsidRDefault="0086514F" w:rsidP="003F1ED6">
      <w:pPr>
        <w:pStyle w:val="berschrift1"/>
      </w:pPr>
      <w:r>
        <w:t>Supplementary Tables</w:t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1413"/>
        <w:gridCol w:w="6095"/>
        <w:gridCol w:w="1554"/>
      </w:tblGrid>
      <w:tr w:rsidR="003F1ED6" w:rsidRPr="003F1ED6" w:rsidTr="00B411BC">
        <w:trPr>
          <w:trHeight w:val="283"/>
        </w:trPr>
        <w:tc>
          <w:tcPr>
            <w:tcW w:w="90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1ED6" w:rsidRPr="003F1ED6" w:rsidRDefault="003F1ED6" w:rsidP="003F1ED6">
            <w:pPr>
              <w:spacing w:before="0" w:after="120"/>
              <w:rPr>
                <w:rFonts w:eastAsia="Calibri" w:cs="Times New Roman"/>
                <w:b/>
                <w:szCs w:val="24"/>
              </w:rPr>
            </w:pPr>
            <w:r w:rsidRPr="003F1ED6">
              <w:rPr>
                <w:rFonts w:eastAsia="Calibri" w:cs="Times New Roman"/>
                <w:b/>
                <w:szCs w:val="24"/>
              </w:rPr>
              <w:t>Supplementary Table 1. Primers used in this study.</w:t>
            </w:r>
          </w:p>
        </w:tc>
      </w:tr>
      <w:tr w:rsidR="003F1ED6" w:rsidRPr="003F1ED6" w:rsidTr="00B411BC">
        <w:trPr>
          <w:trHeight w:val="283"/>
        </w:trPr>
        <w:tc>
          <w:tcPr>
            <w:tcW w:w="1413" w:type="dxa"/>
            <w:tcBorders>
              <w:top w:val="single" w:sz="4" w:space="0" w:color="auto"/>
            </w:tcBorders>
            <w:vAlign w:val="center"/>
          </w:tcPr>
          <w:p w:rsidR="003F1ED6" w:rsidRPr="003F1ED6" w:rsidRDefault="003F1ED6" w:rsidP="003F1ED6">
            <w:pPr>
              <w:spacing w:before="0" w:after="0"/>
              <w:rPr>
                <w:rFonts w:eastAsia="Calibri" w:cs="Times New Roman"/>
                <w:b/>
                <w:sz w:val="16"/>
              </w:rPr>
            </w:pPr>
            <w:r w:rsidRPr="003F1ED6">
              <w:rPr>
                <w:rFonts w:eastAsia="Calibri" w:cs="Times New Roman"/>
                <w:b/>
                <w:sz w:val="16"/>
              </w:rPr>
              <w:t>Name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vAlign w:val="center"/>
          </w:tcPr>
          <w:p w:rsidR="003F1ED6" w:rsidRPr="003F1ED6" w:rsidRDefault="003F1ED6" w:rsidP="003F1ED6">
            <w:pPr>
              <w:spacing w:before="0" w:after="0"/>
              <w:rPr>
                <w:rFonts w:eastAsia="Calibri" w:cs="Times New Roman"/>
                <w:b/>
                <w:sz w:val="16"/>
              </w:rPr>
            </w:pPr>
            <w:r w:rsidRPr="003F1ED6">
              <w:rPr>
                <w:rFonts w:eastAsia="Calibri" w:cs="Times New Roman"/>
                <w:b/>
                <w:sz w:val="16"/>
              </w:rPr>
              <w:t>Sequence (5’ – 3’)</w:t>
            </w:r>
          </w:p>
        </w:tc>
        <w:tc>
          <w:tcPr>
            <w:tcW w:w="1554" w:type="dxa"/>
            <w:tcBorders>
              <w:top w:val="single" w:sz="4" w:space="0" w:color="auto"/>
            </w:tcBorders>
            <w:vAlign w:val="center"/>
          </w:tcPr>
          <w:p w:rsidR="003F1ED6" w:rsidRPr="003F1ED6" w:rsidRDefault="003F1ED6" w:rsidP="003F1ED6">
            <w:pPr>
              <w:spacing w:before="0" w:after="0"/>
              <w:rPr>
                <w:rFonts w:eastAsia="Calibri" w:cs="Times New Roman"/>
                <w:b/>
                <w:sz w:val="16"/>
              </w:rPr>
            </w:pPr>
            <w:r w:rsidRPr="003F1ED6">
              <w:rPr>
                <w:rFonts w:eastAsia="Calibri" w:cs="Times New Roman"/>
                <w:b/>
                <w:sz w:val="16"/>
              </w:rPr>
              <w:t>Usage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bik2-F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CTTGAGTCTGATAGAGGCGC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Probe-generation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bik2-R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ACGGCGCAGCAGAAAGTGCC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Probe-generation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cps/</w:t>
            </w:r>
            <w:proofErr w:type="spellStart"/>
            <w:r w:rsidRPr="003F1ED6">
              <w:rPr>
                <w:rFonts w:eastAsia="Calibri" w:cs="Times New Roman"/>
                <w:sz w:val="16"/>
              </w:rPr>
              <w:t>ks</w:t>
            </w:r>
            <w:proofErr w:type="spellEnd"/>
            <w:r w:rsidRPr="003F1ED6">
              <w:rPr>
                <w:rFonts w:eastAsia="Calibri" w:cs="Times New Roman"/>
                <w:sz w:val="16"/>
              </w:rPr>
              <w:t>-RT-for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GTGTAGCTGGATCATAGCGACACTCCTG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Probe-generation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cps/</w:t>
            </w:r>
            <w:proofErr w:type="spellStart"/>
            <w:r w:rsidRPr="003F1ED6">
              <w:rPr>
                <w:rFonts w:eastAsia="Calibri" w:cs="Times New Roman"/>
                <w:sz w:val="16"/>
              </w:rPr>
              <w:t>ks</w:t>
            </w:r>
            <w:proofErr w:type="spellEnd"/>
            <w:r w:rsidRPr="003F1ED6">
              <w:rPr>
                <w:rFonts w:eastAsia="Calibri" w:cs="Times New Roman"/>
                <w:sz w:val="16"/>
              </w:rPr>
              <w:t>-RT-rev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CCATTGGCCCTGGCTAAGTTTCCC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Probe-generation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proofErr w:type="spellStart"/>
            <w:r>
              <w:rPr>
                <w:rFonts w:eastAsia="Calibri" w:cs="Times New Roman"/>
                <w:sz w:val="16"/>
              </w:rPr>
              <w:t>gpd-dia-fwd</w:t>
            </w:r>
            <w:proofErr w:type="spellEnd"/>
          </w:p>
        </w:tc>
        <w:tc>
          <w:tcPr>
            <w:tcW w:w="6095" w:type="dxa"/>
            <w:vAlign w:val="center"/>
          </w:tcPr>
          <w:p w:rsidR="00763A68" w:rsidRPr="002124BC" w:rsidRDefault="00763A68" w:rsidP="003F1ED6">
            <w:pPr>
              <w:spacing w:before="0" w:after="0"/>
              <w:rPr>
                <w:rFonts w:eastAsia="Calibri" w:cs="Times New Roman"/>
                <w:caps/>
                <w:sz w:val="16"/>
              </w:rPr>
            </w:pPr>
            <w:r w:rsidRPr="002124BC">
              <w:rPr>
                <w:rFonts w:eastAsia="Calibri" w:cs="Times New Roman"/>
                <w:caps/>
                <w:sz w:val="16"/>
              </w:rPr>
              <w:t>catcttcccatccaagaacc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proofErr w:type="spellStart"/>
            <w:r w:rsidRPr="003F1ED6">
              <w:rPr>
                <w:rFonts w:eastAsia="Calibri" w:cs="Times New Roman"/>
                <w:sz w:val="16"/>
              </w:rPr>
              <w:t>hphF</w:t>
            </w:r>
            <w:proofErr w:type="spellEnd"/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GTCGGAGACAGAAGATGATATTGAAGGAGC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proofErr w:type="spellStart"/>
            <w:r w:rsidRPr="003F1ED6">
              <w:rPr>
                <w:rFonts w:eastAsia="Calibri" w:cs="Times New Roman"/>
                <w:sz w:val="16"/>
              </w:rPr>
              <w:t>hphR</w:t>
            </w:r>
            <w:proofErr w:type="spellEnd"/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GTTGGAGATTTCAGTAACGTTAAGTGGAT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NIAD-3DIA-R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ACTGCGTCAGTTTACTTTCCGC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NIAD-3F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CTCCTTCAATATCATCTTCTGTCTCTTTGGGCGATGATCTGATGG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NIAD-3R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GCGGATAACAATTTCACACAGGAAACAGCCATAGTGGTGTTGTTCTTGCCC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NIAD-5DIA-F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GCAATTACCAAAGCTAACGCCG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NIAD-5F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GTAACGCCAGGGTTTTCCCAGTCACGACGTAGGATTCAGTCATCGCATCGC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NIAD-5R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ATCCACTTAACGTTACTGAAATCATGTGTGCCAGTTGTGAAGAGG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NIAD-WT-F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AGCCTGAGAAGCAGATCTGC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NIAD-WT-R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AGACGCATCATAAGATGCTGGC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NIIA-3DIA-R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CTTCTCGCTATCGTTTGGTCC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NIIA-3F-F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CTCCTTCAATATCATCTTCTGTCTCCGACTTGGGGATATACCTGAATGGC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NIIA-3F-R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GCGGATAACAATTTCACACAGGAAACAGCAACCAAGTCAGTCCCTTTGCC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lastRenderedPageBreak/>
              <w:t>NIIA-5DIA-F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AATGCAAGGCAATTCTAGGCC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NIIA-5F-Fwd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GTAACGCCAGGGTTTTCCCAGTCACGACGGACATGACACGAAACTTCGCC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NIIA-5F-Rev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tabs>
                <w:tab w:val="left" w:pos="1005"/>
              </w:tabs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ATCCACTTAACGTTACTGAAATCTCCAACGATAGAAGGGATATCACGGCC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tabs>
                <w:tab w:val="left" w:pos="1005"/>
              </w:tabs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NIIA-WT-F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TGTGGTGGTCGTTGGCTTGGGC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NIIA-WT-R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GCATGCTCGTTCTCAAGTCATCG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NIRA-3DIA-R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AGGCTCCAGCATAAGTCAAAGC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NIRA-3F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CTCCTTCAATATCATCTTCTGTCGGGCTGAATATTCCCGCTACG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NIRA-3R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GCGGATAACAATTTCACACAGGAAACAGCGGCGATTCAATCACTCCAAGC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NIRA-5DIA-F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GTAGCCAATCTGAGGACTCTCC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NIRA-5F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GTAACGCCAGGGTTTTCCCAGTCACGACGCAAAAGGTGAGGAGCCACATCC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NIRA-5R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ATCCACTTAACGTTACTGAAATCTAACTGAGCAAGCGAAGTCTGG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NIRA-GFP-F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tabs>
                <w:tab w:val="left" w:pos="930"/>
              </w:tabs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CCATCACATCACAATCGATCCAACCGTTACACCATGGAAGAACCGG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tabs>
                <w:tab w:val="left" w:pos="930"/>
              </w:tabs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GFP fusion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NIRA-GFP-R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TACTTACCTCACCCTTGGAAACCATATCTAAGCCTGGAAGCCACCC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GFP fusion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NIRA-WT-F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TCTGCAGATGTCAAAGCTTTCCG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NIRA-WT-R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CACTGCGATGTTACAAATCTGGC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NRTA-3DIA-R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AATGTTGAGACGAGTTGGCCC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NRTA-3F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CTCCTTCAATATCATCTTCTGTCTCCGACCACTAAGTGCAGAGTTGCAGC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NRTA-3R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GCGGATAACAATTTCACACAGGAAACAGCATTGCAAAGCCGTCATGTCCG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NRTA-5DIA-F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ACAAAAGCCACCCTATAGCGG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NRTA-5F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GTAACGCCAGGGTTTTCCCAGTCACGACGTTAGCCTTGTGCCCTTATCGC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NRTA-5R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ATCCACTTAACGTTACTGAAATCTCCAACGAAAACCCATCTTGAGCAAGC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Gene knock out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NRTA-WT-F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CCTTTCCACCCCTATTGACG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NRTA-WT-R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GCCATGACCACGATGAGGCC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>
              <w:rPr>
                <w:rFonts w:eastAsia="Calibri" w:cs="Times New Roman"/>
                <w:sz w:val="16"/>
              </w:rPr>
              <w:t>OE-</w:t>
            </w:r>
            <w:proofErr w:type="spellStart"/>
            <w:r>
              <w:rPr>
                <w:rFonts w:eastAsia="Calibri" w:cs="Times New Roman"/>
                <w:sz w:val="16"/>
              </w:rPr>
              <w:t>NrtA</w:t>
            </w:r>
            <w:proofErr w:type="spellEnd"/>
            <w:r>
              <w:rPr>
                <w:rFonts w:eastAsia="Calibri" w:cs="Times New Roman"/>
                <w:sz w:val="16"/>
              </w:rPr>
              <w:t>-F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2124BC">
              <w:rPr>
                <w:rFonts w:eastAsia="Calibri" w:cs="Times New Roman"/>
                <w:sz w:val="16"/>
              </w:rPr>
              <w:t>TACCCCGCTTGAGCAGACATCAAATTCTTTCGTCCGTTCCC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>
              <w:rPr>
                <w:rFonts w:eastAsia="Calibri" w:cs="Times New Roman"/>
                <w:sz w:val="16"/>
              </w:rPr>
              <w:t>Overexpression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>
              <w:rPr>
                <w:rFonts w:eastAsia="Calibri" w:cs="Times New Roman"/>
                <w:sz w:val="16"/>
              </w:rPr>
              <w:t>OE-</w:t>
            </w:r>
            <w:proofErr w:type="spellStart"/>
            <w:r>
              <w:rPr>
                <w:rFonts w:eastAsia="Calibri" w:cs="Times New Roman"/>
                <w:sz w:val="16"/>
              </w:rPr>
              <w:t>NrtA</w:t>
            </w:r>
            <w:proofErr w:type="spellEnd"/>
            <w:r>
              <w:rPr>
                <w:rFonts w:eastAsia="Calibri" w:cs="Times New Roman"/>
                <w:sz w:val="16"/>
              </w:rPr>
              <w:t>-R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2124BC">
              <w:rPr>
                <w:rFonts w:eastAsia="Calibri" w:cs="Times New Roman"/>
                <w:sz w:val="16"/>
              </w:rPr>
              <w:t>CGGATAACAATTTCACACAGGAAACAGCACAGGTCTCATTCGTGTCCCG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>
              <w:rPr>
                <w:rFonts w:eastAsia="Calibri" w:cs="Times New Roman"/>
                <w:sz w:val="16"/>
              </w:rPr>
              <w:t>Overexpression</w:t>
            </w:r>
          </w:p>
        </w:tc>
      </w:tr>
      <w:tr w:rsidR="00763A68" w:rsidRPr="003F1ED6" w:rsidTr="00B411BC">
        <w:trPr>
          <w:trHeight w:val="283"/>
        </w:trPr>
        <w:tc>
          <w:tcPr>
            <w:tcW w:w="1413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ogfp-seqR1</w:t>
            </w:r>
          </w:p>
        </w:tc>
        <w:tc>
          <w:tcPr>
            <w:tcW w:w="6095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CGTCTCCCTCACCCTCTCCG</w:t>
            </w:r>
          </w:p>
        </w:tc>
        <w:tc>
          <w:tcPr>
            <w:tcW w:w="1554" w:type="dxa"/>
            <w:vAlign w:val="center"/>
          </w:tcPr>
          <w:p w:rsidR="00763A68" w:rsidRPr="003F1ED6" w:rsidRDefault="00763A68" w:rsidP="003F1ED6">
            <w:pPr>
              <w:spacing w:before="0" w:after="0"/>
              <w:rPr>
                <w:rFonts w:eastAsia="Calibri" w:cs="Times New Roman"/>
                <w:sz w:val="16"/>
              </w:rPr>
            </w:pPr>
            <w:r w:rsidRPr="003F1ED6">
              <w:rPr>
                <w:rFonts w:eastAsia="Calibri" w:cs="Times New Roman"/>
                <w:sz w:val="16"/>
              </w:rPr>
              <w:t>Diagnostic PCR</w:t>
            </w:r>
          </w:p>
        </w:tc>
      </w:tr>
    </w:tbl>
    <w:p w:rsidR="00CB23EE" w:rsidRDefault="00CB23EE"/>
    <w:p w:rsidR="00CB23EE" w:rsidRDefault="00CB23EE"/>
    <w:sectPr w:rsidR="00CB23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linkStyl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190"/>
    <w:rsid w:val="00043E20"/>
    <w:rsid w:val="001734A1"/>
    <w:rsid w:val="001F3425"/>
    <w:rsid w:val="002124BC"/>
    <w:rsid w:val="00244F06"/>
    <w:rsid w:val="00260F17"/>
    <w:rsid w:val="0026233A"/>
    <w:rsid w:val="003F1ED6"/>
    <w:rsid w:val="0055340B"/>
    <w:rsid w:val="00555816"/>
    <w:rsid w:val="00666367"/>
    <w:rsid w:val="00677190"/>
    <w:rsid w:val="0072177F"/>
    <w:rsid w:val="00763A68"/>
    <w:rsid w:val="00834E7C"/>
    <w:rsid w:val="0086514F"/>
    <w:rsid w:val="00A20B7F"/>
    <w:rsid w:val="00A4164A"/>
    <w:rsid w:val="00A50A69"/>
    <w:rsid w:val="00AB10B6"/>
    <w:rsid w:val="00BC3617"/>
    <w:rsid w:val="00CB23EE"/>
    <w:rsid w:val="00CD0A4E"/>
    <w:rsid w:val="00D4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603149-7D48-4097-A517-562BA5F69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244F06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244F06"/>
    <w:pPr>
      <w:numPr>
        <w:numId w:val="8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244F06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244F06"/>
    <w:pPr>
      <w:keepNext/>
      <w:keepLines/>
      <w:numPr>
        <w:ilvl w:val="2"/>
        <w:numId w:val="8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244F06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244F06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  <w:rsid w:val="00244F06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244F06"/>
  </w:style>
  <w:style w:type="character" w:customStyle="1" w:styleId="berschrift1Zchn">
    <w:name w:val="Überschrift 1 Zchn"/>
    <w:basedOn w:val="Absatz-Standardschriftart"/>
    <w:link w:val="berschrift1"/>
    <w:uiPriority w:val="2"/>
    <w:rsid w:val="00244F06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244F06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244F06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244F06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244F06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244F06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244F06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244F0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F0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F06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244F06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244F06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244F06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44F0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4F0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4F06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4F0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4F06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244F06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244F06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244F06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44F06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244F06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244F06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244F06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244F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44F06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44F06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244F06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244F06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244F06"/>
    <w:pPr>
      <w:numPr>
        <w:numId w:val="6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244F06"/>
    <w:pPr>
      <w:numPr>
        <w:numId w:val="8"/>
      </w:numPr>
    </w:pPr>
  </w:style>
  <w:style w:type="character" w:styleId="Hyperlink">
    <w:name w:val="Hyperlink"/>
    <w:basedOn w:val="Absatz-Standardschriftart"/>
    <w:uiPriority w:val="99"/>
    <w:unhideWhenUsed/>
    <w:rsid w:val="00244F06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244F06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244F06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244F06"/>
  </w:style>
  <w:style w:type="paragraph" w:styleId="StandardWeb">
    <w:name w:val="Normal (Web)"/>
    <w:basedOn w:val="Standard"/>
    <w:uiPriority w:val="99"/>
    <w:unhideWhenUsed/>
    <w:rsid w:val="00244F0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244F0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44F06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244F06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244F06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244F06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244F06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244F06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244F06"/>
    <w:pPr>
      <w:spacing w:after="120"/>
    </w:pPr>
    <w:rPr>
      <w:i/>
    </w:rPr>
  </w:style>
  <w:style w:type="table" w:customStyle="1" w:styleId="Tabellenraster1">
    <w:name w:val="Tabellenraster1"/>
    <w:basedOn w:val="NormaleTabelle"/>
    <w:next w:val="Tabellenraster"/>
    <w:uiPriority w:val="39"/>
    <w:rsid w:val="003F1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customXml" Target="../customXml/item3.xml"/><Relationship Id="rId5" Type="http://schemas.openxmlformats.org/officeDocument/2006/relationships/image" Target="media/image1.ti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_User\Andreas_Pfannm&#252;ller\Promotion\Nitrat-Projekt\Publikation\Frontiers%20in%20Microbiology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381755F46E4B41B557A55CAC0D604B" ma:contentTypeVersion="7" ma:contentTypeDescription="Create a new document." ma:contentTypeScope="" ma:versionID="baa5e894647dfb429bfd21eea7f21d56">
  <xsd:schema xmlns:xsd="http://www.w3.org/2001/XMLSchema" xmlns:p="http://schemas.microsoft.com/office/2006/metadata/properties" xmlns:ns2="34631afc-8804-4124-87be-f8f54b145999" targetNamespace="http://schemas.microsoft.com/office/2006/metadata/properties" ma:root="true" ma:fieldsID="e8b793bd6f337032e71abc35d7c70b49" ns2:_="">
    <xsd:import namespace="34631afc-8804-4124-87be-f8f54b145999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4631afc-8804-4124-87be-f8f54b145999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ocumentType xmlns="34631afc-8804-4124-87be-f8f54b145999">Data Sheet</DocumentType>
    <TitleName xmlns="34631afc-8804-4124-87be-f8f54b145999">Data Sheet 1.DOCX</TitleName>
    <FileFormat xmlns="34631afc-8804-4124-87be-f8f54b145999">DOCX</FileFormat>
    <Checked_x0020_Out_x0020_To xmlns="34631afc-8804-4124-87be-f8f54b145999">
      <UserInfo>
        <DisplayName/>
        <AccountId xsi:nil="true"/>
        <AccountType/>
      </UserInfo>
    </Checked_x0020_Out_x0020_To>
    <IsDeleted xmlns="34631afc-8804-4124-87be-f8f54b145999">false</IsDeleted>
    <StageName xmlns="34631afc-8804-4124-87be-f8f54b145999" xsi:nil="true"/>
    <DocumentId xmlns="34631afc-8804-4124-87be-f8f54b145999">Data Sheet 1.DOCX</DocumentId>
  </documentManagement>
</p:properties>
</file>

<file path=customXml/itemProps1.xml><?xml version="1.0" encoding="utf-8"?>
<ds:datastoreItem xmlns:ds="http://schemas.openxmlformats.org/officeDocument/2006/customXml" ds:itemID="{13BD3F6E-B87F-45D8-B5F0-032C4E986886}"/>
</file>

<file path=customXml/itemProps2.xml><?xml version="1.0" encoding="utf-8"?>
<ds:datastoreItem xmlns:ds="http://schemas.openxmlformats.org/officeDocument/2006/customXml" ds:itemID="{2AFFE696-8BB0-42A0-BABE-08E96FF407E4}"/>
</file>

<file path=customXml/itemProps3.xml><?xml version="1.0" encoding="utf-8"?>
<ds:datastoreItem xmlns:ds="http://schemas.openxmlformats.org/officeDocument/2006/customXml" ds:itemID="{875BE6BC-9787-4C96-977D-0C79CE05DF4F}"/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553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Pfannmüller</dc:creator>
  <cp:keywords/>
  <dc:description/>
  <cp:lastModifiedBy>Andreas Pfannmüller</cp:lastModifiedBy>
  <cp:revision>15</cp:revision>
  <dcterms:created xsi:type="dcterms:W3CDTF">2016-12-01T09:28:00Z</dcterms:created>
  <dcterms:modified xsi:type="dcterms:W3CDTF">2017-01-27T08:18:00Z</dcterms:modified>
</cp:coreProperties>
</file>