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6294" w:rsidRDefault="00232AD4" w:rsidP="006D6190">
      <w:pPr>
        <w:keepNext/>
        <w:keepLines/>
        <w:spacing w:after="0" w:line="360" w:lineRule="auto"/>
        <w:ind w:rightChars="50" w:right="110"/>
        <w:jc w:val="both"/>
        <w:outlineLvl w:val="0"/>
        <w:rPr>
          <w:rFonts w:ascii="Times New Roman" w:hAnsi="Times New Roman" w:cs="Times New Roman"/>
          <w:b/>
          <w:bCs/>
          <w:kern w:val="44"/>
          <w:sz w:val="24"/>
          <w:szCs w:val="24"/>
          <w:lang w:eastAsia="zh-CN"/>
        </w:rPr>
      </w:pPr>
      <w:r w:rsidRPr="009B76CF">
        <w:rPr>
          <w:rFonts w:ascii="Times New Roman" w:hAnsi="Times New Roman" w:cs="Times New Roman"/>
          <w:b/>
          <w:sz w:val="24"/>
          <w:szCs w:val="24"/>
          <w:lang w:eastAsia="zh-CN"/>
        </w:rPr>
        <w:t>Supplementary materials</w:t>
      </w:r>
    </w:p>
    <w:p w:rsidR="00F16294" w:rsidRPr="00F16294" w:rsidRDefault="00865886" w:rsidP="006D6190">
      <w:pPr>
        <w:keepNext/>
        <w:keepLines/>
        <w:spacing w:after="0" w:line="360" w:lineRule="auto"/>
        <w:ind w:rightChars="50" w:right="110"/>
        <w:jc w:val="both"/>
        <w:outlineLvl w:val="1"/>
        <w:rPr>
          <w:rFonts w:ascii="Times New Roman" w:hAnsi="Times New Roman" w:cs="Times New Roman"/>
          <w:b/>
          <w:bCs/>
          <w:kern w:val="44"/>
          <w:sz w:val="24"/>
          <w:szCs w:val="24"/>
          <w:lang w:eastAsia="zh-CN"/>
        </w:rPr>
      </w:pPr>
      <w:r>
        <w:rPr>
          <w:rFonts w:ascii="Times New Roman" w:hAnsi="Times New Roman" w:cs="Times New Roman"/>
          <w:b/>
          <w:sz w:val="24"/>
          <w:szCs w:val="24"/>
          <w:lang w:eastAsia="zh-CN"/>
        </w:rPr>
        <w:t>Method of</w:t>
      </w:r>
      <w:r w:rsidR="00425194">
        <w:rPr>
          <w:rFonts w:ascii="Times New Roman" w:hAnsi="Times New Roman" w:cs="Times New Roman"/>
          <w:b/>
          <w:sz w:val="24"/>
          <w:szCs w:val="24"/>
          <w:lang w:eastAsia="zh-CN"/>
        </w:rPr>
        <w:t xml:space="preserve"> match</w:t>
      </w:r>
      <w:r w:rsidR="00D247F0">
        <w:rPr>
          <w:rFonts w:ascii="Times New Roman" w:hAnsi="Times New Roman" w:cs="Times New Roman"/>
          <w:b/>
          <w:sz w:val="24"/>
          <w:szCs w:val="24"/>
          <w:lang w:eastAsia="zh-CN"/>
        </w:rPr>
        <w:t>ing</w:t>
      </w:r>
      <w:r w:rsidR="00232AD4" w:rsidRPr="009B76CF">
        <w:rPr>
          <w:rFonts w:ascii="Times New Roman" w:hAnsi="Times New Roman" w:cs="Times New Roman"/>
          <w:b/>
          <w:sz w:val="24"/>
          <w:szCs w:val="24"/>
          <w:lang w:eastAsia="zh-CN"/>
        </w:rPr>
        <w:t xml:space="preserve"> two groups of components </w:t>
      </w:r>
    </w:p>
    <w:p w:rsidR="00E979A0" w:rsidRDefault="00232AD4" w:rsidP="006D6190">
      <w:pPr>
        <w:spacing w:after="0" w:line="360" w:lineRule="auto"/>
        <w:ind w:firstLineChars="200" w:firstLine="480"/>
        <w:jc w:val="both"/>
        <w:rPr>
          <w:rFonts w:ascii="Times New Roman" w:hAnsi="Times New Roman" w:cs="Times New Roman"/>
          <w:sz w:val="24"/>
          <w:szCs w:val="24"/>
          <w:lang w:eastAsia="zh-CN"/>
        </w:rPr>
      </w:pPr>
      <w:r w:rsidRPr="009B76CF">
        <w:rPr>
          <w:rFonts w:ascii="Times New Roman" w:hAnsi="Times New Roman" w:cs="Times New Roman"/>
          <w:sz w:val="24"/>
          <w:szCs w:val="24"/>
          <w:lang w:eastAsia="zh-CN"/>
        </w:rPr>
        <w:t xml:space="preserve">In order to make two groups of components to be comparable, we matched them using a greedy rule. Firstly, one similarity matrix </w:t>
      </w:r>
      <m:oMath>
        <m:r>
          <m:rPr>
            <m:sty m:val="b"/>
          </m:rPr>
          <w:rPr>
            <w:rFonts w:ascii="Cambria Math" w:hAnsi="Cambria Math" w:cs="Times New Roman"/>
            <w:sz w:val="24"/>
            <w:szCs w:val="24"/>
            <w:lang w:eastAsia="zh-CN"/>
          </w:rPr>
          <m:t>C</m:t>
        </m:r>
      </m:oMath>
      <w:r w:rsidRPr="009B76CF">
        <w:rPr>
          <w:rFonts w:ascii="Times New Roman" w:hAnsi="Times New Roman" w:cs="Times New Roman"/>
          <w:sz w:val="24"/>
          <w:szCs w:val="24"/>
          <w:lang w:eastAsia="zh-CN"/>
        </w:rPr>
        <w:t xml:space="preserve"> (size: </w:t>
      </w:r>
      <m:oMath>
        <m:r>
          <m:rPr>
            <m:sty m:val="p"/>
          </m:rPr>
          <w:rPr>
            <w:rFonts w:ascii="Cambria Math" w:hAnsi="Times New Roman" w:cs="Times New Roman"/>
            <w:sz w:val="24"/>
            <w:szCs w:val="24"/>
            <w:lang w:eastAsia="zh-CN"/>
          </w:rPr>
          <m:t>a</m:t>
        </m:r>
        <m:r>
          <m:rPr>
            <m:sty m:val="p"/>
          </m:rPr>
          <w:rPr>
            <w:rFonts w:ascii="Cambria Math" w:hAnsi="Times New Roman" w:cs="Times New Roman"/>
            <w:sz w:val="24"/>
            <w:szCs w:val="24"/>
            <w:lang w:eastAsia="zh-CN"/>
          </w:rPr>
          <m:t>×</m:t>
        </m:r>
        <m:r>
          <m:rPr>
            <m:sty m:val="p"/>
          </m:rPr>
          <w:rPr>
            <w:rFonts w:ascii="Cambria Math" w:hAnsi="Times New Roman" w:cs="Times New Roman"/>
            <w:sz w:val="24"/>
            <w:szCs w:val="24"/>
            <w:lang w:eastAsia="zh-CN"/>
          </w:rPr>
          <m:t>b</m:t>
        </m:r>
      </m:oMath>
      <w:r w:rsidRPr="009B76CF">
        <w:rPr>
          <w:rFonts w:ascii="Times New Roman" w:hAnsi="Times New Roman" w:cs="Times New Roman"/>
          <w:sz w:val="24"/>
          <w:szCs w:val="24"/>
          <w:lang w:eastAsia="zh-CN"/>
        </w:rPr>
        <w:t xml:space="preserve">) between </w:t>
      </w:r>
      <m:oMath>
        <m:r>
          <m:rPr>
            <m:sty m:val="p"/>
          </m:rPr>
          <w:rPr>
            <w:rFonts w:ascii="Cambria Math" w:hAnsi="Times New Roman" w:cs="Times New Roman"/>
            <w:sz w:val="24"/>
            <w:szCs w:val="24"/>
            <w:lang w:eastAsia="zh-CN"/>
          </w:rPr>
          <m:t>a</m:t>
        </m:r>
      </m:oMath>
      <w:r w:rsidRPr="009B76CF">
        <w:rPr>
          <w:rFonts w:ascii="Times New Roman" w:hAnsi="Times New Roman" w:cs="Times New Roman"/>
          <w:sz w:val="24"/>
          <w:szCs w:val="24"/>
          <w:lang w:eastAsia="zh-CN"/>
        </w:rPr>
        <w:t xml:space="preserve"> components from the first group and </w:t>
      </w:r>
      <m:oMath>
        <m:r>
          <m:rPr>
            <m:sty m:val="p"/>
          </m:rPr>
          <w:rPr>
            <w:rFonts w:ascii="Cambria Math" w:hAnsi="Times New Roman" w:cs="Times New Roman"/>
            <w:sz w:val="24"/>
            <w:szCs w:val="24"/>
            <w:lang w:eastAsia="zh-CN"/>
          </w:rPr>
          <m:t>b</m:t>
        </m:r>
      </m:oMath>
      <w:r w:rsidRPr="009B76CF">
        <w:rPr>
          <w:rFonts w:ascii="Times New Roman" w:hAnsi="Times New Roman" w:cs="Times New Roman"/>
          <w:sz w:val="24"/>
          <w:szCs w:val="24"/>
          <w:lang w:eastAsia="zh-CN"/>
        </w:rPr>
        <w:t xml:space="preserve"> components from the second group was initially obtained by computing the absolute values of their Pearson correlation coefficients. Based on the matrix </w:t>
      </w:r>
      <m:oMath>
        <m:r>
          <m:rPr>
            <m:sty m:val="b"/>
          </m:rPr>
          <w:rPr>
            <w:rFonts w:ascii="Cambria Math" w:hAnsi="Cambria Math" w:cs="Times New Roman"/>
            <w:sz w:val="24"/>
            <w:szCs w:val="24"/>
            <w:lang w:eastAsia="zh-CN"/>
          </w:rPr>
          <m:t>C</m:t>
        </m:r>
      </m:oMath>
      <w:r w:rsidRPr="009B76CF">
        <w:rPr>
          <w:rFonts w:ascii="Times New Roman" w:hAnsi="Times New Roman" w:cs="Times New Roman"/>
          <w:sz w:val="24"/>
          <w:szCs w:val="24"/>
          <w:lang w:eastAsia="zh-CN"/>
        </w:rPr>
        <w:t xml:space="preserve">, two components (e.g., component </w:t>
      </w:r>
      <m:oMath>
        <m:sSub>
          <m:sSubPr>
            <m:ctrlPr>
              <w:rPr>
                <w:rFonts w:ascii="Cambria Math" w:hAnsi="Times New Roman" w:cs="Times New Roman"/>
                <w:sz w:val="24"/>
                <w:szCs w:val="24"/>
                <w:lang w:eastAsia="zh-CN"/>
              </w:rPr>
            </m:ctrlPr>
          </m:sSubPr>
          <m:e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  <w:lang w:eastAsia="zh-CN"/>
              </w:rPr>
              <m:t>a</m:t>
            </m:r>
          </m:e>
          <m:sub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  <w:lang w:eastAsia="zh-CN"/>
              </w:rPr>
              <m:t>i</m:t>
            </m:r>
          </m:sub>
        </m:sSub>
      </m:oMath>
      <w:r w:rsidRPr="009B76CF">
        <w:rPr>
          <w:rFonts w:ascii="Times New Roman" w:hAnsi="Times New Roman" w:cs="Times New Roman"/>
          <w:sz w:val="24"/>
          <w:szCs w:val="24"/>
          <w:lang w:eastAsia="zh-CN"/>
        </w:rPr>
        <w:t xml:space="preserve"> and component </w:t>
      </w:r>
      <m:oMath>
        <m:sSub>
          <m:sSubPr>
            <m:ctrlPr>
              <w:rPr>
                <w:rFonts w:ascii="Cambria Math" w:hAnsi="Times New Roman" w:cs="Times New Roman"/>
                <w:sz w:val="24"/>
                <w:szCs w:val="24"/>
                <w:lang w:eastAsia="zh-CN"/>
              </w:rPr>
            </m:ctrlPr>
          </m:sSubPr>
          <m:e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  <w:lang w:eastAsia="zh-CN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Times New Roman" w:cs="Times New Roman"/>
                <w:sz w:val="24"/>
                <w:szCs w:val="24"/>
                <w:lang w:eastAsia="zh-CN"/>
              </w:rPr>
              <m:t>j</m:t>
            </m:r>
          </m:sub>
        </m:sSub>
      </m:oMath>
      <w:r w:rsidRPr="009B76CF">
        <w:rPr>
          <w:rFonts w:ascii="Times New Roman" w:hAnsi="Times New Roman" w:cs="Times New Roman"/>
          <w:sz w:val="24"/>
          <w:szCs w:val="24"/>
          <w:lang w:eastAsia="zh-CN"/>
        </w:rPr>
        <w:t>) from</w:t>
      </w:r>
      <w:r w:rsidR="00DE4D75"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 the</w:t>
      </w:r>
      <w:r w:rsidRPr="009B76CF">
        <w:rPr>
          <w:rFonts w:ascii="Times New Roman" w:hAnsi="Times New Roman" w:cs="Times New Roman"/>
          <w:sz w:val="24"/>
          <w:szCs w:val="24"/>
          <w:lang w:eastAsia="zh-CN"/>
        </w:rPr>
        <w:t xml:space="preserve"> two groups relating to the highest correlation value were selected and taken as the first-matched two components. And then, all correlation values associated with the first-matched two components in the matrix </w:t>
      </w:r>
      <m:oMath>
        <m:r>
          <m:rPr>
            <m:sty m:val="b"/>
          </m:rPr>
          <w:rPr>
            <w:rFonts w:ascii="Cambria Math" w:hAnsi="Times New Roman" w:cs="Times New Roman"/>
            <w:sz w:val="24"/>
            <w:szCs w:val="24"/>
            <w:lang w:eastAsia="zh-CN"/>
          </w:rPr>
          <m:t>C</m:t>
        </m:r>
      </m:oMath>
      <w:r w:rsidRPr="009B76CF">
        <w:rPr>
          <w:rFonts w:ascii="Times New Roman" w:hAnsi="Times New Roman" w:cs="Times New Roman"/>
          <w:sz w:val="24"/>
          <w:szCs w:val="24"/>
          <w:lang w:eastAsia="zh-CN"/>
        </w:rPr>
        <w:t xml:space="preserve"> were set to zero, resulting in a new correlation matrix </w:t>
      </w:r>
      <m:oMath>
        <m:sSub>
          <m:sSubPr>
            <m:ctrlPr>
              <w:rPr>
                <w:rFonts w:ascii="Cambria Math" w:hAnsi="Times New Roman" w:cs="Times New Roman"/>
                <w:b/>
                <w:sz w:val="24"/>
                <w:szCs w:val="24"/>
                <w:lang w:eastAsia="zh-CN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4"/>
                <w:szCs w:val="24"/>
                <w:lang w:eastAsia="zh-CN"/>
              </w:rPr>
              <m:t>C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4"/>
                <w:szCs w:val="24"/>
                <w:lang w:eastAsia="zh-CN"/>
              </w:rPr>
              <m:t>new</m:t>
            </m:r>
          </m:sub>
        </m:sSub>
      </m:oMath>
      <w:r w:rsidRPr="009B76CF">
        <w:rPr>
          <w:rFonts w:ascii="Times New Roman" w:hAnsi="Times New Roman" w:cs="Times New Roman"/>
          <w:sz w:val="24"/>
          <w:szCs w:val="24"/>
          <w:lang w:eastAsia="zh-CN"/>
        </w:rPr>
        <w:t xml:space="preserve">. Similarly, the second-matched two components can be identified based on the new correlation matrix </w:t>
      </w:r>
      <m:oMath>
        <m:sSub>
          <m:sSubPr>
            <m:ctrlPr>
              <w:rPr>
                <w:rFonts w:ascii="Cambria Math" w:hAnsi="Times New Roman" w:cs="Times New Roman"/>
                <w:b/>
                <w:sz w:val="24"/>
                <w:szCs w:val="24"/>
                <w:lang w:eastAsia="zh-CN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4"/>
                <w:szCs w:val="24"/>
                <w:lang w:eastAsia="zh-CN"/>
              </w:rPr>
              <m:t>C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4"/>
                <w:szCs w:val="24"/>
                <w:lang w:eastAsia="zh-CN"/>
              </w:rPr>
              <m:t>new</m:t>
            </m:r>
          </m:sub>
        </m:sSub>
      </m:oMath>
      <w:r w:rsidRPr="009B76CF">
        <w:rPr>
          <w:rFonts w:ascii="Times New Roman" w:hAnsi="Times New Roman" w:cs="Times New Roman"/>
          <w:sz w:val="24"/>
          <w:szCs w:val="24"/>
          <w:lang w:eastAsia="zh-CN"/>
        </w:rPr>
        <w:t xml:space="preserve"> using the same manner. Finally, all components were matched across the two groups.</w:t>
      </w:r>
    </w:p>
    <w:p w:rsidR="00337EA9" w:rsidRDefault="00337EA9" w:rsidP="006D6190">
      <w:pPr>
        <w:pStyle w:val="2"/>
        <w:spacing w:before="0" w:after="0" w:line="360" w:lineRule="auto"/>
        <w:rPr>
          <w:rFonts w:ascii="Times New Roman" w:hAnsi="Times New Roman" w:cs="Times New Roman"/>
          <w:b w:val="0"/>
          <w:sz w:val="24"/>
          <w:szCs w:val="24"/>
          <w:lang w:eastAsia="zh-CN"/>
        </w:rPr>
      </w:pPr>
      <w:r>
        <w:rPr>
          <w:rFonts w:ascii="Times New Roman" w:hAnsi="Times New Roman" w:cs="Times New Roman" w:hint="eastAsia"/>
          <w:sz w:val="24"/>
          <w:szCs w:val="24"/>
          <w:lang w:eastAsia="zh-CN"/>
        </w:rPr>
        <w:t>Supplementary</w:t>
      </w:r>
      <w:r w:rsidRPr="00337EA9"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 simulation-based experiments</w:t>
      </w:r>
    </w:p>
    <w:p w:rsidR="00B63EC8" w:rsidRDefault="00B63EC8" w:rsidP="006D6190">
      <w:pPr>
        <w:spacing w:after="0" w:line="360" w:lineRule="auto"/>
        <w:rPr>
          <w:rFonts w:ascii="Times New Roman" w:hAnsi="Times New Roman" w:cs="Times New Roman"/>
          <w:bCs/>
          <w:i/>
          <w:kern w:val="44"/>
          <w:sz w:val="24"/>
          <w:szCs w:val="24"/>
          <w:lang w:eastAsia="zh-CN"/>
        </w:rPr>
      </w:pPr>
      <w:r w:rsidRPr="00C3778A">
        <w:rPr>
          <w:rFonts w:ascii="Times New Roman" w:hAnsi="Times New Roman" w:cs="Times New Roman"/>
          <w:i/>
          <w:sz w:val="24"/>
          <w:szCs w:val="24"/>
          <w:lang w:eastAsia="zh-CN"/>
        </w:rPr>
        <w:t>Supplementary Experiment 1:</w:t>
      </w:r>
      <w:r w:rsidR="00C3778A" w:rsidRPr="00C3778A">
        <w:rPr>
          <w:rFonts w:ascii="Times New Roman" w:hAnsi="Times New Roman" w:cs="Times New Roman"/>
          <w:i/>
          <w:sz w:val="24"/>
          <w:szCs w:val="24"/>
          <w:lang w:eastAsia="zh-CN"/>
        </w:rPr>
        <w:t xml:space="preserve"> </w:t>
      </w:r>
      <w:r w:rsidR="00C3778A" w:rsidRPr="00C3778A">
        <w:rPr>
          <w:rFonts w:ascii="Times New Roman" w:hAnsi="Times New Roman" w:cs="Times New Roman"/>
          <w:bCs/>
          <w:i/>
          <w:kern w:val="44"/>
          <w:sz w:val="24"/>
          <w:szCs w:val="24"/>
          <w:lang w:eastAsia="zh-CN"/>
        </w:rPr>
        <w:t xml:space="preserve">Comparing IVA and GIG-ICA </w:t>
      </w:r>
      <w:r w:rsidR="00C3778A">
        <w:rPr>
          <w:rFonts w:ascii="Times New Roman" w:hAnsi="Times New Roman" w:cs="Times New Roman"/>
          <w:bCs/>
          <w:i/>
          <w:kern w:val="44"/>
          <w:sz w:val="24"/>
          <w:szCs w:val="24"/>
          <w:lang w:eastAsia="zh-CN"/>
        </w:rPr>
        <w:t>using data with more sources</w:t>
      </w:r>
    </w:p>
    <w:p w:rsidR="00264BF7" w:rsidRDefault="00912AA3" w:rsidP="00264BF7">
      <w:pPr>
        <w:spacing w:after="0" w:line="360" w:lineRule="auto"/>
        <w:ind w:rightChars="50" w:right="110" w:firstLineChars="177" w:firstLine="425"/>
        <w:jc w:val="both"/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</w:pPr>
      <w:r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In </w:t>
      </w:r>
      <w:r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the</w:t>
      </w:r>
      <w:r w:rsid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main manuscript, </w:t>
      </w:r>
      <w:r w:rsidR="00CD05FB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considering </w:t>
      </w:r>
      <w:r w:rsidR="00CD05FB" w:rsidRP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few pixels in the simulated 2D images (148×148 pixels)</w:t>
      </w:r>
      <w:r w:rsidR="00CD05FB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, </w:t>
      </w:r>
      <w:r w:rsid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we </w:t>
      </w:r>
      <w:r w:rsidR="008C3470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used 8 </w:t>
      </w:r>
      <w:r w:rsidR="00823C49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spatial </w:t>
      </w:r>
      <w:r w:rsidR="008C3470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templates</w:t>
      </w:r>
      <w:r w:rsidR="005E7032" w:rsidRP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</w:t>
      </w:r>
      <w:r w:rsidR="008C3470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in</w:t>
      </w:r>
      <w:r w:rsid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</w:t>
      </w:r>
      <w:proofErr w:type="spellStart"/>
      <w:r w:rsidR="005E7032" w:rsidRP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SimTB</w:t>
      </w:r>
      <w:proofErr w:type="spellEnd"/>
      <w:r w:rsidR="005E7032" w:rsidRP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toolbox</w:t>
      </w:r>
      <w:r w:rsidR="009B75B8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</w:t>
      </w:r>
      <w:r w:rsidR="00CD05FB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to </w:t>
      </w:r>
      <w:r w:rsidR="00D6542E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yield</w:t>
      </w:r>
      <w:r w:rsidR="00CD05FB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</w:t>
      </w:r>
      <w:r w:rsidR="00BD1F91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the</w:t>
      </w:r>
      <w:r w:rsidR="00BD1F91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</w:t>
      </w:r>
      <w:r w:rsidR="00CD05FB" w:rsidRP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independen</w:t>
      </w:r>
      <w:r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t</w:t>
      </w:r>
      <w:r w:rsidR="00CD05FB" w:rsidRP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sources for each subject and the relatively great spatial variability of sources across different subjects</w:t>
      </w:r>
      <w:r w:rsidR="005E7032" w:rsidRP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. The ratio of the number of pixels in mask to the number of sources (i.e., 8) </w:t>
      </w:r>
      <w:r w:rsidR="004A28DF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wa</w:t>
      </w:r>
      <w:r w:rsidR="005E7032" w:rsidRP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s greater than 2000, which is consistent with the real case of nearly 60,000 </w:t>
      </w:r>
      <w:proofErr w:type="spellStart"/>
      <w:r w:rsidR="005E7032" w:rsidRP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voxels</w:t>
      </w:r>
      <w:proofErr w:type="spellEnd"/>
      <w:r w:rsidR="005E7032" w:rsidRP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in brain mask and </w:t>
      </w:r>
      <w:r w:rsidR="00CD05FB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20-30 components usually used</w:t>
      </w:r>
      <w:r w:rsidR="005E7032" w:rsidRP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.</w:t>
      </w:r>
      <w:r w:rsidR="009B75B8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</w:t>
      </w:r>
      <w:r w:rsidR="00823C49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In this </w:t>
      </w:r>
      <w:r w:rsidR="00823C49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experiment, we</w:t>
      </w:r>
      <w:r w:rsidR="00C13DE5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</w:t>
      </w:r>
      <w:r w:rsidR="006F5B24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simulate</w:t>
      </w:r>
      <w:r w:rsidR="00C13DE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d</w:t>
      </w:r>
      <w:r w:rsidR="009B75B8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</w:t>
      </w:r>
      <w:r w:rsidR="005E7032" w:rsidRP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more sources (i.e., 16 sources)</w:t>
      </w:r>
      <w:r w:rsidR="004A28DF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to </w:t>
      </w:r>
      <w:r w:rsidR="006F5B24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evaluate</w:t>
      </w:r>
      <w:r w:rsidR="004A28DF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the </w:t>
      </w:r>
      <w:r w:rsidR="0037678F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methods</w:t>
      </w:r>
      <w:r w:rsidR="005E7032" w:rsidRP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.</w:t>
      </w:r>
      <w:r w:rsidR="005E7032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</w:t>
      </w:r>
      <w:r w:rsidR="009451D0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Fig. </w:t>
      </w:r>
      <w:r w:rsidR="006F5B24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S</w:t>
      </w:r>
      <w:r w:rsidR="00B32A6F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1 shows</w:t>
      </w:r>
      <w:r w:rsidR="006F5B24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</w:t>
      </w:r>
      <w:r w:rsidR="00CA460C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the </w:t>
      </w:r>
      <w:r w:rsidR="006F5B24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simulated </w:t>
      </w:r>
      <w:r w:rsidR="00CA460C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16 </w:t>
      </w:r>
      <w:r w:rsidR="006F5B24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sources and time courses </w:t>
      </w:r>
      <w:r w:rsidR="00B32A6F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of two subjects </w:t>
      </w:r>
      <w:r w:rsidR="006F5B24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as well as the spatial variability of sources</w:t>
      </w:r>
      <w:r w:rsidR="00CA460C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across </w:t>
      </w:r>
      <w:r w:rsidR="00CA460C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different</w:t>
      </w:r>
      <w:r w:rsidR="00CA460C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subjects</w:t>
      </w:r>
      <w:r w:rsidR="006F5B24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. </w:t>
      </w:r>
      <w:r w:rsidR="00C13DE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Spatial</w:t>
      </w:r>
      <w:r w:rsidR="00C13DE5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</w:t>
      </w:r>
      <w:r w:rsidR="00C13DE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variability</w:t>
      </w:r>
      <w:r w:rsidR="00C13DE5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was </w:t>
      </w:r>
      <w:r w:rsidR="00CE7328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simulated using the same parameters with that in Experiment 1. </w:t>
      </w:r>
      <w:r w:rsidR="00A01F8D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F</w:t>
      </w:r>
      <w:r w:rsidR="009451D0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or each subject, we simulated </w:t>
      </w:r>
      <w:r w:rsidR="00BA18E0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4</w:t>
      </w:r>
      <w:r w:rsidR="009451D0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datasets with different CNRs (</w:t>
      </w:r>
      <w:r w:rsidR="00BA18E0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including 0.5, 1, 1.5 and 2</w:t>
      </w:r>
      <w:r w:rsidR="009451D0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) and a fixed number of time points (i.e., 150). </w:t>
      </w:r>
      <w:r w:rsidR="00FA7981">
        <w:rPr>
          <w:rFonts w:ascii="Times New Roman" w:hAnsi="Times New Roman" w:cs="Times New Roman" w:hint="eastAsia"/>
          <w:sz w:val="24"/>
          <w:szCs w:val="24"/>
          <w:lang w:eastAsia="zh-CN"/>
        </w:rPr>
        <w:t>F</w:t>
      </w:r>
      <w:r w:rsidR="009451D0" w:rsidRPr="00111725">
        <w:rPr>
          <w:rFonts w:ascii="Times New Roman" w:hAnsi="Times New Roman" w:cs="Times New Roman"/>
          <w:sz w:val="24"/>
          <w:szCs w:val="24"/>
          <w:lang w:eastAsia="zh-CN"/>
        </w:rPr>
        <w:t>or each subject,</w:t>
      </w:r>
      <w:r w:rsidR="009451D0" w:rsidRPr="00111725">
        <w:rPr>
          <w:rFonts w:ascii="Times New Roman" w:hAnsi="Times New Roman" w:cs="Times New Roman"/>
          <w:sz w:val="24"/>
          <w:szCs w:val="24"/>
        </w:rPr>
        <w:t xml:space="preserve"> </w:t>
      </w:r>
      <w:r w:rsidR="009451D0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we</w:t>
      </w:r>
      <w:r w:rsidR="00FA7981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also</w:t>
      </w:r>
      <w:r w:rsidR="009451D0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</w:t>
      </w:r>
      <w:r w:rsidR="00FA7981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had </w:t>
      </w:r>
      <w:r w:rsidR="009451D0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5 datasets</w:t>
      </w:r>
      <w:r w:rsidR="00FA7981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with </w:t>
      </w:r>
      <w:r w:rsidR="009451D0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the time points from 40 to 120 in steps of 20 while the CNR was fixed at 2. </w:t>
      </w:r>
      <w:r w:rsidR="00FA7981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Similar to the </w:t>
      </w:r>
      <w:r w:rsidR="004E68C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procedure</w:t>
      </w:r>
      <w:r w:rsidR="00FA7981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in Experiment 1, we </w:t>
      </w:r>
      <w:r w:rsidR="0014119C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then </w:t>
      </w:r>
      <w:r w:rsidR="00FA7981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compared IVA and GIG-ICA using data with </w:t>
      </w:r>
      <w:r w:rsidR="00FA7981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different</w:t>
      </w:r>
      <w:r w:rsidR="00FA7981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CNRs and different time points</w:t>
      </w:r>
      <w:r w:rsidR="009451D0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. </w:t>
      </w:r>
      <w:r w:rsidR="0084452A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T</w:t>
      </w:r>
      <w:r w:rsidR="009451D0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he number of components </w:t>
      </w:r>
      <w:r w:rsidR="009451D0" w:rsidRPr="00111725">
        <w:rPr>
          <w:rFonts w:ascii="Times New Roman" w:hAnsi="Times New Roman" w:cs="Times New Roman"/>
          <w:sz w:val="24"/>
          <w:szCs w:val="24"/>
          <w:lang w:eastAsia="zh-CN"/>
        </w:rPr>
        <w:t xml:space="preserve">(i.e., </w:t>
      </w:r>
      <m:oMath>
        <m:r>
          <m:rPr>
            <m:sty m:val="p"/>
          </m:rPr>
          <w:rPr>
            <w:rFonts w:ascii="Cambria Math" w:hAnsi="Times New Roman" w:cs="Times New Roman"/>
            <w:sz w:val="24"/>
            <w:szCs w:val="24"/>
          </w:rPr>
          <m:t>G1</m:t>
        </m:r>
      </m:oMath>
      <w:r w:rsidR="009451D0" w:rsidRPr="00111725">
        <w:rPr>
          <w:rFonts w:ascii="Times New Roman" w:hAnsi="Times New Roman" w:cs="Times New Roman"/>
          <w:sz w:val="24"/>
          <w:szCs w:val="24"/>
          <w:lang w:eastAsia="zh-CN"/>
        </w:rPr>
        <w:t xml:space="preserve">, </w:t>
      </w:r>
      <m:oMath>
        <m:r>
          <m:rPr>
            <m:sty m:val="p"/>
          </m:rPr>
          <w:rPr>
            <w:rFonts w:ascii="Cambria Math" w:hAnsi="Times New Roman" w:cs="Times New Roman"/>
            <w:sz w:val="24"/>
            <w:szCs w:val="24"/>
          </w:rPr>
          <m:t>G2</m:t>
        </m:r>
      </m:oMath>
      <w:r w:rsidR="009451D0" w:rsidRPr="00111725">
        <w:rPr>
          <w:rFonts w:ascii="Times New Roman" w:hAnsi="Times New Roman" w:cs="Times New Roman"/>
          <w:sz w:val="24"/>
          <w:szCs w:val="24"/>
          <w:lang w:eastAsia="zh-CN"/>
        </w:rPr>
        <w:t xml:space="preserve">, </w:t>
      </w:r>
      <m:oMath>
        <m:r>
          <m:rPr>
            <m:sty m:val="p"/>
          </m:rPr>
          <w:rPr>
            <w:rFonts w:ascii="Cambria Math" w:hAnsi="Times New Roman" w:cs="Times New Roman"/>
            <w:sz w:val="24"/>
            <w:szCs w:val="24"/>
          </w:rPr>
          <m:t>I1</m:t>
        </m:r>
      </m:oMath>
      <w:r w:rsidR="009451D0" w:rsidRPr="00111725">
        <w:rPr>
          <w:rFonts w:ascii="Times New Roman" w:hAnsi="Times New Roman" w:cs="Times New Roman"/>
          <w:sz w:val="24"/>
          <w:szCs w:val="24"/>
          <w:lang w:eastAsia="zh-CN"/>
        </w:rPr>
        <w:t xml:space="preserve">) </w:t>
      </w:r>
      <w:r w:rsidR="0084452A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was set t</w:t>
      </w:r>
      <w:r w:rsidR="009451D0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o the number of true sources (i.e., </w:t>
      </w:r>
      <w:r w:rsidR="00BA18E0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16</w:t>
      </w:r>
      <w:r w:rsidR="009451D0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).</w:t>
      </w:r>
    </w:p>
    <w:p w:rsidR="009451D0" w:rsidRPr="006D6190" w:rsidRDefault="005E720A" w:rsidP="006D6190">
      <w:pPr>
        <w:spacing w:after="0" w:line="360" w:lineRule="auto"/>
        <w:ind w:rightChars="50" w:right="110" w:firstLineChars="177" w:firstLine="425"/>
        <w:jc w:val="both"/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</w:pPr>
      <w:r w:rsidRPr="005E720A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Fig. </w:t>
      </w:r>
      <w:r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S2</w:t>
      </w:r>
      <w:r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(A) and (B) summarize</w:t>
      </w:r>
      <w:r w:rsidRPr="005E720A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the comparison results under the condition</w:t>
      </w:r>
      <w:r w:rsidR="0000320F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s</w:t>
      </w:r>
      <w:r w:rsidRPr="005E720A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of different CNRs</w:t>
      </w:r>
      <w:r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and different time points, </w:t>
      </w:r>
      <w:r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respectively</w:t>
      </w:r>
      <w:r w:rsidRPr="005E720A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. It can be observed that the </w:t>
      </w:r>
      <w:r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estimation </w:t>
      </w:r>
      <w:r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accuracy</w:t>
      </w:r>
      <w:r w:rsidR="009C4218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in general </w:t>
      </w:r>
      <w:r w:rsidR="009C4218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lastRenderedPageBreak/>
        <w:t>showed an increased trend alon</w:t>
      </w:r>
      <w:r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g</w:t>
      </w:r>
      <w:r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</w:t>
      </w:r>
      <w:r w:rsidR="00DA2ABF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with </w:t>
      </w:r>
      <w:r w:rsidR="00C7665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better data </w:t>
      </w:r>
      <w:r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quality and </w:t>
      </w:r>
      <w:r w:rsidR="00C7665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greater </w:t>
      </w:r>
      <w:r w:rsidR="00C7665B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data</w:t>
      </w:r>
      <w:r w:rsidR="00C7665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</w:t>
      </w:r>
      <w:r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quantity</w:t>
      </w:r>
      <w:r w:rsidR="00C7665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for both methods</w:t>
      </w:r>
      <w:r w:rsidRPr="005E720A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. </w:t>
      </w:r>
      <w:r w:rsidR="003B4D0C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GIG-ICA significantly </w:t>
      </w:r>
      <w:r w:rsidR="007E5B34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outperformed IVA</w:t>
      </w:r>
      <w:r w:rsidR="003B4D0C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in terms of the source </w:t>
      </w:r>
      <w:r w:rsidR="003B4D0C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estimation</w:t>
      </w:r>
      <w:r w:rsidR="00C7665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for all tests</w:t>
      </w:r>
      <w:r w:rsidR="00384D6A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. I</w:t>
      </w:r>
      <w:r w:rsidR="003B4D0C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n some cases</w:t>
      </w:r>
      <w:r w:rsidR="007B20E2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(i.e., the</w:t>
      </w:r>
      <w:r w:rsidR="00384D6A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</w:t>
      </w:r>
      <w:r w:rsidR="007B20E2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cases of </w:t>
      </w:r>
      <w:r w:rsidR="009C4218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lower CNRs and less</w:t>
      </w:r>
      <w:r w:rsidR="00384D6A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time points),</w:t>
      </w:r>
      <w:r w:rsidR="003B4D0C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</w:t>
      </w:r>
      <w:r w:rsidR="008453CA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GIG-ICA </w:t>
      </w:r>
      <w:r w:rsidR="003B4D0C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had </w:t>
      </w:r>
      <w:r w:rsidR="008453CA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decreased </w:t>
      </w:r>
      <w:r w:rsidR="008453CA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accuracy</w:t>
      </w:r>
      <w:r w:rsidR="003B4D0C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in the obtained time </w:t>
      </w:r>
      <w:r w:rsidR="003B4D0C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course</w:t>
      </w:r>
      <w:r w:rsidR="003B4D0C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s</w:t>
      </w:r>
      <w:r w:rsidR="00DA2ABF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possibly due to </w:t>
      </w:r>
      <w:r w:rsidR="00F80EC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the </w:t>
      </w:r>
      <w:r w:rsidR="00DA2ABF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great </w:t>
      </w:r>
      <w:r w:rsidR="000644CC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overlapping</w:t>
      </w:r>
      <w:r w:rsidR="00F80EC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</w:t>
      </w:r>
      <w:r w:rsidR="00C71C9A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of multiple sources </w:t>
      </w:r>
      <w:r w:rsidR="00F80EC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in </w:t>
      </w:r>
      <w:r w:rsidR="00F80EC7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simulation</w:t>
      </w:r>
      <w:r w:rsidR="009C4218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s</w:t>
      </w:r>
      <w:r w:rsidR="00F80EC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and limited information to use</w:t>
      </w:r>
      <w:r w:rsidR="00DA2ABF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. </w:t>
      </w:r>
      <w:r w:rsidR="003D4BB3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Compared to the results in </w:t>
      </w:r>
      <w:r w:rsidR="003D4BB3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Experiment</w:t>
      </w:r>
      <w:r w:rsidR="003D4BB3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1</w:t>
      </w:r>
      <w:r w:rsidR="00792B8E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which included less sources</w:t>
      </w:r>
      <w:r w:rsidR="003D4BB3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, the spatial and temporal accuracy from both methods were </w:t>
      </w:r>
      <w:r w:rsidR="0028483F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lower</w:t>
      </w:r>
      <w:r w:rsidR="003D4BB3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in this </w:t>
      </w:r>
      <w:r w:rsidR="003D4BB3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experiment</w:t>
      </w:r>
      <w:r w:rsidR="00792B8E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, likely resulting from greater spatial overlapping</w:t>
      </w:r>
      <w:r w:rsidR="003D4BB3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.</w:t>
      </w:r>
    </w:p>
    <w:p w:rsidR="00B63EC8" w:rsidRDefault="00C465C2" w:rsidP="006D6190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zh-C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zh-CN"/>
        </w:rPr>
        <w:drawing>
          <wp:inline distT="0" distB="0" distL="0" distR="0">
            <wp:extent cx="6188710" cy="2657475"/>
            <wp:effectExtent l="19050" t="0" r="2540" b="0"/>
            <wp:docPr id="1" name="图片 0" descr="FigS1_16CommonSources_18cm_300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1_16CommonSources_18cm_300d.ti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194" w:rsidRPr="001351E0" w:rsidRDefault="00B63EC8" w:rsidP="006D6190">
      <w:pPr>
        <w:spacing w:after="0" w:line="360" w:lineRule="auto"/>
        <w:jc w:val="both"/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</w:pP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Fig. </w:t>
      </w:r>
      <w:r w:rsidR="00425194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S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1. (A) The simulated </w:t>
      </w:r>
      <w:r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16 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sources and the</w:t>
      </w:r>
      <w:r w:rsidR="00243FC7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ir associated time courses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of two subjects in </w:t>
      </w:r>
      <w:r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supplementary 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Experiment 1. (B) The spatial variability of sources across subjects</w:t>
      </w:r>
      <w:r w:rsidR="00AA4438" w:rsidRPr="00AA4438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in supplementary Experiment 1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. Each color denotes the source contours of a different subject.</w:t>
      </w:r>
    </w:p>
    <w:p w:rsidR="001351E0" w:rsidRDefault="001351E0" w:rsidP="006D6190">
      <w:pPr>
        <w:spacing w:after="0" w:line="360" w:lineRule="auto"/>
        <w:jc w:val="both"/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</w:pPr>
      <w:r>
        <w:rPr>
          <w:rFonts w:ascii="Times New Roman" w:hAnsi="Times New Roman" w:cs="Times New Roman" w:hint="eastAsia"/>
          <w:bCs/>
          <w:noProof/>
          <w:kern w:val="44"/>
          <w:sz w:val="24"/>
          <w:szCs w:val="24"/>
          <w:lang w:eastAsia="zh-CN"/>
        </w:rPr>
        <w:lastRenderedPageBreak/>
        <w:drawing>
          <wp:inline distT="0" distB="0" distL="0" distR="0">
            <wp:extent cx="6188710" cy="5108575"/>
            <wp:effectExtent l="19050" t="0" r="2540" b="0"/>
            <wp:docPr id="9" name="图片 8" descr="FigS2_16CommonSourceAccuracy_18cm_300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2_16CommonSourceAccuracy_18cm_300d.tif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510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194" w:rsidRDefault="00425194" w:rsidP="006D619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zh-CN"/>
        </w:rPr>
      </w:pP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Fig. </w:t>
      </w:r>
      <w:r w:rsidR="00E1321A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S2.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</w:t>
      </w:r>
      <w:r w:rsidR="00BE7A6C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R</w:t>
      </w:r>
      <w:r w:rsidR="00E1321A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esults of supplementary Experiment 1. 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(A) Spatial and temporal accuracy measure obtained from IVA and GIG-ICA under different CNRs </w:t>
      </w:r>
      <w:r w:rsidR="00E1321A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including 0.5, 1, 1.5 and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2. (B) Spatial and temporal accuracy measure obtained from IVA and GIG-ICA under different numbers of time points. The x-axis in each </w:t>
      </w:r>
      <w:proofErr w:type="spellStart"/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boxplot</w:t>
      </w:r>
      <w:proofErr w:type="spellEnd"/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denotes CNR in (A) or number of time points in (B). The y-axis denotes the mean of spatial/temporal correlation coefficients between one subject’s estimated components/TCs and the corresponding ground truth sources/TCs, which was used to measure the overall spatial/temporal accuracy of one subject’s result. </w:t>
      </w:r>
      <w:r w:rsidRPr="00111725">
        <w:rPr>
          <w:rFonts w:ascii="Times New Roman" w:hAnsi="Times New Roman" w:cs="Times New Roman"/>
          <w:sz w:val="24"/>
          <w:szCs w:val="24"/>
          <w:lang w:eastAsia="zh-CN"/>
        </w:rPr>
        <w:t>E</w:t>
      </w:r>
      <w:r w:rsidRPr="00111725">
        <w:rPr>
          <w:rFonts w:ascii="Times New Roman" w:hAnsi="Times New Roman" w:cs="Times New Roman"/>
          <w:sz w:val="24"/>
          <w:szCs w:val="24"/>
        </w:rPr>
        <w:t xml:space="preserve">ach point </w:t>
      </w:r>
      <w:r w:rsidRPr="00111725">
        <w:rPr>
          <w:rFonts w:ascii="Times New Roman" w:hAnsi="Times New Roman" w:cs="Times New Roman"/>
          <w:sz w:val="24"/>
          <w:szCs w:val="24"/>
          <w:lang w:eastAsia="zh-CN"/>
        </w:rPr>
        <w:t>in a</w:t>
      </w:r>
      <w:r w:rsidRPr="00111725">
        <w:rPr>
          <w:rFonts w:ascii="Times New Roman" w:hAnsi="Times New Roman" w:cs="Times New Roman"/>
          <w:sz w:val="24"/>
          <w:szCs w:val="24"/>
        </w:rPr>
        <w:t xml:space="preserve"> given </w:t>
      </w:r>
      <w:proofErr w:type="spellStart"/>
      <w:r w:rsidRPr="00111725">
        <w:rPr>
          <w:rFonts w:ascii="Times New Roman" w:hAnsi="Times New Roman" w:cs="Times New Roman"/>
          <w:sz w:val="24"/>
          <w:szCs w:val="24"/>
        </w:rPr>
        <w:t>boxplot</w:t>
      </w:r>
      <w:proofErr w:type="spellEnd"/>
      <w:r w:rsidRPr="00111725">
        <w:rPr>
          <w:rFonts w:ascii="Times New Roman" w:hAnsi="Times New Roman" w:cs="Times New Roman"/>
          <w:sz w:val="24"/>
          <w:szCs w:val="24"/>
        </w:rPr>
        <w:t xml:space="preserve"> corresponds to </w:t>
      </w:r>
      <w:r w:rsidRPr="00111725">
        <w:rPr>
          <w:rFonts w:ascii="Times New Roman" w:hAnsi="Times New Roman" w:cs="Times New Roman"/>
          <w:sz w:val="24"/>
          <w:szCs w:val="24"/>
          <w:lang w:eastAsia="zh-CN"/>
        </w:rPr>
        <w:t xml:space="preserve">the overall 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spatial/temporal accuracy</w:t>
      </w:r>
      <w:r w:rsidRPr="00111725">
        <w:rPr>
          <w:rFonts w:ascii="Times New Roman" w:hAnsi="Times New Roman" w:cs="Times New Roman"/>
          <w:sz w:val="24"/>
          <w:szCs w:val="24"/>
          <w:lang w:eastAsia="zh-CN"/>
        </w:rPr>
        <w:t xml:space="preserve"> of</w:t>
      </w:r>
      <w:r w:rsidRPr="00111725">
        <w:rPr>
          <w:rFonts w:ascii="Times New Roman" w:hAnsi="Times New Roman" w:cs="Times New Roman"/>
          <w:sz w:val="24"/>
          <w:szCs w:val="24"/>
        </w:rPr>
        <w:t xml:space="preserve"> one subject.</w:t>
      </w:r>
    </w:p>
    <w:p w:rsidR="000A6266" w:rsidRDefault="000A6266" w:rsidP="006D619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zh-CN"/>
        </w:rPr>
      </w:pPr>
    </w:p>
    <w:p w:rsidR="00C84554" w:rsidRPr="00C3778A" w:rsidRDefault="00C84554" w:rsidP="006D6190">
      <w:pPr>
        <w:spacing w:after="0" w:line="360" w:lineRule="auto"/>
        <w:rPr>
          <w:rFonts w:ascii="Times New Roman" w:hAnsi="Times New Roman" w:cs="Times New Roman"/>
          <w:bCs/>
          <w:i/>
          <w:kern w:val="44"/>
          <w:sz w:val="24"/>
          <w:szCs w:val="24"/>
          <w:lang w:eastAsia="zh-CN"/>
        </w:rPr>
      </w:pPr>
      <w:r w:rsidRPr="00C3778A">
        <w:rPr>
          <w:rFonts w:ascii="Times New Roman" w:hAnsi="Times New Roman" w:cs="Times New Roman"/>
          <w:i/>
          <w:sz w:val="24"/>
          <w:szCs w:val="24"/>
          <w:lang w:eastAsia="zh-CN"/>
        </w:rPr>
        <w:t xml:space="preserve">Supplementary Experiment </w:t>
      </w:r>
      <w:r>
        <w:rPr>
          <w:rFonts w:ascii="Times New Roman" w:hAnsi="Times New Roman" w:cs="Times New Roman"/>
          <w:i/>
          <w:sz w:val="24"/>
          <w:szCs w:val="24"/>
          <w:lang w:eastAsia="zh-CN"/>
        </w:rPr>
        <w:t>2</w:t>
      </w:r>
      <w:r w:rsidRPr="00C3778A">
        <w:rPr>
          <w:rFonts w:ascii="Times New Roman" w:hAnsi="Times New Roman" w:cs="Times New Roman"/>
          <w:i/>
          <w:sz w:val="24"/>
          <w:szCs w:val="24"/>
          <w:lang w:eastAsia="zh-CN"/>
        </w:rPr>
        <w:t xml:space="preserve">: </w:t>
      </w:r>
      <w:r w:rsidRPr="00C3778A">
        <w:rPr>
          <w:rFonts w:ascii="Times New Roman" w:hAnsi="Times New Roman" w:cs="Times New Roman"/>
          <w:bCs/>
          <w:i/>
          <w:kern w:val="44"/>
          <w:sz w:val="24"/>
          <w:szCs w:val="24"/>
          <w:lang w:eastAsia="zh-CN"/>
        </w:rPr>
        <w:t xml:space="preserve">Comparing IVA and GIG-ICA </w:t>
      </w:r>
      <w:r>
        <w:rPr>
          <w:rFonts w:ascii="Times New Roman" w:hAnsi="Times New Roman" w:cs="Times New Roman"/>
          <w:bCs/>
          <w:i/>
          <w:kern w:val="44"/>
          <w:sz w:val="24"/>
          <w:szCs w:val="24"/>
          <w:lang w:eastAsia="zh-CN"/>
        </w:rPr>
        <w:t xml:space="preserve">using data with </w:t>
      </w:r>
      <w:r w:rsidR="00912AA3">
        <w:rPr>
          <w:rFonts w:ascii="Times New Roman" w:hAnsi="Times New Roman" w:cs="Times New Roman" w:hint="eastAsia"/>
          <w:bCs/>
          <w:i/>
          <w:kern w:val="44"/>
          <w:sz w:val="24"/>
          <w:szCs w:val="24"/>
          <w:lang w:eastAsia="zh-CN"/>
        </w:rPr>
        <w:t>more</w:t>
      </w:r>
      <w:r>
        <w:rPr>
          <w:rFonts w:ascii="Times New Roman" w:hAnsi="Times New Roman" w:cs="Times New Roman"/>
          <w:bCs/>
          <w:i/>
          <w:kern w:val="44"/>
          <w:sz w:val="24"/>
          <w:szCs w:val="24"/>
          <w:lang w:eastAsia="zh-CN"/>
        </w:rPr>
        <w:t xml:space="preserve"> subject-unique sources</w:t>
      </w:r>
    </w:p>
    <w:p w:rsidR="003A1938" w:rsidRDefault="005E099D" w:rsidP="006D6190">
      <w:pPr>
        <w:spacing w:after="0" w:line="360" w:lineRule="auto"/>
        <w:ind w:rightChars="50" w:right="110" w:firstLineChars="177" w:firstLine="425"/>
        <w:jc w:val="both"/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</w:pPr>
      <w:r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lastRenderedPageBreak/>
        <w:t xml:space="preserve">In Experiment 3, we simulated one subject-unique source for each dataset and compared the </w:t>
      </w:r>
      <w:r w:rsidR="00E0679D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two </w:t>
      </w:r>
      <w:r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methods. </w:t>
      </w:r>
      <w:r w:rsidR="009A31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In this experiment, </w:t>
      </w:r>
      <w:r w:rsidR="00A4047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we </w:t>
      </w:r>
      <w:r w:rsidR="002077F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assessed</w:t>
      </w:r>
      <w:r w:rsidR="00A4047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</w:t>
      </w:r>
      <w:r w:rsidR="00A4047B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using</w:t>
      </w:r>
      <w:r w:rsidR="00A4047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data with more subject-</w:t>
      </w:r>
      <w:r w:rsidR="00A4047B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unique</w:t>
      </w:r>
      <w:r w:rsidR="00A4047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sources. E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ach </w:t>
      </w:r>
      <w:r w:rsidR="00243FC7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subject’s data was simulated 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using 7 </w:t>
      </w:r>
      <w:r w:rsidR="009A31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subject-common 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sources </w:t>
      </w:r>
      <w:r w:rsidR="009A31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with moderate </w:t>
      </w:r>
      <w:r w:rsidR="009A3107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variability</w:t>
      </w:r>
      <w:r w:rsidR="009A31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and </w:t>
      </w:r>
      <w:r w:rsidR="009A31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two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</w:t>
      </w:r>
      <w:r w:rsidR="009A31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subject-unique sources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. The 7 </w:t>
      </w:r>
      <w:r w:rsidR="00B73FF4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subject-common 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sources</w:t>
      </w:r>
      <w:r w:rsidR="00243FC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were </w:t>
      </w:r>
      <w:r w:rsidR="009B3EB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generated</w:t>
      </w:r>
      <w:r w:rsidR="00243FC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using the same templates and </w:t>
      </w:r>
      <w:r w:rsidR="00026E64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parameters </w:t>
      </w:r>
      <w:r w:rsidR="00243FC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(</w:t>
      </w:r>
      <w:r w:rsidR="009B3EB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i.e., </w:t>
      </w:r>
      <w:r w:rsidR="00026E64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translation</w:t>
      </w:r>
      <w:r w:rsidR="00026E64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s, rotations, spreads</w:t>
      </w:r>
      <w:r w:rsidR="00243FC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)</w:t>
      </w:r>
      <w:r w:rsidR="00026E64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with that in </w:t>
      </w:r>
      <w:r w:rsidR="00026E64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Experiment</w:t>
      </w:r>
      <w:r w:rsidR="00026E64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3. </w:t>
      </w:r>
      <w:r w:rsidR="008A0374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T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he </w:t>
      </w:r>
      <w:r w:rsidR="009B3EB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additional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</w:t>
      </w:r>
      <w:r w:rsidR="009A31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two 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sources (i.e., the 8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vertAlign w:val="superscript"/>
          <w:lang w:eastAsia="zh-CN"/>
        </w:rPr>
        <w:t>th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</w:t>
      </w:r>
      <w:r w:rsidR="009A31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and 9</w:t>
      </w:r>
      <w:r w:rsidR="009A3107" w:rsidRPr="009A3107">
        <w:rPr>
          <w:rFonts w:ascii="Times New Roman" w:hAnsi="Times New Roman" w:cs="Times New Roman" w:hint="eastAsia"/>
          <w:bCs/>
          <w:kern w:val="44"/>
          <w:sz w:val="24"/>
          <w:szCs w:val="24"/>
          <w:vertAlign w:val="superscript"/>
          <w:lang w:eastAsia="zh-CN"/>
        </w:rPr>
        <w:t>th</w:t>
      </w:r>
      <w:r w:rsidR="009A31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source</w:t>
      </w:r>
      <w:r w:rsidR="009A31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s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) </w:t>
      </w:r>
      <w:r w:rsidR="009B3EB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showed unique patterns and </w:t>
      </w:r>
      <w:r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were</w:t>
      </w:r>
      <w:r w:rsidR="009B3EB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greatly </w:t>
      </w:r>
      <w:r w:rsidR="009B3EBB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different</w:t>
      </w:r>
      <w:r w:rsidR="00732A6F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in</w:t>
      </w:r>
      <w:r w:rsidR="009B3EB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all subjects. </w:t>
      </w:r>
      <w:r w:rsidR="00BE759C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Fig. S3 shows the</w:t>
      </w:r>
      <w:r w:rsidR="009B3EB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two subject-unique sources 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and</w:t>
      </w:r>
      <w:r w:rsidR="009B3EB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their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related TCs of all subjects. The number of components was specified as the real number of sources (i.e., </w:t>
      </w:r>
      <w:r w:rsidR="009A31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9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)</w:t>
      </w:r>
      <w:r w:rsidR="009B3EBB" w:rsidRPr="009B3EBB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</w:t>
      </w:r>
      <w:r w:rsidR="009B3EBB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for </w:t>
      </w:r>
      <w:r w:rsidR="009B3EBB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computation</w:t>
      </w:r>
      <w:r w:rsidR="009A3107"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. </w:t>
      </w:r>
    </w:p>
    <w:p w:rsidR="00C84554" w:rsidRDefault="003A1938" w:rsidP="006D6190">
      <w:pPr>
        <w:spacing w:after="0" w:line="360" w:lineRule="auto"/>
        <w:ind w:rightChars="50" w:right="110" w:firstLineChars="177" w:firstLine="425"/>
        <w:jc w:val="both"/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</w:pPr>
      <w:r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Fig. S4 shows the a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ccuracy of each estimated individual component/TC. </w:t>
      </w:r>
      <w:r w:rsidR="002077F5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Compared to IVA, 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GIG-ICA </w:t>
      </w:r>
      <w:r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in </w:t>
      </w:r>
      <w:r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general</w:t>
      </w:r>
      <w:r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had a better </w:t>
      </w:r>
      <w:r w:rsidR="0091200F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or similar 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performance for the subject-common sources</w:t>
      </w:r>
      <w:r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in the </w:t>
      </w:r>
      <w:r w:rsidR="0091200F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spatial </w:t>
      </w:r>
      <w:r w:rsidR="0091200F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accuracy</w:t>
      </w:r>
      <w:r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.</w:t>
      </w:r>
      <w:r w:rsidRPr="00BB2E86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</w:t>
      </w:r>
      <w:r w:rsidR="00EB6E25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For the two subject-unique sources, IVA </w:t>
      </w:r>
      <w:r w:rsidR="00EB6E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significantly</w:t>
      </w:r>
      <w:r w:rsidR="00EB6E25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outperformed GIG-ICA in component/TC accuracy. </w:t>
      </w:r>
      <w:r w:rsidR="00BD14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Some</w:t>
      </w:r>
      <w:r w:rsidRPr="00BB2E86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</w:t>
      </w:r>
      <w:r w:rsidR="00BD14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associated </w:t>
      </w:r>
      <w:r w:rsidRPr="00BB2E86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TCs</w:t>
      </w:r>
      <w:r w:rsidR="00EB6E25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of </w:t>
      </w:r>
      <w:r w:rsidR="00BD14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the subject-common sources were more </w:t>
      </w:r>
      <w:r w:rsidR="00BD1407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accurately</w:t>
      </w:r>
      <w:r w:rsidR="00BD14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</w:t>
      </w:r>
      <w:r w:rsidR="00BD1407" w:rsidRPr="00BB2E86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estimated</w:t>
      </w:r>
      <w:r w:rsidR="00BD14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</w:t>
      </w:r>
      <w:r w:rsidR="00BD0B14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by</w:t>
      </w:r>
      <w:r w:rsidR="00BD14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IVA</w:t>
      </w:r>
      <w:r w:rsidRPr="00BB2E86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.</w:t>
      </w:r>
      <w:r w:rsidR="00BD14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</w:t>
      </w:r>
      <w:r w:rsidR="00FE5B0D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Compared to the results of</w:t>
      </w:r>
      <w:r w:rsidR="00BF726E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Experiment 3 in the main manuscript, it seems like that the </w:t>
      </w:r>
      <w:r w:rsidR="00BF726E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estimation</w:t>
      </w:r>
      <w:r w:rsidR="00BF726E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</w:t>
      </w:r>
      <w:r w:rsidR="00BF726E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accuracy</w:t>
      </w:r>
      <w:r w:rsidR="00BF726E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of</w:t>
      </w:r>
      <w:r w:rsidR="0038367F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the</w:t>
      </w:r>
      <w:r w:rsidR="00BF726E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subject-common </w:t>
      </w:r>
      <w:r w:rsidR="001A1190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sources </w:t>
      </w:r>
      <w:r w:rsidR="00BF726E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had slight reduction in GIG-ICA. </w:t>
      </w:r>
      <w:r w:rsidR="00241C80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W</w:t>
      </w:r>
      <w:r w:rsidR="00BD14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e suspect</w:t>
      </w:r>
      <w:r w:rsidR="00241C80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that</w:t>
      </w:r>
      <w:r w:rsidR="00BD14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the estimation of subject-common sources could be affected by the </w:t>
      </w:r>
      <w:r w:rsidR="00F516A6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presence</w:t>
      </w:r>
      <w:r w:rsidR="00BD14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of </w:t>
      </w:r>
      <w:r w:rsidR="00E9509D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abundant</w:t>
      </w:r>
      <w:r w:rsidR="00BD1407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 xml:space="preserve"> subject-unique sources in GIG-ICA. </w:t>
      </w:r>
    </w:p>
    <w:p w:rsidR="00B63EC8" w:rsidRDefault="00C465C2" w:rsidP="006D6190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zh-C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zh-CN"/>
        </w:rPr>
        <w:drawing>
          <wp:inline distT="0" distB="0" distL="0" distR="0">
            <wp:extent cx="6188710" cy="2200910"/>
            <wp:effectExtent l="19050" t="0" r="2540" b="0"/>
            <wp:docPr id="2" name="图片 1" descr="FigS3_TwoUniqueTra5The3Spr3_18cm_300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3_TwoUniqueTra5The3Spr3_18cm_300d.t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20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EC8" w:rsidRPr="00B22CBE" w:rsidRDefault="00B63EC8" w:rsidP="006D619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eastAsia="zh-CN"/>
        </w:rPr>
      </w:pPr>
      <w:r w:rsidRPr="00111725">
        <w:rPr>
          <w:rFonts w:ascii="Times New Roman" w:hAnsi="Times New Roman" w:cs="Times New Roman"/>
          <w:sz w:val="24"/>
          <w:szCs w:val="24"/>
          <w:lang w:eastAsia="zh-CN"/>
        </w:rPr>
        <w:t xml:space="preserve">Fig. </w:t>
      </w:r>
      <w:r w:rsidR="00C3778A">
        <w:rPr>
          <w:rFonts w:ascii="Times New Roman" w:hAnsi="Times New Roman" w:cs="Times New Roman"/>
          <w:sz w:val="24"/>
          <w:szCs w:val="24"/>
          <w:lang w:eastAsia="zh-CN"/>
        </w:rPr>
        <w:t>S3</w:t>
      </w:r>
      <w:r w:rsidRPr="00111725">
        <w:rPr>
          <w:rFonts w:ascii="Times New Roman" w:hAnsi="Times New Roman" w:cs="Times New Roman"/>
          <w:sz w:val="24"/>
          <w:szCs w:val="24"/>
          <w:lang w:eastAsia="zh-CN"/>
        </w:rPr>
        <w:t xml:space="preserve">. The simulated </w:t>
      </w:r>
      <w:r>
        <w:rPr>
          <w:rFonts w:ascii="Times New Roman" w:hAnsi="Times New Roman" w:cs="Times New Roman"/>
          <w:sz w:val="24"/>
          <w:szCs w:val="24"/>
          <w:lang w:eastAsia="zh-CN"/>
        </w:rPr>
        <w:t xml:space="preserve">two </w:t>
      </w:r>
      <w:r w:rsidRPr="00111725">
        <w:rPr>
          <w:rFonts w:ascii="Times New Roman" w:hAnsi="Times New Roman" w:cs="Times New Roman"/>
          <w:sz w:val="24"/>
          <w:szCs w:val="24"/>
          <w:lang w:eastAsia="zh-CN"/>
        </w:rPr>
        <w:t>subject-unique sources (the 8</w:t>
      </w:r>
      <w:r w:rsidRPr="00111725">
        <w:rPr>
          <w:rFonts w:ascii="Times New Roman" w:hAnsi="Times New Roman" w:cs="Times New Roman"/>
          <w:sz w:val="24"/>
          <w:szCs w:val="24"/>
          <w:vertAlign w:val="superscript"/>
          <w:lang w:eastAsia="zh-CN"/>
        </w:rPr>
        <w:t>th</w:t>
      </w:r>
      <w:r w:rsidRPr="00111725">
        <w:rPr>
          <w:rFonts w:ascii="Times New Roman" w:hAnsi="Times New Roman" w:cs="Times New Roman"/>
          <w:sz w:val="24"/>
          <w:szCs w:val="24"/>
          <w:lang w:eastAsia="zh-CN"/>
        </w:rPr>
        <w:t xml:space="preserve"> source</w:t>
      </w:r>
      <w:r>
        <w:rPr>
          <w:rFonts w:ascii="Times New Roman" w:hAnsi="Times New Roman" w:cs="Times New Roman"/>
          <w:sz w:val="24"/>
          <w:szCs w:val="24"/>
          <w:lang w:eastAsia="zh-CN"/>
        </w:rPr>
        <w:t xml:space="preserve"> and </w:t>
      </w:r>
      <w:r w:rsidR="00913B23"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the </w:t>
      </w:r>
      <w:r>
        <w:rPr>
          <w:rFonts w:ascii="Times New Roman" w:hAnsi="Times New Roman" w:cs="Times New Roman"/>
          <w:sz w:val="24"/>
          <w:szCs w:val="24"/>
          <w:lang w:eastAsia="zh-CN"/>
        </w:rPr>
        <w:t>9</w:t>
      </w:r>
      <w:r w:rsidRPr="00B63EC8">
        <w:rPr>
          <w:rFonts w:ascii="Times New Roman" w:hAnsi="Times New Roman" w:cs="Times New Roman"/>
          <w:sz w:val="24"/>
          <w:szCs w:val="24"/>
          <w:vertAlign w:val="superscript"/>
          <w:lang w:eastAsia="zh-CN"/>
        </w:rPr>
        <w:t>th</w:t>
      </w:r>
      <w:r>
        <w:rPr>
          <w:rFonts w:ascii="Times New Roman" w:hAnsi="Times New Roman" w:cs="Times New Roman"/>
          <w:sz w:val="24"/>
          <w:szCs w:val="24"/>
          <w:lang w:eastAsia="zh-CN"/>
        </w:rPr>
        <w:t xml:space="preserve"> source</w:t>
      </w:r>
      <w:r w:rsidRPr="00111725">
        <w:rPr>
          <w:rFonts w:ascii="Times New Roman" w:hAnsi="Times New Roman" w:cs="Times New Roman"/>
          <w:sz w:val="24"/>
          <w:szCs w:val="24"/>
          <w:lang w:eastAsia="zh-CN"/>
        </w:rPr>
        <w:t xml:space="preserve">) and related TCs of all subjects in </w:t>
      </w:r>
      <w:r>
        <w:rPr>
          <w:rFonts w:ascii="Times New Roman" w:hAnsi="Times New Roman" w:cs="Times New Roman"/>
          <w:sz w:val="24"/>
          <w:szCs w:val="24"/>
          <w:lang w:eastAsia="zh-CN"/>
        </w:rPr>
        <w:t>supplementary Experiment 2</w:t>
      </w:r>
      <w:r w:rsidRPr="00111725">
        <w:rPr>
          <w:rFonts w:ascii="Times New Roman" w:hAnsi="Times New Roman" w:cs="Times New Roman"/>
          <w:sz w:val="24"/>
          <w:szCs w:val="24"/>
          <w:lang w:eastAsia="zh-CN"/>
        </w:rPr>
        <w:t>.</w:t>
      </w:r>
    </w:p>
    <w:p w:rsidR="00337EA9" w:rsidRDefault="00C465C2" w:rsidP="006D6190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zh-CN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zh-CN"/>
        </w:rPr>
        <w:lastRenderedPageBreak/>
        <w:drawing>
          <wp:inline distT="0" distB="0" distL="0" distR="0">
            <wp:extent cx="6188710" cy="2581910"/>
            <wp:effectExtent l="19050" t="0" r="2540" b="0"/>
            <wp:docPr id="4" name="图片 3" descr="FigS4_TwoUniSourceAccuracyTra5The3Spr3_18cm_300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4_TwoUniSourceAccuracyTra5The3Spr3_18cm_300d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58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21A" w:rsidRPr="00111725" w:rsidRDefault="00E1321A" w:rsidP="006D6190">
      <w:pPr>
        <w:spacing w:after="0" w:line="360" w:lineRule="auto"/>
        <w:jc w:val="both"/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</w:pP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Fig. </w:t>
      </w:r>
      <w:r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S4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. </w:t>
      </w:r>
      <w:r w:rsidR="00BE7A6C">
        <w:rPr>
          <w:rFonts w:ascii="Times New Roman" w:hAnsi="Times New Roman" w:cs="Times New Roman" w:hint="eastAsia"/>
          <w:bCs/>
          <w:kern w:val="44"/>
          <w:sz w:val="24"/>
          <w:szCs w:val="24"/>
          <w:lang w:eastAsia="zh-CN"/>
        </w:rPr>
        <w:t>R</w:t>
      </w:r>
      <w:r w:rsidR="00C3778A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esults of supplementary Experiment 2. 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Spatial and temporal accuracy of each estimated component and TC obtained from IVA and GIG-ICA for datasets with subject-unique sources.</w:t>
      </w:r>
      <w:r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The 8</w:t>
      </w:r>
      <w:r w:rsidRPr="00061A09">
        <w:rPr>
          <w:rFonts w:ascii="Times New Roman" w:hAnsi="Times New Roman" w:cs="Times New Roman"/>
          <w:bCs/>
          <w:kern w:val="44"/>
          <w:sz w:val="24"/>
          <w:szCs w:val="24"/>
          <w:vertAlign w:val="superscript"/>
          <w:lang w:eastAsia="zh-CN"/>
        </w:rPr>
        <w:t>th</w:t>
      </w:r>
      <w:r>
        <w:rPr>
          <w:rFonts w:ascii="Times New Roman" w:hAnsi="Times New Roman" w:cs="Times New Roman"/>
          <w:bCs/>
          <w:kern w:val="44"/>
          <w:sz w:val="24"/>
          <w:szCs w:val="24"/>
          <w:vertAlign w:val="superscript"/>
          <w:lang w:eastAsia="zh-CN"/>
        </w:rPr>
        <w:t xml:space="preserve"> </w:t>
      </w:r>
      <w:r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and 9</w:t>
      </w:r>
      <w:r w:rsidRPr="00E1321A">
        <w:rPr>
          <w:rFonts w:ascii="Times New Roman" w:hAnsi="Times New Roman" w:cs="Times New Roman"/>
          <w:bCs/>
          <w:kern w:val="44"/>
          <w:sz w:val="24"/>
          <w:szCs w:val="24"/>
          <w:vertAlign w:val="superscript"/>
          <w:lang w:eastAsia="zh-CN"/>
        </w:rPr>
        <w:t>th</w:t>
      </w:r>
      <w:r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component are subject-unique.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 xml:space="preserve"> The y-axis denotes the spatial/temporal correlation between one subject-specific component/TC and the corresponding ground truth source/TC. </w:t>
      </w:r>
      <w:r w:rsidRPr="00111725">
        <w:rPr>
          <w:rFonts w:ascii="Times New Roman" w:hAnsi="Times New Roman" w:cs="Times New Roman"/>
          <w:sz w:val="24"/>
          <w:szCs w:val="24"/>
          <w:lang w:eastAsia="zh-CN"/>
        </w:rPr>
        <w:t xml:space="preserve">The accuracy metrics of each component/TC from all subjects are shown using one </w:t>
      </w:r>
      <w:proofErr w:type="spellStart"/>
      <w:r w:rsidRPr="00111725">
        <w:rPr>
          <w:rFonts w:ascii="Times New Roman" w:hAnsi="Times New Roman" w:cs="Times New Roman"/>
          <w:sz w:val="24"/>
          <w:szCs w:val="24"/>
          <w:lang w:eastAsia="zh-CN"/>
        </w:rPr>
        <w:t>boxplot</w:t>
      </w:r>
      <w:proofErr w:type="spellEnd"/>
      <w:r w:rsidRPr="00111725">
        <w:rPr>
          <w:rFonts w:ascii="Times New Roman" w:hAnsi="Times New Roman" w:cs="Times New Roman"/>
          <w:sz w:val="24"/>
          <w:szCs w:val="24"/>
          <w:lang w:eastAsia="zh-CN"/>
        </w:rPr>
        <w:t>. E</w:t>
      </w:r>
      <w:r w:rsidRPr="00111725">
        <w:rPr>
          <w:rFonts w:ascii="Times New Roman" w:hAnsi="Times New Roman" w:cs="Times New Roman"/>
          <w:sz w:val="24"/>
          <w:szCs w:val="24"/>
        </w:rPr>
        <w:t xml:space="preserve">ach point </w:t>
      </w:r>
      <w:r w:rsidRPr="00111725">
        <w:rPr>
          <w:rFonts w:ascii="Times New Roman" w:hAnsi="Times New Roman" w:cs="Times New Roman"/>
          <w:sz w:val="24"/>
          <w:szCs w:val="24"/>
          <w:lang w:eastAsia="zh-CN"/>
        </w:rPr>
        <w:t>in one</w:t>
      </w:r>
      <w:r w:rsidRPr="0011172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11725">
        <w:rPr>
          <w:rFonts w:ascii="Times New Roman" w:hAnsi="Times New Roman" w:cs="Times New Roman"/>
          <w:sz w:val="24"/>
          <w:szCs w:val="24"/>
        </w:rPr>
        <w:t>boxplot</w:t>
      </w:r>
      <w:proofErr w:type="spellEnd"/>
      <w:r w:rsidRPr="00111725">
        <w:rPr>
          <w:rFonts w:ascii="Times New Roman" w:hAnsi="Times New Roman" w:cs="Times New Roman"/>
          <w:sz w:val="24"/>
          <w:szCs w:val="24"/>
        </w:rPr>
        <w:t xml:space="preserve"> corresponds to </w:t>
      </w:r>
      <w:r w:rsidRPr="00111725">
        <w:rPr>
          <w:rFonts w:ascii="Times New Roman" w:hAnsi="Times New Roman" w:cs="Times New Roman"/>
          <w:sz w:val="24"/>
          <w:szCs w:val="24"/>
          <w:lang w:eastAsia="zh-CN"/>
        </w:rPr>
        <w:t xml:space="preserve">the </w:t>
      </w:r>
      <w:r w:rsidRPr="00111725">
        <w:rPr>
          <w:rFonts w:ascii="Times New Roman" w:hAnsi="Times New Roman" w:cs="Times New Roman"/>
          <w:bCs/>
          <w:kern w:val="44"/>
          <w:sz w:val="24"/>
          <w:szCs w:val="24"/>
          <w:lang w:eastAsia="zh-CN"/>
        </w:rPr>
        <w:t>spatial/temporal accuracy</w:t>
      </w:r>
      <w:r w:rsidRPr="00111725">
        <w:rPr>
          <w:rFonts w:ascii="Times New Roman" w:hAnsi="Times New Roman" w:cs="Times New Roman"/>
          <w:sz w:val="24"/>
          <w:szCs w:val="24"/>
          <w:lang w:eastAsia="zh-CN"/>
        </w:rPr>
        <w:t xml:space="preserve"> of</w:t>
      </w:r>
      <w:r w:rsidRPr="00111725">
        <w:rPr>
          <w:rFonts w:ascii="Times New Roman" w:hAnsi="Times New Roman" w:cs="Times New Roman"/>
          <w:sz w:val="24"/>
          <w:szCs w:val="24"/>
        </w:rPr>
        <w:t xml:space="preserve"> </w:t>
      </w:r>
      <w:r w:rsidRPr="00111725">
        <w:rPr>
          <w:rFonts w:ascii="Times New Roman" w:hAnsi="Times New Roman" w:cs="Times New Roman"/>
          <w:sz w:val="24"/>
          <w:szCs w:val="24"/>
          <w:lang w:eastAsia="zh-CN"/>
        </w:rPr>
        <w:t xml:space="preserve">one component/TC for </w:t>
      </w:r>
      <w:r w:rsidRPr="00111725">
        <w:rPr>
          <w:rFonts w:ascii="Times New Roman" w:hAnsi="Times New Roman" w:cs="Times New Roman"/>
          <w:sz w:val="24"/>
          <w:szCs w:val="24"/>
        </w:rPr>
        <w:t>one subject.</w:t>
      </w:r>
      <w:r w:rsidRPr="00111725">
        <w:rPr>
          <w:rFonts w:ascii="Times New Roman" w:hAnsi="Times New Roman" w:cs="Times New Roman"/>
          <w:sz w:val="24"/>
          <w:szCs w:val="24"/>
          <w:lang w:eastAsia="zh-CN"/>
        </w:rPr>
        <w:t xml:space="preserve"> </w:t>
      </w:r>
    </w:p>
    <w:p w:rsidR="00E1321A" w:rsidRPr="00E1321A" w:rsidRDefault="00E1321A" w:rsidP="006D6190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zh-CN"/>
        </w:rPr>
      </w:pPr>
    </w:p>
    <w:sectPr w:rsidR="00E1321A" w:rsidRPr="00E1321A" w:rsidSect="00F16294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72E00" w:rsidRDefault="00672E00" w:rsidP="00F271F0">
      <w:pPr>
        <w:spacing w:after="0" w:line="240" w:lineRule="auto"/>
      </w:pPr>
      <w:r>
        <w:separator/>
      </w:r>
    </w:p>
  </w:endnote>
  <w:endnote w:type="continuationSeparator" w:id="0">
    <w:p w:rsidR="00672E00" w:rsidRDefault="00672E00" w:rsidP="00F271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47304" w:rsidRDefault="00672E00" w:rsidP="0076356D">
    <w:pPr>
      <w:pStyle w:val="a4"/>
      <w:ind w:left="110" w:right="110"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47304" w:rsidRDefault="00672E00" w:rsidP="0076356D">
    <w:pPr>
      <w:pStyle w:val="a4"/>
      <w:ind w:left="110" w:right="110" w:firstLine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47304" w:rsidRDefault="00672E00" w:rsidP="0076356D">
    <w:pPr>
      <w:pStyle w:val="a4"/>
      <w:ind w:left="110" w:right="110" w:firstLine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72E00" w:rsidRDefault="00672E00" w:rsidP="00F271F0">
      <w:pPr>
        <w:spacing w:after="0" w:line="240" w:lineRule="auto"/>
      </w:pPr>
      <w:r>
        <w:separator/>
      </w:r>
    </w:p>
  </w:footnote>
  <w:footnote w:type="continuationSeparator" w:id="0">
    <w:p w:rsidR="00672E00" w:rsidRDefault="00672E00" w:rsidP="00F271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47304" w:rsidRDefault="00672E00" w:rsidP="0076356D">
    <w:pPr>
      <w:pStyle w:val="a3"/>
      <w:ind w:left="110" w:right="110" w:firstLine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47304" w:rsidRDefault="00672E00" w:rsidP="0076356D">
    <w:pPr>
      <w:pStyle w:val="a3"/>
      <w:ind w:left="110" w:right="110" w:firstLine="360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47304" w:rsidRDefault="00672E00" w:rsidP="0076356D">
    <w:pPr>
      <w:pStyle w:val="a3"/>
      <w:ind w:left="110" w:right="110" w:firstLine="360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8"/>
  <w:bordersDoNotSurroundHeader/>
  <w:bordersDoNotSurroundFooter/>
  <w:proofState w:spelling="clean"/>
  <w:defaultTabStop w:val="420"/>
  <w:drawingGridHorizontalSpacing w:val="110"/>
  <w:drawingGridVerticalSpacing w:val="156"/>
  <w:displayHorizontalDrawingGridEvery w:val="0"/>
  <w:displayVerticalDrawingGridEvery w:val="2"/>
  <w:characterSpacingControl w:val="compressPunctuation"/>
  <w:hdrShapeDefaults>
    <o:shapedefaults v:ext="edit" spidmax="19458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232AD4"/>
    <w:rsid w:val="0000320F"/>
    <w:rsid w:val="000114F4"/>
    <w:rsid w:val="00026E64"/>
    <w:rsid w:val="000644CC"/>
    <w:rsid w:val="000A6266"/>
    <w:rsid w:val="000C2C13"/>
    <w:rsid w:val="000C3832"/>
    <w:rsid w:val="000D14D8"/>
    <w:rsid w:val="001351E0"/>
    <w:rsid w:val="0014119C"/>
    <w:rsid w:val="0017742A"/>
    <w:rsid w:val="00182635"/>
    <w:rsid w:val="001A1190"/>
    <w:rsid w:val="001A77D1"/>
    <w:rsid w:val="002077F5"/>
    <w:rsid w:val="00222D59"/>
    <w:rsid w:val="00232AD4"/>
    <w:rsid w:val="00241C80"/>
    <w:rsid w:val="00243FC7"/>
    <w:rsid w:val="00264BF7"/>
    <w:rsid w:val="0027469F"/>
    <w:rsid w:val="0028483F"/>
    <w:rsid w:val="00337EA9"/>
    <w:rsid w:val="00350208"/>
    <w:rsid w:val="0037678F"/>
    <w:rsid w:val="0038367F"/>
    <w:rsid w:val="00384D6A"/>
    <w:rsid w:val="003A1938"/>
    <w:rsid w:val="003B4D0C"/>
    <w:rsid w:val="003C4037"/>
    <w:rsid w:val="003D4BB3"/>
    <w:rsid w:val="003E57FD"/>
    <w:rsid w:val="00425194"/>
    <w:rsid w:val="00446AF9"/>
    <w:rsid w:val="0049207F"/>
    <w:rsid w:val="004A28DF"/>
    <w:rsid w:val="004E68CB"/>
    <w:rsid w:val="005E099D"/>
    <w:rsid w:val="005E7032"/>
    <w:rsid w:val="005E720A"/>
    <w:rsid w:val="005F5A38"/>
    <w:rsid w:val="006121C4"/>
    <w:rsid w:val="006250A0"/>
    <w:rsid w:val="00625664"/>
    <w:rsid w:val="006365D1"/>
    <w:rsid w:val="00672E00"/>
    <w:rsid w:val="00690F7D"/>
    <w:rsid w:val="006C15B8"/>
    <w:rsid w:val="006D6190"/>
    <w:rsid w:val="006F5B24"/>
    <w:rsid w:val="00732A6F"/>
    <w:rsid w:val="00792B8E"/>
    <w:rsid w:val="007B20E2"/>
    <w:rsid w:val="007E5B34"/>
    <w:rsid w:val="00823C49"/>
    <w:rsid w:val="0084452A"/>
    <w:rsid w:val="008453CA"/>
    <w:rsid w:val="008569C3"/>
    <w:rsid w:val="00857486"/>
    <w:rsid w:val="00865886"/>
    <w:rsid w:val="008A0374"/>
    <w:rsid w:val="008C3470"/>
    <w:rsid w:val="0091200F"/>
    <w:rsid w:val="00912AA3"/>
    <w:rsid w:val="00913B23"/>
    <w:rsid w:val="009451D0"/>
    <w:rsid w:val="009A3107"/>
    <w:rsid w:val="009B3EBB"/>
    <w:rsid w:val="009B75B8"/>
    <w:rsid w:val="009C4218"/>
    <w:rsid w:val="00A01F8D"/>
    <w:rsid w:val="00A4047B"/>
    <w:rsid w:val="00A80DAE"/>
    <w:rsid w:val="00AA4438"/>
    <w:rsid w:val="00AF5552"/>
    <w:rsid w:val="00B057A0"/>
    <w:rsid w:val="00B22CBE"/>
    <w:rsid w:val="00B32A6F"/>
    <w:rsid w:val="00B63EC8"/>
    <w:rsid w:val="00B702E1"/>
    <w:rsid w:val="00B73FF4"/>
    <w:rsid w:val="00BA18E0"/>
    <w:rsid w:val="00BD0B14"/>
    <w:rsid w:val="00BD1407"/>
    <w:rsid w:val="00BD1F91"/>
    <w:rsid w:val="00BE759C"/>
    <w:rsid w:val="00BE7A6C"/>
    <w:rsid w:val="00BF726E"/>
    <w:rsid w:val="00C00685"/>
    <w:rsid w:val="00C13DE5"/>
    <w:rsid w:val="00C34B7E"/>
    <w:rsid w:val="00C3778A"/>
    <w:rsid w:val="00C465C2"/>
    <w:rsid w:val="00C71C9A"/>
    <w:rsid w:val="00C7665B"/>
    <w:rsid w:val="00C82C76"/>
    <w:rsid w:val="00C83FA2"/>
    <w:rsid w:val="00C84554"/>
    <w:rsid w:val="00C9232E"/>
    <w:rsid w:val="00CA460C"/>
    <w:rsid w:val="00CD05FB"/>
    <w:rsid w:val="00CE4EF1"/>
    <w:rsid w:val="00CE7328"/>
    <w:rsid w:val="00D247F0"/>
    <w:rsid w:val="00D5361A"/>
    <w:rsid w:val="00D6542E"/>
    <w:rsid w:val="00D76111"/>
    <w:rsid w:val="00D93A26"/>
    <w:rsid w:val="00DA2ABF"/>
    <w:rsid w:val="00DD154B"/>
    <w:rsid w:val="00DE0B37"/>
    <w:rsid w:val="00DE4D75"/>
    <w:rsid w:val="00E0679D"/>
    <w:rsid w:val="00E10F65"/>
    <w:rsid w:val="00E1321A"/>
    <w:rsid w:val="00E9509D"/>
    <w:rsid w:val="00EB6E25"/>
    <w:rsid w:val="00EE1D40"/>
    <w:rsid w:val="00F16294"/>
    <w:rsid w:val="00F271F0"/>
    <w:rsid w:val="00F413D4"/>
    <w:rsid w:val="00F44826"/>
    <w:rsid w:val="00F516A6"/>
    <w:rsid w:val="00F61697"/>
    <w:rsid w:val="00F669A5"/>
    <w:rsid w:val="00F80EC7"/>
    <w:rsid w:val="00F86139"/>
    <w:rsid w:val="00FA7981"/>
    <w:rsid w:val="00FB1F54"/>
    <w:rsid w:val="00FE5B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45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2AD4"/>
    <w:pPr>
      <w:spacing w:after="200" w:line="276" w:lineRule="auto"/>
    </w:pPr>
    <w:rPr>
      <w:kern w:val="0"/>
      <w:sz w:val="22"/>
      <w:lang w:eastAsia="en-US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5F5A38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232AD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232AD4"/>
    <w:rPr>
      <w:kern w:val="0"/>
      <w:sz w:val="18"/>
      <w:szCs w:val="18"/>
      <w:lang w:eastAsia="en-US"/>
    </w:rPr>
  </w:style>
  <w:style w:type="paragraph" w:styleId="a4">
    <w:name w:val="footer"/>
    <w:basedOn w:val="a"/>
    <w:link w:val="Char0"/>
    <w:uiPriority w:val="99"/>
    <w:unhideWhenUsed/>
    <w:rsid w:val="00232AD4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232AD4"/>
    <w:rPr>
      <w:kern w:val="0"/>
      <w:sz w:val="18"/>
      <w:szCs w:val="18"/>
      <w:lang w:eastAsia="en-US"/>
    </w:rPr>
  </w:style>
  <w:style w:type="paragraph" w:styleId="a5">
    <w:name w:val="Balloon Text"/>
    <w:basedOn w:val="a"/>
    <w:link w:val="Char1"/>
    <w:uiPriority w:val="99"/>
    <w:semiHidden/>
    <w:unhideWhenUsed/>
    <w:rsid w:val="00232AD4"/>
    <w:pPr>
      <w:spacing w:after="0" w:line="240" w:lineRule="auto"/>
    </w:pPr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232AD4"/>
    <w:rPr>
      <w:kern w:val="0"/>
      <w:sz w:val="18"/>
      <w:szCs w:val="18"/>
      <w:lang w:eastAsia="en-US"/>
    </w:rPr>
  </w:style>
  <w:style w:type="paragraph" w:styleId="a6">
    <w:name w:val="Document Map"/>
    <w:basedOn w:val="a"/>
    <w:link w:val="Char2"/>
    <w:uiPriority w:val="99"/>
    <w:semiHidden/>
    <w:unhideWhenUsed/>
    <w:rsid w:val="00232AD4"/>
    <w:rPr>
      <w:rFonts w:ascii="宋体" w:eastAsia="宋体"/>
      <w:sz w:val="18"/>
      <w:szCs w:val="18"/>
    </w:rPr>
  </w:style>
  <w:style w:type="character" w:customStyle="1" w:styleId="Char2">
    <w:name w:val="文档结构图 Char"/>
    <w:basedOn w:val="a0"/>
    <w:link w:val="a6"/>
    <w:uiPriority w:val="99"/>
    <w:semiHidden/>
    <w:rsid w:val="00232AD4"/>
    <w:rPr>
      <w:rFonts w:ascii="宋体" w:eastAsia="宋体"/>
      <w:kern w:val="0"/>
      <w:sz w:val="18"/>
      <w:szCs w:val="18"/>
      <w:lang w:eastAsia="en-US"/>
    </w:rPr>
  </w:style>
  <w:style w:type="character" w:customStyle="1" w:styleId="2Char">
    <w:name w:val="标题 2 Char"/>
    <w:basedOn w:val="a0"/>
    <w:link w:val="2"/>
    <w:uiPriority w:val="9"/>
    <w:semiHidden/>
    <w:rsid w:val="005F5A38"/>
    <w:rPr>
      <w:rFonts w:asciiTheme="majorHAnsi" w:eastAsiaTheme="majorEastAsia" w:hAnsiTheme="majorHAnsi" w:cstheme="majorBidi"/>
      <w:b/>
      <w:bCs/>
      <w:kern w:val="0"/>
      <w:sz w:val="32"/>
      <w:szCs w:val="3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oter" Target="footer2.xml"/><Relationship Id="rId18" Type="http://schemas.openxmlformats.org/officeDocument/2006/relationships/customXml" Target="../customXml/item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20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19" Type="http://schemas.openxmlformats.org/officeDocument/2006/relationships/customXml" Target="../customXml/item2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45A5D2D2239F34C975F4D34F0638E6D" ma:contentTypeVersion="7" ma:contentTypeDescription="Create a new document." ma:contentTypeScope="" ma:versionID="b87462e66adc499cd022b4d9db677600">
  <xsd:schema xmlns:xsd="http://www.w3.org/2001/XMLSchema" xmlns:p="http://schemas.microsoft.com/office/2006/metadata/properties" xmlns:ns2="018c3ce0-25d7-4964-8f5f-0766fc370baa" targetNamespace="http://schemas.microsoft.com/office/2006/metadata/properties" ma:root="true" ma:fieldsID="5b048e0c7ee6cc25658af98c0a1f5fda" ns2:_="">
    <xsd:import namespace="018c3ce0-25d7-4964-8f5f-0766fc370baa"/>
    <xsd:element name="properties">
      <xsd:complexType>
        <xsd:sequence>
          <xsd:element name="documentManagement">
            <xsd:complexType>
              <xsd:all>
                <xsd:element ref="ns2:DocumentType" minOccurs="0"/>
                <xsd:element ref="ns2:FileFormat" minOccurs="0"/>
                <xsd:element ref="ns2:DocumentId" minOccurs="0"/>
                <xsd:element ref="ns2:TitleName" minOccurs="0"/>
                <xsd:element ref="ns2:StageName" minOccurs="0"/>
                <xsd:element ref="ns2:IsDeleted" minOccurs="0"/>
                <xsd:element ref="ns2:Checked_x0020_Out_x0020_To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018c3ce0-25d7-4964-8f5f-0766fc370baa" elementFormDefault="qualified">
    <xsd:import namespace="http://schemas.microsoft.com/office/2006/documentManagement/types"/>
    <xsd:element name="DocumentType" ma:index="8" nillable="true" ma:displayName="DocumentType" ma:internalName="DocumentType">
      <xsd:simpleType>
        <xsd:restriction base="dms:Text"/>
      </xsd:simpleType>
    </xsd:element>
    <xsd:element name="FileFormat" ma:index="9" nillable="true" ma:displayName="FileFormat" ma:internalName="FileFormat">
      <xsd:simpleType>
        <xsd:restriction base="dms:Text"/>
      </xsd:simpleType>
    </xsd:element>
    <xsd:element name="DocumentId" ma:index="10" nillable="true" ma:displayName="DocumentId" ma:internalName="DocumentId">
      <xsd:simpleType>
        <xsd:restriction base="dms:Text"/>
      </xsd:simpleType>
    </xsd:element>
    <xsd:element name="TitleName" ma:index="11" nillable="true" ma:displayName="TitleName" ma:internalName="TitleName">
      <xsd:simpleType>
        <xsd:restriction base="dms:Text"/>
      </xsd:simpleType>
    </xsd:element>
    <xsd:element name="StageName" ma:index="12" nillable="true" ma:displayName="StageName" ma:internalName="StageName">
      <xsd:simpleType>
        <xsd:restriction base="dms:Text"/>
      </xsd:simpleType>
    </xsd:element>
    <xsd:element name="IsDeleted" ma:index="13" nillable="true" ma:displayName="IsDeleted" ma:default="0" ma:internalName="IsDeleted">
      <xsd:simpleType>
        <xsd:restriction base="dms:Boolean"/>
      </xsd:simpleType>
    </xsd:element>
    <xsd:element name="Checked_x0020_Out_x0020_To" ma:index="14" nillable="true" ma:displayName="Checked Out To" ma:list="UserInfo" ma:internalName="Checked_x0020_Out_x0020_To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>
    <IsDeleted xmlns="018c3ce0-25d7-4964-8f5f-0766fc370baa">false</IsDeleted>
    <TitleName xmlns="018c3ce0-25d7-4964-8f5f-0766fc370baa">Data Sheet 1.DOCX</TitleName>
    <DocumentType xmlns="018c3ce0-25d7-4964-8f5f-0766fc370baa">Data Sheet</DocumentType>
    <DocumentId xmlns="018c3ce0-25d7-4964-8f5f-0766fc370baa">Data Sheet 1.DOCX</DocumentId>
    <FileFormat xmlns="018c3ce0-25d7-4964-8f5f-0766fc370baa">DOCX</FileFormat>
    <StageName xmlns="018c3ce0-25d7-4964-8f5f-0766fc370baa" xsi:nil="true"/>
    <Checked_x0020_Out_x0020_To xmlns="018c3ce0-25d7-4964-8f5f-0766fc370baa">
      <UserInfo>
        <DisplayName/>
        <AccountId xsi:nil="true"/>
        <AccountType/>
      </UserInfo>
    </Checked_x0020_Out_x0020_To>
  </documentManagement>
</p:properties>
</file>

<file path=customXml/itemProps1.xml><?xml version="1.0" encoding="utf-8"?>
<ds:datastoreItem xmlns:ds="http://schemas.openxmlformats.org/officeDocument/2006/customXml" ds:itemID="{B2F9C4F3-4E7E-42AB-9351-FE305107A275}"/>
</file>

<file path=customXml/itemProps2.xml><?xml version="1.0" encoding="utf-8"?>
<ds:datastoreItem xmlns:ds="http://schemas.openxmlformats.org/officeDocument/2006/customXml" ds:itemID="{846087E8-F93F-4E54-BA49-4DD71B0AF1D6}"/>
</file>

<file path=customXml/itemProps3.xml><?xml version="1.0" encoding="utf-8"?>
<ds:datastoreItem xmlns:ds="http://schemas.openxmlformats.org/officeDocument/2006/customXml" ds:itemID="{003ED71E-FE03-4F31-AADA-91CCACCC4A46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224</TotalTime>
  <Pages>5</Pages>
  <Words>964</Words>
  <Characters>5501</Characters>
  <Application>Microsoft Office Word</Application>
  <DocSecurity>0</DocSecurity>
  <Lines>45</Lines>
  <Paragraphs>12</Paragraphs>
  <ScaleCrop>false</ScaleCrop>
  <Company>Microsoft</Company>
  <LinksUpToDate>false</LinksUpToDate>
  <CharactersWithSpaces>6453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yuhui</dc:creator>
  <cp:lastModifiedBy>yuhui</cp:lastModifiedBy>
  <cp:revision>115</cp:revision>
  <dcterms:created xsi:type="dcterms:W3CDTF">2017-04-03T16:14:00Z</dcterms:created>
  <dcterms:modified xsi:type="dcterms:W3CDTF">2017-04-04T23:21:00Z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0x010100E45A5D2D2239F34C975F4D34F0638E6D</vt:lpwstr>
  </property>
</Properties>
</file>