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491110" w14:textId="72BEA578" w:rsidR="00EC4B4A" w:rsidRPr="003F38B9" w:rsidRDefault="00EC4B4A" w:rsidP="00AB3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F38B9">
        <w:rPr>
          <w:rFonts w:ascii="Times New Roman" w:hAnsi="Times New Roman" w:cs="Times New Roman"/>
          <w:b/>
          <w:sz w:val="28"/>
          <w:szCs w:val="28"/>
        </w:rPr>
        <w:t xml:space="preserve">The </w:t>
      </w:r>
      <w:r w:rsidR="003F38B9" w:rsidRPr="003F38B9">
        <w:rPr>
          <w:rFonts w:ascii="Times New Roman" w:hAnsi="Times New Roman" w:cs="Times New Roman"/>
          <w:b/>
          <w:sz w:val="28"/>
          <w:szCs w:val="28"/>
        </w:rPr>
        <w:t xml:space="preserve">conserved actinobacterial </w:t>
      </w:r>
      <w:r w:rsidRPr="003F38B9">
        <w:rPr>
          <w:rFonts w:ascii="Times New Roman" w:hAnsi="Times New Roman" w:cs="Times New Roman"/>
          <w:b/>
          <w:sz w:val="28"/>
          <w:szCs w:val="28"/>
        </w:rPr>
        <w:t xml:space="preserve">two-component system </w:t>
      </w:r>
      <w:proofErr w:type="spellStart"/>
      <w:r w:rsidRPr="003F38B9">
        <w:rPr>
          <w:rFonts w:ascii="Times New Roman" w:hAnsi="Times New Roman" w:cs="Times New Roman"/>
          <w:b/>
          <w:sz w:val="28"/>
          <w:szCs w:val="28"/>
        </w:rPr>
        <w:t>MtrAB</w:t>
      </w:r>
      <w:proofErr w:type="spellEnd"/>
      <w:r w:rsidRPr="003F38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F38B9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coordinates chloramphenicol production with sporulation in </w:t>
      </w:r>
      <w:r w:rsidRPr="003F38B9">
        <w:rPr>
          <w:rFonts w:ascii="Times New Roman" w:hAnsi="Times New Roman" w:cs="Times New Roman"/>
          <w:b/>
          <w:i/>
          <w:sz w:val="28"/>
          <w:szCs w:val="28"/>
        </w:rPr>
        <w:t xml:space="preserve">Streptomyces venezuelae </w:t>
      </w:r>
      <w:r w:rsidRPr="003F38B9">
        <w:rPr>
          <w:rFonts w:ascii="Times New Roman" w:hAnsi="Times New Roman" w:cs="Times New Roman"/>
          <w:b/>
          <w:bCs/>
          <w:sz w:val="28"/>
          <w:szCs w:val="28"/>
        </w:rPr>
        <w:t>NRRL B-65442</w:t>
      </w:r>
    </w:p>
    <w:p w14:paraId="4C2077AA" w14:textId="77777777" w:rsidR="00EC4B4A" w:rsidRPr="00EC4B4A" w:rsidRDefault="00EC4B4A" w:rsidP="00AB37F3">
      <w:pPr>
        <w:jc w:val="both"/>
        <w:rPr>
          <w:rFonts w:ascii="Times New Roman" w:hAnsi="Times New Roman" w:cs="Times New Roman"/>
        </w:rPr>
      </w:pPr>
    </w:p>
    <w:p w14:paraId="149BA155" w14:textId="77777777" w:rsidR="00EC4B4A" w:rsidRPr="00EC4B4A" w:rsidRDefault="00EC4B4A" w:rsidP="00AB37F3">
      <w:pPr>
        <w:jc w:val="both"/>
        <w:rPr>
          <w:rFonts w:ascii="Times New Roman" w:hAnsi="Times New Roman" w:cs="Times New Roman"/>
        </w:rPr>
      </w:pPr>
      <w:r w:rsidRPr="00EC4B4A">
        <w:rPr>
          <w:rFonts w:ascii="Times New Roman" w:eastAsia="Arial" w:hAnsi="Times New Roman" w:cs="Times New Roman"/>
        </w:rPr>
        <w:t>Nicolle F. Som</w:t>
      </w:r>
      <w:r w:rsidRPr="00EC4B4A">
        <w:rPr>
          <w:rFonts w:ascii="Times New Roman" w:eastAsia="Arial" w:hAnsi="Times New Roman" w:cs="Times New Roman"/>
          <w:vertAlign w:val="superscript"/>
        </w:rPr>
        <w:t>1#</w:t>
      </w:r>
      <w:r w:rsidRPr="00EC4B4A">
        <w:rPr>
          <w:rFonts w:ascii="Times New Roman" w:eastAsia="Arial" w:hAnsi="Times New Roman" w:cs="Times New Roman"/>
        </w:rPr>
        <w:t>, Daniel Heine</w:t>
      </w:r>
      <w:r w:rsidRPr="00EC4B4A">
        <w:rPr>
          <w:rFonts w:ascii="Times New Roman" w:eastAsia="Arial" w:hAnsi="Times New Roman" w:cs="Times New Roman"/>
          <w:vertAlign w:val="superscript"/>
        </w:rPr>
        <w:t>2#</w:t>
      </w:r>
      <w:r w:rsidRPr="00EC4B4A">
        <w:rPr>
          <w:rFonts w:ascii="Times New Roman" w:eastAsia="Arial" w:hAnsi="Times New Roman" w:cs="Times New Roman"/>
        </w:rPr>
        <w:t>, Neil A. Holmes</w:t>
      </w:r>
      <w:r w:rsidRPr="00EC4B4A">
        <w:rPr>
          <w:rFonts w:ascii="Times New Roman" w:eastAsia="Arial" w:hAnsi="Times New Roman" w:cs="Times New Roman"/>
          <w:vertAlign w:val="superscript"/>
        </w:rPr>
        <w:t>1</w:t>
      </w:r>
      <w:r w:rsidRPr="00EC4B4A">
        <w:rPr>
          <w:rFonts w:ascii="Times New Roman" w:eastAsia="Arial" w:hAnsi="Times New Roman" w:cs="Times New Roman"/>
        </w:rPr>
        <w:t>, John T. Munnoch</w:t>
      </w:r>
      <w:r w:rsidRPr="00EC4B4A">
        <w:rPr>
          <w:rFonts w:ascii="Times New Roman" w:eastAsia="Arial" w:hAnsi="Times New Roman" w:cs="Times New Roman"/>
          <w:vertAlign w:val="superscript"/>
        </w:rPr>
        <w:t>1</w:t>
      </w:r>
      <w:r w:rsidRPr="00EC4B4A">
        <w:rPr>
          <w:rFonts w:ascii="Times New Roman" w:eastAsia="Arial" w:hAnsi="Times New Roman" w:cs="Times New Roman"/>
        </w:rPr>
        <w:t xml:space="preserve">, </w:t>
      </w:r>
      <w:proofErr w:type="spellStart"/>
      <w:r w:rsidRPr="00EC4B4A">
        <w:rPr>
          <w:rFonts w:ascii="Times New Roman" w:eastAsia="Arial" w:hAnsi="Times New Roman" w:cs="Times New Roman"/>
        </w:rPr>
        <w:t>Govind</w:t>
      </w:r>
      <w:proofErr w:type="spellEnd"/>
      <w:r w:rsidRPr="00EC4B4A">
        <w:rPr>
          <w:rFonts w:ascii="Times New Roman" w:eastAsia="Arial" w:hAnsi="Times New Roman" w:cs="Times New Roman"/>
        </w:rPr>
        <w:t xml:space="preserve"> Chandra</w:t>
      </w:r>
      <w:r w:rsidRPr="00EC4B4A">
        <w:rPr>
          <w:rFonts w:ascii="Times New Roman" w:eastAsia="Arial" w:hAnsi="Times New Roman" w:cs="Times New Roman"/>
          <w:vertAlign w:val="superscript"/>
        </w:rPr>
        <w:t>2</w:t>
      </w:r>
      <w:r w:rsidRPr="00EC4B4A">
        <w:rPr>
          <w:rFonts w:ascii="Times New Roman" w:eastAsia="Arial" w:hAnsi="Times New Roman" w:cs="Times New Roman"/>
        </w:rPr>
        <w:t>, Ryan F. Seipke</w:t>
      </w:r>
      <w:r w:rsidRPr="00EC4B4A">
        <w:rPr>
          <w:rFonts w:ascii="Times New Roman" w:eastAsia="Arial" w:hAnsi="Times New Roman" w:cs="Times New Roman"/>
          <w:vertAlign w:val="superscript"/>
        </w:rPr>
        <w:t>1,3</w:t>
      </w:r>
      <w:r w:rsidRPr="00EC4B4A">
        <w:rPr>
          <w:rFonts w:ascii="Times New Roman" w:eastAsia="Arial" w:hAnsi="Times New Roman" w:cs="Times New Roman"/>
        </w:rPr>
        <w:t>, Paul A. Hoskisson</w:t>
      </w:r>
      <w:r w:rsidRPr="00EC4B4A">
        <w:rPr>
          <w:rFonts w:ascii="Times New Roman" w:eastAsia="Arial" w:hAnsi="Times New Roman" w:cs="Times New Roman"/>
          <w:vertAlign w:val="superscript"/>
        </w:rPr>
        <w:t>4</w:t>
      </w:r>
      <w:r w:rsidRPr="00EC4B4A">
        <w:rPr>
          <w:rFonts w:ascii="Times New Roman" w:eastAsia="Arial" w:hAnsi="Times New Roman" w:cs="Times New Roman"/>
        </w:rPr>
        <w:t>, Barrie Wilkinson</w:t>
      </w:r>
      <w:r w:rsidRPr="00EC4B4A">
        <w:rPr>
          <w:rFonts w:ascii="Times New Roman" w:eastAsia="Arial" w:hAnsi="Times New Roman" w:cs="Times New Roman"/>
          <w:vertAlign w:val="superscript"/>
        </w:rPr>
        <w:t>2*</w:t>
      </w:r>
      <w:r w:rsidRPr="00EC4B4A">
        <w:rPr>
          <w:rFonts w:ascii="Times New Roman" w:eastAsia="Arial" w:hAnsi="Times New Roman" w:cs="Times New Roman"/>
        </w:rPr>
        <w:t xml:space="preserve"> and Matthew I Hutchings</w:t>
      </w:r>
      <w:r w:rsidRPr="00EC4B4A">
        <w:rPr>
          <w:rFonts w:ascii="Times New Roman" w:eastAsia="Arial" w:hAnsi="Times New Roman" w:cs="Times New Roman"/>
          <w:vertAlign w:val="superscript"/>
        </w:rPr>
        <w:t>1*</w:t>
      </w:r>
    </w:p>
    <w:p w14:paraId="3188F4EC" w14:textId="77777777" w:rsidR="00EC4B4A" w:rsidRPr="00EC4B4A" w:rsidRDefault="00EC4B4A" w:rsidP="00AB37F3">
      <w:pPr>
        <w:jc w:val="both"/>
        <w:rPr>
          <w:rFonts w:ascii="Times New Roman" w:hAnsi="Times New Roman" w:cs="Times New Roman"/>
        </w:rPr>
      </w:pPr>
    </w:p>
    <w:p w14:paraId="6E28E0AB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</w:rPr>
      </w:pPr>
      <w:r w:rsidRPr="00EC4B4A">
        <w:rPr>
          <w:rFonts w:ascii="Times New Roman" w:eastAsia="Arial" w:hAnsi="Times New Roman" w:cs="Times New Roman"/>
        </w:rPr>
        <w:t># Authors contributed equally</w:t>
      </w:r>
      <w:r w:rsidRPr="00EC4B4A">
        <w:rPr>
          <w:rFonts w:ascii="Times New Roman" w:hAnsi="Times New Roman" w:cs="Times New Roman"/>
        </w:rPr>
        <w:t xml:space="preserve">; </w:t>
      </w:r>
      <w:r w:rsidRPr="00EC4B4A">
        <w:rPr>
          <w:rFonts w:ascii="Times New Roman" w:eastAsia="Arial" w:hAnsi="Times New Roman" w:cs="Times New Roman"/>
        </w:rPr>
        <w:t>* Correspondence</w:t>
      </w:r>
    </w:p>
    <w:p w14:paraId="313FDF48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</w:rPr>
      </w:pPr>
    </w:p>
    <w:p w14:paraId="7A659B01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</w:rPr>
      </w:pPr>
      <w:r w:rsidRPr="00EC4B4A">
        <w:rPr>
          <w:rFonts w:ascii="Times New Roman" w:eastAsia="Arial" w:hAnsi="Times New Roman" w:cs="Times New Roman"/>
          <w:vertAlign w:val="superscript"/>
        </w:rPr>
        <w:t>1</w:t>
      </w:r>
      <w:r w:rsidRPr="00EC4B4A">
        <w:rPr>
          <w:rFonts w:ascii="Times New Roman" w:eastAsia="Arial" w:hAnsi="Times New Roman" w:cs="Times New Roman"/>
        </w:rPr>
        <w:t xml:space="preserve">School of Biological Sciences, University of East Anglia, Norwich Research Park, Norwich, United Kingdom. NR4 7TJ. </w:t>
      </w:r>
    </w:p>
    <w:p w14:paraId="26F86B01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</w:rPr>
      </w:pPr>
    </w:p>
    <w:p w14:paraId="232DBFBC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</w:rPr>
      </w:pPr>
      <w:r w:rsidRPr="00EC4B4A">
        <w:rPr>
          <w:rFonts w:ascii="Times New Roman" w:eastAsia="Arial" w:hAnsi="Times New Roman" w:cs="Times New Roman"/>
          <w:vertAlign w:val="superscript"/>
        </w:rPr>
        <w:t>2</w:t>
      </w:r>
      <w:r w:rsidRPr="00EC4B4A">
        <w:rPr>
          <w:rFonts w:ascii="Times New Roman" w:eastAsia="Arial" w:hAnsi="Times New Roman" w:cs="Times New Roman"/>
        </w:rPr>
        <w:t xml:space="preserve">Department of Molecular Microbiology, John Innes Centre, Norwich Research Park, Norwich, United Kingdom. NR4 7TJ. </w:t>
      </w:r>
    </w:p>
    <w:p w14:paraId="2D2155E1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</w:rPr>
      </w:pPr>
    </w:p>
    <w:p w14:paraId="72E8769F" w14:textId="77777777" w:rsidR="00EC4B4A" w:rsidRPr="00EC4B4A" w:rsidRDefault="00EC4B4A" w:rsidP="00AB37F3">
      <w:pPr>
        <w:pStyle w:val="FreeForm"/>
        <w:contextualSpacing/>
        <w:jc w:val="both"/>
        <w:rPr>
          <w:rFonts w:ascii="Times New Roman" w:eastAsia="Arial" w:hAnsi="Times New Roman" w:cs="Times New Roman"/>
        </w:rPr>
      </w:pPr>
      <w:r w:rsidRPr="00EC4B4A">
        <w:rPr>
          <w:rFonts w:ascii="Times New Roman" w:eastAsia="Arial" w:hAnsi="Times New Roman" w:cs="Times New Roman"/>
          <w:vertAlign w:val="superscript"/>
          <w:lang w:val="en-GB"/>
        </w:rPr>
        <w:t xml:space="preserve">3 </w:t>
      </w:r>
      <w:r w:rsidRPr="00EC4B4A">
        <w:rPr>
          <w:rFonts w:ascii="Times New Roman" w:hAnsi="Times New Roman" w:cs="Times New Roman"/>
        </w:rPr>
        <w:t xml:space="preserve">School of Molecular </w:t>
      </w:r>
      <w:r w:rsidRPr="00EC4B4A">
        <w:rPr>
          <w:rFonts w:ascii="Times New Roman" w:hAnsi="Times New Roman" w:cs="Times New Roman"/>
          <w:lang w:val="en-GB"/>
        </w:rPr>
        <w:t>&amp;</w:t>
      </w:r>
      <w:r w:rsidRPr="00EC4B4A">
        <w:rPr>
          <w:rFonts w:ascii="Times New Roman" w:hAnsi="Times New Roman" w:cs="Times New Roman"/>
        </w:rPr>
        <w:t xml:space="preserve"> Cellular Biology, </w:t>
      </w:r>
      <w:proofErr w:type="spellStart"/>
      <w:r w:rsidRPr="00EC4B4A">
        <w:rPr>
          <w:rFonts w:ascii="Times New Roman" w:hAnsi="Times New Roman" w:cs="Times New Roman"/>
          <w:lang w:val="en-GB"/>
        </w:rPr>
        <w:t>Astbury</w:t>
      </w:r>
      <w:proofErr w:type="spellEnd"/>
      <w:r w:rsidRPr="00EC4B4A">
        <w:rPr>
          <w:rFonts w:ascii="Times New Roman" w:hAnsi="Times New Roman" w:cs="Times New Roman"/>
          <w:lang w:val="en-GB"/>
        </w:rPr>
        <w:t xml:space="preserve"> Centre for Structural Molecular Biology, </w:t>
      </w:r>
      <w:r w:rsidRPr="00EC4B4A">
        <w:rPr>
          <w:rFonts w:ascii="Times New Roman" w:hAnsi="Times New Roman" w:cs="Times New Roman"/>
        </w:rPr>
        <w:t>University of Leeds, Leeds, LS2 9JT, UK</w:t>
      </w:r>
    </w:p>
    <w:p w14:paraId="5B1BA274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  <w:vertAlign w:val="superscript"/>
        </w:rPr>
      </w:pPr>
    </w:p>
    <w:p w14:paraId="4E341D2C" w14:textId="77777777" w:rsidR="00EC4B4A" w:rsidRPr="00EC4B4A" w:rsidRDefault="00EC4B4A" w:rsidP="00AB37F3">
      <w:pPr>
        <w:pStyle w:val="FreeForm"/>
        <w:contextualSpacing/>
        <w:jc w:val="both"/>
        <w:rPr>
          <w:rFonts w:ascii="Times New Roman" w:eastAsia="Arial" w:hAnsi="Times New Roman" w:cs="Times New Roman"/>
        </w:rPr>
      </w:pPr>
      <w:r w:rsidRPr="00EC4B4A">
        <w:rPr>
          <w:rFonts w:ascii="Times New Roman" w:eastAsia="Arial" w:hAnsi="Times New Roman" w:cs="Times New Roman"/>
          <w:vertAlign w:val="superscript"/>
          <w:lang w:val="en-GB"/>
        </w:rPr>
        <w:t>4</w:t>
      </w:r>
      <w:r w:rsidRPr="00EC4B4A">
        <w:rPr>
          <w:rFonts w:ascii="Times New Roman" w:hAnsi="Times New Roman" w:cs="Times New Roman"/>
        </w:rPr>
        <w:t>Strathclyde Institute of Pharmacy and Biomedical Sciences, University of Strathclyde, 161, Cathedral Street, Glasgow, G4 0RE, UK</w:t>
      </w:r>
    </w:p>
    <w:p w14:paraId="40500371" w14:textId="77777777" w:rsidR="00EC4B4A" w:rsidRPr="00EC4B4A" w:rsidRDefault="00EC4B4A" w:rsidP="00AB37F3">
      <w:pPr>
        <w:jc w:val="both"/>
        <w:rPr>
          <w:rFonts w:ascii="Times New Roman" w:eastAsia="Arial" w:hAnsi="Times New Roman" w:cs="Times New Roman"/>
          <w:vertAlign w:val="superscript"/>
        </w:rPr>
      </w:pPr>
    </w:p>
    <w:p w14:paraId="58A0D373" w14:textId="77777777" w:rsidR="00EC4B4A" w:rsidRPr="00EC4B4A" w:rsidRDefault="00EC4B4A" w:rsidP="00AB37F3">
      <w:pPr>
        <w:jc w:val="both"/>
        <w:rPr>
          <w:rFonts w:ascii="Times New Roman" w:hAnsi="Times New Roman" w:cs="Times New Roman"/>
          <w:b/>
        </w:rPr>
      </w:pPr>
    </w:p>
    <w:p w14:paraId="2B825B90" w14:textId="303CAFB7" w:rsidR="00155E56" w:rsidRPr="00EC4B4A" w:rsidRDefault="00155E56" w:rsidP="00AB37F3">
      <w:pPr>
        <w:jc w:val="both"/>
        <w:rPr>
          <w:rFonts w:ascii="Times New Roman" w:hAnsi="Times New Roman" w:cs="Times New Roman"/>
        </w:rPr>
      </w:pPr>
      <w:r w:rsidRPr="00EC4B4A">
        <w:rPr>
          <w:rFonts w:ascii="Times New Roman" w:hAnsi="Times New Roman" w:cs="Times New Roman"/>
          <w:b/>
        </w:rPr>
        <w:t>Table S1.</w:t>
      </w:r>
      <w:r w:rsidRPr="00EC4B4A">
        <w:rPr>
          <w:rFonts w:ascii="Times New Roman" w:hAnsi="Times New Roman" w:cs="Times New Roman"/>
        </w:rPr>
        <w:t xml:space="preserve"> Strains and plasmids used in this work. </w:t>
      </w:r>
      <w:r w:rsidR="008D0C6B">
        <w:rPr>
          <w:rFonts w:ascii="Times New Roman" w:hAnsi="Times New Roman" w:cs="Times New Roman"/>
        </w:rPr>
        <w:t xml:space="preserve">All plasmids made in this work are available on request from </w:t>
      </w:r>
      <w:hyperlink r:id="rId4" w:history="1">
        <w:r w:rsidR="008D0C6B" w:rsidRPr="003F7D86">
          <w:rPr>
            <w:rStyle w:val="Hyperlink"/>
            <w:rFonts w:ascii="Times New Roman" w:hAnsi="Times New Roman" w:cs="Times New Roman"/>
          </w:rPr>
          <w:t>m.hutchings@uea.ac.uk</w:t>
        </w:r>
      </w:hyperlink>
      <w:r w:rsidR="008D0C6B">
        <w:rPr>
          <w:rFonts w:ascii="Times New Roman" w:hAnsi="Times New Roman" w:cs="Times New Roman"/>
        </w:rPr>
        <w:t xml:space="preserve">. </w:t>
      </w:r>
    </w:p>
    <w:tbl>
      <w:tblPr>
        <w:tblStyle w:val="TableGrid"/>
        <w:tblW w:w="13178" w:type="dxa"/>
        <w:tblLook w:val="04A0" w:firstRow="1" w:lastRow="0" w:firstColumn="1" w:lastColumn="0" w:noHBand="0" w:noVBand="1"/>
      </w:tblPr>
      <w:tblGrid>
        <w:gridCol w:w="2468"/>
        <w:gridCol w:w="7025"/>
        <w:gridCol w:w="3685"/>
      </w:tblGrid>
      <w:tr w:rsidR="00155E56" w:rsidRPr="00EC4B4A" w14:paraId="5EBEAF59" w14:textId="77777777" w:rsidTr="00866DF4">
        <w:trPr>
          <w:trHeight w:val="534"/>
        </w:trPr>
        <w:tc>
          <w:tcPr>
            <w:tcW w:w="13178" w:type="dxa"/>
            <w:gridSpan w:val="3"/>
          </w:tcPr>
          <w:p w14:paraId="42FF7F2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Strains used in this work</w:t>
            </w:r>
          </w:p>
        </w:tc>
      </w:tr>
      <w:tr w:rsidR="00866DF4" w:rsidRPr="00EC4B4A" w14:paraId="1E168496" w14:textId="77777777" w:rsidTr="00866DF4">
        <w:trPr>
          <w:trHeight w:val="534"/>
        </w:trPr>
        <w:tc>
          <w:tcPr>
            <w:tcW w:w="2468" w:type="dxa"/>
          </w:tcPr>
          <w:p w14:paraId="5459C68B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Bacterial strain</w:t>
            </w:r>
          </w:p>
        </w:tc>
        <w:tc>
          <w:tcPr>
            <w:tcW w:w="7025" w:type="dxa"/>
          </w:tcPr>
          <w:p w14:paraId="13229AD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  <w:tc>
          <w:tcPr>
            <w:tcW w:w="3685" w:type="dxa"/>
          </w:tcPr>
          <w:p w14:paraId="319AE38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Reference </w:t>
            </w:r>
          </w:p>
        </w:tc>
      </w:tr>
      <w:tr w:rsidR="00866DF4" w:rsidRPr="00EC4B4A" w14:paraId="4C4929B4" w14:textId="77777777" w:rsidTr="00866DF4">
        <w:tc>
          <w:tcPr>
            <w:tcW w:w="2468" w:type="dxa"/>
            <w:vAlign w:val="center"/>
          </w:tcPr>
          <w:p w14:paraId="60E93539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E. coli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Top10</w:t>
            </w:r>
          </w:p>
        </w:tc>
        <w:tc>
          <w:tcPr>
            <w:tcW w:w="7025" w:type="dxa"/>
            <w:vAlign w:val="center"/>
          </w:tcPr>
          <w:p w14:paraId="6DABB78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F– 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mcr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Δ(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mrr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hsd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RMS-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mcr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BC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) Φ80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lac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ZΔM15 Δ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lac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X74 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rec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A1 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ara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D139 </w:t>
            </w:r>
            <w:proofErr w:type="gram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Δ(</w:t>
            </w:r>
            <w:proofErr w:type="spellStart"/>
            <w:proofErr w:type="gramEnd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ara</w:t>
            </w:r>
            <w:proofErr w:type="spellEnd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leu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) 7697 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gal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gal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rps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StrR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end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A1 </w:t>
            </w:r>
            <w:proofErr w:type="spellStart"/>
            <w:r w:rsidRPr="00EC4B4A">
              <w:rPr>
                <w:rStyle w:val="Emphasis"/>
                <w:rFonts w:ascii="Times New Roman" w:hAnsi="Times New Roman" w:cs="Times New Roman"/>
                <w:sz w:val="24"/>
                <w:szCs w:val="24"/>
              </w:rPr>
              <w:t>nup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proofErr w:type="spellEnd"/>
          </w:p>
        </w:tc>
        <w:tc>
          <w:tcPr>
            <w:tcW w:w="3685" w:type="dxa"/>
          </w:tcPr>
          <w:p w14:paraId="6FAC9E7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Invitrogen </w:t>
            </w:r>
          </w:p>
        </w:tc>
      </w:tr>
      <w:tr w:rsidR="00866DF4" w:rsidRPr="00EC4B4A" w14:paraId="5DD616ED" w14:textId="77777777" w:rsidTr="00866DF4">
        <w:tc>
          <w:tcPr>
            <w:tcW w:w="2468" w:type="dxa"/>
            <w:vAlign w:val="center"/>
          </w:tcPr>
          <w:p w14:paraId="2DD1C7D1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E. coli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BW25113</w:t>
            </w:r>
          </w:p>
        </w:tc>
        <w:tc>
          <w:tcPr>
            <w:tcW w:w="7025" w:type="dxa"/>
            <w:vAlign w:val="center"/>
          </w:tcPr>
          <w:p w14:paraId="63EB663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λ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-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, Δ(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araD-araB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567,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Δ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lacZ4787</w:t>
            </w:r>
            <w:proofErr w:type="gram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::</w:t>
            </w:r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rrnB-4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lacIp-4000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lacIQ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rpoS369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Am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rph-1,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Δ(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rhaD-rhaB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568, hsdR514</w:t>
            </w:r>
          </w:p>
        </w:tc>
        <w:tc>
          <w:tcPr>
            <w:tcW w:w="3685" w:type="dxa"/>
          </w:tcPr>
          <w:p w14:paraId="58BCCB7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48496D36-5515-4D6F-BCFB-9D1DD7EE5822&lt;/uuid&gt;&lt;priority&gt;0&lt;/priority&gt;&lt;publications&gt;&lt;publication&gt;&lt;uuid&gt;20F6F434-58A9-41AB-AFCF-7B0BE2D2662B&lt;/uuid&gt;&lt;volume&gt;100&lt;/volume&gt;&lt;doi&gt;10.1073/pnas.0337542100&lt;/doi&gt;&lt;startpage&gt;1541&lt;/startpage&gt;&lt;publication_date&gt;99200302181200000000222000&lt;/publication_date&gt;&lt;url&gt;http://www.pnas.org/cgi/doi/10.1073/pnas.0337542100&lt;/url&gt;&lt;type&gt;400&lt;/type&gt;&lt;title&gt;PCR-targeted Streptomyces gene replacement identifies a protein domain needed for biosynthesis of the sesquiterpene soil odor geosmin.&lt;/title&gt;&lt;publisher&gt;National Acad Sciences&lt;/publisher&gt;&lt;institution&gt;Department of Molecular Microbiology, John Innes Centre, Colney, Norwich NR4 7UH, United Kingdom. bertolt.gust@bbsrc.ac.uk&lt;/institution&gt;&lt;number&gt;4&lt;/number&gt;&lt;subtype&gt;400&lt;/subtype&gt;&lt;endpage&gt;1546&lt;/endpage&gt;&lt;bundle&gt;&lt;publication&gt;&lt;url&gt;http://www.pnas.org/&lt;/url&gt;&lt;title&gt;Proceedings of the National Academy of Sciences of the United States of America&lt;/title&gt;&lt;type&gt;-100&lt;/type&gt;&lt;subtype&gt;-100&lt;/subtype&gt;&lt;uuid&gt;214E041C-D222-4984-B56D-94051D8FA8A6&lt;/uuid&gt;&lt;/publication&gt;&lt;/bundle&gt;&lt;authors&gt;&lt;author&gt;&lt;firstName&gt;Bertolt&lt;/firstName&gt;&lt;lastName&gt;Gust&lt;/lastName&gt;&lt;/author&gt;&lt;author&gt;&lt;firstName&gt;Greg&lt;/firstName&gt;&lt;middleNames&gt;L&lt;/middleNames&gt;&lt;lastName&gt;Challis&lt;/lastName&gt;&lt;/author&gt;&lt;author&gt;&lt;firstName&gt;Kay&lt;/firstName&gt;&lt;lastName&gt;Fowler&lt;/lastName&gt;&lt;/author&gt;&lt;author&gt;&lt;firstName&gt;Tobias&lt;/firstName&gt;&lt;lastName&gt;Kieser&lt;/lastName&gt;&lt;/author&gt;&lt;author&gt;&lt;firstName&gt;Keith&lt;/firstName&gt;&lt;middleNames&gt;F&lt;/middleNames&gt;&lt;lastName&gt;Chater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6140BEFE" w14:textId="77777777" w:rsidTr="00866DF4">
        <w:tc>
          <w:tcPr>
            <w:tcW w:w="2468" w:type="dxa"/>
            <w:vAlign w:val="center"/>
          </w:tcPr>
          <w:p w14:paraId="793A709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E. coli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ET12567</w:t>
            </w:r>
          </w:p>
        </w:tc>
        <w:tc>
          <w:tcPr>
            <w:tcW w:w="7025" w:type="dxa"/>
            <w:vAlign w:val="center"/>
          </w:tcPr>
          <w:p w14:paraId="51FF342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dam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perscript"/>
              </w:rPr>
              <w:t>-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dcm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perscript"/>
              </w:rPr>
              <w:t>-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hsdS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perscript"/>
              </w:rPr>
              <w:t>-</w:t>
            </w:r>
          </w:p>
        </w:tc>
        <w:tc>
          <w:tcPr>
            <w:tcW w:w="3685" w:type="dxa"/>
          </w:tcPr>
          <w:p w14:paraId="46811649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0394A5CA-6819-4B47-A7BE-BFADDC9C92E0&lt;/uuid&gt;&lt;priority&gt;0&lt;/priority&gt;&lt;publications&gt;&lt;publication&gt;&lt;uuid&gt;20F6F434-58A9-41AB-AFCF-7B0BE2D2662B&lt;/uuid&gt;&lt;volume&gt;100&lt;/volume&gt;&lt;doi&gt;10.1073/pnas.0337542100&lt;/doi&gt;&lt;startpage&gt;1541&lt;/startpage&gt;&lt;publication_date&gt;99200302181200000000222000&lt;/publication_date&gt;&lt;url&gt;http://www.pnas.org/cgi/doi/10.1073/pnas.0337542100&lt;/url&gt;&lt;type&gt;400&lt;/type&gt;&lt;title&gt;PCR-targeted Streptomyces gene replacement identifies a protein domain needed for biosynthesis of the sesquiterpene soil odor geosmin.&lt;/title&gt;&lt;publisher&gt;National Acad Sciences&lt;/publisher&gt;&lt;institution&gt;Department of Molecular Microbiology, John Innes Centre, Colney, Norwich NR4 7UH, United Kingdom. bertolt.gust@bbsrc.ac.uk&lt;/institution&gt;&lt;number&gt;4&lt;/number&gt;&lt;subtype&gt;400&lt;/subtype&gt;&lt;endpage&gt;1546&lt;/endpage&gt;&lt;bundle&gt;&lt;publication&gt;&lt;url&gt;http://www.pnas.org/&lt;/url&gt;&lt;title&gt;Proceedings of the National Academy of Sciences of the United States of America&lt;/title&gt;&lt;type&gt;-100&lt;/type&gt;&lt;subtype&gt;-100&lt;/subtype&gt;&lt;uuid&gt;214E041C-D222-4984-B56D-94051D8FA8A6&lt;/uuid&gt;&lt;/publication&gt;&lt;/bundle&gt;&lt;authors&gt;&lt;author&gt;&lt;firstName&gt;Bertolt&lt;/firstName&gt;&lt;lastName&gt;Gust&lt;/lastName&gt;&lt;/author&gt;&lt;author&gt;&lt;firstName&gt;Greg&lt;/firstName&gt;&lt;middleNames&gt;L&lt;/middleNames&gt;&lt;lastName&gt;Challis&lt;/lastName&gt;&lt;/author&gt;&lt;author&gt;&lt;firstName&gt;Kay&lt;/firstName&gt;&lt;lastName&gt;Fowler&lt;/lastName&gt;&lt;/author&gt;&lt;author&gt;&lt;firstName&gt;Tobias&lt;/firstName&gt;&lt;lastName&gt;Kieser&lt;/lastName&gt;&lt;/author&gt;&lt;author&gt;&lt;firstName&gt;Keith&lt;/firstName&gt;&lt;middleNames&gt;F&lt;/middleNames&gt;&lt;lastName&gt;Chater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33CBBCC2" w14:textId="77777777" w:rsidTr="00866DF4">
        <w:tc>
          <w:tcPr>
            <w:tcW w:w="2468" w:type="dxa"/>
            <w:vAlign w:val="center"/>
          </w:tcPr>
          <w:p w14:paraId="0BEBF343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E. coli 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BL21</w:t>
            </w:r>
          </w:p>
        </w:tc>
        <w:tc>
          <w:tcPr>
            <w:tcW w:w="7025" w:type="dxa"/>
            <w:vAlign w:val="center"/>
          </w:tcPr>
          <w:p w14:paraId="75E014C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fhuA2 [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lon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 xml:space="preserve">]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ompT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 xml:space="preserve"> gal (λ DE3) [dcm] ∆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hsdSλ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 xml:space="preserve"> DE3 = λ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sBamHIo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 xml:space="preserve"> ∆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EcoRI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 xml:space="preserve">-B </w:t>
            </w:r>
            <w:proofErr w:type="spellStart"/>
            <w:proofErr w:type="gram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int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::(</w:t>
            </w:r>
            <w:proofErr w:type="spellStart"/>
            <w:proofErr w:type="gram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lacI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eastAsia="en-GB"/>
              </w:rPr>
              <w:t>::PlacUV5::T7 gene1) i21 ∆nin5</w:t>
            </w:r>
          </w:p>
        </w:tc>
        <w:tc>
          <w:tcPr>
            <w:tcW w:w="3685" w:type="dxa"/>
          </w:tcPr>
          <w:p w14:paraId="3089DC0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New England 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Biolabs</w:t>
            </w:r>
            <w:proofErr w:type="spellEnd"/>
          </w:p>
        </w:tc>
      </w:tr>
      <w:tr w:rsidR="00866DF4" w:rsidRPr="00EC4B4A" w14:paraId="2E1708ED" w14:textId="77777777" w:rsidTr="00866DF4">
        <w:trPr>
          <w:trHeight w:val="714"/>
        </w:trPr>
        <w:tc>
          <w:tcPr>
            <w:tcW w:w="2468" w:type="dxa"/>
          </w:tcPr>
          <w:p w14:paraId="2A1536BE" w14:textId="5EC305B8" w:rsidR="00155E56" w:rsidRPr="00EC4B4A" w:rsidRDefault="00155E56" w:rsidP="006E7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S. venezuelae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771E">
              <w:rPr>
                <w:rFonts w:ascii="Times New Roman" w:hAnsi="Times New Roman" w:cs="Times New Roman"/>
                <w:sz w:val="24"/>
                <w:szCs w:val="24"/>
              </w:rPr>
              <w:t>NRRL B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E771E">
              <w:rPr>
                <w:rFonts w:ascii="Times New Roman" w:hAnsi="Times New Roman" w:cs="Times New Roman"/>
                <w:sz w:val="24"/>
                <w:szCs w:val="24"/>
              </w:rPr>
              <w:t>65442</w:t>
            </w:r>
          </w:p>
        </w:tc>
        <w:tc>
          <w:tcPr>
            <w:tcW w:w="7025" w:type="dxa"/>
          </w:tcPr>
          <w:p w14:paraId="0AE1EFD1" w14:textId="36D9333E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wild-type </w:t>
            </w:r>
            <w:r w:rsidR="000E1B19">
              <w:rPr>
                <w:rFonts w:ascii="Times New Roman" w:hAnsi="Times New Roman" w:cs="Times New Roman"/>
                <w:sz w:val="24"/>
                <w:szCs w:val="24"/>
              </w:rPr>
              <w:t>strain</w:t>
            </w:r>
          </w:p>
        </w:tc>
        <w:tc>
          <w:tcPr>
            <w:tcW w:w="3685" w:type="dxa"/>
          </w:tcPr>
          <w:p w14:paraId="18B9E1C5" w14:textId="77777777" w:rsidR="00155E56" w:rsidRPr="00EC4B4A" w:rsidRDefault="00155E56" w:rsidP="00AB37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USDA ARS Culture Collection. </w:t>
            </w:r>
            <w:hyperlink r:id="rId5" w:history="1">
              <w:r w:rsidRPr="00EC4B4A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https://nrrl.ncaur.usda.gov/cgi-bin/usda</w:t>
              </w:r>
            </w:hyperlink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Strain no. </w:t>
            </w:r>
            <w:hyperlink r:id="rId6" w:tgtFrame="report" w:history="1">
              <w:r w:rsidRPr="00EC4B4A">
                <w:rPr>
                  <w:rStyle w:val="Hyperlink"/>
                  <w:rFonts w:ascii="Times New Roman" w:eastAsia="Times New Roman" w:hAnsi="Times New Roman" w:cs="Times New Roman"/>
                  <w:color w:val="000099"/>
                  <w:sz w:val="24"/>
                  <w:szCs w:val="24"/>
                </w:rPr>
                <w:t>B-65442</w:t>
              </w:r>
            </w:hyperlink>
            <w:r w:rsidRPr="00EC4B4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66DF4" w:rsidRPr="00EC4B4A" w14:paraId="53459BAA" w14:textId="77777777" w:rsidTr="00866DF4">
        <w:tc>
          <w:tcPr>
            <w:tcW w:w="2468" w:type="dxa"/>
          </w:tcPr>
          <w:p w14:paraId="44BE351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NS003</w:t>
            </w:r>
          </w:p>
        </w:tc>
        <w:tc>
          <w:tcPr>
            <w:tcW w:w="7025" w:type="dxa"/>
          </w:tcPr>
          <w:p w14:paraId="500716F5" w14:textId="154C78A5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>NRRL B65442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∆mtrA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-3xFlag</w:t>
            </w:r>
          </w:p>
        </w:tc>
        <w:tc>
          <w:tcPr>
            <w:tcW w:w="3685" w:type="dxa"/>
          </w:tcPr>
          <w:p w14:paraId="3B0894E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2459FE66" w14:textId="77777777" w:rsidTr="00866DF4">
        <w:tc>
          <w:tcPr>
            <w:tcW w:w="2468" w:type="dxa"/>
            <w:vAlign w:val="center"/>
          </w:tcPr>
          <w:p w14:paraId="3071AD9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NS012, NS021, NS022</w:t>
            </w:r>
          </w:p>
        </w:tc>
        <w:tc>
          <w:tcPr>
            <w:tcW w:w="7025" w:type="dxa"/>
            <w:vAlign w:val="center"/>
          </w:tcPr>
          <w:p w14:paraId="141E263F" w14:textId="5C4A7906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∆</w:t>
            </w:r>
            <w:proofErr w:type="spellStart"/>
            <w:proofErr w:type="gram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mtrB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::</w:t>
            </w:r>
            <w:proofErr w:type="spellStart"/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(3)IV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</w:p>
        </w:tc>
        <w:tc>
          <w:tcPr>
            <w:tcW w:w="3685" w:type="dxa"/>
          </w:tcPr>
          <w:p w14:paraId="63ADF9E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4BF006A7" w14:textId="77777777" w:rsidTr="00866DF4">
        <w:tc>
          <w:tcPr>
            <w:tcW w:w="2468" w:type="dxa"/>
            <w:vAlign w:val="center"/>
          </w:tcPr>
          <w:p w14:paraId="2B8147D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NS013</w:t>
            </w:r>
          </w:p>
        </w:tc>
        <w:tc>
          <w:tcPr>
            <w:tcW w:w="7025" w:type="dxa"/>
            <w:vAlign w:val="center"/>
          </w:tcPr>
          <w:p w14:paraId="19AE43E6" w14:textId="56144660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val="de-DE"/>
              </w:rPr>
              <w:t>mtrA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(TB)</w:t>
            </w:r>
          </w:p>
        </w:tc>
        <w:tc>
          <w:tcPr>
            <w:tcW w:w="3685" w:type="dxa"/>
          </w:tcPr>
          <w:p w14:paraId="4D6F8FE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2C6B901B" w14:textId="77777777" w:rsidTr="00866DF4">
        <w:tc>
          <w:tcPr>
            <w:tcW w:w="2468" w:type="dxa"/>
            <w:vAlign w:val="center"/>
          </w:tcPr>
          <w:p w14:paraId="523C12E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NS016</w:t>
            </w:r>
          </w:p>
        </w:tc>
        <w:tc>
          <w:tcPr>
            <w:tcW w:w="7025" w:type="dxa"/>
            <w:vAlign w:val="center"/>
          </w:tcPr>
          <w:p w14:paraId="65AEFB44" w14:textId="40B6E268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Φ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BT1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val="de-DE"/>
              </w:rPr>
              <w:t>mtrAp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-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  <w:lang w:val="de-DE"/>
              </w:rPr>
              <w:t>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(TB) 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de-DE"/>
              </w:rPr>
              <w:t>Y102C</w:t>
            </w:r>
          </w:p>
        </w:tc>
        <w:tc>
          <w:tcPr>
            <w:tcW w:w="3685" w:type="dxa"/>
          </w:tcPr>
          <w:p w14:paraId="04EA527F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00F4568A" w14:textId="77777777" w:rsidTr="00866DF4">
        <w:tc>
          <w:tcPr>
            <w:tcW w:w="2468" w:type="dxa"/>
            <w:vAlign w:val="center"/>
          </w:tcPr>
          <w:p w14:paraId="3584179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NS029</w:t>
            </w:r>
          </w:p>
        </w:tc>
        <w:tc>
          <w:tcPr>
            <w:tcW w:w="7025" w:type="dxa"/>
            <w:vAlign w:val="center"/>
          </w:tcPr>
          <w:p w14:paraId="278A46D7" w14:textId="49250CE1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ΦBT1 pMS82</w:t>
            </w:r>
          </w:p>
        </w:tc>
        <w:tc>
          <w:tcPr>
            <w:tcW w:w="3685" w:type="dxa"/>
          </w:tcPr>
          <w:p w14:paraId="7ECC5C0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64CD0C46" w14:textId="77777777" w:rsidTr="00866DF4">
        <w:tc>
          <w:tcPr>
            <w:tcW w:w="2468" w:type="dxa"/>
            <w:vAlign w:val="center"/>
          </w:tcPr>
          <w:p w14:paraId="38A88A5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NS033</w:t>
            </w:r>
          </w:p>
        </w:tc>
        <w:tc>
          <w:tcPr>
            <w:tcW w:w="7025" w:type="dxa"/>
            <w:vAlign w:val="center"/>
          </w:tcPr>
          <w:p w14:paraId="34CF9A13" w14:textId="027F18E6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ermE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* mtrA</w:t>
            </w:r>
          </w:p>
        </w:tc>
        <w:tc>
          <w:tcPr>
            <w:tcW w:w="3685" w:type="dxa"/>
          </w:tcPr>
          <w:p w14:paraId="1B569CE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52C08FBA" w14:textId="77777777" w:rsidTr="00866DF4">
        <w:tc>
          <w:tcPr>
            <w:tcW w:w="2468" w:type="dxa"/>
            <w:vAlign w:val="center"/>
          </w:tcPr>
          <w:p w14:paraId="295CBD89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NS036</w:t>
            </w:r>
          </w:p>
        </w:tc>
        <w:tc>
          <w:tcPr>
            <w:tcW w:w="7025" w:type="dxa"/>
            <w:vAlign w:val="center"/>
          </w:tcPr>
          <w:p w14:paraId="65DFFE05" w14:textId="7CE5A229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ΦBT1 pIJ10257</w:t>
            </w:r>
          </w:p>
        </w:tc>
        <w:tc>
          <w:tcPr>
            <w:tcW w:w="3685" w:type="dxa"/>
          </w:tcPr>
          <w:p w14:paraId="5D20EA1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34C0B788" w14:textId="77777777" w:rsidTr="00866DF4">
        <w:tc>
          <w:tcPr>
            <w:tcW w:w="2468" w:type="dxa"/>
            <w:vAlign w:val="center"/>
          </w:tcPr>
          <w:p w14:paraId="4056AE95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NS039</w:t>
            </w:r>
          </w:p>
        </w:tc>
        <w:tc>
          <w:tcPr>
            <w:tcW w:w="7025" w:type="dxa"/>
            <w:vAlign w:val="center"/>
          </w:tcPr>
          <w:p w14:paraId="58746611" w14:textId="06D3A3C6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-mtrA</w:t>
            </w:r>
          </w:p>
        </w:tc>
        <w:tc>
          <w:tcPr>
            <w:tcW w:w="3685" w:type="dxa"/>
          </w:tcPr>
          <w:p w14:paraId="047C6F2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66874FC9" w14:textId="77777777" w:rsidTr="00866DF4">
        <w:tc>
          <w:tcPr>
            <w:tcW w:w="2468" w:type="dxa"/>
            <w:vAlign w:val="center"/>
          </w:tcPr>
          <w:p w14:paraId="604DB51F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NS052</w:t>
            </w:r>
          </w:p>
        </w:tc>
        <w:tc>
          <w:tcPr>
            <w:tcW w:w="7025" w:type="dxa"/>
            <w:vAlign w:val="center"/>
          </w:tcPr>
          <w:p w14:paraId="202A4280" w14:textId="0F5B03D1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∆</w:t>
            </w:r>
            <w:proofErr w:type="gram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::</w:t>
            </w:r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(3)IV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-mtrA</w:t>
            </w:r>
          </w:p>
        </w:tc>
        <w:tc>
          <w:tcPr>
            <w:tcW w:w="3685" w:type="dxa"/>
          </w:tcPr>
          <w:p w14:paraId="1045F2FB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0C254F9A" w14:textId="77777777" w:rsidTr="00866DF4">
        <w:tc>
          <w:tcPr>
            <w:tcW w:w="2468" w:type="dxa"/>
            <w:vAlign w:val="center"/>
          </w:tcPr>
          <w:p w14:paraId="700CD29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NS093</w:t>
            </w:r>
          </w:p>
        </w:tc>
        <w:tc>
          <w:tcPr>
            <w:tcW w:w="7025" w:type="dxa"/>
            <w:vAlign w:val="center"/>
          </w:tcPr>
          <w:p w14:paraId="36F805BC" w14:textId="578B90FD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∆</w:t>
            </w:r>
            <w:proofErr w:type="spellStart"/>
            <w:proofErr w:type="gram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mtrB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::</w:t>
            </w:r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(3)IV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mtrAp-mtrB</w:t>
            </w:r>
            <w:proofErr w:type="spellEnd"/>
          </w:p>
        </w:tc>
        <w:tc>
          <w:tcPr>
            <w:tcW w:w="3685" w:type="dxa"/>
          </w:tcPr>
          <w:p w14:paraId="6400C22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7D11A69A" w14:textId="77777777" w:rsidTr="00866DF4">
        <w:tc>
          <w:tcPr>
            <w:tcW w:w="2468" w:type="dxa"/>
            <w:vAlign w:val="center"/>
          </w:tcPr>
          <w:p w14:paraId="0E6B7CF9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NS099</w:t>
            </w:r>
          </w:p>
        </w:tc>
        <w:tc>
          <w:tcPr>
            <w:tcW w:w="7025" w:type="dxa"/>
            <w:vAlign w:val="center"/>
          </w:tcPr>
          <w:p w14:paraId="4CA60E82" w14:textId="6EF308BA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ΦBT1 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Y99C</w:t>
            </w:r>
          </w:p>
        </w:tc>
        <w:tc>
          <w:tcPr>
            <w:tcW w:w="3685" w:type="dxa"/>
          </w:tcPr>
          <w:p w14:paraId="198777F5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1BE3ED8B" w14:textId="77777777" w:rsidTr="00866DF4">
        <w:tc>
          <w:tcPr>
            <w:tcW w:w="2468" w:type="dxa"/>
            <w:vAlign w:val="center"/>
          </w:tcPr>
          <w:p w14:paraId="29314F6B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SP001</w:t>
            </w:r>
          </w:p>
        </w:tc>
        <w:tc>
          <w:tcPr>
            <w:tcW w:w="7025" w:type="dxa"/>
            <w:vAlign w:val="center"/>
          </w:tcPr>
          <w:p w14:paraId="63C07DE2" w14:textId="0D180292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ΦBT1 pSP001</w:t>
            </w:r>
          </w:p>
        </w:tc>
        <w:tc>
          <w:tcPr>
            <w:tcW w:w="3685" w:type="dxa"/>
          </w:tcPr>
          <w:p w14:paraId="6AAA21E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4F0CD5E7" w14:textId="77777777" w:rsidTr="00866DF4">
        <w:tc>
          <w:tcPr>
            <w:tcW w:w="2468" w:type="dxa"/>
            <w:vAlign w:val="center"/>
          </w:tcPr>
          <w:p w14:paraId="121CB7A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SP002</w:t>
            </w:r>
          </w:p>
        </w:tc>
        <w:tc>
          <w:tcPr>
            <w:tcW w:w="7025" w:type="dxa"/>
            <w:vAlign w:val="center"/>
          </w:tcPr>
          <w:p w14:paraId="72BF3AF1" w14:textId="09937485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ΦBT1 pSP002</w:t>
            </w:r>
          </w:p>
        </w:tc>
        <w:tc>
          <w:tcPr>
            <w:tcW w:w="3685" w:type="dxa"/>
          </w:tcPr>
          <w:p w14:paraId="2D451A4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6103E488" w14:textId="77777777" w:rsidTr="00866DF4">
        <w:tc>
          <w:tcPr>
            <w:tcW w:w="2468" w:type="dxa"/>
            <w:vAlign w:val="center"/>
          </w:tcPr>
          <w:p w14:paraId="3A76D1C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SP003</w:t>
            </w:r>
          </w:p>
        </w:tc>
        <w:tc>
          <w:tcPr>
            <w:tcW w:w="7025" w:type="dxa"/>
            <w:vAlign w:val="center"/>
          </w:tcPr>
          <w:p w14:paraId="7B5B082C" w14:textId="402550BC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S. venezuelae </w:t>
            </w:r>
            <w:r w:rsidR="00F62C96">
              <w:rPr>
                <w:rFonts w:ascii="Times New Roman" w:hAnsi="Times New Roman" w:cs="Times New Roman"/>
                <w:sz w:val="24"/>
                <w:szCs w:val="24"/>
              </w:rPr>
              <w:t xml:space="preserve">NRRL B65442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ΦBT1 pSP003</w:t>
            </w:r>
          </w:p>
        </w:tc>
        <w:tc>
          <w:tcPr>
            <w:tcW w:w="3685" w:type="dxa"/>
          </w:tcPr>
          <w:p w14:paraId="6E557F5C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155E56" w:rsidRPr="00EC4B4A" w14:paraId="0434116B" w14:textId="77777777" w:rsidTr="00866DF4">
        <w:tc>
          <w:tcPr>
            <w:tcW w:w="13178" w:type="dxa"/>
            <w:gridSpan w:val="3"/>
            <w:vAlign w:val="center"/>
          </w:tcPr>
          <w:p w14:paraId="6D6315D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D49AA2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Cosmids used in this work</w:t>
            </w:r>
          </w:p>
          <w:p w14:paraId="5E126ED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6DF4" w:rsidRPr="00EC4B4A" w14:paraId="7974D59E" w14:textId="77777777" w:rsidTr="00866DF4">
        <w:tc>
          <w:tcPr>
            <w:tcW w:w="2468" w:type="dxa"/>
            <w:vAlign w:val="center"/>
          </w:tcPr>
          <w:p w14:paraId="5C8CF66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Cosmid</w:t>
            </w:r>
            <w:proofErr w:type="spellEnd"/>
          </w:p>
        </w:tc>
        <w:tc>
          <w:tcPr>
            <w:tcW w:w="7025" w:type="dxa"/>
            <w:vAlign w:val="center"/>
          </w:tcPr>
          <w:p w14:paraId="26D4F681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  <w:tc>
          <w:tcPr>
            <w:tcW w:w="3685" w:type="dxa"/>
          </w:tcPr>
          <w:p w14:paraId="530171B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Reference</w:t>
            </w:r>
          </w:p>
        </w:tc>
      </w:tr>
      <w:tr w:rsidR="00866DF4" w:rsidRPr="00EC4B4A" w14:paraId="4DEFBB37" w14:textId="77777777" w:rsidTr="00866DF4">
        <w:tc>
          <w:tcPr>
            <w:tcW w:w="2468" w:type="dxa"/>
            <w:vAlign w:val="center"/>
          </w:tcPr>
          <w:p w14:paraId="12340191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SV-6-A04</w:t>
            </w:r>
          </w:p>
        </w:tc>
        <w:tc>
          <w:tcPr>
            <w:tcW w:w="7025" w:type="dxa"/>
            <w:vAlign w:val="center"/>
          </w:tcPr>
          <w:p w14:paraId="702CD231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Supercos-1 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Cosmid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with a 40.2kbp chromosomal fragment with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mtrAB-lpqB</w:t>
            </w:r>
            <w:proofErr w:type="spellEnd"/>
          </w:p>
        </w:tc>
        <w:tc>
          <w:tcPr>
            <w:tcW w:w="3685" w:type="dxa"/>
          </w:tcPr>
          <w:p w14:paraId="02889CB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John Innes Centre, Norwich, UK.</w:t>
            </w:r>
          </w:p>
        </w:tc>
      </w:tr>
      <w:tr w:rsidR="00866DF4" w:rsidRPr="00EC4B4A" w14:paraId="14952579" w14:textId="77777777" w:rsidTr="00866DF4">
        <w:tc>
          <w:tcPr>
            <w:tcW w:w="2468" w:type="dxa"/>
            <w:vAlign w:val="center"/>
          </w:tcPr>
          <w:p w14:paraId="00EE1E6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</w:t>
            </w: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070</w:t>
            </w:r>
          </w:p>
        </w:tc>
        <w:tc>
          <w:tcPr>
            <w:tcW w:w="7025" w:type="dxa"/>
            <w:vAlign w:val="center"/>
          </w:tcPr>
          <w:p w14:paraId="4A12063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SV-6-A04 </w:t>
            </w:r>
            <w:proofErr w:type="spellStart"/>
            <w:proofErr w:type="gramStart"/>
            <w:r w:rsidRPr="00EC4B4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mtrB</w:t>
            </w:r>
            <w:proofErr w:type="spellEnd"/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::</w:t>
            </w:r>
            <w:proofErr w:type="spellStart"/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(3)IV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</w:p>
        </w:tc>
        <w:tc>
          <w:tcPr>
            <w:tcW w:w="3685" w:type="dxa"/>
          </w:tcPr>
          <w:p w14:paraId="3085B59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58DE7849" w14:textId="77777777" w:rsidTr="00866DF4">
        <w:tc>
          <w:tcPr>
            <w:tcW w:w="2468" w:type="dxa"/>
            <w:vAlign w:val="center"/>
          </w:tcPr>
          <w:p w14:paraId="38CB59D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</w:t>
            </w: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</w:t>
            </w:r>
          </w:p>
        </w:tc>
        <w:tc>
          <w:tcPr>
            <w:tcW w:w="7025" w:type="dxa"/>
            <w:vAlign w:val="center"/>
          </w:tcPr>
          <w:p w14:paraId="6C42608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SV-6-A04 </w:t>
            </w:r>
            <w:proofErr w:type="gramStart"/>
            <w:r w:rsidRPr="00EC4B4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mtrA</w:t>
            </w: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::</w:t>
            </w:r>
            <w:proofErr w:type="spellStart"/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(3)IV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</w:p>
        </w:tc>
        <w:tc>
          <w:tcPr>
            <w:tcW w:w="3685" w:type="dxa"/>
          </w:tcPr>
          <w:p w14:paraId="497CEEB5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155E56" w:rsidRPr="00EC4B4A" w14:paraId="2CB52899" w14:textId="77777777" w:rsidTr="00866DF4">
        <w:tc>
          <w:tcPr>
            <w:tcW w:w="13178" w:type="dxa"/>
            <w:gridSpan w:val="3"/>
            <w:vAlign w:val="center"/>
          </w:tcPr>
          <w:p w14:paraId="69B95CE3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72D5E8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Plasmids used in this work</w:t>
            </w:r>
          </w:p>
          <w:p w14:paraId="7290811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6DF4" w:rsidRPr="00EC4B4A" w14:paraId="4153A3D8" w14:textId="77777777" w:rsidTr="00866DF4">
        <w:tc>
          <w:tcPr>
            <w:tcW w:w="2468" w:type="dxa"/>
            <w:vAlign w:val="center"/>
          </w:tcPr>
          <w:p w14:paraId="3CE335F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Plasmid</w:t>
            </w:r>
          </w:p>
        </w:tc>
        <w:tc>
          <w:tcPr>
            <w:tcW w:w="7025" w:type="dxa"/>
            <w:vAlign w:val="center"/>
          </w:tcPr>
          <w:p w14:paraId="73995FE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Description</w:t>
            </w:r>
          </w:p>
        </w:tc>
        <w:tc>
          <w:tcPr>
            <w:tcW w:w="3685" w:type="dxa"/>
          </w:tcPr>
          <w:p w14:paraId="5E0001D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b/>
                <w:sz w:val="24"/>
                <w:szCs w:val="24"/>
              </w:rPr>
              <w:t>Reference</w:t>
            </w:r>
          </w:p>
        </w:tc>
      </w:tr>
      <w:tr w:rsidR="00866DF4" w:rsidRPr="00EC4B4A" w14:paraId="55E732C7" w14:textId="77777777" w:rsidTr="00866DF4">
        <w:tc>
          <w:tcPr>
            <w:tcW w:w="2468" w:type="dxa"/>
            <w:vAlign w:val="center"/>
          </w:tcPr>
          <w:p w14:paraId="40C1704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pIJ773</w:t>
            </w:r>
          </w:p>
        </w:tc>
        <w:tc>
          <w:tcPr>
            <w:tcW w:w="7025" w:type="dxa"/>
            <w:vAlign w:val="center"/>
          </w:tcPr>
          <w:p w14:paraId="57FD59B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proofErr w:type="gram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3)IV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bla</w:t>
            </w:r>
            <w:proofErr w:type="spellEnd"/>
          </w:p>
        </w:tc>
        <w:tc>
          <w:tcPr>
            <w:tcW w:w="3685" w:type="dxa"/>
          </w:tcPr>
          <w:p w14:paraId="2D66A57B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33BB56F2-DC2B-42DD-8EAD-116B816C4456&lt;/uuid&gt;&lt;priority&gt;0&lt;/priority&gt;&lt;publications&gt;&lt;publication&gt;&lt;uuid&gt;20F6F434-58A9-41AB-AFCF-7B0BE2D2662B&lt;/uuid&gt;&lt;volume&gt;100&lt;/volume&gt;&lt;doi&gt;10.1073/pnas.0337542100&lt;/doi&gt;&lt;startpage&gt;1541&lt;/startpage&gt;&lt;publication_date&gt;99200302181200000000222000&lt;/publication_date&gt;&lt;url&gt;http://www.pnas.org/cgi/doi/10.1073/pnas.0337542100&lt;/url&gt;&lt;type&gt;400&lt;/type&gt;&lt;title&gt;PCR-targeted Streptomyces gene replacement identifies a protein domain needed for biosynthesis of the sesquiterpene soil odor geosmin.&lt;/title&gt;&lt;publisher&gt;National Acad Sciences&lt;/publisher&gt;&lt;institution&gt;Department of Molecular Microbiology, John Innes Centre, Colney, Norwich NR4 7UH, United Kingdom. bertolt.gust@bbsrc.ac.uk&lt;/institution&gt;&lt;number&gt;4&lt;/number&gt;&lt;subtype&gt;400&lt;/subtype&gt;&lt;endpage&gt;1546&lt;/endpage&gt;&lt;bundle&gt;&lt;publication&gt;&lt;url&gt;http://www.pnas.org/&lt;/url&gt;&lt;title&gt;Proceedings of the National Academy of Sciences of the United States of America&lt;/title&gt;&lt;type&gt;-100&lt;/type&gt;&lt;subtype&gt;-100&lt;/subtype&gt;&lt;uuid&gt;214E041C-D222-4984-B56D-94051D8FA8A6&lt;/uuid&gt;&lt;/publication&gt;&lt;/bundle&gt;&lt;authors&gt;&lt;author&gt;&lt;firstName&gt;Bertolt&lt;/firstName&gt;&lt;lastName&gt;Gust&lt;/lastName&gt;&lt;/author&gt;&lt;author&gt;&lt;firstName&gt;Greg&lt;/firstName&gt;&lt;middleNames&gt;L&lt;/middleNames&gt;&lt;lastName&gt;Challis&lt;/lastName&gt;&lt;/author&gt;&lt;author&gt;&lt;firstName&gt;Kay&lt;/firstName&gt;&lt;lastName&gt;Fowler&lt;/lastName&gt;&lt;/author&gt;&lt;author&gt;&lt;firstName&gt;Tobias&lt;/firstName&gt;&lt;lastName&gt;Kieser&lt;/lastName&gt;&lt;/author&gt;&lt;author&gt;&lt;firstName&gt;Keith&lt;/firstName&gt;&lt;middleNames&gt;F&lt;/middleNames&gt;&lt;lastName&gt;Chater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797377E2" w14:textId="77777777" w:rsidTr="00866DF4">
        <w:tc>
          <w:tcPr>
            <w:tcW w:w="2468" w:type="dxa"/>
            <w:vAlign w:val="center"/>
          </w:tcPr>
          <w:p w14:paraId="2193E6F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pIJ790</w:t>
            </w:r>
          </w:p>
        </w:tc>
        <w:tc>
          <w:tcPr>
            <w:tcW w:w="7025" w:type="dxa"/>
            <w:vAlign w:val="center"/>
          </w:tcPr>
          <w:p w14:paraId="42116AE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araC-</w:t>
            </w:r>
            <w:proofErr w:type="gram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Parab,Υ</w:t>
            </w:r>
            <w:proofErr w:type="spellEnd"/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β,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exo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cat, repA1001ts, oriR101</w:t>
            </w:r>
          </w:p>
        </w:tc>
        <w:tc>
          <w:tcPr>
            <w:tcW w:w="3685" w:type="dxa"/>
          </w:tcPr>
          <w:p w14:paraId="313FD8F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1165092F-CBFC-468E-AE42-2A08A68101D7&lt;/uuid&gt;&lt;priority&gt;0&lt;/priority&gt;&lt;publications&gt;&lt;publication&gt;&lt;uuid&gt;20F6F434-58A9-41AB-AFCF-7B0BE2D2662B&lt;/uuid&gt;&lt;volume&gt;100&lt;/volume&gt;&lt;doi&gt;10.1073/pnas.0337542100&lt;/doi&gt;&lt;startpage&gt;1541&lt;/startpage&gt;&lt;publication_date&gt;99200302181200000000222000&lt;/publication_date&gt;&lt;url&gt;http://www.pnas.org/cgi/doi/10.1073/pnas.0337542100&lt;/url&gt;&lt;type&gt;400&lt;/type&gt;&lt;title&gt;PCR-targeted Streptomyces gene replacement identifies a protein domain needed for biosynthesis of the sesquiterpene soil odor geosmin.&lt;/title&gt;&lt;publisher&gt;National Acad Sciences&lt;/publisher&gt;&lt;institution&gt;Department of Molecular Microbiology, John Innes Centre, Colney, Norwich NR4 7UH, United Kingdom. bertolt.gust@bbsrc.ac.uk&lt;/institution&gt;&lt;number&gt;4&lt;/number&gt;&lt;subtype&gt;400&lt;/subtype&gt;&lt;endpage&gt;1546&lt;/endpage&gt;&lt;bundle&gt;&lt;publication&gt;&lt;url&gt;http://www.pnas.org/&lt;/url&gt;&lt;title&gt;Proceedings of the National Academy of Sciences of the United States of America&lt;/title&gt;&lt;type&gt;-100&lt;/type&gt;&lt;subtype&gt;-100&lt;/subtype&gt;&lt;uuid&gt;214E041C-D222-4984-B56D-94051D8FA8A6&lt;/uuid&gt;&lt;/publication&gt;&lt;/bundle&gt;&lt;authors&gt;&lt;author&gt;&lt;firstName&gt;Bertolt&lt;/firstName&gt;&lt;lastName&gt;Gust&lt;/lastName&gt;&lt;/author&gt;&lt;author&gt;&lt;firstName&gt;Greg&lt;/firstName&gt;&lt;middleNames&gt;L&lt;/middleNames&gt;&lt;lastName&gt;Challis&lt;/lastName&gt;&lt;/author&gt;&lt;author&gt;&lt;firstName&gt;Kay&lt;/firstName&gt;&lt;lastName&gt;Fowler&lt;/lastName&gt;&lt;/author&gt;&lt;author&gt;&lt;firstName&gt;Tobias&lt;/firstName&gt;&lt;lastName&gt;Kieser&lt;/lastName&gt;&lt;/author&gt;&lt;author&gt;&lt;firstName&gt;Keith&lt;/firstName&gt;&lt;middleNames&gt;F&lt;/middleNames&gt;&lt;lastName&gt;Chater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35EC37E5" w14:textId="77777777" w:rsidTr="00866DF4">
        <w:tc>
          <w:tcPr>
            <w:tcW w:w="2468" w:type="dxa"/>
            <w:vAlign w:val="center"/>
          </w:tcPr>
          <w:p w14:paraId="5DCB187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pUZ8002</w:t>
            </w:r>
          </w:p>
        </w:tc>
        <w:tc>
          <w:tcPr>
            <w:tcW w:w="7025" w:type="dxa"/>
            <w:vAlign w:val="center"/>
          </w:tcPr>
          <w:p w14:paraId="5376F86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RK2 derivative with a mutation in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685" w:type="dxa"/>
          </w:tcPr>
          <w:p w14:paraId="1625745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38466310-A9AA-4204-BCCB-F3BEF8E38A9C&lt;/uuid&gt;&lt;priority&gt;0&lt;/priority&gt;&lt;publications&gt;&lt;publication&gt;&lt;uuid&gt;20F6F434-58A9-41AB-AFCF-7B0BE2D2662B&lt;/uuid&gt;&lt;volume&gt;100&lt;/volume&gt;&lt;doi&gt;10.1073/pnas.0337542100&lt;/doi&gt;&lt;startpage&gt;1541&lt;/startpage&gt;&lt;publication_date&gt;99200302181200000000222000&lt;/publication_date&gt;&lt;url&gt;http://www.pnas.org/cgi/doi/10.1073/pnas.0337542100&lt;/url&gt;&lt;type&gt;400&lt;/type&gt;&lt;title&gt;PCR-targeted Streptomyces gene replacement identifies a protein domain needed for biosynthesis of the sesquiterpene soil odor geosmin.&lt;/title&gt;&lt;publisher&gt;National Acad Sciences&lt;/publisher&gt;&lt;institution&gt;Department of Molecular Microbiology, John Innes Centre, Colney, Norwich NR4 7UH, United Kingdom. bertolt.gust@bbsrc.ac.uk&lt;/institution&gt;&lt;number&gt;4&lt;/number&gt;&lt;subtype&gt;400&lt;/subtype&gt;&lt;endpage&gt;1546&lt;/endpage&gt;&lt;bundle&gt;&lt;publication&gt;&lt;url&gt;http://www.pnas.org/&lt;/url&gt;&lt;title&gt;Proceedings of the National Academy of Sciences of the United States of America&lt;/title&gt;&lt;type&gt;-100&lt;/type&gt;&lt;subtype&gt;-100&lt;/subtype&gt;&lt;uuid&gt;214E041C-D222-4984-B56D-94051D8FA8A6&lt;/uuid&gt;&lt;/publication&gt;&lt;/bundle&gt;&lt;authors&gt;&lt;author&gt;&lt;firstName&gt;Bertolt&lt;/firstName&gt;&lt;lastName&gt;Gust&lt;/lastName&gt;&lt;/author&gt;&lt;author&gt;&lt;firstName&gt;Greg&lt;/firstName&gt;&lt;middleNames&gt;L&lt;/middleNames&gt;&lt;lastName&gt;Challis&lt;/lastName&gt;&lt;/author&gt;&lt;author&gt;&lt;firstName&gt;Kay&lt;/firstName&gt;&lt;lastName&gt;Fowler&lt;/lastName&gt;&lt;/author&gt;&lt;author&gt;&lt;firstName&gt;Tobias&lt;/firstName&gt;&lt;lastName&gt;Kieser&lt;/lastName&gt;&lt;/author&gt;&lt;author&gt;&lt;firstName&gt;Keith&lt;/firstName&gt;&lt;middleNames&gt;F&lt;/middleNames&gt;&lt;lastName&gt;Chater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23BBE4A7" w14:textId="77777777" w:rsidTr="00866DF4">
        <w:tc>
          <w:tcPr>
            <w:tcW w:w="2468" w:type="dxa"/>
            <w:vAlign w:val="center"/>
          </w:tcPr>
          <w:p w14:paraId="4229185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pMS82</w:t>
            </w:r>
          </w:p>
        </w:tc>
        <w:tc>
          <w:tcPr>
            <w:tcW w:w="7025" w:type="dxa"/>
            <w:vAlign w:val="center"/>
          </w:tcPr>
          <w:p w14:paraId="3D96CA3F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pUC18,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hyg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RK2, 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int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ΦBT1</w:t>
            </w:r>
          </w:p>
        </w:tc>
        <w:tc>
          <w:tcPr>
            <w:tcW w:w="3685" w:type="dxa"/>
          </w:tcPr>
          <w:p w14:paraId="5CD99F2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7F0A6D50-83FE-4F3C-B65A-1ED3FC0FD103&lt;/uuid&gt;&lt;priority&gt;0&lt;/priority&gt;&lt;publications&gt;&lt;publication&gt;&lt;uuid&gt;00D0E43D-B8C4-45F8-BDB2-BF08488BDFC1&lt;/uuid&gt;&lt;volume&gt;185&lt;/volume&gt;&lt;startpage&gt;5320&lt;/startpage&gt;&lt;publication_date&gt;99200309001200000000220000&lt;/publication_date&gt;&lt;url&gt;http://eutils.ncbi.nlm.nih.gov/entrez/eutils/elink.fcgi?dbfrom=pubmed&amp;amp;id=12923110&amp;amp;retmode=ref&amp;amp;cmd=prlinks&lt;/url&gt;&lt;type&gt;400&lt;/type&gt;&lt;title&gt;Integration site for Streptomyces phage phiBT1 and development of site-specific integrating vectors.&lt;/title&gt;&lt;location&gt;&amp;lt;html&amp;gt;&amp;lt;head&amp;gt;&amp;lt;meta http-equiv="content-type" content="text/html; charset=utf-8"/&amp;gt;&amp;lt;title&amp;gt;Sorry...&amp;lt;/title&amp;gt;&amp;lt;style&amp;gt; body { font-family: verdana, arial, sans-serif; background-color: #fff; color: #000; }&amp;lt;/style&amp;gt;&amp;lt;/head&amp;gt;&amp;lt;body&amp;gt;&amp;lt;div&amp;gt;&amp;lt;table&amp;gt;&amp;lt;tr&amp;gt;&amp;lt;td&amp;gt;&amp;lt;b&amp;gt;&amp;lt;font face=times color=#0039b6 size=10&amp;gt;G&amp;lt;/font&amp;gt;&amp;lt;font face=times color=#c41200 size=10&amp;gt;o&amp;lt;/font&amp;gt;&amp;lt;font face=times color=#f3c518 size=10&amp;gt;o&amp;lt;/font&amp;gt;&amp;lt;font face=times color=#0039b6 size=10&amp;gt;g&amp;lt;/font&amp;gt;&amp;lt;font face=times color=#30a72f size=10&amp;gt;l&amp;lt;/font&amp;gt;&amp;lt;font face=times color=#c41200 size=10&amp;gt;e&amp;lt;/font&amp;gt;&amp;lt;/b&amp;gt;&amp;lt;/td&amp;gt;&amp;lt;td style="text-align: left; vertical-align: bottom; padding-bottom: 15px; width: 50%"&amp;gt;&amp;lt;div style="border-bottom: 1px solid #dfdfdf;"&amp;gt;Sorry...&amp;lt;/div&amp;gt;&amp;lt;/td&amp;gt;&amp;lt;/tr&amp;gt;&amp;lt;/table&amp;gt;&amp;lt;/div&amp;gt;&amp;lt;div style="margin-left: 4em;"&amp;gt;&amp;lt;h1&amp;gt;We're sorry...&amp;lt;/h1&amp;gt;&amp;lt;p&amp;gt;... but your computer or network may be sending automated queries. To protect our users, we can't process your request right now.&amp;lt;/p&amp;gt;&amp;lt;/div&amp;gt;&amp;lt;div style="margin-left: 4em;"&amp;gt;See &amp;lt;a href="https://support.google.com/websearch/answer/86640"&amp;gt;Google Help&amp;lt;/a&amp;gt; for more information.&amp;lt;br/&amp;gt;&amp;lt;br/&amp;gt;&amp;lt;/div&amp;gt;&amp;lt;div style="text-align: center; border-top: 1px solid #dfdfdf;"&amp;gt;&amp;amp;copy; 2013 Google - &amp;lt;a href="https://www.google.com"&amp;gt;Google Home&amp;lt;/a&amp;gt;&amp;lt;/div&amp;gt;&amp;lt;/body&amp;gt;&amp;lt;/html&amp;gt;&lt;/location&gt;&lt;institution&gt;Institute of Genetics, University of Nottingham, Queens Medical Centre, Nottingham NG7 2UH, United Kingdom.&lt;/institution&gt;&lt;number&gt;17&lt;/number&gt;&lt;subtype&gt;400&lt;/subtype&gt;&lt;endpage&gt;5323&lt;/endpage&gt;&lt;bundle&gt;&lt;publication&gt;&lt;title&gt;Journal of Bacteriology&lt;/title&gt;&lt;type&gt;-100&lt;/type&gt;&lt;subtype&gt;-100&lt;/subtype&gt;&lt;uuid&gt;600B9EBE-43FC-4C6F-BE64-6FB14FB26705&lt;/uuid&gt;&lt;/publication&gt;&lt;/bundle&gt;&lt;authors&gt;&lt;author&gt;&lt;firstName&gt;Matthew&lt;/firstName&gt;&lt;middleNames&gt;A&lt;/middleNames&gt;&lt;lastName&gt;Gregory&lt;/lastName&gt;&lt;/author&gt;&lt;author&gt;&lt;firstName&gt;Rob&lt;/firstName&gt;&lt;lastName&gt;Till&lt;/lastName&gt;&lt;/author&gt;&lt;author&gt;&lt;firstName&gt;Margaret&lt;/firstName&gt;&lt;middleNames&gt;C M&lt;/middleNames&gt;&lt;lastName&gt;Smith&lt;/lastName&gt;&lt;/author&gt;&lt;/authors&gt;&lt;/publication&gt;&lt;/publications&gt;&lt;cites&gt;&lt;/cites&gt;&lt;/citation&gt;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1DDB0715" w14:textId="77777777" w:rsidTr="00866DF4">
        <w:tc>
          <w:tcPr>
            <w:tcW w:w="2468" w:type="dxa"/>
            <w:vAlign w:val="center"/>
          </w:tcPr>
          <w:p w14:paraId="7A3F9EB3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pETDuet</w:t>
            </w:r>
            <w:proofErr w:type="spellEnd"/>
          </w:p>
        </w:tc>
        <w:tc>
          <w:tcPr>
            <w:tcW w:w="7025" w:type="dxa"/>
            <w:vAlign w:val="center"/>
          </w:tcPr>
          <w:p w14:paraId="75B8368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3685" w:type="dxa"/>
          </w:tcPr>
          <w:p w14:paraId="3710E2D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Novagen</w:t>
            </w:r>
            <w:proofErr w:type="spellEnd"/>
          </w:p>
        </w:tc>
      </w:tr>
      <w:tr w:rsidR="00866DF4" w:rsidRPr="00EC4B4A" w14:paraId="19168398" w14:textId="77777777" w:rsidTr="00866DF4">
        <w:tc>
          <w:tcPr>
            <w:tcW w:w="2468" w:type="dxa"/>
            <w:vAlign w:val="center"/>
          </w:tcPr>
          <w:p w14:paraId="76AB743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pNS074</w:t>
            </w:r>
          </w:p>
        </w:tc>
        <w:tc>
          <w:tcPr>
            <w:tcW w:w="7025" w:type="dxa"/>
            <w:vAlign w:val="center"/>
          </w:tcPr>
          <w:p w14:paraId="2A9635A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iCs/>
                <w:sz w:val="24"/>
                <w:szCs w:val="24"/>
              </w:rPr>
              <w:t>pETDuet</w:t>
            </w:r>
            <w:proofErr w:type="spellEnd"/>
            <w:r w:rsidRPr="00EC4B4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+ </w:t>
            </w:r>
            <w:proofErr w:type="spellStart"/>
            <w:r w:rsidRPr="00EC4B4A">
              <w:rPr>
                <w:rFonts w:ascii="Times New Roman" w:hAnsi="Times New Roman" w:cs="Times New Roman"/>
                <w:iCs/>
                <w:sz w:val="24"/>
                <w:szCs w:val="24"/>
              </w:rPr>
              <w:t>Sv</w:t>
            </w:r>
            <w:proofErr w:type="spellEnd"/>
            <w:r w:rsidRPr="00EC4B4A">
              <w:rPr>
                <w:rFonts w:ascii="Times New Roman" w:hAnsi="Times New Roman" w:cs="Times New Roman"/>
                <w:iCs/>
                <w:sz w:val="24"/>
                <w:szCs w:val="24"/>
              </w:rPr>
              <w:t>-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mtrA</w:t>
            </w:r>
          </w:p>
        </w:tc>
        <w:tc>
          <w:tcPr>
            <w:tcW w:w="3685" w:type="dxa"/>
          </w:tcPr>
          <w:p w14:paraId="5F9603A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2CF435FF" w14:textId="77777777" w:rsidTr="00866DF4">
        <w:tc>
          <w:tcPr>
            <w:tcW w:w="2468" w:type="dxa"/>
            <w:vAlign w:val="center"/>
          </w:tcPr>
          <w:p w14:paraId="0FC32FF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pIJ10770</w:t>
            </w:r>
          </w:p>
        </w:tc>
        <w:tc>
          <w:tcPr>
            <w:tcW w:w="7025" w:type="dxa"/>
            <w:vAlign w:val="center"/>
          </w:tcPr>
          <w:p w14:paraId="4E13F716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pUC18,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hyg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RK2, 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int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ΦBT1 Δ</w:t>
            </w:r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gram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3)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IVp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EC4B4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(pMS82 derivative with the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aac</w:t>
            </w:r>
            <w:proofErr w:type="spellEnd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EC4B4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promoter deleted). </w:t>
            </w:r>
          </w:p>
        </w:tc>
        <w:tc>
          <w:tcPr>
            <w:tcW w:w="3685" w:type="dxa"/>
          </w:tcPr>
          <w:p w14:paraId="6EFAF775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Schlimpert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 and 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Buttner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, in prep. </w:t>
            </w:r>
          </w:p>
        </w:tc>
      </w:tr>
      <w:tr w:rsidR="00866DF4" w:rsidRPr="00EC4B4A" w14:paraId="272373F1" w14:textId="77777777" w:rsidTr="00866DF4">
        <w:trPr>
          <w:trHeight w:val="547"/>
        </w:trPr>
        <w:tc>
          <w:tcPr>
            <w:tcW w:w="2468" w:type="dxa"/>
            <w:vAlign w:val="center"/>
          </w:tcPr>
          <w:p w14:paraId="2FC8401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pIJ10257</w:t>
            </w:r>
          </w:p>
        </w:tc>
        <w:tc>
          <w:tcPr>
            <w:tcW w:w="7025" w:type="dxa"/>
            <w:vAlign w:val="center"/>
          </w:tcPr>
          <w:p w14:paraId="304FA4FF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oriT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, ΦBT1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attB-int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Hygr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4B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ermEp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*, pMS81 backbone</w:t>
            </w:r>
          </w:p>
        </w:tc>
        <w:tc>
          <w:tcPr>
            <w:tcW w:w="3685" w:type="dxa"/>
          </w:tcPr>
          <w:p w14:paraId="7A79A10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</w:rPr>
              <w:fldChar w:fldCharType="begin"/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instrText xml:space="preserve"> ADDIN PAPERS2_CITATIONS &lt;citation&gt;&lt;uuid&gt;C8F6C505-2371-4034-9C22-425E6F174328&lt;/uuid&gt;&lt;priority&gt;0&lt;/priority&gt;&lt;publications&gt;&lt;publication&gt;&lt;uuid&gt;31EA51B1-2E41-4DD2-A96F-7548A375FE7F&lt;/uuid&gt;&lt;volume&gt;280&lt;/volume&gt;&lt;doi&gt;10.1074/jbc.M413801200&lt;/doi&gt;&lt;startpage&gt;13055&lt;/startpage&gt;&lt;publication_date&gt;99200504011200000000222000&lt;/publication_date&gt;&lt;url&gt;http://eutils.ncbi.nlm.nih.gov/entrez/eutils/elink.fcgi?dbfrom=pubmed&amp;amp;id=15632111&amp;amp;retmode=ref&amp;amp;cmd=prlinks&lt;/url&gt;&lt;type&gt;400&lt;/type&gt;&lt;title&gt;The role of the novel Fem protein VanK in vancomycin resistance in Streptomyces coelicolor.&lt;/title&gt;&lt;location&gt;200,5,52.6218743,1.2223058&lt;/location&gt;&lt;institution&gt;Department of Molecular Microbiology, John Innes Centre, Colney, Norwich NR4 7UH, United Kingdom. Hong@bbsrc.ac.uk&lt;/institution&gt;&lt;number&gt;13&lt;/number&gt;&lt;subtype&gt;400&lt;/subtype&gt;&lt;endpage&gt;13061&lt;/endpage&gt;&lt;authors&gt;&lt;author&gt;&lt;firstName&gt;Hee-Jeon&lt;/firstName&gt;&lt;lastName&gt;Hong&lt;/lastName&gt;&lt;/author&gt;&lt;author&gt;&lt;firstName&gt;Matthew&lt;/firstName&gt;&lt;middleNames&gt;I&lt;/middleNames&gt;&lt;lastName&gt;Hutchings&lt;/lastName&gt;&lt;/author&gt;&lt;author&gt;&lt;firstName&gt;Lionel&lt;/firstName&gt;&lt;middleNames&gt;M&lt;/middleNames&gt;&lt;lastName&gt;Hill&lt;/lastName&gt;&lt;/author&gt;&lt;author&gt;&lt;firstName&gt;Mark&lt;/firstName&gt;&lt;middleNames&gt;J&lt;/middleNames&gt;&lt;lastName&gt;Buttner&lt;/lastName&gt;&lt;/author&gt;&lt;/authors&gt;&lt;/publication&gt;&lt;/publications&gt;&lt;cites&gt;&lt;/cites&gt;&lt;/citation&gt;</w:instrText>
            </w:r>
            <w:r w:rsidRPr="00EC4B4A">
              <w:rPr>
                <w:rFonts w:ascii="Times New Roman" w:hAnsi="Times New Roman" w:cs="Times New Roman"/>
              </w:rPr>
              <w:fldChar w:fldCharType="separate"/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C4B4A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866DF4" w:rsidRPr="00EC4B4A" w14:paraId="574ECC54" w14:textId="77777777" w:rsidTr="00866DF4">
        <w:tc>
          <w:tcPr>
            <w:tcW w:w="2468" w:type="dxa"/>
            <w:vAlign w:val="center"/>
          </w:tcPr>
          <w:p w14:paraId="1623BBB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pNS102</w:t>
            </w:r>
          </w:p>
        </w:tc>
        <w:tc>
          <w:tcPr>
            <w:tcW w:w="7025" w:type="dxa"/>
            <w:vAlign w:val="center"/>
          </w:tcPr>
          <w:p w14:paraId="73E458A7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pIJ10257 </w:t>
            </w:r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</w:t>
            </w:r>
          </w:p>
        </w:tc>
        <w:tc>
          <w:tcPr>
            <w:tcW w:w="3685" w:type="dxa"/>
          </w:tcPr>
          <w:p w14:paraId="1A29F95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610C2DBF" w14:textId="77777777" w:rsidTr="00866DF4">
        <w:tc>
          <w:tcPr>
            <w:tcW w:w="2468" w:type="dxa"/>
            <w:vAlign w:val="center"/>
          </w:tcPr>
          <w:p w14:paraId="050190E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pNS103</w:t>
            </w:r>
          </w:p>
        </w:tc>
        <w:tc>
          <w:tcPr>
            <w:tcW w:w="7025" w:type="dxa"/>
            <w:vAlign w:val="center"/>
          </w:tcPr>
          <w:p w14:paraId="2821A8D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pIJ10770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(TB)</w:t>
            </w:r>
          </w:p>
        </w:tc>
        <w:tc>
          <w:tcPr>
            <w:tcW w:w="3685" w:type="dxa"/>
          </w:tcPr>
          <w:p w14:paraId="2E572AA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609CFA2E" w14:textId="77777777" w:rsidTr="00866DF4">
        <w:tc>
          <w:tcPr>
            <w:tcW w:w="2468" w:type="dxa"/>
            <w:vAlign w:val="center"/>
          </w:tcPr>
          <w:p w14:paraId="2B43D38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pNS104</w:t>
            </w:r>
          </w:p>
        </w:tc>
        <w:tc>
          <w:tcPr>
            <w:tcW w:w="7025" w:type="dxa"/>
            <w:vAlign w:val="center"/>
          </w:tcPr>
          <w:p w14:paraId="6415AA8B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pIJ10770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(TB)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Y102C</w:t>
            </w:r>
          </w:p>
        </w:tc>
        <w:tc>
          <w:tcPr>
            <w:tcW w:w="3685" w:type="dxa"/>
          </w:tcPr>
          <w:p w14:paraId="2E3C768E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376AD95C" w14:textId="77777777" w:rsidTr="00866DF4">
        <w:tc>
          <w:tcPr>
            <w:tcW w:w="2468" w:type="dxa"/>
            <w:vAlign w:val="center"/>
          </w:tcPr>
          <w:p w14:paraId="0136935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pNS105</w:t>
            </w:r>
          </w:p>
        </w:tc>
        <w:tc>
          <w:tcPr>
            <w:tcW w:w="7025" w:type="dxa"/>
            <w:vAlign w:val="center"/>
          </w:tcPr>
          <w:p w14:paraId="25BE9E1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pIJ10770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mtrA</w:t>
            </w: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Sv</w:t>
            </w:r>
            <w:proofErr w:type="spellEnd"/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C4B4A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Y99C</w:t>
            </w:r>
          </w:p>
        </w:tc>
        <w:tc>
          <w:tcPr>
            <w:tcW w:w="3685" w:type="dxa"/>
          </w:tcPr>
          <w:p w14:paraId="1CC4728A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41177853" w14:textId="77777777" w:rsidTr="00866DF4">
        <w:tc>
          <w:tcPr>
            <w:tcW w:w="2468" w:type="dxa"/>
            <w:vAlign w:val="center"/>
          </w:tcPr>
          <w:p w14:paraId="1921699D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pNS106</w:t>
            </w:r>
          </w:p>
        </w:tc>
        <w:tc>
          <w:tcPr>
            <w:tcW w:w="7025" w:type="dxa"/>
            <w:vAlign w:val="center"/>
          </w:tcPr>
          <w:p w14:paraId="31DD7D4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pMS82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lpqB</w:t>
            </w:r>
            <w:proofErr w:type="spellEnd"/>
          </w:p>
        </w:tc>
        <w:tc>
          <w:tcPr>
            <w:tcW w:w="3685" w:type="dxa"/>
          </w:tcPr>
          <w:p w14:paraId="191B22EC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4A48C95C" w14:textId="77777777" w:rsidTr="00866DF4">
        <w:tc>
          <w:tcPr>
            <w:tcW w:w="2468" w:type="dxa"/>
            <w:vAlign w:val="center"/>
          </w:tcPr>
          <w:p w14:paraId="3C6FD1A8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pNS107</w:t>
            </w:r>
          </w:p>
        </w:tc>
        <w:tc>
          <w:tcPr>
            <w:tcW w:w="7025" w:type="dxa"/>
            <w:vAlign w:val="center"/>
          </w:tcPr>
          <w:p w14:paraId="28CAFB2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pIJ10770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mtrB</w:t>
            </w:r>
            <w:proofErr w:type="spellEnd"/>
          </w:p>
        </w:tc>
        <w:tc>
          <w:tcPr>
            <w:tcW w:w="3685" w:type="dxa"/>
          </w:tcPr>
          <w:p w14:paraId="0E115724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1781D815" w14:textId="77777777" w:rsidTr="00866DF4">
        <w:tc>
          <w:tcPr>
            <w:tcW w:w="2468" w:type="dxa"/>
            <w:vAlign w:val="center"/>
          </w:tcPr>
          <w:p w14:paraId="65619A9F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pNS108</w:t>
            </w:r>
          </w:p>
        </w:tc>
        <w:tc>
          <w:tcPr>
            <w:tcW w:w="7025" w:type="dxa"/>
            <w:vAlign w:val="center"/>
          </w:tcPr>
          <w:p w14:paraId="6C75BB8C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 xml:space="preserve">pMS82 </w:t>
            </w:r>
            <w:proofErr w:type="spellStart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mtrA</w:t>
            </w:r>
          </w:p>
        </w:tc>
        <w:tc>
          <w:tcPr>
            <w:tcW w:w="3685" w:type="dxa"/>
          </w:tcPr>
          <w:p w14:paraId="7BA8D860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  <w:tr w:rsidR="00866DF4" w:rsidRPr="00EC4B4A" w14:paraId="572D9F36" w14:textId="77777777" w:rsidTr="00866DF4">
        <w:tc>
          <w:tcPr>
            <w:tcW w:w="2468" w:type="dxa"/>
            <w:vAlign w:val="center"/>
          </w:tcPr>
          <w:p w14:paraId="6B4B652F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pNS109</w:t>
            </w:r>
          </w:p>
        </w:tc>
        <w:tc>
          <w:tcPr>
            <w:tcW w:w="7025" w:type="dxa"/>
            <w:vAlign w:val="center"/>
          </w:tcPr>
          <w:p w14:paraId="4675A7D2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pMS82 </w:t>
            </w:r>
            <w:proofErr w:type="spellStart"/>
            <w:r w:rsidRPr="00EC4B4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mtrAp</w:t>
            </w:r>
            <w:proofErr w:type="spellEnd"/>
            <w:r w:rsidRPr="00EC4B4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mtrA</w:t>
            </w:r>
            <w:r w:rsidRPr="00EC4B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-3xFlag</w:t>
            </w:r>
          </w:p>
        </w:tc>
        <w:tc>
          <w:tcPr>
            <w:tcW w:w="3685" w:type="dxa"/>
          </w:tcPr>
          <w:p w14:paraId="2AB404EC" w14:textId="77777777" w:rsidR="00155E56" w:rsidRPr="00EC4B4A" w:rsidRDefault="00155E56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This work</w:t>
            </w:r>
          </w:p>
        </w:tc>
      </w:tr>
    </w:tbl>
    <w:p w14:paraId="70953D18" w14:textId="77777777" w:rsidR="00A46852" w:rsidRPr="00EC4B4A" w:rsidRDefault="00A46852" w:rsidP="00AB37F3">
      <w:pPr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14:paraId="2855B76F" w14:textId="77777777" w:rsidR="00A46852" w:rsidRPr="00EC4B4A" w:rsidRDefault="00A46852" w:rsidP="00AB37F3">
      <w:pPr>
        <w:jc w:val="both"/>
        <w:rPr>
          <w:rFonts w:ascii="Times New Roman" w:hAnsi="Times New Roman" w:cs="Times New Roman"/>
        </w:rPr>
      </w:pPr>
      <w:r w:rsidRPr="00EC4B4A">
        <w:rPr>
          <w:rFonts w:ascii="Times New Roman" w:hAnsi="Times New Roman" w:cs="Times New Roman"/>
          <w:b/>
        </w:rPr>
        <w:t>Table S2</w:t>
      </w:r>
      <w:r w:rsidRPr="00EC4B4A">
        <w:rPr>
          <w:rFonts w:ascii="Times New Roman" w:hAnsi="Times New Roman" w:cs="Times New Roman"/>
        </w:rPr>
        <w:t>. Intra-day and inter-day precision data of the HPLC method (</w:t>
      </w:r>
      <w:r w:rsidRPr="00EC4B4A">
        <w:rPr>
          <w:rFonts w:ascii="Times New Roman" w:hAnsi="Times New Roman" w:cs="Times New Roman"/>
          <w:i/>
        </w:rPr>
        <w:t>n</w:t>
      </w:r>
      <w:r w:rsidRPr="00EC4B4A">
        <w:rPr>
          <w:rFonts w:ascii="Times New Roman" w:hAnsi="Times New Roman" w:cs="Times New Roman"/>
          <w:b/>
          <w:i/>
        </w:rPr>
        <w:t xml:space="preserve"> </w:t>
      </w:r>
      <w:r w:rsidRPr="00EC4B4A">
        <w:rPr>
          <w:rFonts w:ascii="Times New Roman" w:hAnsi="Times New Roman" w:cs="Times New Roman"/>
        </w:rPr>
        <w:t>= 3).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5921"/>
        <w:gridCol w:w="4252"/>
      </w:tblGrid>
      <w:tr w:rsidR="00866DF4" w:rsidRPr="00EC4B4A" w14:paraId="4639DCA8" w14:textId="77777777" w:rsidTr="00866DF4">
        <w:trPr>
          <w:trHeight w:val="310"/>
        </w:trPr>
        <w:tc>
          <w:tcPr>
            <w:tcW w:w="3005" w:type="dxa"/>
          </w:tcPr>
          <w:p w14:paraId="7B6ADE95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Standard (µg/mL)</w:t>
            </w:r>
          </w:p>
        </w:tc>
        <w:tc>
          <w:tcPr>
            <w:tcW w:w="5921" w:type="dxa"/>
          </w:tcPr>
          <w:p w14:paraId="4DEA0259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Intra-day (RSD %)</w:t>
            </w:r>
          </w:p>
        </w:tc>
        <w:tc>
          <w:tcPr>
            <w:tcW w:w="4252" w:type="dxa"/>
          </w:tcPr>
          <w:p w14:paraId="2568F2DD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Inter-day (RSD %)</w:t>
            </w:r>
          </w:p>
        </w:tc>
      </w:tr>
      <w:tr w:rsidR="00866DF4" w:rsidRPr="00EC4B4A" w14:paraId="2FB360E3" w14:textId="77777777" w:rsidTr="00866DF4">
        <w:trPr>
          <w:trHeight w:val="311"/>
        </w:trPr>
        <w:tc>
          <w:tcPr>
            <w:tcW w:w="3005" w:type="dxa"/>
          </w:tcPr>
          <w:p w14:paraId="34D2E0BD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0.1</w:t>
            </w:r>
          </w:p>
        </w:tc>
        <w:tc>
          <w:tcPr>
            <w:tcW w:w="5921" w:type="dxa"/>
          </w:tcPr>
          <w:p w14:paraId="190485FC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1.48</w:t>
            </w:r>
          </w:p>
        </w:tc>
        <w:tc>
          <w:tcPr>
            <w:tcW w:w="4252" w:type="dxa"/>
          </w:tcPr>
          <w:p w14:paraId="5D94C76C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1.64</w:t>
            </w:r>
          </w:p>
        </w:tc>
      </w:tr>
      <w:tr w:rsidR="00866DF4" w:rsidRPr="00EC4B4A" w14:paraId="79DF7361" w14:textId="77777777" w:rsidTr="00866DF4">
        <w:trPr>
          <w:trHeight w:val="282"/>
        </w:trPr>
        <w:tc>
          <w:tcPr>
            <w:tcW w:w="3005" w:type="dxa"/>
          </w:tcPr>
          <w:p w14:paraId="0F98B876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5921" w:type="dxa"/>
          </w:tcPr>
          <w:p w14:paraId="70E95218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0.59</w:t>
            </w:r>
          </w:p>
        </w:tc>
        <w:tc>
          <w:tcPr>
            <w:tcW w:w="4252" w:type="dxa"/>
          </w:tcPr>
          <w:p w14:paraId="41FF4AA5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</w:tr>
      <w:tr w:rsidR="00866DF4" w:rsidRPr="00EC4B4A" w14:paraId="6D98D71A" w14:textId="77777777" w:rsidTr="00866DF4">
        <w:tc>
          <w:tcPr>
            <w:tcW w:w="3005" w:type="dxa"/>
          </w:tcPr>
          <w:p w14:paraId="0C5A4F78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21" w:type="dxa"/>
          </w:tcPr>
          <w:p w14:paraId="7FA7728D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0.24</w:t>
            </w:r>
          </w:p>
        </w:tc>
        <w:tc>
          <w:tcPr>
            <w:tcW w:w="4252" w:type="dxa"/>
          </w:tcPr>
          <w:p w14:paraId="55E281C2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0.16</w:t>
            </w:r>
          </w:p>
        </w:tc>
      </w:tr>
    </w:tbl>
    <w:p w14:paraId="1B80E24E" w14:textId="77777777" w:rsidR="00A46852" w:rsidRPr="00EC4B4A" w:rsidRDefault="00A46852" w:rsidP="00AB37F3">
      <w:pPr>
        <w:jc w:val="both"/>
        <w:rPr>
          <w:rFonts w:ascii="Times New Roman" w:hAnsi="Times New Roman" w:cs="Times New Roman"/>
        </w:rPr>
      </w:pPr>
    </w:p>
    <w:p w14:paraId="3A768681" w14:textId="77777777" w:rsidR="00A46852" w:rsidRPr="00EC4B4A" w:rsidRDefault="00A46852" w:rsidP="00AB37F3">
      <w:pPr>
        <w:jc w:val="both"/>
        <w:rPr>
          <w:rFonts w:ascii="Times New Roman" w:hAnsi="Times New Roman" w:cs="Times New Roman"/>
        </w:rPr>
      </w:pPr>
      <w:r w:rsidRPr="00EC4B4A">
        <w:rPr>
          <w:rFonts w:ascii="Times New Roman" w:hAnsi="Times New Roman" w:cs="Times New Roman"/>
          <w:b/>
        </w:rPr>
        <w:t>Table S3</w:t>
      </w:r>
      <w:r w:rsidRPr="00EC4B4A">
        <w:rPr>
          <w:rFonts w:ascii="Times New Roman" w:hAnsi="Times New Roman" w:cs="Times New Roman"/>
        </w:rPr>
        <w:t>. Analytical recovery of Chloramphenicol by developed HPLC method (</w:t>
      </w:r>
      <w:r w:rsidRPr="00EC4B4A">
        <w:rPr>
          <w:rFonts w:ascii="Times New Roman" w:hAnsi="Times New Roman" w:cs="Times New Roman"/>
          <w:i/>
        </w:rPr>
        <w:t>n</w:t>
      </w:r>
      <w:r w:rsidRPr="00EC4B4A">
        <w:rPr>
          <w:rFonts w:ascii="Times New Roman" w:hAnsi="Times New Roman" w:cs="Times New Roman"/>
          <w:b/>
          <w:i/>
        </w:rPr>
        <w:t xml:space="preserve"> </w:t>
      </w:r>
      <w:r w:rsidRPr="00EC4B4A">
        <w:rPr>
          <w:rFonts w:ascii="Times New Roman" w:hAnsi="Times New Roman" w:cs="Times New Roman"/>
        </w:rPr>
        <w:t>= 3).</w:t>
      </w:r>
    </w:p>
    <w:tbl>
      <w:tblPr>
        <w:tblStyle w:val="TableGrid"/>
        <w:tblW w:w="0" w:type="auto"/>
        <w:tblInd w:w="124" w:type="dxa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5842"/>
      </w:tblGrid>
      <w:tr w:rsidR="00866DF4" w:rsidRPr="00EC4B4A" w14:paraId="7836E1EA" w14:textId="77777777" w:rsidTr="00866DF4">
        <w:tc>
          <w:tcPr>
            <w:tcW w:w="1803" w:type="dxa"/>
          </w:tcPr>
          <w:p w14:paraId="7012D73B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Added concentration (µg/mL)</w:t>
            </w:r>
          </w:p>
        </w:tc>
        <w:tc>
          <w:tcPr>
            <w:tcW w:w="1803" w:type="dxa"/>
          </w:tcPr>
          <w:p w14:paraId="1DD7E081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Measured concentration</w:t>
            </w:r>
          </w:p>
          <w:p w14:paraId="7DCC8841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(µg/mL)</w:t>
            </w:r>
          </w:p>
        </w:tc>
        <w:tc>
          <w:tcPr>
            <w:tcW w:w="1803" w:type="dxa"/>
          </w:tcPr>
          <w:p w14:paraId="2A942C30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Recovery (%)</w:t>
            </w:r>
          </w:p>
        </w:tc>
        <w:tc>
          <w:tcPr>
            <w:tcW w:w="1803" w:type="dxa"/>
          </w:tcPr>
          <w:p w14:paraId="116FE99C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RSD (%)</w:t>
            </w:r>
          </w:p>
        </w:tc>
        <w:tc>
          <w:tcPr>
            <w:tcW w:w="5842" w:type="dxa"/>
          </w:tcPr>
          <w:p w14:paraId="0D61B3AE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Mean recovery (%)</w:t>
            </w:r>
          </w:p>
        </w:tc>
      </w:tr>
      <w:tr w:rsidR="00866DF4" w:rsidRPr="00EC4B4A" w14:paraId="5FEB1856" w14:textId="77777777" w:rsidTr="00866DF4">
        <w:tc>
          <w:tcPr>
            <w:tcW w:w="1803" w:type="dxa"/>
          </w:tcPr>
          <w:p w14:paraId="6C85C7B0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0.1</w:t>
            </w:r>
          </w:p>
        </w:tc>
        <w:tc>
          <w:tcPr>
            <w:tcW w:w="1803" w:type="dxa"/>
          </w:tcPr>
          <w:p w14:paraId="634AAA8A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0.109</w:t>
            </w:r>
          </w:p>
        </w:tc>
        <w:tc>
          <w:tcPr>
            <w:tcW w:w="1803" w:type="dxa"/>
          </w:tcPr>
          <w:p w14:paraId="427D56DC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108.5</w:t>
            </w:r>
          </w:p>
        </w:tc>
        <w:tc>
          <w:tcPr>
            <w:tcW w:w="1803" w:type="dxa"/>
          </w:tcPr>
          <w:p w14:paraId="5D7A10E2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0.48</w:t>
            </w:r>
          </w:p>
        </w:tc>
        <w:tc>
          <w:tcPr>
            <w:tcW w:w="5842" w:type="dxa"/>
            <w:vMerge w:val="restart"/>
            <w:vAlign w:val="center"/>
          </w:tcPr>
          <w:p w14:paraId="2EE69B93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105.0</w:t>
            </w:r>
          </w:p>
        </w:tc>
      </w:tr>
      <w:tr w:rsidR="00866DF4" w:rsidRPr="00EC4B4A" w14:paraId="3A57C408" w14:textId="77777777" w:rsidTr="00866DF4">
        <w:tc>
          <w:tcPr>
            <w:tcW w:w="1803" w:type="dxa"/>
          </w:tcPr>
          <w:p w14:paraId="59119573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1803" w:type="dxa"/>
          </w:tcPr>
          <w:p w14:paraId="129F406F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0.516</w:t>
            </w:r>
          </w:p>
        </w:tc>
        <w:tc>
          <w:tcPr>
            <w:tcW w:w="1803" w:type="dxa"/>
          </w:tcPr>
          <w:p w14:paraId="0277AC22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103.2</w:t>
            </w:r>
          </w:p>
        </w:tc>
        <w:tc>
          <w:tcPr>
            <w:tcW w:w="1803" w:type="dxa"/>
          </w:tcPr>
          <w:p w14:paraId="4413449B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0.97</w:t>
            </w:r>
          </w:p>
        </w:tc>
        <w:tc>
          <w:tcPr>
            <w:tcW w:w="5842" w:type="dxa"/>
            <w:vMerge/>
          </w:tcPr>
          <w:p w14:paraId="323BC741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DF4" w:rsidRPr="00EC4B4A" w14:paraId="29C486BD" w14:textId="77777777" w:rsidTr="00866DF4">
        <w:tc>
          <w:tcPr>
            <w:tcW w:w="1803" w:type="dxa"/>
          </w:tcPr>
          <w:p w14:paraId="54084251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3" w:type="dxa"/>
          </w:tcPr>
          <w:p w14:paraId="5BE50E57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1.032</w:t>
            </w:r>
          </w:p>
        </w:tc>
        <w:tc>
          <w:tcPr>
            <w:tcW w:w="1803" w:type="dxa"/>
          </w:tcPr>
          <w:p w14:paraId="7D64158A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103.3</w:t>
            </w:r>
          </w:p>
        </w:tc>
        <w:tc>
          <w:tcPr>
            <w:tcW w:w="1803" w:type="dxa"/>
          </w:tcPr>
          <w:p w14:paraId="039B4B98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B4A">
              <w:rPr>
                <w:rFonts w:ascii="Times New Roman" w:hAnsi="Times New Roman" w:cs="Times New Roman"/>
                <w:sz w:val="24"/>
                <w:szCs w:val="24"/>
              </w:rPr>
              <w:t>0.75</w:t>
            </w:r>
          </w:p>
        </w:tc>
        <w:tc>
          <w:tcPr>
            <w:tcW w:w="5842" w:type="dxa"/>
            <w:vMerge/>
          </w:tcPr>
          <w:p w14:paraId="77AFAE74" w14:textId="77777777" w:rsidR="00A46852" w:rsidRPr="00EC4B4A" w:rsidRDefault="00A46852" w:rsidP="00AB37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71B808" w14:textId="77777777" w:rsidR="00A46852" w:rsidRPr="00EC4B4A" w:rsidRDefault="00A46852" w:rsidP="00AB37F3">
      <w:pPr>
        <w:jc w:val="both"/>
        <w:rPr>
          <w:rFonts w:ascii="Times New Roman" w:hAnsi="Times New Roman" w:cs="Times New Roman"/>
        </w:rPr>
      </w:pPr>
    </w:p>
    <w:p w14:paraId="5D6F1C4F" w14:textId="77777777" w:rsidR="002D5344" w:rsidRPr="00EC4B4A" w:rsidRDefault="007353A6" w:rsidP="00AB37F3">
      <w:pPr>
        <w:rPr>
          <w:rFonts w:ascii="Times New Roman" w:hAnsi="Times New Roman" w:cs="Times New Roman"/>
        </w:rPr>
      </w:pPr>
    </w:p>
    <w:sectPr w:rsidR="002D5344" w:rsidRPr="00EC4B4A" w:rsidSect="00866DF4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E56"/>
    <w:rsid w:val="000E1B19"/>
    <w:rsid w:val="00155E56"/>
    <w:rsid w:val="001D21DF"/>
    <w:rsid w:val="001F1629"/>
    <w:rsid w:val="002661F4"/>
    <w:rsid w:val="003F38B9"/>
    <w:rsid w:val="00514810"/>
    <w:rsid w:val="006E771E"/>
    <w:rsid w:val="00712950"/>
    <w:rsid w:val="007353A6"/>
    <w:rsid w:val="00866DF4"/>
    <w:rsid w:val="008D0C6B"/>
    <w:rsid w:val="00917A23"/>
    <w:rsid w:val="00A46852"/>
    <w:rsid w:val="00A63759"/>
    <w:rsid w:val="00AB37F3"/>
    <w:rsid w:val="00EC4B4A"/>
    <w:rsid w:val="00F62C96"/>
    <w:rsid w:val="00F6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49AD4B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55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5E5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55E56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20"/>
    <w:qFormat/>
    <w:rsid w:val="00155E56"/>
    <w:rPr>
      <w:i/>
      <w:iCs/>
    </w:rPr>
  </w:style>
  <w:style w:type="paragraph" w:customStyle="1" w:styleId="FreeForm">
    <w:name w:val="Free Form"/>
    <w:rsid w:val="00EC4B4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m.hutchings@uea.ac.uk" TargetMode="External"/><Relationship Id="rId5" Type="http://schemas.openxmlformats.org/officeDocument/2006/relationships/hyperlink" Target="https://nrrl.ncaur.usda.gov/cgi-bin/usda" TargetMode="External"/><Relationship Id="rId6" Type="http://schemas.openxmlformats.org/officeDocument/2006/relationships/hyperlink" Target="https://nrrl.ncaur.usda.gov/cgi-bin/usda/prokaryote/report.html?nrrlcodes=B%2d65442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2417</Words>
  <Characters>13777</Characters>
  <Application>Microsoft Macintosh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Hutchings</dc:creator>
  <cp:keywords/>
  <dc:description/>
  <cp:lastModifiedBy>Matt Hutchings</cp:lastModifiedBy>
  <cp:revision>2</cp:revision>
  <dcterms:created xsi:type="dcterms:W3CDTF">2017-06-14T08:52:00Z</dcterms:created>
  <dcterms:modified xsi:type="dcterms:W3CDTF">2017-06-14T08:52:00Z</dcterms:modified>
</cp:coreProperties>
</file>