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E8F" w:rsidRPr="001549D3" w:rsidRDefault="00654E8F" w:rsidP="0001436A">
      <w:pPr>
        <w:pStyle w:val="SupplementaryMaterial"/>
        <w:rPr>
          <w:b w:val="0"/>
        </w:rPr>
      </w:pPr>
      <w:r w:rsidRPr="001549D3">
        <w:t>Supplementary Material</w:t>
      </w:r>
    </w:p>
    <w:p w:rsidR="00766533" w:rsidRPr="00B96DA0" w:rsidRDefault="00766533" w:rsidP="00766533">
      <w:pPr>
        <w:jc w:val="center"/>
        <w:rPr>
          <w:rFonts w:cs="Times New Roman"/>
          <w:b/>
          <w:sz w:val="32"/>
          <w:szCs w:val="32"/>
        </w:rPr>
      </w:pPr>
      <w:r>
        <w:rPr>
          <w:rFonts w:cs="Times New Roman"/>
          <w:b/>
          <w:sz w:val="32"/>
          <w:szCs w:val="32"/>
        </w:rPr>
        <w:t>A M</w:t>
      </w:r>
      <w:r w:rsidRPr="00B96DA0">
        <w:rPr>
          <w:rFonts w:cs="Times New Roman"/>
          <w:b/>
          <w:sz w:val="32"/>
          <w:szCs w:val="32"/>
        </w:rPr>
        <w:t xml:space="preserve">utant </w:t>
      </w:r>
      <w:r>
        <w:rPr>
          <w:rFonts w:cs="Times New Roman"/>
          <w:b/>
          <w:sz w:val="32"/>
          <w:szCs w:val="32"/>
        </w:rPr>
        <w:t>I</w:t>
      </w:r>
      <w:r w:rsidRPr="00B96DA0">
        <w:rPr>
          <w:rFonts w:cs="Times New Roman"/>
          <w:b/>
          <w:sz w:val="32"/>
          <w:szCs w:val="32"/>
        </w:rPr>
        <w:t xml:space="preserve">soform of ObgE </w:t>
      </w:r>
      <w:r>
        <w:rPr>
          <w:rFonts w:cs="Times New Roman"/>
          <w:b/>
          <w:sz w:val="32"/>
          <w:szCs w:val="32"/>
        </w:rPr>
        <w:t>C</w:t>
      </w:r>
      <w:r w:rsidRPr="00B96DA0">
        <w:rPr>
          <w:rFonts w:cs="Times New Roman"/>
          <w:b/>
          <w:sz w:val="32"/>
          <w:szCs w:val="32"/>
        </w:rPr>
        <w:t xml:space="preserve">auses </w:t>
      </w:r>
      <w:r>
        <w:rPr>
          <w:rFonts w:cs="Times New Roman"/>
          <w:b/>
          <w:sz w:val="32"/>
          <w:szCs w:val="32"/>
        </w:rPr>
        <w:t>C</w:t>
      </w:r>
      <w:r w:rsidRPr="00B96DA0">
        <w:rPr>
          <w:rFonts w:cs="Times New Roman"/>
          <w:b/>
          <w:sz w:val="32"/>
          <w:szCs w:val="32"/>
        </w:rPr>
        <w:t xml:space="preserve">ell </w:t>
      </w:r>
      <w:r>
        <w:rPr>
          <w:rFonts w:cs="Times New Roman"/>
          <w:b/>
          <w:sz w:val="32"/>
          <w:szCs w:val="32"/>
        </w:rPr>
        <w:t>D</w:t>
      </w:r>
      <w:r w:rsidRPr="00B96DA0">
        <w:rPr>
          <w:rFonts w:cs="Times New Roman"/>
          <w:b/>
          <w:sz w:val="32"/>
          <w:szCs w:val="32"/>
        </w:rPr>
        <w:t xml:space="preserve">eath by </w:t>
      </w:r>
      <w:r>
        <w:rPr>
          <w:rFonts w:cs="Times New Roman"/>
          <w:b/>
          <w:sz w:val="32"/>
          <w:szCs w:val="32"/>
        </w:rPr>
        <w:t>Interfering with C</w:t>
      </w:r>
      <w:r w:rsidRPr="00B96DA0">
        <w:rPr>
          <w:rFonts w:cs="Times New Roman"/>
          <w:b/>
          <w:sz w:val="32"/>
          <w:szCs w:val="32"/>
        </w:rPr>
        <w:t xml:space="preserve">ell </w:t>
      </w:r>
      <w:r>
        <w:rPr>
          <w:rFonts w:cs="Times New Roman"/>
          <w:b/>
          <w:sz w:val="32"/>
          <w:szCs w:val="32"/>
        </w:rPr>
        <w:t>D</w:t>
      </w:r>
      <w:r w:rsidRPr="00B96DA0">
        <w:rPr>
          <w:rFonts w:cs="Times New Roman"/>
          <w:b/>
          <w:sz w:val="32"/>
          <w:szCs w:val="32"/>
        </w:rPr>
        <w:t>ivision</w:t>
      </w:r>
    </w:p>
    <w:p w:rsidR="00237518" w:rsidRPr="00273B3A" w:rsidRDefault="00237518" w:rsidP="00237518">
      <w:pPr>
        <w:pStyle w:val="AuthorList"/>
        <w:rPr>
          <w:lang w:val="nl-BE"/>
        </w:rPr>
      </w:pPr>
      <w:r w:rsidRPr="00273B3A">
        <w:rPr>
          <w:lang w:val="nl-BE"/>
        </w:rPr>
        <w:t>Liselot Dewachter, Natalie Verstraeten, Michiel Jennes</w:t>
      </w:r>
      <w:r>
        <w:rPr>
          <w:lang w:val="nl-BE"/>
        </w:rPr>
        <w:t xml:space="preserve">, Tom Verbeelen, Jacob Biboy, Daniel </w:t>
      </w:r>
      <w:proofErr w:type="spellStart"/>
      <w:r>
        <w:rPr>
          <w:lang w:val="nl-BE"/>
        </w:rPr>
        <w:t>Monteyne</w:t>
      </w:r>
      <w:proofErr w:type="spellEnd"/>
      <w:r>
        <w:rPr>
          <w:lang w:val="nl-BE"/>
        </w:rPr>
        <w:t>, David Pérez-Morga, Kevin J. Verstrepen, Waldemar Vollmer, Maarten Fauvart, Jan Michiels</w:t>
      </w:r>
      <w:r w:rsidRPr="00273B3A">
        <w:rPr>
          <w:vertAlign w:val="superscript"/>
          <w:lang w:val="nl-BE"/>
        </w:rPr>
        <w:t>*</w:t>
      </w:r>
    </w:p>
    <w:p w:rsidR="002868E2" w:rsidRPr="00994A3D" w:rsidRDefault="002868E2" w:rsidP="00994A3D">
      <w:pPr>
        <w:spacing w:before="240" w:after="0"/>
        <w:rPr>
          <w:rFonts w:cs="Times New Roman"/>
        </w:rPr>
      </w:pPr>
      <w:r w:rsidRPr="00994A3D">
        <w:rPr>
          <w:rFonts w:cs="Times New Roman"/>
          <w:b/>
        </w:rPr>
        <w:t xml:space="preserve">* Correspondence: </w:t>
      </w:r>
      <w:r w:rsidRPr="00994A3D">
        <w:rPr>
          <w:rFonts w:cs="Times New Roman"/>
        </w:rPr>
        <w:t>Corresponding Author</w:t>
      </w:r>
      <w:r w:rsidR="00994A3D" w:rsidRPr="00994A3D">
        <w:rPr>
          <w:rFonts w:cs="Times New Roman"/>
        </w:rPr>
        <w:t xml:space="preserve">: </w:t>
      </w:r>
      <w:hyperlink r:id="rId8" w:history="1">
        <w:r w:rsidR="00237518" w:rsidRPr="001E0967">
          <w:rPr>
            <w:rStyle w:val="Hyperlink"/>
            <w:rFonts w:cs="Times New Roman"/>
          </w:rPr>
          <w:t>jan.michiels@kuleuven.be</w:t>
        </w:r>
      </w:hyperlink>
      <w:r w:rsidR="00237518">
        <w:rPr>
          <w:rFonts w:cs="Times New Roman"/>
        </w:rPr>
        <w:t xml:space="preserve"> </w:t>
      </w:r>
    </w:p>
    <w:p w:rsidR="00EA3D3C" w:rsidRPr="00994A3D" w:rsidRDefault="00654E8F" w:rsidP="0001436A">
      <w:pPr>
        <w:pStyle w:val="Heading1"/>
      </w:pPr>
      <w:r w:rsidRPr="00994A3D">
        <w:t xml:space="preserve">Supplementary </w:t>
      </w:r>
      <w:r w:rsidR="00521C44">
        <w:t>materials and methods</w:t>
      </w:r>
    </w:p>
    <w:p w:rsidR="00521C44" w:rsidRDefault="00521C44" w:rsidP="00521C44">
      <w:pPr>
        <w:pStyle w:val="Heading2"/>
      </w:pPr>
      <w:r>
        <w:t>Plasmid construction</w:t>
      </w:r>
      <w:r w:rsidRPr="00521C44">
        <w:t xml:space="preserve"> </w:t>
      </w:r>
    </w:p>
    <w:p w:rsidR="00521C44" w:rsidRPr="00521C44" w:rsidRDefault="00521C44" w:rsidP="00AD720B">
      <w:pPr>
        <w:jc w:val="both"/>
        <w:rPr>
          <w:rFonts w:cs="Times New Roman"/>
          <w:szCs w:val="24"/>
        </w:rPr>
      </w:pPr>
      <w:r w:rsidRPr="00521C44">
        <w:rPr>
          <w:rFonts w:cs="Times New Roman"/>
          <w:szCs w:val="24"/>
        </w:rPr>
        <w:t xml:space="preserve">pBAD33Gm constructs were made by replacing the </w:t>
      </w:r>
      <w:r w:rsidRPr="00521C44">
        <w:rPr>
          <w:rFonts w:cs="Times New Roman"/>
          <w:i/>
          <w:szCs w:val="24"/>
        </w:rPr>
        <w:t xml:space="preserve">cat </w:t>
      </w:r>
      <w:r w:rsidRPr="00521C44">
        <w:rPr>
          <w:rFonts w:cs="Times New Roman"/>
          <w:szCs w:val="24"/>
        </w:rPr>
        <w:t xml:space="preserve">gene of pBAD33 </w:t>
      </w:r>
      <w:r w:rsidRPr="00521C44">
        <w:rPr>
          <w:rFonts w:cs="Times New Roman"/>
          <w:szCs w:val="24"/>
        </w:rPr>
        <w:fldChar w:fldCharType="begin">
          <w:fldData xml:space="preserve">PEVuZE5vdGU+PENpdGU+PEF1dGhvcj5HdXptYW48L0F1dGhvcj48WWVhcj4xOTk1PC9ZZWFyPjxS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</w:fldData>
        </w:fldChar>
      </w:r>
      <w:r w:rsidRPr="00521C44">
        <w:rPr>
          <w:rFonts w:cs="Times New Roman"/>
          <w:szCs w:val="24"/>
        </w:rPr>
        <w:instrText xml:space="preserve"> ADDIN EN.CITE </w:instrText>
      </w:r>
      <w:r w:rsidRPr="00521C44">
        <w:rPr>
          <w:rFonts w:cs="Times New Roman"/>
          <w:szCs w:val="24"/>
        </w:rPr>
        <w:fldChar w:fldCharType="begin">
          <w:fldData xml:space="preserve">PEVuZE5vdGU+PENpdGU+PEF1dGhvcj5HdXptYW48L0F1dGhvcj48WWVhcj4xOTk1PC9ZZWFyPjxS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</w:fldData>
        </w:fldChar>
      </w:r>
      <w:r w:rsidRPr="00521C44">
        <w:rPr>
          <w:rFonts w:cs="Times New Roman"/>
          <w:szCs w:val="24"/>
        </w:rPr>
        <w:instrText xml:space="preserve"> ADDIN EN.CITE.DATA </w:instrText>
      </w:r>
      <w:r w:rsidRPr="00521C44">
        <w:rPr>
          <w:rFonts w:cs="Times New Roman"/>
          <w:szCs w:val="24"/>
        </w:rPr>
      </w:r>
      <w:r w:rsidRPr="00521C44">
        <w:rPr>
          <w:rFonts w:cs="Times New Roman"/>
          <w:szCs w:val="24"/>
        </w:rPr>
        <w:fldChar w:fldCharType="end"/>
      </w:r>
      <w:r w:rsidRPr="00521C44">
        <w:rPr>
          <w:rFonts w:cs="Times New Roman"/>
          <w:szCs w:val="24"/>
        </w:rPr>
      </w:r>
      <w:r w:rsidRPr="00521C44">
        <w:rPr>
          <w:rFonts w:cs="Times New Roman"/>
          <w:szCs w:val="24"/>
        </w:rPr>
        <w:fldChar w:fldCharType="separate"/>
      </w:r>
      <w:r w:rsidRPr="00521C44">
        <w:rPr>
          <w:rFonts w:cs="Times New Roman"/>
          <w:noProof/>
          <w:szCs w:val="24"/>
        </w:rPr>
        <w:t>(</w:t>
      </w:r>
      <w:hyperlink w:anchor="_ENREF_4" w:tooltip="Guzman, 1995 #19" w:history="1">
        <w:r w:rsidR="00752B00" w:rsidRPr="00521C44">
          <w:rPr>
            <w:rFonts w:cs="Times New Roman"/>
            <w:noProof/>
            <w:szCs w:val="24"/>
          </w:rPr>
          <w:t>Guzman et al., 1995</w:t>
        </w:r>
      </w:hyperlink>
      <w:r w:rsidRPr="00521C44">
        <w:rPr>
          <w:rFonts w:cs="Times New Roman"/>
          <w:noProof/>
          <w:szCs w:val="24"/>
        </w:rPr>
        <w:t>)</w:t>
      </w:r>
      <w:r w:rsidRPr="00521C44">
        <w:rPr>
          <w:rFonts w:cs="Times New Roman"/>
          <w:szCs w:val="24"/>
        </w:rPr>
        <w:fldChar w:fldCharType="end"/>
      </w:r>
      <w:r w:rsidRPr="00521C44">
        <w:rPr>
          <w:rFonts w:cs="Times New Roman"/>
          <w:szCs w:val="24"/>
        </w:rPr>
        <w:t xml:space="preserve"> with the </w:t>
      </w:r>
      <w:proofErr w:type="spellStart"/>
      <w:r w:rsidRPr="00521C44">
        <w:rPr>
          <w:rFonts w:cs="Times New Roman"/>
          <w:i/>
          <w:szCs w:val="24"/>
        </w:rPr>
        <w:t>gtmR</w:t>
      </w:r>
      <w:proofErr w:type="spellEnd"/>
      <w:r w:rsidRPr="00521C44">
        <w:rPr>
          <w:rFonts w:cs="Times New Roman"/>
          <w:szCs w:val="24"/>
        </w:rPr>
        <w:t xml:space="preserve"> gene from pJQ200 </w:t>
      </w:r>
      <w:r w:rsidRPr="00521C44">
        <w:rPr>
          <w:rFonts w:cs="Times New Roman"/>
          <w:szCs w:val="24"/>
        </w:rPr>
        <w:fldChar w:fldCharType="begin"/>
      </w:r>
      <w:r w:rsidRPr="00521C44">
        <w:rPr>
          <w:rFonts w:cs="Times New Roman"/>
          <w:szCs w:val="24"/>
        </w:rPr>
        <w:instrText xml:space="preserve"> ADDIN EN.CITE &lt;EndNote&gt;&lt;Cite&gt;&lt;Author&gt;Quandt&lt;/Author&gt;&lt;Year&gt;1993&lt;/Year&gt;&lt;RecNum&gt;20&lt;/RecNum&gt;&lt;DisplayText&gt;(Quandt and Hynes, 1993)&lt;/DisplayText&gt;&lt;record&gt;&lt;rec-number&gt;20&lt;/rec-number&gt;&lt;foreign-keys&gt;&lt;key app="EN" db-id="p005zr5sbdvtp4e259v52fxoexprfe022zpt"&gt;20&lt;/key&gt;&lt;/foreign-keys&gt;&lt;ref-type name="Journal Article"&gt;17&lt;/ref-type&gt;&lt;contributors&gt;&lt;authors&gt;&lt;author&gt;Quandt, J.&lt;/author&gt;&lt;author&gt;Hynes, M. F.&lt;/author&gt;&lt;/authors&gt;&lt;/contributors&gt;&lt;auth-address&gt;Department of Biological Sciences, University of Calgary, Alberta, Canada.&lt;/auth-address&gt;&lt;titles&gt;&lt;title&gt;Versatile suicide vectors which allow direct selection for gene replacement in Gram-negative bacteria&lt;/title&gt;&lt;secondary-title&gt;Gene&lt;/secondary-title&gt;&lt;/titles&gt;&lt;periodical&gt;&lt;full-title&gt;Gene&lt;/full-title&gt;&lt;/periodical&gt;&lt;pages&gt;15-21&lt;/pages&gt;&lt;volume&gt;127&lt;/volume&gt;&lt;number&gt;1&lt;/number&gt;&lt;edition&gt;1993/05/15&lt;/edition&gt;&lt;keywords&gt;&lt;keyword&gt;Amino Acid Sequence&lt;/keyword&gt;&lt;keyword&gt;Base Sequence&lt;/keyword&gt;&lt;keyword&gt;Cloning, Molecular/*methods&lt;/keyword&gt;&lt;keyword&gt;Cosmids&lt;/keyword&gt;&lt;keyword&gt;DNA, Bacterial&lt;/keyword&gt;&lt;keyword&gt;Drug Resistance, Microbial/genetics&lt;/keyword&gt;&lt;keyword&gt;Genes, Bacterial&lt;/keyword&gt;&lt;keyword&gt;Genes, Lethal&lt;/keyword&gt;&lt;keyword&gt;*Genetic Vectors&lt;/keyword&gt;&lt;keyword&gt;Gentamicins/pharmacology&lt;/keyword&gt;&lt;keyword&gt;Gram-Negative Bacteria/*genetics&lt;/keyword&gt;&lt;keyword&gt;Molecular Sequence Data&lt;/keyword&gt;&lt;keyword&gt;*Mutagenesis&lt;/keyword&gt;&lt;keyword&gt;Plasmids&lt;/keyword&gt;&lt;keyword&gt;Rhizobium leguminosarum/genetics&lt;/keyword&gt;&lt;/keywords&gt;&lt;dates&gt;&lt;year&gt;1993&lt;/year&gt;&lt;pub-dates&gt;&lt;date&gt;May 15&lt;/date&gt;&lt;/pub-dates&gt;&lt;/dates&gt;&lt;isbn&gt;0378-1119 (Print)&amp;#xD;0378-1119 (Linking)&lt;/isbn&gt;&lt;accession-num&gt;8486283&lt;/accession-num&gt;&lt;urls&gt;&lt;related-urls&gt;&lt;url&gt;http://www.ncbi.nlm.nih.gov/pubmed/8486283&lt;/url&gt;&lt;/related-urls&gt;&lt;/urls&gt;&lt;electronic-resource-num&gt;0378-1119(93)90611-6 [pii]&lt;/electronic-resource-num&gt;&lt;language&gt;eng&lt;/language&gt;&lt;/record&gt;&lt;/Cite&gt;&lt;/EndNote&gt;</w:instrText>
      </w:r>
      <w:r w:rsidRPr="00521C44">
        <w:rPr>
          <w:rFonts w:cs="Times New Roman"/>
          <w:szCs w:val="24"/>
        </w:rPr>
        <w:fldChar w:fldCharType="separate"/>
      </w:r>
      <w:r w:rsidRPr="00521C44">
        <w:rPr>
          <w:rFonts w:cs="Times New Roman"/>
          <w:noProof/>
          <w:szCs w:val="24"/>
        </w:rPr>
        <w:t>(</w:t>
      </w:r>
      <w:hyperlink w:anchor="_ENREF_7" w:tooltip="Quandt, 1993 #20" w:history="1">
        <w:r w:rsidR="00752B00" w:rsidRPr="00521C44">
          <w:rPr>
            <w:rFonts w:cs="Times New Roman"/>
            <w:noProof/>
            <w:szCs w:val="24"/>
          </w:rPr>
          <w:t>Quandt and Hynes, 1993</w:t>
        </w:r>
      </w:hyperlink>
      <w:r w:rsidRPr="00521C44">
        <w:rPr>
          <w:rFonts w:cs="Times New Roman"/>
          <w:noProof/>
          <w:szCs w:val="24"/>
        </w:rPr>
        <w:t>)</w:t>
      </w:r>
      <w:r w:rsidRPr="00521C44">
        <w:rPr>
          <w:rFonts w:cs="Times New Roman"/>
          <w:szCs w:val="24"/>
        </w:rPr>
        <w:fldChar w:fldCharType="end"/>
      </w:r>
      <w:r w:rsidRPr="00521C44">
        <w:rPr>
          <w:rFonts w:cs="Times New Roman"/>
          <w:szCs w:val="24"/>
        </w:rPr>
        <w:t xml:space="preserve"> by Gibson assembly. The vector was amplified with primers </w:t>
      </w:r>
      <w:proofErr w:type="spellStart"/>
      <w:r w:rsidRPr="00521C44">
        <w:rPr>
          <w:rFonts w:cs="Times New Roman"/>
          <w:smallCaps/>
          <w:szCs w:val="24"/>
        </w:rPr>
        <w:t>tttagcttccttagctcc</w:t>
      </w:r>
      <w:proofErr w:type="spellEnd"/>
      <w:r w:rsidRPr="00521C44">
        <w:rPr>
          <w:rFonts w:cs="Times New Roman"/>
          <w:szCs w:val="24"/>
        </w:rPr>
        <w:t xml:space="preserve"> and </w:t>
      </w:r>
      <w:proofErr w:type="spellStart"/>
      <w:r w:rsidRPr="00521C44">
        <w:rPr>
          <w:rFonts w:cs="Times New Roman"/>
          <w:smallCaps/>
          <w:szCs w:val="24"/>
        </w:rPr>
        <w:t>tttttttaaggcagttattggtg</w:t>
      </w:r>
      <w:proofErr w:type="spellEnd"/>
      <w:r w:rsidRPr="00521C44">
        <w:rPr>
          <w:rFonts w:cs="Times New Roman"/>
          <w:szCs w:val="24"/>
        </w:rPr>
        <w:t xml:space="preserve">, while the Gm-resistance cassette was amplified by primers </w:t>
      </w:r>
      <w:proofErr w:type="spellStart"/>
      <w:r w:rsidRPr="00521C44">
        <w:rPr>
          <w:rFonts w:cs="Times New Roman"/>
          <w:smallCaps/>
          <w:szCs w:val="24"/>
        </w:rPr>
        <w:t>ttaagggcaccaataactgccttaaaaaaagttaggtggcggtacttg</w:t>
      </w:r>
      <w:proofErr w:type="spellEnd"/>
      <w:r w:rsidRPr="00521C44">
        <w:rPr>
          <w:rFonts w:cs="Times New Roman"/>
          <w:szCs w:val="24"/>
        </w:rPr>
        <w:t xml:space="preserve"> and </w:t>
      </w:r>
      <w:proofErr w:type="spellStart"/>
      <w:r w:rsidRPr="00521C44">
        <w:rPr>
          <w:rFonts w:cs="Times New Roman"/>
          <w:smallCaps/>
          <w:szCs w:val="24"/>
        </w:rPr>
        <w:t>tcgagattttcaggagctaaggaagctaaagatgttacgcagcagcaac</w:t>
      </w:r>
      <w:proofErr w:type="spellEnd"/>
      <w:r w:rsidRPr="00521C44">
        <w:rPr>
          <w:rFonts w:cs="Times New Roman"/>
          <w:szCs w:val="24"/>
        </w:rPr>
        <w:t xml:space="preserve">. PCR products were purified and incubated with the Gibson master mix (New England </w:t>
      </w:r>
      <w:proofErr w:type="spellStart"/>
      <w:r w:rsidRPr="00521C44">
        <w:rPr>
          <w:rFonts w:cs="Times New Roman"/>
          <w:szCs w:val="24"/>
        </w:rPr>
        <w:t>BioLabs</w:t>
      </w:r>
      <w:proofErr w:type="spellEnd"/>
      <w:r w:rsidRPr="00521C44">
        <w:rPr>
          <w:rFonts w:cs="Times New Roman"/>
          <w:szCs w:val="24"/>
        </w:rPr>
        <w:t xml:space="preserve">) which contains three different enzymes; an exonuclease to create single-stranded 3’ overhangs, a polymerase to fill in gaps after annealing of complementary overhangs of vector and insert to each other, and a ligase to seal nicks in the DNA. After incubation at 50°C for 15 min, the DNA mix was transformed to </w:t>
      </w:r>
      <w:r w:rsidRPr="00521C44">
        <w:rPr>
          <w:rFonts w:cs="Times New Roman"/>
          <w:i/>
          <w:szCs w:val="24"/>
        </w:rPr>
        <w:t>E. coli</w:t>
      </w:r>
      <w:r w:rsidRPr="00521C44">
        <w:rPr>
          <w:rFonts w:cs="Times New Roman"/>
          <w:szCs w:val="24"/>
        </w:rPr>
        <w:t xml:space="preserve"> BW25113. Transformants were selected on plates containing gentamicin and replacement of the resistance cassette was confirmed by Sanger sequencing.</w:t>
      </w:r>
    </w:p>
    <w:p w:rsidR="00521C44" w:rsidRDefault="00521C44" w:rsidP="00AD720B">
      <w:pPr>
        <w:pStyle w:val="Heading2"/>
        <w:jc w:val="both"/>
      </w:pPr>
      <w:r w:rsidRPr="00521C44">
        <w:t>Peptidoglycan composition</w:t>
      </w:r>
    </w:p>
    <w:p w:rsidR="00521C44" w:rsidRPr="00521C44" w:rsidRDefault="00521C44" w:rsidP="00AD720B">
      <w:pPr>
        <w:jc w:val="both"/>
        <w:rPr>
          <w:rFonts w:cs="Times New Roman"/>
          <w:szCs w:val="24"/>
        </w:rPr>
      </w:pPr>
      <w:r w:rsidRPr="00521C44">
        <w:rPr>
          <w:rFonts w:cs="Times New Roman"/>
          <w:i/>
          <w:szCs w:val="24"/>
        </w:rPr>
        <w:t xml:space="preserve">E. coli </w:t>
      </w:r>
      <w:r w:rsidRPr="00521C44">
        <w:rPr>
          <w:rFonts w:cs="Times New Roman"/>
          <w:szCs w:val="24"/>
        </w:rPr>
        <w:t>BW25113 Δ</w:t>
      </w:r>
      <w:r w:rsidRPr="00521C44">
        <w:rPr>
          <w:rFonts w:cs="Times New Roman"/>
          <w:i/>
          <w:szCs w:val="24"/>
        </w:rPr>
        <w:t xml:space="preserve">recA </w:t>
      </w:r>
      <w:r w:rsidRPr="00521C44">
        <w:rPr>
          <w:rFonts w:cs="Times New Roman"/>
          <w:szCs w:val="24"/>
        </w:rPr>
        <w:t>cells containing plasmid pBAD33Gm, pBAD33Gm-</w:t>
      </w:r>
      <w:r w:rsidRPr="00521C44">
        <w:rPr>
          <w:rFonts w:cs="Times New Roman"/>
          <w:i/>
          <w:szCs w:val="24"/>
        </w:rPr>
        <w:t xml:space="preserve">obgE </w:t>
      </w:r>
      <w:r w:rsidRPr="00521C44">
        <w:rPr>
          <w:rFonts w:cs="Times New Roman"/>
          <w:szCs w:val="24"/>
        </w:rPr>
        <w:t>or pBAD33Gm-</w:t>
      </w:r>
      <w:r w:rsidRPr="00521C44">
        <w:rPr>
          <w:rFonts w:cs="Times New Roman"/>
          <w:i/>
          <w:szCs w:val="24"/>
        </w:rPr>
        <w:t>obgE*</w:t>
      </w:r>
      <w:r w:rsidRPr="00521C44">
        <w:rPr>
          <w:rFonts w:cs="Times New Roman"/>
          <w:szCs w:val="24"/>
        </w:rPr>
        <w:t xml:space="preserve"> were grown to an OD</w:t>
      </w:r>
      <w:r w:rsidRPr="00521C44">
        <w:rPr>
          <w:rFonts w:cs="Times New Roman"/>
          <w:szCs w:val="24"/>
          <w:vertAlign w:val="subscript"/>
        </w:rPr>
        <w:t>595 nm</w:t>
      </w:r>
      <w:r w:rsidRPr="00521C44">
        <w:rPr>
          <w:rFonts w:cs="Times New Roman"/>
          <w:szCs w:val="24"/>
        </w:rPr>
        <w:t xml:space="preserve"> of 0.4, at which point 0.2 % arabinose was added and the cells were grown for 1 hour. Peptidoglycan isolation and analysis of </w:t>
      </w:r>
      <w:proofErr w:type="spellStart"/>
      <w:r w:rsidRPr="00521C44">
        <w:rPr>
          <w:rFonts w:cs="Times New Roman"/>
          <w:szCs w:val="24"/>
        </w:rPr>
        <w:t>muropeptide</w:t>
      </w:r>
      <w:proofErr w:type="spellEnd"/>
      <w:r w:rsidRPr="00521C44">
        <w:rPr>
          <w:rFonts w:cs="Times New Roman"/>
          <w:szCs w:val="24"/>
        </w:rPr>
        <w:t xml:space="preserve"> composition followed published procedures </w:t>
      </w:r>
      <w:r w:rsidRPr="00521C44">
        <w:rPr>
          <w:rFonts w:cs="Times New Roman"/>
          <w:szCs w:val="24"/>
        </w:rPr>
        <w:fldChar w:fldCharType="begin">
          <w:fldData xml:space="preserve">PEVuZE5vdGU+PENpdGU+PEF1dGhvcj5HbGF1bmVyPC9BdXRob3I+PFllYXI+MTk4ODwvWWVhcj48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=
</w:fldData>
        </w:fldChar>
      </w:r>
      <w:r w:rsidR="00BA1183">
        <w:rPr>
          <w:rFonts w:cs="Times New Roman"/>
          <w:szCs w:val="24"/>
        </w:rPr>
        <w:instrText xml:space="preserve"> ADDIN EN.CITE </w:instrText>
      </w:r>
      <w:r w:rsidR="00BA1183">
        <w:rPr>
          <w:rFonts w:cs="Times New Roman"/>
          <w:szCs w:val="24"/>
        </w:rPr>
        <w:fldChar w:fldCharType="begin">
          <w:fldData xml:space="preserve">PEVuZE5vdGU+PENpdGU+PEF1dGhvcj5HbGF1bmVyPC9BdXRob3I+PFllYXI+MTk4ODwvWWVhcj48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=
</w:fldData>
        </w:fldChar>
      </w:r>
      <w:r w:rsidR="00BA1183">
        <w:rPr>
          <w:rFonts w:cs="Times New Roman"/>
          <w:szCs w:val="24"/>
        </w:rPr>
        <w:instrText xml:space="preserve"> ADDIN EN.CITE.DATA </w:instrText>
      </w:r>
      <w:r w:rsidR="00BA1183">
        <w:rPr>
          <w:rFonts w:cs="Times New Roman"/>
          <w:szCs w:val="24"/>
        </w:rPr>
      </w:r>
      <w:r w:rsidR="00BA1183">
        <w:rPr>
          <w:rFonts w:cs="Times New Roman"/>
          <w:szCs w:val="24"/>
        </w:rPr>
        <w:fldChar w:fldCharType="end"/>
      </w:r>
      <w:r w:rsidRPr="00521C44">
        <w:rPr>
          <w:rFonts w:cs="Times New Roman"/>
          <w:szCs w:val="24"/>
        </w:rPr>
      </w:r>
      <w:r w:rsidRPr="00521C44">
        <w:rPr>
          <w:rFonts w:cs="Times New Roman"/>
          <w:szCs w:val="24"/>
        </w:rPr>
        <w:fldChar w:fldCharType="separate"/>
      </w:r>
      <w:r w:rsidR="00BA1183">
        <w:rPr>
          <w:rFonts w:cs="Times New Roman"/>
          <w:noProof/>
          <w:szCs w:val="24"/>
        </w:rPr>
        <w:t>(</w:t>
      </w:r>
      <w:hyperlink w:anchor="_ENREF_3" w:tooltip="Glauner, 1988 #225" w:history="1">
        <w:r w:rsidR="00752B00">
          <w:rPr>
            <w:rFonts w:cs="Times New Roman"/>
            <w:noProof/>
            <w:szCs w:val="24"/>
          </w:rPr>
          <w:t>Glauner, 1988</w:t>
        </w:r>
      </w:hyperlink>
      <w:r w:rsidR="00BA1183">
        <w:rPr>
          <w:rFonts w:cs="Times New Roman"/>
          <w:noProof/>
          <w:szCs w:val="24"/>
        </w:rPr>
        <w:t xml:space="preserve">; </w:t>
      </w:r>
      <w:hyperlink w:anchor="_ENREF_1" w:tooltip="Bui, 2009 #226" w:history="1">
        <w:r w:rsidR="00752B00">
          <w:rPr>
            <w:rFonts w:cs="Times New Roman"/>
            <w:noProof/>
            <w:szCs w:val="24"/>
          </w:rPr>
          <w:t>Bui et al., 2009</w:t>
        </w:r>
      </w:hyperlink>
      <w:r w:rsidR="00BA1183">
        <w:rPr>
          <w:rFonts w:cs="Times New Roman"/>
          <w:noProof/>
          <w:szCs w:val="24"/>
        </w:rPr>
        <w:t>)</w:t>
      </w:r>
      <w:r w:rsidRPr="00521C44">
        <w:rPr>
          <w:rFonts w:cs="Times New Roman"/>
          <w:szCs w:val="24"/>
        </w:rPr>
        <w:fldChar w:fldCharType="end"/>
      </w:r>
      <w:r w:rsidRPr="00521C44">
        <w:rPr>
          <w:rFonts w:cs="Times New Roman"/>
          <w:szCs w:val="24"/>
        </w:rPr>
        <w:t xml:space="preserve">. Briefly, cells were harvested by centrifugation at 4°C and pellets were resuspended in ice-cold PBS. This cell suspension was then added to a boiling 8 % SDS solution and boiled for 30 min. Next, the peptidoglycan was purified and digested with </w:t>
      </w:r>
      <w:proofErr w:type="spellStart"/>
      <w:r w:rsidRPr="00521C44">
        <w:rPr>
          <w:rFonts w:cs="Times New Roman"/>
          <w:szCs w:val="24"/>
        </w:rPr>
        <w:t>cellosyl</w:t>
      </w:r>
      <w:proofErr w:type="spellEnd"/>
      <w:r w:rsidRPr="00521C44">
        <w:rPr>
          <w:rFonts w:cs="Times New Roman"/>
          <w:szCs w:val="24"/>
        </w:rPr>
        <w:t>. The resulting muropeptides were reduced with sodium borohydride and separated by high-pressure liquid chromatography.</w:t>
      </w:r>
    </w:p>
    <w:p w:rsidR="00521C44" w:rsidRDefault="00521C44" w:rsidP="00AD720B">
      <w:pPr>
        <w:pStyle w:val="Heading2"/>
        <w:jc w:val="both"/>
      </w:pPr>
      <w:r w:rsidRPr="00521C44">
        <w:t>Doubling</w:t>
      </w:r>
      <w:r>
        <w:t xml:space="preserve"> time</w:t>
      </w:r>
    </w:p>
    <w:p w:rsidR="00521C44" w:rsidRPr="00521C44" w:rsidRDefault="00521C44" w:rsidP="00AD720B">
      <w:pPr>
        <w:jc w:val="both"/>
        <w:rPr>
          <w:rFonts w:cs="Times New Roman"/>
          <w:szCs w:val="24"/>
        </w:rPr>
      </w:pPr>
      <w:r w:rsidRPr="00521C44">
        <w:rPr>
          <w:rFonts w:cs="Times New Roman"/>
          <w:szCs w:val="24"/>
        </w:rPr>
        <w:t>The OD</w:t>
      </w:r>
      <w:r w:rsidRPr="00521C44">
        <w:rPr>
          <w:rFonts w:cs="Times New Roman"/>
          <w:szCs w:val="24"/>
          <w:vertAlign w:val="subscript"/>
        </w:rPr>
        <w:t>600 nm</w:t>
      </w:r>
      <w:r w:rsidRPr="00521C44">
        <w:rPr>
          <w:rFonts w:cs="Times New Roman"/>
          <w:szCs w:val="24"/>
        </w:rPr>
        <w:t xml:space="preserve"> of an overnight culture of </w:t>
      </w:r>
      <w:r w:rsidRPr="00521C44">
        <w:rPr>
          <w:rFonts w:cs="Times New Roman"/>
          <w:i/>
          <w:szCs w:val="24"/>
        </w:rPr>
        <w:t xml:space="preserve">E. coli </w:t>
      </w:r>
      <w:r w:rsidRPr="00521C44">
        <w:rPr>
          <w:rFonts w:cs="Times New Roman"/>
          <w:szCs w:val="24"/>
        </w:rPr>
        <w:t>pBAD33 was adjusted to 0.3 in 10 mM MgSO</w:t>
      </w:r>
      <w:r w:rsidRPr="00521C44">
        <w:rPr>
          <w:rFonts w:cs="Times New Roman"/>
          <w:szCs w:val="24"/>
          <w:vertAlign w:val="subscript"/>
        </w:rPr>
        <w:t>4</w:t>
      </w:r>
      <w:r w:rsidRPr="00521C44">
        <w:rPr>
          <w:rFonts w:cs="Times New Roman"/>
          <w:szCs w:val="24"/>
        </w:rPr>
        <w:t xml:space="preserve"> and then diluted 60 times in either LB or M9 medium containing the appropriate antibiotic. Cells were incubated and the OD</w:t>
      </w:r>
      <w:r w:rsidRPr="00521C44">
        <w:rPr>
          <w:rFonts w:cs="Times New Roman"/>
          <w:szCs w:val="24"/>
          <w:vertAlign w:val="subscript"/>
        </w:rPr>
        <w:t>600 nm</w:t>
      </w:r>
      <w:r w:rsidRPr="00521C44">
        <w:rPr>
          <w:rFonts w:cs="Times New Roman"/>
          <w:szCs w:val="24"/>
        </w:rPr>
        <w:t xml:space="preserve"> was measured every 10 minutes during 24 hours by an automated </w:t>
      </w:r>
      <w:proofErr w:type="spellStart"/>
      <w:r w:rsidRPr="00521C44">
        <w:rPr>
          <w:rFonts w:cs="Times New Roman"/>
          <w:szCs w:val="24"/>
        </w:rPr>
        <w:t>Bioscreen</w:t>
      </w:r>
      <w:proofErr w:type="spellEnd"/>
      <w:r w:rsidRPr="00521C44">
        <w:rPr>
          <w:rFonts w:cs="Times New Roman"/>
          <w:szCs w:val="24"/>
        </w:rPr>
        <w:t xml:space="preserve"> C system (</w:t>
      </w:r>
      <w:proofErr w:type="spellStart"/>
      <w:r w:rsidRPr="00521C44">
        <w:rPr>
          <w:rFonts w:cs="Times New Roman"/>
          <w:szCs w:val="24"/>
        </w:rPr>
        <w:t>Bioscreen</w:t>
      </w:r>
      <w:proofErr w:type="spellEnd"/>
      <w:r w:rsidRPr="00521C44">
        <w:rPr>
          <w:rFonts w:cs="Times New Roman"/>
          <w:szCs w:val="24"/>
        </w:rPr>
        <w:t xml:space="preserve"> C MBR, Oy Growth Curves AB Ltd.). Log</w:t>
      </w:r>
      <w:r w:rsidRPr="00521C44">
        <w:rPr>
          <w:rFonts w:cs="Times New Roman"/>
          <w:szCs w:val="24"/>
          <w:vertAlign w:val="subscript"/>
        </w:rPr>
        <w:t>10</w:t>
      </w:r>
      <w:r w:rsidRPr="00521C44">
        <w:rPr>
          <w:rFonts w:cs="Times New Roman"/>
          <w:szCs w:val="24"/>
        </w:rPr>
        <w:t>-transformed OD</w:t>
      </w:r>
      <w:r w:rsidRPr="00521C44">
        <w:rPr>
          <w:rFonts w:cs="Times New Roman"/>
          <w:szCs w:val="24"/>
          <w:vertAlign w:val="subscript"/>
        </w:rPr>
        <w:t>600 nm</w:t>
      </w:r>
      <w:r w:rsidRPr="00521C44">
        <w:rPr>
          <w:rFonts w:cs="Times New Roman"/>
          <w:szCs w:val="24"/>
        </w:rPr>
        <w:t xml:space="preserve"> data were fitted to a </w:t>
      </w:r>
      <w:proofErr w:type="spellStart"/>
      <w:r w:rsidRPr="00521C44">
        <w:rPr>
          <w:rFonts w:cs="Times New Roman"/>
          <w:szCs w:val="24"/>
        </w:rPr>
        <w:t>Gompertz</w:t>
      </w:r>
      <w:proofErr w:type="spellEnd"/>
      <w:r w:rsidRPr="00521C44">
        <w:rPr>
          <w:rFonts w:cs="Times New Roman"/>
          <w:szCs w:val="24"/>
        </w:rPr>
        <w:t xml:space="preserve"> equation to extract the specific growth rate, which is the inverse of the doubling time </w:t>
      </w:r>
      <w:r w:rsidRPr="00521C44">
        <w:rPr>
          <w:rFonts w:cs="Times New Roman"/>
          <w:szCs w:val="24"/>
        </w:rPr>
        <w:fldChar w:fldCharType="begin"/>
      </w:r>
      <w:r w:rsidRPr="00521C44">
        <w:rPr>
          <w:rFonts w:cs="Times New Roman"/>
          <w:szCs w:val="24"/>
        </w:rPr>
        <w:instrText xml:space="preserve"> ADDIN EN.CITE &lt;EndNote&gt;&lt;Cite&gt;&lt;Author&gt;Zwietering&lt;/Author&gt;&lt;Year&gt;1990&lt;/Year&gt;&lt;RecNum&gt;222&lt;/RecNum&gt;&lt;DisplayText&gt;(Zwietering et al., 1990)&lt;/DisplayText&gt;&lt;record&gt;&lt;rec-number&gt;222&lt;/rec-number&gt;&lt;foreign-keys&gt;&lt;key app="EN" db-id="adx9z5dzqzafd6exvpnpss53a525tex525sz"&gt;222&lt;/key&gt;&lt;/foreign-keys&gt;&lt;ref-type name="Journal Article"&gt;17&lt;/ref-type&gt;&lt;contributors&gt;&lt;authors&gt;&lt;author&gt;Zwietering, M. H.&lt;/author&gt;&lt;author&gt;Jongenburger, I.&lt;/author&gt;&lt;author&gt;Rombouts, F. M.&lt;/author&gt;&lt;author&gt;van &amp;apos;t Riet, K.&lt;/author&gt;&lt;/authors&gt;&lt;/contributors&gt;&lt;auth-address&gt;Department of Food Science, Agricultural University Wageningen, P.O. Box 8129, 6700 EV Wageningen, The Netherlands.&lt;/auth-address&gt;&lt;titles&gt;&lt;title&gt;Modeling of the bacterial growth curve&lt;/title&gt;&lt;secondary-title&gt;Appl Environ Microbiol&lt;/secondary-title&gt;&lt;/titles&gt;&lt;periodical&gt;&lt;full-title&gt;Appl Environ Microbiol&lt;/full-title&gt;&lt;/periodical&gt;&lt;pages&gt;1875-81&lt;/pages&gt;&lt;volume&gt;56&lt;/volume&gt;&lt;number&gt;6&lt;/number&gt;&lt;edition&gt;1990/06/01&lt;/edition&gt;&lt;dates&gt;&lt;year&gt;1990&lt;/year&gt;&lt;pub-dates&gt;&lt;date&gt;Jun&lt;/date&gt;&lt;/pub-dates&gt;&lt;/dates&gt;&lt;isbn&gt;0099-2240 (Print)&amp;#xD;0099-2240 (Linking)&lt;/isbn&gt;&lt;accession-num&gt;16348228&lt;/accession-num&gt;&lt;urls&gt;&lt;related-urls&gt;&lt;url&gt;http://www.ncbi.nlm.nih.gov/pubmed/16348228&lt;/url&gt;&lt;/related-urls&gt;&lt;/urls&gt;&lt;custom2&gt;184525&lt;/custom2&gt;&lt;language&gt;eng&lt;/language&gt;&lt;/record&gt;&lt;/Cite&gt;&lt;/EndNote&gt;</w:instrText>
      </w:r>
      <w:r w:rsidRPr="00521C44">
        <w:rPr>
          <w:rFonts w:cs="Times New Roman"/>
          <w:szCs w:val="24"/>
        </w:rPr>
        <w:fldChar w:fldCharType="separate"/>
      </w:r>
      <w:r w:rsidRPr="00521C44">
        <w:rPr>
          <w:rFonts w:cs="Times New Roman"/>
          <w:noProof/>
          <w:szCs w:val="24"/>
        </w:rPr>
        <w:t>(</w:t>
      </w:r>
      <w:hyperlink w:anchor="_ENREF_8" w:tooltip="Zwietering, 1990 #222" w:history="1">
        <w:r w:rsidR="00752B00" w:rsidRPr="00521C44">
          <w:rPr>
            <w:rFonts w:cs="Times New Roman"/>
            <w:noProof/>
            <w:szCs w:val="24"/>
          </w:rPr>
          <w:t>Zwietering et al., 1990</w:t>
        </w:r>
      </w:hyperlink>
      <w:r w:rsidRPr="00521C44">
        <w:rPr>
          <w:rFonts w:cs="Times New Roman"/>
          <w:noProof/>
          <w:szCs w:val="24"/>
        </w:rPr>
        <w:t>)</w:t>
      </w:r>
      <w:r w:rsidRPr="00521C44">
        <w:rPr>
          <w:rFonts w:cs="Times New Roman"/>
          <w:szCs w:val="24"/>
        </w:rPr>
        <w:fldChar w:fldCharType="end"/>
      </w:r>
      <w:r w:rsidRPr="00521C44">
        <w:rPr>
          <w:rFonts w:cs="Times New Roman"/>
          <w:szCs w:val="24"/>
        </w:rPr>
        <w:t>.</w:t>
      </w:r>
    </w:p>
    <w:p w:rsidR="00521C44" w:rsidRDefault="00521C44" w:rsidP="00AD720B">
      <w:pPr>
        <w:pStyle w:val="Heading2"/>
        <w:jc w:val="both"/>
      </w:pPr>
      <w:r w:rsidRPr="00521C44">
        <w:lastRenderedPageBreak/>
        <w:t>Correlation curve</w:t>
      </w:r>
    </w:p>
    <w:p w:rsidR="00521C44" w:rsidRPr="00521C44" w:rsidRDefault="00521C44" w:rsidP="00AD720B">
      <w:pPr>
        <w:pStyle w:val="NoSpacing"/>
        <w:jc w:val="both"/>
        <w:rPr>
          <w:rFonts w:cs="Times New Roman"/>
          <w:szCs w:val="24"/>
        </w:rPr>
      </w:pPr>
      <w:r w:rsidRPr="00521C44">
        <w:rPr>
          <w:rFonts w:cs="Times New Roman"/>
          <w:szCs w:val="24"/>
        </w:rPr>
        <w:t>The fraction of intact cells in the population and viability were determined at 25 different ObgE* concentrations. ObgE* concentration was measured as described in the materials and methods section. The measured concentration values were Log</w:t>
      </w:r>
      <w:r w:rsidRPr="00521C44">
        <w:rPr>
          <w:rFonts w:cs="Times New Roman"/>
          <w:szCs w:val="24"/>
          <w:vertAlign w:val="subscript"/>
        </w:rPr>
        <w:t xml:space="preserve">10 </w:t>
      </w:r>
      <w:r w:rsidRPr="00521C44">
        <w:rPr>
          <w:rFonts w:cs="Times New Roman"/>
          <w:szCs w:val="24"/>
        </w:rPr>
        <w:t xml:space="preserve">transformed and fitted to a sigmoidal standard curve. Different ObgE* levels were achieved by adding different amounts of the inducer, arabinose, to </w:t>
      </w:r>
      <w:r w:rsidRPr="00521C44">
        <w:rPr>
          <w:rFonts w:cs="Times New Roman"/>
          <w:i/>
          <w:szCs w:val="24"/>
        </w:rPr>
        <w:t>E. coli</w:t>
      </w:r>
      <w:r w:rsidRPr="00521C44">
        <w:rPr>
          <w:rFonts w:cs="Times New Roman"/>
          <w:szCs w:val="24"/>
        </w:rPr>
        <w:t xml:space="preserve"> WM2949 </w:t>
      </w:r>
      <w:r w:rsidRPr="00521C44">
        <w:rPr>
          <w:rFonts w:cs="Times New Roman"/>
          <w:szCs w:val="24"/>
        </w:rPr>
        <w:fldChar w:fldCharType="begin">
          <w:fldData xml:space="preserve">PEVuZE5vdGU+PENpdGU+PEF1dGhvcj5Nb3JnYW4tS2lzczwvQXV0aG9yPjxZZWFyPjIwMDI8L1ll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</w:fldData>
        </w:fldChar>
      </w:r>
      <w:r w:rsidRPr="00521C44">
        <w:rPr>
          <w:rFonts w:cs="Times New Roman"/>
          <w:szCs w:val="24"/>
        </w:rPr>
        <w:instrText xml:space="preserve"> ADDIN EN.CITE </w:instrText>
      </w:r>
      <w:r w:rsidRPr="00521C44">
        <w:rPr>
          <w:rFonts w:cs="Times New Roman"/>
          <w:szCs w:val="24"/>
        </w:rPr>
        <w:fldChar w:fldCharType="begin">
          <w:fldData xml:space="preserve">PEVuZE5vdGU+PENpdGU+PEF1dGhvcj5Nb3JnYW4tS2lzczwvQXV0aG9yPjxZZWFyPjIwMDI8L1ll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</w:fldData>
        </w:fldChar>
      </w:r>
      <w:r w:rsidRPr="00521C44">
        <w:rPr>
          <w:rFonts w:cs="Times New Roman"/>
          <w:szCs w:val="24"/>
        </w:rPr>
        <w:instrText xml:space="preserve"> ADDIN EN.CITE.DATA </w:instrText>
      </w:r>
      <w:r w:rsidRPr="00521C44">
        <w:rPr>
          <w:rFonts w:cs="Times New Roman"/>
          <w:szCs w:val="24"/>
        </w:rPr>
      </w:r>
      <w:r w:rsidRPr="00521C44">
        <w:rPr>
          <w:rFonts w:cs="Times New Roman"/>
          <w:szCs w:val="24"/>
        </w:rPr>
        <w:fldChar w:fldCharType="end"/>
      </w:r>
      <w:r w:rsidRPr="00521C44">
        <w:rPr>
          <w:rFonts w:cs="Times New Roman"/>
          <w:szCs w:val="24"/>
        </w:rPr>
      </w:r>
      <w:r w:rsidRPr="00521C44">
        <w:rPr>
          <w:rFonts w:cs="Times New Roman"/>
          <w:szCs w:val="24"/>
        </w:rPr>
        <w:fldChar w:fldCharType="separate"/>
      </w:r>
      <w:r w:rsidRPr="00521C44">
        <w:rPr>
          <w:rFonts w:cs="Times New Roman"/>
          <w:noProof/>
          <w:szCs w:val="24"/>
        </w:rPr>
        <w:t>(</w:t>
      </w:r>
      <w:hyperlink w:anchor="_ENREF_6" w:tooltip="Morgan-Kiss, 2002 #223" w:history="1">
        <w:r w:rsidR="00752B00" w:rsidRPr="00521C44">
          <w:rPr>
            <w:rFonts w:cs="Times New Roman"/>
            <w:noProof/>
            <w:szCs w:val="24"/>
          </w:rPr>
          <w:t>Morgan-Kiss et al., 2002</w:t>
        </w:r>
      </w:hyperlink>
      <w:r w:rsidRPr="00521C44">
        <w:rPr>
          <w:rFonts w:cs="Times New Roman"/>
          <w:noProof/>
          <w:szCs w:val="24"/>
        </w:rPr>
        <w:t>)</w:t>
      </w:r>
      <w:r w:rsidRPr="00521C44">
        <w:rPr>
          <w:rFonts w:cs="Times New Roman"/>
          <w:szCs w:val="24"/>
        </w:rPr>
        <w:fldChar w:fldCharType="end"/>
      </w:r>
      <w:r w:rsidRPr="00521C44">
        <w:rPr>
          <w:rFonts w:cs="Times New Roman"/>
          <w:szCs w:val="24"/>
        </w:rPr>
        <w:t xml:space="preserve"> pJAT8-</w:t>
      </w:r>
      <w:r w:rsidRPr="00521C44">
        <w:rPr>
          <w:rFonts w:cs="Times New Roman"/>
          <w:i/>
          <w:szCs w:val="24"/>
        </w:rPr>
        <w:t xml:space="preserve">araE </w:t>
      </w:r>
      <w:r w:rsidRPr="00521C44">
        <w:rPr>
          <w:rFonts w:cs="Times New Roman"/>
          <w:szCs w:val="24"/>
        </w:rPr>
        <w:fldChar w:fldCharType="begin">
          <w:fldData xml:space="preserve">PEVuZE5vdGU+PENpdGU+PEF1dGhvcj5LaGxlYm5pa292PC9BdXRob3I+PFllYXI+MjAwMTwvWWVh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</w:fldData>
        </w:fldChar>
      </w:r>
      <w:r w:rsidRPr="00521C44">
        <w:rPr>
          <w:rFonts w:cs="Times New Roman"/>
          <w:szCs w:val="24"/>
        </w:rPr>
        <w:instrText xml:space="preserve"> ADDIN EN.CITE </w:instrText>
      </w:r>
      <w:r w:rsidRPr="00521C44">
        <w:rPr>
          <w:rFonts w:cs="Times New Roman"/>
          <w:szCs w:val="24"/>
        </w:rPr>
        <w:fldChar w:fldCharType="begin">
          <w:fldData xml:space="preserve">PEVuZE5vdGU+PENpdGU+PEF1dGhvcj5LaGxlYm5pa292PC9BdXRob3I+PFllYXI+MjAwMTwvWWVh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</w:fldData>
        </w:fldChar>
      </w:r>
      <w:r w:rsidRPr="00521C44">
        <w:rPr>
          <w:rFonts w:cs="Times New Roman"/>
          <w:szCs w:val="24"/>
        </w:rPr>
        <w:instrText xml:space="preserve"> ADDIN EN.CITE.DATA </w:instrText>
      </w:r>
      <w:r w:rsidRPr="00521C44">
        <w:rPr>
          <w:rFonts w:cs="Times New Roman"/>
          <w:szCs w:val="24"/>
        </w:rPr>
      </w:r>
      <w:r w:rsidRPr="00521C44">
        <w:rPr>
          <w:rFonts w:cs="Times New Roman"/>
          <w:szCs w:val="24"/>
        </w:rPr>
        <w:fldChar w:fldCharType="end"/>
      </w:r>
      <w:r w:rsidRPr="00521C44">
        <w:rPr>
          <w:rFonts w:cs="Times New Roman"/>
          <w:szCs w:val="24"/>
        </w:rPr>
      </w:r>
      <w:r w:rsidRPr="00521C44">
        <w:rPr>
          <w:rFonts w:cs="Times New Roman"/>
          <w:szCs w:val="24"/>
        </w:rPr>
        <w:fldChar w:fldCharType="separate"/>
      </w:r>
      <w:r w:rsidRPr="00521C44">
        <w:rPr>
          <w:rFonts w:cs="Times New Roman"/>
          <w:noProof/>
          <w:szCs w:val="24"/>
        </w:rPr>
        <w:t>(</w:t>
      </w:r>
      <w:hyperlink w:anchor="_ENREF_5" w:tooltip="Khlebnikov, 2001 #224" w:history="1">
        <w:r w:rsidR="00752B00" w:rsidRPr="00521C44">
          <w:rPr>
            <w:rFonts w:cs="Times New Roman"/>
            <w:noProof/>
            <w:szCs w:val="24"/>
          </w:rPr>
          <w:t>Khlebnikov et al., 2001</w:t>
        </w:r>
      </w:hyperlink>
      <w:r w:rsidRPr="00521C44">
        <w:rPr>
          <w:rFonts w:cs="Times New Roman"/>
          <w:noProof/>
          <w:szCs w:val="24"/>
        </w:rPr>
        <w:t>)</w:t>
      </w:r>
      <w:r w:rsidRPr="00521C44">
        <w:rPr>
          <w:rFonts w:cs="Times New Roman"/>
          <w:szCs w:val="24"/>
        </w:rPr>
        <w:fldChar w:fldCharType="end"/>
      </w:r>
      <w:r w:rsidRPr="00521C44">
        <w:rPr>
          <w:rFonts w:cs="Times New Roman"/>
          <w:szCs w:val="24"/>
        </w:rPr>
        <w:t xml:space="preserve">. In this strain, the chromosomal </w:t>
      </w:r>
      <w:proofErr w:type="spellStart"/>
      <w:r w:rsidRPr="00521C44">
        <w:rPr>
          <w:rFonts w:cs="Times New Roman"/>
          <w:i/>
          <w:szCs w:val="24"/>
        </w:rPr>
        <w:t>araE</w:t>
      </w:r>
      <w:proofErr w:type="spellEnd"/>
      <w:r w:rsidRPr="00521C44">
        <w:rPr>
          <w:rFonts w:cs="Times New Roman"/>
          <w:szCs w:val="24"/>
        </w:rPr>
        <w:t xml:space="preserve"> and </w:t>
      </w:r>
      <w:proofErr w:type="spellStart"/>
      <w:r w:rsidRPr="00521C44">
        <w:rPr>
          <w:rFonts w:cs="Times New Roman"/>
          <w:i/>
          <w:szCs w:val="24"/>
        </w:rPr>
        <w:t>araFGH</w:t>
      </w:r>
      <w:proofErr w:type="spellEnd"/>
      <w:r w:rsidRPr="00521C44">
        <w:rPr>
          <w:rFonts w:cs="Times New Roman"/>
          <w:szCs w:val="24"/>
        </w:rPr>
        <w:t xml:space="preserve"> genes are deleted and </w:t>
      </w:r>
      <w:proofErr w:type="spellStart"/>
      <w:r w:rsidRPr="00521C44">
        <w:rPr>
          <w:rFonts w:cs="Times New Roman"/>
          <w:i/>
          <w:szCs w:val="24"/>
        </w:rPr>
        <w:t>araE</w:t>
      </w:r>
      <w:proofErr w:type="spellEnd"/>
      <w:r w:rsidRPr="00521C44">
        <w:rPr>
          <w:rFonts w:cs="Times New Roman"/>
          <w:szCs w:val="24"/>
        </w:rPr>
        <w:t xml:space="preserve"> expression is controlled by a constitutive promoter on the pJAT8 plasmid, thereby transforming the usual on-off response of the P</w:t>
      </w:r>
      <w:r w:rsidRPr="00521C44">
        <w:rPr>
          <w:rFonts w:cs="Times New Roman"/>
          <w:i/>
          <w:szCs w:val="24"/>
          <w:vertAlign w:val="subscript"/>
        </w:rPr>
        <w:t>BAD</w:t>
      </w:r>
      <w:r w:rsidRPr="00521C44">
        <w:rPr>
          <w:rFonts w:cs="Times New Roman"/>
          <w:szCs w:val="24"/>
        </w:rPr>
        <w:t xml:space="preserve"> promoter to a homogeneous response at single-cell level </w:t>
      </w:r>
      <w:r w:rsidRPr="00521C44">
        <w:rPr>
          <w:rFonts w:cs="Times New Roman"/>
          <w:szCs w:val="24"/>
        </w:rPr>
        <w:fldChar w:fldCharType="begin">
          <w:fldData xml:space="preserve">PEVuZE5vdGU+PENpdGU+PEF1dGhvcj5LaGxlYm5pa292PC9BdXRob3I+PFllYXI+MjAwMTwvWWVh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</w:fldData>
        </w:fldChar>
      </w:r>
      <w:r w:rsidR="00BA1183">
        <w:rPr>
          <w:rFonts w:cs="Times New Roman"/>
          <w:szCs w:val="24"/>
        </w:rPr>
        <w:instrText xml:space="preserve"> ADDIN EN.CITE </w:instrText>
      </w:r>
      <w:r w:rsidR="00BA1183">
        <w:rPr>
          <w:rFonts w:cs="Times New Roman"/>
          <w:szCs w:val="24"/>
        </w:rPr>
        <w:fldChar w:fldCharType="begin">
          <w:fldData xml:space="preserve">PEVuZE5vdGU+PENpdGU+PEF1dGhvcj5LaGxlYm5pa292PC9BdXRob3I+PFllYXI+MjAwMTwvWWVh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</w:fldData>
        </w:fldChar>
      </w:r>
      <w:r w:rsidR="00BA1183">
        <w:rPr>
          <w:rFonts w:cs="Times New Roman"/>
          <w:szCs w:val="24"/>
        </w:rPr>
        <w:instrText xml:space="preserve"> ADDIN EN.CITE.DATA </w:instrText>
      </w:r>
      <w:r w:rsidR="00BA1183">
        <w:rPr>
          <w:rFonts w:cs="Times New Roman"/>
          <w:szCs w:val="24"/>
        </w:rPr>
      </w:r>
      <w:r w:rsidR="00BA1183">
        <w:rPr>
          <w:rFonts w:cs="Times New Roman"/>
          <w:szCs w:val="24"/>
        </w:rPr>
        <w:fldChar w:fldCharType="end"/>
      </w:r>
      <w:r w:rsidRPr="00521C44">
        <w:rPr>
          <w:rFonts w:cs="Times New Roman"/>
          <w:szCs w:val="24"/>
        </w:rPr>
      </w:r>
      <w:r w:rsidRPr="00521C44">
        <w:rPr>
          <w:rFonts w:cs="Times New Roman"/>
          <w:szCs w:val="24"/>
        </w:rPr>
        <w:fldChar w:fldCharType="separate"/>
      </w:r>
      <w:r w:rsidR="00BA1183">
        <w:rPr>
          <w:rFonts w:cs="Times New Roman"/>
          <w:noProof/>
          <w:szCs w:val="24"/>
        </w:rPr>
        <w:t>(</w:t>
      </w:r>
      <w:hyperlink w:anchor="_ENREF_5" w:tooltip="Khlebnikov, 2001 #224" w:history="1">
        <w:r w:rsidR="00752B00">
          <w:rPr>
            <w:rFonts w:cs="Times New Roman"/>
            <w:noProof/>
            <w:szCs w:val="24"/>
          </w:rPr>
          <w:t>Khlebnikov et al., 2001</w:t>
        </w:r>
      </w:hyperlink>
      <w:r w:rsidR="00BA1183">
        <w:rPr>
          <w:rFonts w:cs="Times New Roman"/>
          <w:noProof/>
          <w:szCs w:val="24"/>
        </w:rPr>
        <w:t xml:space="preserve">; </w:t>
      </w:r>
      <w:hyperlink w:anchor="_ENREF_6" w:tooltip="Morgan-Kiss, 2002 #223" w:history="1">
        <w:r w:rsidR="00752B00">
          <w:rPr>
            <w:rFonts w:cs="Times New Roman"/>
            <w:noProof/>
            <w:szCs w:val="24"/>
          </w:rPr>
          <w:t>Morgan-Kiss et al., 2002</w:t>
        </w:r>
      </w:hyperlink>
      <w:r w:rsidR="00BA1183">
        <w:rPr>
          <w:rFonts w:cs="Times New Roman"/>
          <w:noProof/>
          <w:szCs w:val="24"/>
        </w:rPr>
        <w:t>)</w:t>
      </w:r>
      <w:r w:rsidRPr="00521C44">
        <w:rPr>
          <w:rFonts w:cs="Times New Roman"/>
          <w:szCs w:val="24"/>
        </w:rPr>
        <w:fldChar w:fldCharType="end"/>
      </w:r>
      <w:r w:rsidRPr="00521C44">
        <w:rPr>
          <w:rFonts w:cs="Times New Roman"/>
          <w:szCs w:val="24"/>
        </w:rPr>
        <w:t>.</w:t>
      </w:r>
      <w:r w:rsidRPr="00521C44" w:rsidDel="00264D9B">
        <w:rPr>
          <w:rFonts w:cs="Times New Roman"/>
          <w:szCs w:val="24"/>
        </w:rPr>
        <w:t xml:space="preserve"> </w:t>
      </w:r>
    </w:p>
    <w:p w:rsidR="00521C44" w:rsidRDefault="00521C44" w:rsidP="00521C44">
      <w:pPr>
        <w:pStyle w:val="Heading2"/>
      </w:pPr>
      <w:r w:rsidRPr="00521C44">
        <w:t>Determination of minimal inhibitory concentration and mini</w:t>
      </w:r>
      <w:r>
        <w:t>mal bactericidal concentration</w:t>
      </w:r>
    </w:p>
    <w:p w:rsidR="00521C44" w:rsidRPr="00521C44" w:rsidRDefault="00521C44" w:rsidP="00521C44">
      <w:pPr>
        <w:pStyle w:val="NoSpacing"/>
        <w:rPr>
          <w:rFonts w:cs="Times New Roman"/>
          <w:szCs w:val="24"/>
        </w:rPr>
      </w:pPr>
      <w:r w:rsidRPr="00521C44">
        <w:rPr>
          <w:rFonts w:cs="Times New Roman"/>
          <w:szCs w:val="24"/>
        </w:rPr>
        <w:t xml:space="preserve">MIC and MBC values were determined in LB medium according to standard protocols </w:t>
      </w:r>
      <w:r w:rsidRPr="00521C44">
        <w:rPr>
          <w:rFonts w:cs="Times New Roman"/>
          <w:szCs w:val="24"/>
        </w:rPr>
        <w:fldChar w:fldCharType="begin"/>
      </w:r>
      <w:r w:rsidR="00752B00">
        <w:rPr>
          <w:rFonts w:cs="Times New Roman"/>
          <w:szCs w:val="24"/>
        </w:rPr>
        <w:instrText xml:space="preserve"> ADDIN EN.CITE &lt;EndNote&gt;&lt;Cite&gt;&lt;Author&gt;Gerits&lt;/Author&gt;&lt;Year&gt;2017&lt;/Year&gt;&lt;RecNum&gt;238&lt;/RecNum&gt;&lt;DisplayText&gt;(Gerits et al., 2017)&lt;/DisplayText&gt;&lt;record&gt;&lt;rec-number&gt;238&lt;/rec-number&gt;&lt;foreign-keys&gt;&lt;key app="EN" db-id="adx9z5dzqzafd6exvpnpss53a525tex525sz"&gt;238&lt;/key&gt;&lt;/foreign-keys&gt;&lt;ref-type name="Journal Article"&gt;17&lt;/ref-type&gt;&lt;contributors&gt;&lt;authors&gt;&lt;author&gt;Gerits, E.&lt;/author&gt;&lt;author&gt;Spincemaille, P.&lt;/author&gt;&lt;author&gt;De Cremer, K.&lt;/author&gt;&lt;author&gt;De Brucker, K.&lt;/author&gt;&lt;author&gt;Beullens, S.&lt;/author&gt;&lt;author&gt;Thevissen, K.&lt;/author&gt;&lt;author&gt;Cammue, B.&lt;/author&gt;&lt;author&gt;Vandamme, K.&lt;/author&gt;&lt;author&gt;Fauvart, M.&lt;/author&gt;&lt;author&gt;Verstraeten, N.&lt;/author&gt;&lt;author&gt;Michiels, J.&lt;/author&gt;&lt;/authors&gt;&lt;/contributors&gt;&lt;titles&gt;&lt;title&gt;&lt;style face="normal" font="default" size="100%"&gt;Repurposing AM404 for the treatment of oral infections by &lt;/style&gt;&lt;style face="italic" font="default" size="100%"&gt;Porphyromonas gingivalis&lt;/style&gt;&lt;/title&gt;&lt;secondary-title&gt;Clin Exp Dent Res.&lt;/secondary-title&gt;&lt;/titles&gt;&lt;periodical&gt;&lt;full-title&gt;Clin Exp Dent Res.&lt;/full-title&gt;&lt;/periodical&gt;&lt;pages&gt;69-76&lt;/pages&gt;&lt;volume&gt;3&lt;/volume&gt;&lt;number&gt;2&lt;/number&gt;&lt;dates&gt;&lt;year&gt;2017&lt;/year&gt;&lt;/dates&gt;&lt;urls&gt;&lt;/urls&gt;&lt;/record&gt;&lt;/Cite&gt;&lt;/EndNote&gt;</w:instrText>
      </w:r>
      <w:r w:rsidRPr="00521C44">
        <w:rPr>
          <w:rFonts w:cs="Times New Roman"/>
          <w:szCs w:val="24"/>
        </w:rPr>
        <w:fldChar w:fldCharType="separate"/>
      </w:r>
      <w:r w:rsidRPr="00521C44">
        <w:rPr>
          <w:rFonts w:cs="Times New Roman"/>
          <w:noProof/>
          <w:szCs w:val="24"/>
        </w:rPr>
        <w:t>(</w:t>
      </w:r>
      <w:hyperlink w:anchor="_ENREF_2" w:tooltip="Gerits, 2017 #238" w:history="1">
        <w:r w:rsidR="00752B00" w:rsidRPr="00521C44">
          <w:rPr>
            <w:rFonts w:cs="Times New Roman"/>
            <w:noProof/>
            <w:szCs w:val="24"/>
          </w:rPr>
          <w:t>Gerits et al., 2017</w:t>
        </w:r>
      </w:hyperlink>
      <w:r w:rsidRPr="00521C44">
        <w:rPr>
          <w:rFonts w:cs="Times New Roman"/>
          <w:noProof/>
          <w:szCs w:val="24"/>
        </w:rPr>
        <w:t>)</w:t>
      </w:r>
      <w:r w:rsidRPr="00521C44">
        <w:rPr>
          <w:rFonts w:cs="Times New Roman"/>
          <w:szCs w:val="24"/>
        </w:rPr>
        <w:fldChar w:fldCharType="end"/>
      </w:r>
      <w:r w:rsidRPr="00521C44">
        <w:rPr>
          <w:rFonts w:cs="Times New Roman"/>
          <w:szCs w:val="24"/>
        </w:rPr>
        <w:t>.</w:t>
      </w:r>
    </w:p>
    <w:p w:rsidR="00994A3D" w:rsidRPr="00994A3D" w:rsidRDefault="00654E8F" w:rsidP="0001436A">
      <w:pPr>
        <w:pStyle w:val="Heading1"/>
      </w:pPr>
      <w:r w:rsidRPr="00994A3D">
        <w:t>Supplementary Figures and Tables</w:t>
      </w:r>
    </w:p>
    <w:p w:rsidR="00994A3D" w:rsidRDefault="00994A3D" w:rsidP="0001436A">
      <w:pPr>
        <w:pStyle w:val="Heading2"/>
      </w:pPr>
      <w:r w:rsidRPr="0001436A">
        <w:t>Supplementary</w:t>
      </w:r>
      <w:r w:rsidRPr="001549D3">
        <w:t xml:space="preserve"> Figures</w:t>
      </w:r>
    </w:p>
    <w:p w:rsidR="007A6F4A" w:rsidRPr="007A6F4A" w:rsidRDefault="007A6F4A" w:rsidP="007A6F4A"/>
    <w:p w:rsidR="00994A3D" w:rsidRPr="007A6F4A" w:rsidRDefault="00BA1183" w:rsidP="007A6F4A">
      <w:pPr>
        <w:keepNext/>
        <w:jc w:val="center"/>
        <w:rPr>
          <w:rFonts w:cs="Times New Roman"/>
          <w:szCs w:val="24"/>
        </w:rPr>
      </w:pPr>
      <w:r w:rsidRPr="007A6F4A">
        <w:rPr>
          <w:rFonts w:cs="Times New Roman"/>
          <w:noProof/>
          <w:szCs w:val="24"/>
          <w:lang w:val="nl-BE" w:eastAsia="nl-BE"/>
        </w:rPr>
        <w:drawing>
          <wp:inline distT="0" distB="0" distL="0" distR="0" wp14:anchorId="1859178C" wp14:editId="2CE906CA">
            <wp:extent cx="4751231" cy="21415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S1.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51231" cy="2141529"/>
                    </a:xfrm>
                    <a:prstGeom prst="rect">
                      <a:avLst/>
                    </a:prstGeom>
                  </pic:spPr>
                </pic:pic>
              </a:graphicData>
            </a:graphic>
          </wp:inline>
        </w:drawing>
      </w:r>
    </w:p>
    <w:p w:rsidR="00BA1183" w:rsidRPr="007A6F4A" w:rsidRDefault="00BA1183" w:rsidP="00BA1183">
      <w:pPr>
        <w:jc w:val="both"/>
        <w:rPr>
          <w:rFonts w:cs="Times New Roman"/>
          <w:szCs w:val="24"/>
        </w:rPr>
      </w:pPr>
      <w:r w:rsidRPr="007A6F4A">
        <w:rPr>
          <w:rFonts w:cs="Times New Roman"/>
          <w:b/>
          <w:szCs w:val="24"/>
        </w:rPr>
        <w:t>Figure S1: Peptidoglycan comp</w:t>
      </w:r>
      <w:r w:rsidR="00E67497">
        <w:rPr>
          <w:rFonts w:cs="Times New Roman"/>
          <w:b/>
          <w:szCs w:val="24"/>
        </w:rPr>
        <w:t>osition is not altered by ObgE*</w:t>
      </w:r>
      <w:r w:rsidRPr="007A6F4A">
        <w:rPr>
          <w:rFonts w:cs="Times New Roman"/>
          <w:b/>
          <w:szCs w:val="24"/>
        </w:rPr>
        <w:t xml:space="preserve">. </w:t>
      </w:r>
      <w:r w:rsidRPr="007A6F4A">
        <w:rPr>
          <w:rFonts w:cs="Times New Roman"/>
          <w:szCs w:val="24"/>
        </w:rPr>
        <w:t xml:space="preserve">The relative abundance of different groups of muropeptides in </w:t>
      </w:r>
      <w:r w:rsidRPr="007A6F4A">
        <w:rPr>
          <w:rFonts w:cs="Times New Roman"/>
          <w:i/>
          <w:szCs w:val="24"/>
        </w:rPr>
        <w:t>E. coli</w:t>
      </w:r>
      <w:r w:rsidRPr="007A6F4A">
        <w:rPr>
          <w:rFonts w:cs="Times New Roman"/>
          <w:szCs w:val="24"/>
        </w:rPr>
        <w:t xml:space="preserve"> BW25113 Δ</w:t>
      </w:r>
      <w:r w:rsidRPr="007A6F4A">
        <w:rPr>
          <w:rFonts w:cs="Times New Roman"/>
          <w:i/>
          <w:szCs w:val="24"/>
        </w:rPr>
        <w:t>recA</w:t>
      </w:r>
      <w:r w:rsidRPr="007A6F4A">
        <w:rPr>
          <w:rFonts w:cs="Times New Roman"/>
          <w:b/>
          <w:szCs w:val="24"/>
        </w:rPr>
        <w:t xml:space="preserve"> </w:t>
      </w:r>
      <w:r w:rsidRPr="007A6F4A">
        <w:rPr>
          <w:rFonts w:cs="Times New Roman"/>
          <w:szCs w:val="24"/>
        </w:rPr>
        <w:t>containing pBAD33Gm, pBAD33Gm-</w:t>
      </w:r>
      <w:r w:rsidRPr="007A6F4A">
        <w:rPr>
          <w:rFonts w:cs="Times New Roman"/>
          <w:i/>
          <w:szCs w:val="24"/>
        </w:rPr>
        <w:t xml:space="preserve">obgE </w:t>
      </w:r>
      <w:r w:rsidRPr="007A6F4A">
        <w:rPr>
          <w:rFonts w:cs="Times New Roman"/>
          <w:szCs w:val="24"/>
        </w:rPr>
        <w:t>or pBAD33Gm-</w:t>
      </w:r>
      <w:r w:rsidRPr="007A6F4A">
        <w:rPr>
          <w:rFonts w:cs="Times New Roman"/>
          <w:i/>
          <w:szCs w:val="24"/>
        </w:rPr>
        <w:t>obgE*</w:t>
      </w:r>
      <w:r w:rsidRPr="007A6F4A">
        <w:rPr>
          <w:rFonts w:cs="Times New Roman"/>
          <w:szCs w:val="24"/>
        </w:rPr>
        <w:t xml:space="preserve"> is shown. Monomers, </w:t>
      </w:r>
      <w:proofErr w:type="spellStart"/>
      <w:r w:rsidRPr="007A6F4A">
        <w:rPr>
          <w:rFonts w:cs="Times New Roman"/>
          <w:szCs w:val="24"/>
        </w:rPr>
        <w:t>uncrosslinked</w:t>
      </w:r>
      <w:proofErr w:type="spellEnd"/>
      <w:r w:rsidRPr="007A6F4A">
        <w:rPr>
          <w:rFonts w:cs="Times New Roman"/>
          <w:szCs w:val="24"/>
        </w:rPr>
        <w:t xml:space="preserve"> muropeptides; dimers and trimers, cross-linked muropeptides with two and three peptide stems, respectively. The degree of </w:t>
      </w:r>
      <w:proofErr w:type="spellStart"/>
      <w:r w:rsidRPr="007A6F4A">
        <w:rPr>
          <w:rFonts w:cs="Times New Roman"/>
          <w:szCs w:val="24"/>
        </w:rPr>
        <w:t>crosslinkage</w:t>
      </w:r>
      <w:proofErr w:type="spellEnd"/>
      <w:r w:rsidRPr="007A6F4A">
        <w:rPr>
          <w:rFonts w:cs="Times New Roman"/>
          <w:szCs w:val="24"/>
        </w:rPr>
        <w:t xml:space="preserve"> was calculated as published </w:t>
      </w:r>
      <w:r w:rsidRPr="007A6F4A">
        <w:rPr>
          <w:rFonts w:cs="Times New Roman"/>
          <w:szCs w:val="24"/>
        </w:rPr>
        <w:fldChar w:fldCharType="begin"/>
      </w:r>
      <w:r w:rsidRPr="007A6F4A">
        <w:rPr>
          <w:rFonts w:cs="Times New Roman"/>
          <w:szCs w:val="24"/>
        </w:rPr>
        <w:instrText xml:space="preserve"> ADDIN EN.CITE &lt;EndNote&gt;&lt;Cite&gt;&lt;Author&gt;Glauner&lt;/Author&gt;&lt;Year&gt;1988&lt;/Year&gt;&lt;RecNum&gt;225&lt;/RecNum&gt;&lt;DisplayText&gt;(Glauner, 1988)&lt;/DisplayText&gt;&lt;record&gt;&lt;rec-number&gt;225&lt;/rec-number&gt;&lt;foreign-keys&gt;&lt;key app="EN" db-id="adx9z5dzqzafd6exvpnpss53a525tex525sz"&gt;225&lt;/key&gt;&lt;/foreign-keys&gt;&lt;ref-type name="Journal Article"&gt;17&lt;/ref-type&gt;&lt;contributors&gt;&lt;authors&gt;&lt;author&gt;Glauner, B.&lt;/author&gt;&lt;/authors&gt;&lt;/contributors&gt;&lt;auth-address&gt;Max-Planck-Institut fur Entwicklungsbiologie, Abteilung Biochemie, Tubingen, West Germany.&lt;/auth-address&gt;&lt;titles&gt;&lt;title&gt;Separation and quantification of muropeptides with high-performance liquid chromatography&lt;/title&gt;&lt;secondary-title&gt;Anal Biochem&lt;/secondary-title&gt;&lt;/titles&gt;&lt;periodical&gt;&lt;full-title&gt;Anal Biochem&lt;/full-title&gt;&lt;/periodical&gt;&lt;pages&gt;451-64&lt;/pages&gt;&lt;volume&gt;172&lt;/volume&gt;&lt;number&gt;2&lt;/number&gt;&lt;edition&gt;1988/08/01&lt;/edition&gt;&lt;keywords&gt;&lt;keyword&gt;Cell Wall/analysis&lt;/keyword&gt;&lt;keyword&gt;*Chromatography, High Pressure Liquid&lt;/keyword&gt;&lt;keyword&gt;Escherichia coli/analysis&lt;/keyword&gt;&lt;keyword&gt;Glycoconjugates/analysis/*isolation &amp;amp; purification&lt;/keyword&gt;&lt;keyword&gt;Hydrogen-Ion Concentration&lt;/keyword&gt;&lt;keyword&gt;Hydrolysis&lt;/keyword&gt;&lt;keyword&gt;Muramidase&lt;/keyword&gt;&lt;keyword&gt;Peptidoglycan/analysis/*isolation &amp;amp; purification&lt;/keyword&gt;&lt;keyword&gt;Solvents&lt;/keyword&gt;&lt;keyword&gt;Temperature&lt;/keyword&gt;&lt;/keywords&gt;&lt;dates&gt;&lt;year&gt;1988&lt;/year&gt;&lt;pub-dates&gt;&lt;date&gt;Aug 01&lt;/date&gt;&lt;/pub-dates&gt;&lt;/dates&gt;&lt;isbn&gt;0003-2697 (Print)&amp;#xD;0003-2697 (Linking)&lt;/isbn&gt;&lt;accession-num&gt;3056100&lt;/accession-num&gt;&lt;urls&gt;&lt;related-urls&gt;&lt;url&gt;http://www.ncbi.nlm.nih.gov/pubmed/3056100&lt;/url&gt;&lt;/related-urls&gt;&lt;/urls&gt;&lt;language&gt;eng&lt;/language&gt;&lt;/record&gt;&lt;/Cite&gt;&lt;/EndNote&gt;</w:instrText>
      </w:r>
      <w:r w:rsidRPr="007A6F4A">
        <w:rPr>
          <w:rFonts w:cs="Times New Roman"/>
          <w:szCs w:val="24"/>
        </w:rPr>
        <w:fldChar w:fldCharType="separate"/>
      </w:r>
      <w:r w:rsidRPr="007A6F4A">
        <w:rPr>
          <w:rFonts w:cs="Times New Roman"/>
          <w:noProof/>
          <w:szCs w:val="24"/>
        </w:rPr>
        <w:t>(</w:t>
      </w:r>
      <w:hyperlink w:anchor="_ENREF_3" w:tooltip="Glauner, 1988 #225" w:history="1">
        <w:r w:rsidR="00752B00" w:rsidRPr="007A6F4A">
          <w:rPr>
            <w:rFonts w:cs="Times New Roman"/>
            <w:noProof/>
            <w:szCs w:val="24"/>
          </w:rPr>
          <w:t>Glauner, 1988</w:t>
        </w:r>
      </w:hyperlink>
      <w:r w:rsidRPr="007A6F4A">
        <w:rPr>
          <w:rFonts w:cs="Times New Roman"/>
          <w:noProof/>
          <w:szCs w:val="24"/>
        </w:rPr>
        <w:t>)</w:t>
      </w:r>
      <w:r w:rsidRPr="007A6F4A">
        <w:rPr>
          <w:rFonts w:cs="Times New Roman"/>
          <w:szCs w:val="24"/>
        </w:rPr>
        <w:fldChar w:fldCharType="end"/>
      </w:r>
      <w:r w:rsidRPr="007A6F4A">
        <w:rPr>
          <w:rFonts w:cs="Times New Roman"/>
          <w:szCs w:val="24"/>
        </w:rPr>
        <w:t>, the chain ends are the percentage of anhydro-muropeptides.</w:t>
      </w:r>
    </w:p>
    <w:p w:rsidR="007A6F4A" w:rsidRDefault="007A6F4A" w:rsidP="007A6F4A">
      <w:pPr>
        <w:keepNext/>
        <w:jc w:val="center"/>
        <w:rPr>
          <w:rFonts w:cs="Times New Roman"/>
          <w:szCs w:val="24"/>
        </w:rPr>
      </w:pPr>
    </w:p>
    <w:p w:rsidR="00E67497" w:rsidRDefault="00E67497" w:rsidP="007A6F4A">
      <w:pPr>
        <w:keepNext/>
        <w:jc w:val="center"/>
        <w:rPr>
          <w:rFonts w:cs="Times New Roman"/>
          <w:szCs w:val="24"/>
        </w:rPr>
      </w:pPr>
    </w:p>
    <w:p w:rsidR="00BA1183" w:rsidRPr="007A6F4A" w:rsidRDefault="00BA1183" w:rsidP="007A6F4A">
      <w:pPr>
        <w:keepNext/>
        <w:jc w:val="center"/>
        <w:rPr>
          <w:rFonts w:cs="Times New Roman"/>
          <w:szCs w:val="24"/>
        </w:rPr>
      </w:pPr>
      <w:r w:rsidRPr="007A6F4A">
        <w:rPr>
          <w:rFonts w:cs="Times New Roman"/>
          <w:noProof/>
          <w:szCs w:val="24"/>
          <w:lang w:val="nl-BE" w:eastAsia="nl-BE"/>
        </w:rPr>
        <w:drawing>
          <wp:inline distT="0" distB="0" distL="0" distR="0" wp14:anchorId="11BA045E" wp14:editId="2846571A">
            <wp:extent cx="2412192" cy="15124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2.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2192" cy="1512420"/>
                    </a:xfrm>
                    <a:prstGeom prst="rect">
                      <a:avLst/>
                    </a:prstGeom>
                  </pic:spPr>
                </pic:pic>
              </a:graphicData>
            </a:graphic>
          </wp:inline>
        </w:drawing>
      </w:r>
    </w:p>
    <w:p w:rsidR="00BA1183" w:rsidRDefault="00BA1183" w:rsidP="00BA1183">
      <w:pPr>
        <w:jc w:val="both"/>
        <w:rPr>
          <w:rFonts w:cs="Times New Roman"/>
          <w:szCs w:val="24"/>
        </w:rPr>
      </w:pPr>
      <w:r w:rsidRPr="007A6F4A">
        <w:rPr>
          <w:rFonts w:cs="Times New Roman"/>
          <w:b/>
          <w:szCs w:val="24"/>
        </w:rPr>
        <w:t xml:space="preserve">Figure S2: Doubling time is </w:t>
      </w:r>
      <w:r w:rsidR="00E67497">
        <w:rPr>
          <w:rFonts w:cs="Times New Roman"/>
          <w:b/>
          <w:szCs w:val="24"/>
        </w:rPr>
        <w:t>increased in minimal M9 medium</w:t>
      </w:r>
      <w:r w:rsidRPr="007A6F4A">
        <w:rPr>
          <w:rFonts w:cs="Times New Roman"/>
          <w:b/>
          <w:szCs w:val="24"/>
        </w:rPr>
        <w:t xml:space="preserve">. </w:t>
      </w:r>
      <w:r w:rsidRPr="007A6F4A">
        <w:rPr>
          <w:rFonts w:cs="Times New Roman"/>
          <w:szCs w:val="24"/>
        </w:rPr>
        <w:t xml:space="preserve">Doubling time of </w:t>
      </w:r>
      <w:r w:rsidRPr="007A6F4A">
        <w:rPr>
          <w:rFonts w:cs="Times New Roman"/>
          <w:i/>
          <w:szCs w:val="24"/>
        </w:rPr>
        <w:t>E. coli</w:t>
      </w:r>
      <w:r w:rsidRPr="007A6F4A">
        <w:rPr>
          <w:rFonts w:cs="Times New Roman"/>
          <w:szCs w:val="24"/>
        </w:rPr>
        <w:t xml:space="preserve"> pBAD33 in rich LB or minimal M9 medium. Data are represented as mean ± SEM, n = 5.</w:t>
      </w:r>
    </w:p>
    <w:p w:rsidR="007A6F4A" w:rsidRDefault="007A6F4A" w:rsidP="00BA1183">
      <w:pPr>
        <w:jc w:val="both"/>
        <w:rPr>
          <w:rFonts w:cs="Times New Roman"/>
          <w:szCs w:val="24"/>
        </w:rPr>
      </w:pPr>
    </w:p>
    <w:p w:rsidR="007A6F4A" w:rsidRPr="007A6F4A" w:rsidRDefault="007A6F4A" w:rsidP="00BA1183">
      <w:pPr>
        <w:jc w:val="both"/>
        <w:rPr>
          <w:rFonts w:cs="Times New Roman"/>
          <w:szCs w:val="24"/>
        </w:rPr>
      </w:pPr>
    </w:p>
    <w:p w:rsidR="00BA1183" w:rsidRPr="007A6F4A" w:rsidRDefault="00BA1183" w:rsidP="007A6F4A">
      <w:pPr>
        <w:keepNext/>
        <w:jc w:val="center"/>
        <w:rPr>
          <w:rFonts w:cs="Times New Roman"/>
          <w:szCs w:val="24"/>
        </w:rPr>
      </w:pPr>
      <w:r w:rsidRPr="007A6F4A">
        <w:rPr>
          <w:rFonts w:cs="Times New Roman"/>
          <w:noProof/>
          <w:szCs w:val="24"/>
          <w:lang w:val="nl-BE" w:eastAsia="nl-BE"/>
        </w:rPr>
        <w:drawing>
          <wp:inline distT="0" distB="0" distL="0" distR="0" wp14:anchorId="161607C9" wp14:editId="66355E51">
            <wp:extent cx="5330962" cy="2072034"/>
            <wp:effectExtent l="0" t="0" r="317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3.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30962" cy="2072034"/>
                    </a:xfrm>
                    <a:prstGeom prst="rect">
                      <a:avLst/>
                    </a:prstGeom>
                  </pic:spPr>
                </pic:pic>
              </a:graphicData>
            </a:graphic>
          </wp:inline>
        </w:drawing>
      </w:r>
    </w:p>
    <w:p w:rsidR="00BA1183" w:rsidRPr="007A6F4A" w:rsidRDefault="00BA1183" w:rsidP="00BA1183">
      <w:pPr>
        <w:jc w:val="both"/>
        <w:rPr>
          <w:rFonts w:cs="Times New Roman"/>
          <w:szCs w:val="24"/>
        </w:rPr>
      </w:pPr>
      <w:r w:rsidRPr="007A6F4A">
        <w:rPr>
          <w:rFonts w:cs="Times New Roman"/>
          <w:b/>
          <w:szCs w:val="24"/>
        </w:rPr>
        <w:t>Figure S3: Construction of correlation curves that predict the amount of lysis and loss of viabilit</w:t>
      </w:r>
      <w:r w:rsidR="00E67497">
        <w:rPr>
          <w:rFonts w:cs="Times New Roman"/>
          <w:b/>
          <w:szCs w:val="24"/>
        </w:rPr>
        <w:t>y based on ObgE* concentration</w:t>
      </w:r>
      <w:r w:rsidRPr="007A6F4A">
        <w:rPr>
          <w:rFonts w:cs="Times New Roman"/>
          <w:b/>
          <w:szCs w:val="24"/>
        </w:rPr>
        <w:t xml:space="preserve">. </w:t>
      </w:r>
      <w:r w:rsidRPr="007A6F4A">
        <w:rPr>
          <w:rFonts w:cs="Times New Roman"/>
          <w:szCs w:val="24"/>
        </w:rPr>
        <w:t xml:space="preserve">A) Measurements of the percentage intact cells of </w:t>
      </w:r>
      <w:r w:rsidRPr="007A6F4A">
        <w:rPr>
          <w:rFonts w:cs="Times New Roman"/>
          <w:i/>
          <w:szCs w:val="24"/>
        </w:rPr>
        <w:t>E. coli</w:t>
      </w:r>
      <w:r w:rsidRPr="007A6F4A">
        <w:rPr>
          <w:rFonts w:cs="Times New Roman"/>
          <w:szCs w:val="24"/>
        </w:rPr>
        <w:t xml:space="preserve"> WM2949 pJAT8-</w:t>
      </w:r>
      <w:r w:rsidRPr="007A6F4A">
        <w:rPr>
          <w:rFonts w:cs="Times New Roman"/>
          <w:i/>
          <w:szCs w:val="24"/>
        </w:rPr>
        <w:t>araE</w:t>
      </w:r>
      <w:r w:rsidRPr="007A6F4A">
        <w:rPr>
          <w:rFonts w:cs="Times New Roman"/>
          <w:szCs w:val="24"/>
        </w:rPr>
        <w:t xml:space="preserve"> pBAD33-</w:t>
      </w:r>
      <w:r w:rsidRPr="007A6F4A">
        <w:rPr>
          <w:rFonts w:cs="Times New Roman"/>
          <w:i/>
          <w:szCs w:val="24"/>
        </w:rPr>
        <w:t>obgE*</w:t>
      </w:r>
      <w:r w:rsidRPr="007A6F4A">
        <w:rPr>
          <w:rFonts w:cs="Times New Roman"/>
          <w:szCs w:val="24"/>
        </w:rPr>
        <w:t xml:space="preserve"> at 25 different ObgE* concentrations. </w:t>
      </w:r>
      <w:r w:rsidRPr="007A6F4A">
        <w:rPr>
          <w:rFonts w:cs="Times New Roman"/>
          <w:i/>
          <w:szCs w:val="24"/>
        </w:rPr>
        <w:t xml:space="preserve">E. coli </w:t>
      </w:r>
      <w:r w:rsidRPr="007A6F4A">
        <w:rPr>
          <w:rFonts w:cs="Times New Roman"/>
          <w:szCs w:val="24"/>
        </w:rPr>
        <w:t>WM2949 pJAT8-</w:t>
      </w:r>
      <w:r w:rsidRPr="007A6F4A">
        <w:rPr>
          <w:rFonts w:cs="Times New Roman"/>
          <w:i/>
          <w:szCs w:val="24"/>
        </w:rPr>
        <w:t>araE</w:t>
      </w:r>
      <w:r w:rsidRPr="007A6F4A">
        <w:rPr>
          <w:rFonts w:cs="Times New Roman"/>
          <w:szCs w:val="24"/>
        </w:rPr>
        <w:t xml:space="preserve"> allows for a homogeneous induction of the P</w:t>
      </w:r>
      <w:r w:rsidRPr="007A6F4A">
        <w:rPr>
          <w:rFonts w:cs="Times New Roman"/>
          <w:szCs w:val="24"/>
          <w:vertAlign w:val="subscript"/>
        </w:rPr>
        <w:t>BAD</w:t>
      </w:r>
      <w:r w:rsidRPr="007A6F4A">
        <w:rPr>
          <w:rFonts w:cs="Times New Roman"/>
          <w:szCs w:val="24"/>
        </w:rPr>
        <w:t xml:space="preserve"> promotor. B) Measurements of the level of viability of </w:t>
      </w:r>
      <w:r w:rsidRPr="007A6F4A">
        <w:rPr>
          <w:rFonts w:cs="Times New Roman"/>
          <w:i/>
          <w:szCs w:val="24"/>
        </w:rPr>
        <w:t>E. coli</w:t>
      </w:r>
      <w:r w:rsidRPr="007A6F4A">
        <w:rPr>
          <w:rFonts w:cs="Times New Roman"/>
          <w:szCs w:val="24"/>
        </w:rPr>
        <w:t xml:space="preserve"> WM2949 pJAT8-</w:t>
      </w:r>
      <w:r w:rsidRPr="007A6F4A">
        <w:rPr>
          <w:rFonts w:cs="Times New Roman"/>
          <w:i/>
          <w:szCs w:val="24"/>
        </w:rPr>
        <w:t>araE</w:t>
      </w:r>
      <w:r w:rsidRPr="007A6F4A">
        <w:rPr>
          <w:rFonts w:cs="Times New Roman"/>
          <w:szCs w:val="24"/>
        </w:rPr>
        <w:t xml:space="preserve"> pBAD33-</w:t>
      </w:r>
      <w:r w:rsidRPr="007A6F4A">
        <w:rPr>
          <w:rFonts w:cs="Times New Roman"/>
          <w:i/>
          <w:szCs w:val="24"/>
        </w:rPr>
        <w:t xml:space="preserve">obgE* </w:t>
      </w:r>
      <w:r w:rsidRPr="007A6F4A">
        <w:rPr>
          <w:rFonts w:cs="Times New Roman"/>
          <w:szCs w:val="24"/>
        </w:rPr>
        <w:t xml:space="preserve">in comparison to </w:t>
      </w:r>
      <w:r w:rsidRPr="007A6F4A">
        <w:rPr>
          <w:rFonts w:cs="Times New Roman"/>
          <w:i/>
          <w:szCs w:val="24"/>
        </w:rPr>
        <w:t>E. coli</w:t>
      </w:r>
      <w:r w:rsidRPr="007A6F4A">
        <w:rPr>
          <w:rFonts w:cs="Times New Roman"/>
          <w:szCs w:val="24"/>
        </w:rPr>
        <w:t xml:space="preserve"> WM2949 pJAT8-</w:t>
      </w:r>
      <w:r w:rsidRPr="007A6F4A">
        <w:rPr>
          <w:rFonts w:cs="Times New Roman"/>
          <w:i/>
          <w:szCs w:val="24"/>
        </w:rPr>
        <w:t>araE</w:t>
      </w:r>
      <w:r w:rsidRPr="007A6F4A">
        <w:rPr>
          <w:rFonts w:cs="Times New Roman"/>
          <w:szCs w:val="24"/>
        </w:rPr>
        <w:t xml:space="preserve"> pBAD33-</w:t>
      </w:r>
      <w:r w:rsidRPr="007A6F4A">
        <w:rPr>
          <w:rFonts w:cs="Times New Roman"/>
          <w:i/>
          <w:szCs w:val="24"/>
        </w:rPr>
        <w:t>obgE</w:t>
      </w:r>
      <w:r w:rsidRPr="007A6F4A">
        <w:rPr>
          <w:rFonts w:cs="Times New Roman"/>
          <w:szCs w:val="24"/>
        </w:rPr>
        <w:t xml:space="preserve"> at 25 different expression levels. ObgE* concentration was determined by measuring fluorescence of an ObgE*-Venus fusion by flow cytometry. Data points were fitted to a sigmoidal standard curve. Gray bands around the fitted curves represent 99 % prediction intervals. Data points are represented as mean ± SEM, n = 3. </w:t>
      </w:r>
    </w:p>
    <w:p w:rsidR="00BA1183" w:rsidRPr="007A6F4A" w:rsidRDefault="00BA1183" w:rsidP="00BA1183">
      <w:pPr>
        <w:jc w:val="both"/>
        <w:rPr>
          <w:rFonts w:cs="Times New Roman"/>
          <w:szCs w:val="24"/>
        </w:rPr>
      </w:pPr>
    </w:p>
    <w:p w:rsidR="00BA1183" w:rsidRPr="007A6F4A" w:rsidRDefault="00BA1183" w:rsidP="00BA1183">
      <w:pPr>
        <w:jc w:val="both"/>
        <w:rPr>
          <w:rFonts w:cs="Times New Roman"/>
          <w:szCs w:val="24"/>
        </w:rPr>
      </w:pPr>
    </w:p>
    <w:p w:rsidR="00BA1183" w:rsidRPr="007A6F4A" w:rsidRDefault="00BA1183" w:rsidP="00BA1183">
      <w:pPr>
        <w:rPr>
          <w:rFonts w:cs="Times New Roman"/>
          <w:szCs w:val="24"/>
        </w:rPr>
      </w:pPr>
    </w:p>
    <w:p w:rsidR="007A6F4A" w:rsidRDefault="007A6F4A" w:rsidP="00BA1183">
      <w:pPr>
        <w:jc w:val="center"/>
        <w:rPr>
          <w:rFonts w:cs="Times New Roman"/>
          <w:szCs w:val="24"/>
        </w:rPr>
      </w:pPr>
    </w:p>
    <w:p w:rsidR="00BA1183" w:rsidRPr="007A6F4A" w:rsidRDefault="00BA1183" w:rsidP="007A6F4A">
      <w:pPr>
        <w:jc w:val="center"/>
        <w:rPr>
          <w:rFonts w:cs="Times New Roman"/>
          <w:szCs w:val="24"/>
        </w:rPr>
      </w:pPr>
      <w:r w:rsidRPr="007A6F4A">
        <w:rPr>
          <w:rFonts w:cs="Times New Roman"/>
          <w:noProof/>
          <w:szCs w:val="24"/>
          <w:lang w:val="nl-BE" w:eastAsia="nl-BE"/>
        </w:rPr>
        <w:drawing>
          <wp:inline distT="0" distB="0" distL="0" distR="0" wp14:anchorId="6A69E078" wp14:editId="7AD54A4D">
            <wp:extent cx="3635661" cy="1728219"/>
            <wp:effectExtent l="0" t="0" r="317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S4.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35661" cy="1728219"/>
                    </a:xfrm>
                    <a:prstGeom prst="rect">
                      <a:avLst/>
                    </a:prstGeom>
                  </pic:spPr>
                </pic:pic>
              </a:graphicData>
            </a:graphic>
          </wp:inline>
        </w:drawing>
      </w:r>
    </w:p>
    <w:p w:rsidR="00BA1183" w:rsidRDefault="00BA1183" w:rsidP="00BA1183">
      <w:pPr>
        <w:pStyle w:val="NoSpacing"/>
        <w:jc w:val="both"/>
        <w:rPr>
          <w:rFonts w:cs="Times New Roman"/>
          <w:szCs w:val="24"/>
        </w:rPr>
      </w:pPr>
      <w:r w:rsidRPr="007A6F4A">
        <w:rPr>
          <w:rFonts w:cs="Times New Roman"/>
          <w:b/>
          <w:szCs w:val="24"/>
        </w:rPr>
        <w:t>Figure S4: Cell elongation is not nece</w:t>
      </w:r>
      <w:r w:rsidR="00E67497">
        <w:rPr>
          <w:rFonts w:cs="Times New Roman"/>
          <w:b/>
          <w:szCs w:val="24"/>
        </w:rPr>
        <w:t>ssary for ObgE*-mediated lysis</w:t>
      </w:r>
      <w:r w:rsidRPr="007A6F4A">
        <w:rPr>
          <w:rFonts w:cs="Times New Roman"/>
          <w:b/>
          <w:szCs w:val="24"/>
        </w:rPr>
        <w:t xml:space="preserve">. </w:t>
      </w:r>
      <w:r w:rsidRPr="007A6F4A">
        <w:rPr>
          <w:rFonts w:cs="Times New Roman"/>
          <w:szCs w:val="24"/>
        </w:rPr>
        <w:t xml:space="preserve">Correlation curve showing the expected fraction of intact cells of </w:t>
      </w:r>
      <w:r w:rsidRPr="007A6F4A">
        <w:rPr>
          <w:rFonts w:cs="Times New Roman"/>
          <w:i/>
          <w:szCs w:val="24"/>
        </w:rPr>
        <w:t>E. coli</w:t>
      </w:r>
      <w:r w:rsidRPr="007A6F4A">
        <w:rPr>
          <w:rFonts w:cs="Times New Roman"/>
          <w:szCs w:val="24"/>
        </w:rPr>
        <w:t xml:space="preserve"> pBAD33-</w:t>
      </w:r>
      <w:r w:rsidRPr="007A6F4A">
        <w:rPr>
          <w:rFonts w:cs="Times New Roman"/>
          <w:i/>
          <w:szCs w:val="24"/>
        </w:rPr>
        <w:t>obgE*</w:t>
      </w:r>
      <w:r w:rsidRPr="007A6F4A">
        <w:rPr>
          <w:rFonts w:cs="Times New Roman"/>
          <w:szCs w:val="24"/>
        </w:rPr>
        <w:t xml:space="preserve"> in function of the intracellular ObgE* concentration. The purple data point represents the percentage intact cells in the presence of mecillinam. ObgE* concentration was determined by measuring fluorescence of an ObgE*-Venus fusion by flow cytometry. Gray bands around the expected value represent 99 % prediction intervals. Data are represented as mean ± SEM, n = 3, error bars are too small to be visible.</w:t>
      </w:r>
    </w:p>
    <w:p w:rsidR="007A6F4A" w:rsidRDefault="007A6F4A" w:rsidP="00BA1183">
      <w:pPr>
        <w:pStyle w:val="NoSpacing"/>
        <w:jc w:val="both"/>
        <w:rPr>
          <w:rFonts w:cs="Times New Roman"/>
          <w:szCs w:val="24"/>
        </w:rPr>
      </w:pPr>
    </w:p>
    <w:p w:rsidR="003D55F1" w:rsidRDefault="003D55F1" w:rsidP="00BA1183">
      <w:pPr>
        <w:pStyle w:val="NoSpacing"/>
        <w:jc w:val="both"/>
        <w:rPr>
          <w:rFonts w:cs="Times New Roman"/>
          <w:szCs w:val="24"/>
        </w:rPr>
      </w:pPr>
    </w:p>
    <w:p w:rsidR="00766533" w:rsidRDefault="00766533" w:rsidP="00BA1183">
      <w:pPr>
        <w:pStyle w:val="NoSpacing"/>
        <w:jc w:val="both"/>
        <w:rPr>
          <w:rFonts w:cs="Times New Roman"/>
          <w:szCs w:val="24"/>
        </w:rPr>
      </w:pPr>
      <w:bookmarkStart w:id="0" w:name="_GoBack"/>
      <w:bookmarkEnd w:id="0"/>
    </w:p>
    <w:p w:rsidR="003D55F1" w:rsidRDefault="003D55F1" w:rsidP="003D55F1">
      <w:pPr>
        <w:pStyle w:val="NoSpacing"/>
        <w:jc w:val="center"/>
        <w:rPr>
          <w:rFonts w:cs="Times New Roman"/>
          <w:szCs w:val="24"/>
        </w:rPr>
      </w:pPr>
      <w:r>
        <w:rPr>
          <w:rFonts w:cs="Times New Roman"/>
          <w:noProof/>
          <w:szCs w:val="24"/>
          <w:lang w:val="nl-BE" w:eastAsia="nl-BE"/>
        </w:rPr>
        <w:drawing>
          <wp:inline distT="0" distB="0" distL="0" distR="0">
            <wp:extent cx="4142240" cy="19092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2240" cy="1909271"/>
                    </a:xfrm>
                    <a:prstGeom prst="rect">
                      <a:avLst/>
                    </a:prstGeom>
                  </pic:spPr>
                </pic:pic>
              </a:graphicData>
            </a:graphic>
          </wp:inline>
        </w:drawing>
      </w:r>
    </w:p>
    <w:p w:rsidR="003D55F1" w:rsidRDefault="003D55F1" w:rsidP="003D55F1">
      <w:pPr>
        <w:pStyle w:val="NoSpacing"/>
        <w:jc w:val="both"/>
        <w:rPr>
          <w:rFonts w:cs="Times New Roman"/>
          <w:szCs w:val="24"/>
        </w:rPr>
      </w:pPr>
    </w:p>
    <w:p w:rsidR="00723685" w:rsidRPr="00766533" w:rsidRDefault="00723685" w:rsidP="00393D01">
      <w:pPr>
        <w:pStyle w:val="NoSpacing"/>
        <w:jc w:val="both"/>
        <w:rPr>
          <w:rFonts w:cs="Times New Roman"/>
          <w:szCs w:val="24"/>
          <w:lang w:val="nl-BE"/>
        </w:rPr>
      </w:pPr>
      <w:r w:rsidRPr="00766533">
        <w:rPr>
          <w:rFonts w:cs="Times New Roman"/>
          <w:b/>
          <w:szCs w:val="24"/>
        </w:rPr>
        <w:t xml:space="preserve">Figure S5: ObgE* causes irreversible cell cycle arrest independently of exit from stationary phase. </w:t>
      </w:r>
      <w:r w:rsidRPr="00766533">
        <w:rPr>
          <w:rFonts w:cs="Times New Roman"/>
          <w:szCs w:val="24"/>
        </w:rPr>
        <w:t xml:space="preserve">After ObgE or ObgE* was expressed in exponential phase in the presence of aztreonam, cultures were washed and seeded on an agarose pad without the inducer of expression and without aztreonam. Resumption of growth on the pad was monitored by time lapse microscopy. </w:t>
      </w:r>
      <w:proofErr w:type="spellStart"/>
      <w:r w:rsidRPr="00766533">
        <w:rPr>
          <w:rFonts w:cs="Times New Roman"/>
          <w:szCs w:val="24"/>
          <w:lang w:val="nl-BE"/>
        </w:rPr>
        <w:t>Scale</w:t>
      </w:r>
      <w:proofErr w:type="spellEnd"/>
      <w:r w:rsidRPr="00766533">
        <w:rPr>
          <w:rFonts w:cs="Times New Roman"/>
          <w:szCs w:val="24"/>
          <w:lang w:val="nl-BE"/>
        </w:rPr>
        <w:t xml:space="preserve"> bars, 10 µm.</w:t>
      </w:r>
    </w:p>
    <w:p w:rsidR="00766533" w:rsidRDefault="00766533">
      <w:pPr>
        <w:spacing w:before="0" w:after="200" w:line="276" w:lineRule="auto"/>
        <w:rPr>
          <w:rFonts w:cs="Times New Roman"/>
          <w:szCs w:val="24"/>
        </w:rPr>
      </w:pPr>
      <w:r>
        <w:rPr>
          <w:rFonts w:cs="Times New Roman"/>
          <w:szCs w:val="24"/>
        </w:rPr>
        <w:br w:type="page"/>
      </w:r>
    </w:p>
    <w:p w:rsidR="0003156E" w:rsidRPr="003D55F1" w:rsidRDefault="0003156E" w:rsidP="003D55F1">
      <w:pPr>
        <w:pStyle w:val="NoSpacing"/>
        <w:jc w:val="both"/>
        <w:rPr>
          <w:rFonts w:cs="Times New Roman"/>
          <w:szCs w:val="24"/>
        </w:rPr>
      </w:pPr>
    </w:p>
    <w:p w:rsidR="00BA1183" w:rsidRPr="007A6F4A" w:rsidRDefault="00BA1183" w:rsidP="00BA1183">
      <w:pPr>
        <w:pStyle w:val="Heading2"/>
      </w:pPr>
      <w:r w:rsidRPr="007A6F4A">
        <w:t>Supplementary tables</w:t>
      </w:r>
    </w:p>
    <w:p w:rsidR="00BA1183" w:rsidRPr="007A6F4A" w:rsidRDefault="00BA1183" w:rsidP="00BA1183">
      <w:pPr>
        <w:jc w:val="both"/>
        <w:rPr>
          <w:rFonts w:cs="Times New Roman"/>
          <w:szCs w:val="24"/>
        </w:rPr>
      </w:pPr>
      <w:r w:rsidRPr="007A6F4A">
        <w:rPr>
          <w:rFonts w:cs="Times New Roman"/>
          <w:b/>
          <w:szCs w:val="24"/>
        </w:rPr>
        <w:t xml:space="preserve">Table S1: Minimal inhibitory concentrations (MIC) and Minimal bactericidal concentrations (MBC) in </w:t>
      </w:r>
      <w:r w:rsidRPr="007A6F4A">
        <w:rPr>
          <w:rFonts w:cs="Times New Roman"/>
          <w:b/>
          <w:i/>
          <w:szCs w:val="24"/>
        </w:rPr>
        <w:t>E. coli</w:t>
      </w:r>
      <w:r w:rsidRPr="007A6F4A">
        <w:rPr>
          <w:rFonts w:cs="Times New Roman"/>
          <w:b/>
          <w:szCs w:val="24"/>
        </w:rPr>
        <w:t xml:space="preserve"> BW25113 (µg/ml).</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139"/>
        <w:gridCol w:w="1134"/>
        <w:gridCol w:w="1660"/>
      </w:tblGrid>
      <w:tr w:rsidR="00BA1183" w:rsidRPr="00BA1183" w:rsidTr="00E67497">
        <w:tc>
          <w:tcPr>
            <w:tcW w:w="1413" w:type="dxa"/>
            <w:tcBorders>
              <w:bottom w:val="single" w:sz="4" w:space="0" w:color="auto"/>
              <w:right w:val="single" w:sz="4" w:space="0" w:color="auto"/>
            </w:tcBorders>
          </w:tcPr>
          <w:p w:rsidR="00BA1183" w:rsidRPr="00BA1183" w:rsidRDefault="00BA1183" w:rsidP="00BA1183">
            <w:pPr>
              <w:spacing w:before="0" w:after="0"/>
              <w:jc w:val="both"/>
              <w:rPr>
                <w:rFonts w:eastAsia="Calibri" w:cs="Times New Roman"/>
                <w:szCs w:val="24"/>
                <w:lang w:val="en-US"/>
              </w:rPr>
            </w:pPr>
          </w:p>
        </w:tc>
        <w:tc>
          <w:tcPr>
            <w:tcW w:w="1139" w:type="dxa"/>
            <w:tcBorders>
              <w:left w:val="single" w:sz="4" w:space="0" w:color="auto"/>
              <w:bottom w:val="single" w:sz="4" w:space="0" w:color="auto"/>
            </w:tcBorders>
          </w:tcPr>
          <w:p w:rsidR="00BA1183" w:rsidRPr="00BA1183" w:rsidRDefault="00BA1183" w:rsidP="00BA1183">
            <w:pPr>
              <w:spacing w:before="0" w:after="0"/>
              <w:jc w:val="center"/>
              <w:rPr>
                <w:rFonts w:eastAsia="Calibri" w:cs="Times New Roman"/>
                <w:szCs w:val="24"/>
              </w:rPr>
            </w:pPr>
            <w:r w:rsidRPr="00BA1183">
              <w:rPr>
                <w:rFonts w:eastAsia="Calibri" w:cs="Times New Roman"/>
                <w:szCs w:val="24"/>
              </w:rPr>
              <w:t>MIC</w:t>
            </w:r>
          </w:p>
        </w:tc>
        <w:tc>
          <w:tcPr>
            <w:tcW w:w="1134" w:type="dxa"/>
            <w:tcBorders>
              <w:bottom w:val="single" w:sz="4" w:space="0" w:color="auto"/>
              <w:right w:val="single" w:sz="4" w:space="0" w:color="auto"/>
            </w:tcBorders>
          </w:tcPr>
          <w:p w:rsidR="00BA1183" w:rsidRPr="00BA1183" w:rsidRDefault="00BA1183" w:rsidP="00BA1183">
            <w:pPr>
              <w:spacing w:before="0" w:after="0"/>
              <w:jc w:val="center"/>
              <w:rPr>
                <w:rFonts w:eastAsia="Calibri" w:cs="Times New Roman"/>
                <w:szCs w:val="24"/>
              </w:rPr>
            </w:pPr>
            <w:r w:rsidRPr="00BA1183">
              <w:rPr>
                <w:rFonts w:eastAsia="Calibri" w:cs="Times New Roman"/>
                <w:szCs w:val="24"/>
              </w:rPr>
              <w:t>MBC</w:t>
            </w:r>
          </w:p>
        </w:tc>
        <w:tc>
          <w:tcPr>
            <w:tcW w:w="1660" w:type="dxa"/>
            <w:tcBorders>
              <w:left w:val="single" w:sz="4" w:space="0" w:color="auto"/>
              <w:bottom w:val="single" w:sz="4" w:space="0" w:color="auto"/>
            </w:tcBorders>
          </w:tcPr>
          <w:p w:rsidR="00BA1183" w:rsidRPr="00BA1183" w:rsidRDefault="00BA1183" w:rsidP="00BA1183">
            <w:pPr>
              <w:spacing w:before="0" w:after="0"/>
              <w:jc w:val="center"/>
              <w:rPr>
                <w:rFonts w:eastAsia="Calibri" w:cs="Times New Roman"/>
                <w:szCs w:val="24"/>
              </w:rPr>
            </w:pPr>
            <w:proofErr w:type="spellStart"/>
            <w:r w:rsidRPr="00BA1183">
              <w:rPr>
                <w:rFonts w:eastAsia="Calibri" w:cs="Times New Roman"/>
                <w:szCs w:val="24"/>
              </w:rPr>
              <w:t>Chosen</w:t>
            </w:r>
            <w:proofErr w:type="spellEnd"/>
            <w:r w:rsidRPr="00BA1183">
              <w:rPr>
                <w:rFonts w:eastAsia="Calibri" w:cs="Times New Roman"/>
                <w:szCs w:val="24"/>
              </w:rPr>
              <w:t xml:space="preserve"> </w:t>
            </w:r>
            <w:proofErr w:type="spellStart"/>
            <w:r w:rsidRPr="00BA1183">
              <w:rPr>
                <w:rFonts w:eastAsia="Calibri" w:cs="Times New Roman"/>
                <w:szCs w:val="24"/>
              </w:rPr>
              <w:t>conc</w:t>
            </w:r>
            <w:proofErr w:type="spellEnd"/>
            <w:r w:rsidRPr="00BA1183">
              <w:rPr>
                <w:rFonts w:eastAsia="Calibri" w:cs="Times New Roman"/>
                <w:szCs w:val="24"/>
              </w:rPr>
              <w:t>.</w:t>
            </w:r>
          </w:p>
        </w:tc>
      </w:tr>
      <w:tr w:rsidR="00BA1183" w:rsidRPr="00BA1183" w:rsidTr="00E67497">
        <w:tc>
          <w:tcPr>
            <w:tcW w:w="1413" w:type="dxa"/>
            <w:tcBorders>
              <w:top w:val="single" w:sz="4" w:space="0" w:color="auto"/>
              <w:right w:val="single" w:sz="4" w:space="0" w:color="auto"/>
            </w:tcBorders>
          </w:tcPr>
          <w:p w:rsidR="00BA1183" w:rsidRPr="00BA1183" w:rsidRDefault="00BA1183" w:rsidP="00BA1183">
            <w:pPr>
              <w:spacing w:before="0" w:after="0"/>
              <w:jc w:val="center"/>
              <w:rPr>
                <w:rFonts w:eastAsia="Calibri" w:cs="Times New Roman"/>
                <w:szCs w:val="24"/>
              </w:rPr>
            </w:pPr>
            <w:r w:rsidRPr="00BA1183">
              <w:rPr>
                <w:rFonts w:eastAsia="Calibri" w:cs="Times New Roman"/>
                <w:szCs w:val="24"/>
              </w:rPr>
              <w:t>Aztreonam</w:t>
            </w:r>
          </w:p>
        </w:tc>
        <w:tc>
          <w:tcPr>
            <w:tcW w:w="1139" w:type="dxa"/>
            <w:tcBorders>
              <w:top w:val="single" w:sz="4" w:space="0" w:color="auto"/>
              <w:left w:val="single" w:sz="4" w:space="0" w:color="auto"/>
            </w:tcBorders>
          </w:tcPr>
          <w:p w:rsidR="00BA1183" w:rsidRPr="00BA1183" w:rsidRDefault="00BA1183" w:rsidP="00BA1183">
            <w:pPr>
              <w:spacing w:before="0" w:after="0"/>
              <w:jc w:val="center"/>
              <w:rPr>
                <w:rFonts w:eastAsia="Calibri" w:cs="Times New Roman"/>
                <w:szCs w:val="24"/>
              </w:rPr>
            </w:pPr>
            <w:r w:rsidRPr="00BA1183">
              <w:rPr>
                <w:rFonts w:eastAsia="Calibri" w:cs="Times New Roman"/>
                <w:szCs w:val="24"/>
              </w:rPr>
              <w:t>0.16</w:t>
            </w:r>
          </w:p>
        </w:tc>
        <w:tc>
          <w:tcPr>
            <w:tcW w:w="1134" w:type="dxa"/>
            <w:tcBorders>
              <w:top w:val="single" w:sz="4" w:space="0" w:color="auto"/>
              <w:right w:val="single" w:sz="4" w:space="0" w:color="auto"/>
            </w:tcBorders>
          </w:tcPr>
          <w:p w:rsidR="00BA1183" w:rsidRPr="00BA1183" w:rsidRDefault="00BA1183" w:rsidP="00BA1183">
            <w:pPr>
              <w:spacing w:before="0" w:after="0"/>
              <w:jc w:val="center"/>
              <w:rPr>
                <w:rFonts w:eastAsia="Calibri" w:cs="Times New Roman"/>
                <w:szCs w:val="24"/>
              </w:rPr>
            </w:pPr>
            <w:r w:rsidRPr="00BA1183">
              <w:rPr>
                <w:rFonts w:eastAsia="Calibri" w:cs="Times New Roman"/>
                <w:szCs w:val="24"/>
              </w:rPr>
              <w:t>0.32</w:t>
            </w:r>
          </w:p>
        </w:tc>
        <w:tc>
          <w:tcPr>
            <w:tcW w:w="1660" w:type="dxa"/>
            <w:tcBorders>
              <w:top w:val="single" w:sz="4" w:space="0" w:color="auto"/>
              <w:left w:val="single" w:sz="4" w:space="0" w:color="auto"/>
            </w:tcBorders>
          </w:tcPr>
          <w:p w:rsidR="00BA1183" w:rsidRPr="00BA1183" w:rsidRDefault="00BA1183" w:rsidP="00BA1183">
            <w:pPr>
              <w:spacing w:before="0" w:after="0"/>
              <w:jc w:val="center"/>
              <w:rPr>
                <w:rFonts w:eastAsia="Calibri" w:cs="Times New Roman"/>
                <w:szCs w:val="24"/>
              </w:rPr>
            </w:pPr>
            <w:r w:rsidRPr="00BA1183">
              <w:rPr>
                <w:rFonts w:eastAsia="Calibri" w:cs="Times New Roman"/>
                <w:szCs w:val="24"/>
              </w:rPr>
              <w:t>0.2</w:t>
            </w:r>
          </w:p>
        </w:tc>
      </w:tr>
      <w:tr w:rsidR="00BA1183" w:rsidRPr="00BA1183" w:rsidTr="00E67497">
        <w:tc>
          <w:tcPr>
            <w:tcW w:w="1413" w:type="dxa"/>
            <w:tcBorders>
              <w:right w:val="single" w:sz="4" w:space="0" w:color="auto"/>
            </w:tcBorders>
          </w:tcPr>
          <w:p w:rsidR="00BA1183" w:rsidRPr="00BA1183" w:rsidRDefault="00BA1183" w:rsidP="00BA1183">
            <w:pPr>
              <w:spacing w:before="0" w:after="0"/>
              <w:jc w:val="center"/>
              <w:rPr>
                <w:rFonts w:eastAsia="Calibri" w:cs="Times New Roman"/>
                <w:szCs w:val="24"/>
              </w:rPr>
            </w:pPr>
            <w:proofErr w:type="spellStart"/>
            <w:r w:rsidRPr="00BA1183">
              <w:rPr>
                <w:rFonts w:eastAsia="Calibri" w:cs="Times New Roman"/>
                <w:szCs w:val="24"/>
              </w:rPr>
              <w:t>Cephalexin</w:t>
            </w:r>
            <w:proofErr w:type="spellEnd"/>
          </w:p>
        </w:tc>
        <w:tc>
          <w:tcPr>
            <w:tcW w:w="1139" w:type="dxa"/>
            <w:tcBorders>
              <w:left w:val="single" w:sz="4" w:space="0" w:color="auto"/>
            </w:tcBorders>
          </w:tcPr>
          <w:p w:rsidR="00BA1183" w:rsidRPr="00BA1183" w:rsidRDefault="00BA1183" w:rsidP="00BA1183">
            <w:pPr>
              <w:spacing w:before="0" w:after="0"/>
              <w:jc w:val="center"/>
              <w:rPr>
                <w:rFonts w:eastAsia="Calibri" w:cs="Times New Roman"/>
                <w:szCs w:val="24"/>
              </w:rPr>
            </w:pPr>
            <w:r w:rsidRPr="00BA1183">
              <w:rPr>
                <w:rFonts w:eastAsia="Calibri" w:cs="Times New Roman"/>
                <w:szCs w:val="24"/>
              </w:rPr>
              <w:t>32</w:t>
            </w:r>
          </w:p>
        </w:tc>
        <w:tc>
          <w:tcPr>
            <w:tcW w:w="1134" w:type="dxa"/>
            <w:tcBorders>
              <w:right w:val="single" w:sz="4" w:space="0" w:color="auto"/>
            </w:tcBorders>
          </w:tcPr>
          <w:p w:rsidR="00BA1183" w:rsidRPr="00BA1183" w:rsidRDefault="00BA1183" w:rsidP="00BA1183">
            <w:pPr>
              <w:spacing w:before="0" w:after="0"/>
              <w:jc w:val="center"/>
              <w:rPr>
                <w:rFonts w:eastAsia="Calibri" w:cs="Times New Roman"/>
                <w:szCs w:val="24"/>
              </w:rPr>
            </w:pPr>
            <w:r w:rsidRPr="00BA1183">
              <w:rPr>
                <w:rFonts w:eastAsia="Calibri" w:cs="Times New Roman"/>
                <w:szCs w:val="24"/>
              </w:rPr>
              <w:t>64-128</w:t>
            </w:r>
          </w:p>
        </w:tc>
        <w:tc>
          <w:tcPr>
            <w:tcW w:w="1660" w:type="dxa"/>
            <w:tcBorders>
              <w:left w:val="single" w:sz="4" w:space="0" w:color="auto"/>
            </w:tcBorders>
          </w:tcPr>
          <w:p w:rsidR="00BA1183" w:rsidRPr="00BA1183" w:rsidRDefault="00BA1183" w:rsidP="00BA1183">
            <w:pPr>
              <w:spacing w:before="0" w:after="0"/>
              <w:jc w:val="center"/>
              <w:rPr>
                <w:rFonts w:eastAsia="Calibri" w:cs="Times New Roman"/>
                <w:szCs w:val="24"/>
              </w:rPr>
            </w:pPr>
            <w:r w:rsidRPr="00BA1183">
              <w:rPr>
                <w:rFonts w:eastAsia="Calibri" w:cs="Times New Roman"/>
                <w:szCs w:val="24"/>
              </w:rPr>
              <w:t>50</w:t>
            </w:r>
          </w:p>
        </w:tc>
      </w:tr>
      <w:tr w:rsidR="00BA1183" w:rsidRPr="00BA1183" w:rsidTr="00E67497">
        <w:tc>
          <w:tcPr>
            <w:tcW w:w="1413" w:type="dxa"/>
            <w:tcBorders>
              <w:right w:val="single" w:sz="4" w:space="0" w:color="auto"/>
            </w:tcBorders>
          </w:tcPr>
          <w:p w:rsidR="00BA1183" w:rsidRPr="00BA1183" w:rsidRDefault="00BA1183" w:rsidP="00BA1183">
            <w:pPr>
              <w:spacing w:before="0" w:after="0"/>
              <w:jc w:val="center"/>
              <w:rPr>
                <w:rFonts w:eastAsia="Calibri" w:cs="Times New Roman"/>
                <w:szCs w:val="24"/>
              </w:rPr>
            </w:pPr>
            <w:r w:rsidRPr="00BA1183">
              <w:rPr>
                <w:rFonts w:eastAsia="Calibri" w:cs="Times New Roman"/>
                <w:szCs w:val="24"/>
              </w:rPr>
              <w:t>Mecillinam</w:t>
            </w:r>
          </w:p>
        </w:tc>
        <w:tc>
          <w:tcPr>
            <w:tcW w:w="1139" w:type="dxa"/>
            <w:tcBorders>
              <w:left w:val="single" w:sz="4" w:space="0" w:color="auto"/>
            </w:tcBorders>
          </w:tcPr>
          <w:p w:rsidR="00BA1183" w:rsidRPr="00BA1183" w:rsidRDefault="00BA1183" w:rsidP="00BA1183">
            <w:pPr>
              <w:spacing w:before="0" w:after="0"/>
              <w:jc w:val="center"/>
              <w:rPr>
                <w:rFonts w:eastAsia="Calibri" w:cs="Times New Roman"/>
                <w:szCs w:val="24"/>
              </w:rPr>
            </w:pPr>
            <w:r w:rsidRPr="00BA1183">
              <w:rPr>
                <w:rFonts w:eastAsia="Calibri" w:cs="Times New Roman"/>
                <w:szCs w:val="24"/>
              </w:rPr>
              <w:t>0.50</w:t>
            </w:r>
          </w:p>
        </w:tc>
        <w:tc>
          <w:tcPr>
            <w:tcW w:w="1134" w:type="dxa"/>
            <w:tcBorders>
              <w:right w:val="single" w:sz="4" w:space="0" w:color="auto"/>
            </w:tcBorders>
          </w:tcPr>
          <w:p w:rsidR="00BA1183" w:rsidRPr="00BA1183" w:rsidRDefault="00BA1183" w:rsidP="00BA1183">
            <w:pPr>
              <w:spacing w:before="0" w:after="0"/>
              <w:jc w:val="center"/>
              <w:rPr>
                <w:rFonts w:eastAsia="Calibri" w:cs="Times New Roman"/>
                <w:szCs w:val="24"/>
              </w:rPr>
            </w:pPr>
            <w:r w:rsidRPr="00BA1183">
              <w:rPr>
                <w:rFonts w:eastAsia="Calibri" w:cs="Times New Roman"/>
                <w:szCs w:val="24"/>
              </w:rPr>
              <w:t>1-2</w:t>
            </w:r>
          </w:p>
        </w:tc>
        <w:tc>
          <w:tcPr>
            <w:tcW w:w="1660" w:type="dxa"/>
            <w:tcBorders>
              <w:left w:val="single" w:sz="4" w:space="0" w:color="auto"/>
            </w:tcBorders>
          </w:tcPr>
          <w:p w:rsidR="00BA1183" w:rsidRPr="00BA1183" w:rsidRDefault="00BA1183" w:rsidP="00BA1183">
            <w:pPr>
              <w:spacing w:before="0" w:after="0"/>
              <w:jc w:val="center"/>
              <w:rPr>
                <w:rFonts w:eastAsia="Calibri" w:cs="Times New Roman"/>
                <w:szCs w:val="24"/>
              </w:rPr>
            </w:pPr>
            <w:r w:rsidRPr="00BA1183">
              <w:rPr>
                <w:rFonts w:eastAsia="Calibri" w:cs="Times New Roman"/>
                <w:szCs w:val="24"/>
              </w:rPr>
              <w:t>0.64</w:t>
            </w:r>
          </w:p>
        </w:tc>
      </w:tr>
      <w:tr w:rsidR="007A6F4A" w:rsidRPr="00BA1183" w:rsidTr="00E67497">
        <w:tc>
          <w:tcPr>
            <w:tcW w:w="1413" w:type="dxa"/>
            <w:tcBorders>
              <w:right w:val="single" w:sz="4" w:space="0" w:color="auto"/>
            </w:tcBorders>
          </w:tcPr>
          <w:p w:rsidR="007A6F4A" w:rsidRPr="00BA1183" w:rsidRDefault="007A6F4A" w:rsidP="00E67497">
            <w:pPr>
              <w:spacing w:before="0" w:after="0"/>
              <w:rPr>
                <w:rFonts w:eastAsia="Calibri" w:cs="Times New Roman"/>
                <w:szCs w:val="24"/>
              </w:rPr>
            </w:pPr>
          </w:p>
        </w:tc>
        <w:tc>
          <w:tcPr>
            <w:tcW w:w="1139" w:type="dxa"/>
            <w:tcBorders>
              <w:left w:val="single" w:sz="4" w:space="0" w:color="auto"/>
            </w:tcBorders>
          </w:tcPr>
          <w:p w:rsidR="007A6F4A" w:rsidRPr="00BA1183" w:rsidRDefault="007A6F4A" w:rsidP="00E67497">
            <w:pPr>
              <w:spacing w:before="0" w:after="0"/>
              <w:rPr>
                <w:rFonts w:eastAsia="Calibri" w:cs="Times New Roman"/>
                <w:szCs w:val="24"/>
              </w:rPr>
            </w:pPr>
          </w:p>
        </w:tc>
        <w:tc>
          <w:tcPr>
            <w:tcW w:w="1134" w:type="dxa"/>
            <w:tcBorders>
              <w:right w:val="single" w:sz="4" w:space="0" w:color="auto"/>
            </w:tcBorders>
          </w:tcPr>
          <w:p w:rsidR="007A6F4A" w:rsidRPr="00BA1183" w:rsidRDefault="007A6F4A" w:rsidP="00E67497">
            <w:pPr>
              <w:spacing w:before="0" w:after="0"/>
              <w:rPr>
                <w:rFonts w:eastAsia="Calibri" w:cs="Times New Roman"/>
                <w:szCs w:val="24"/>
              </w:rPr>
            </w:pPr>
          </w:p>
        </w:tc>
        <w:tc>
          <w:tcPr>
            <w:tcW w:w="1660" w:type="dxa"/>
            <w:tcBorders>
              <w:left w:val="single" w:sz="4" w:space="0" w:color="auto"/>
            </w:tcBorders>
          </w:tcPr>
          <w:p w:rsidR="007A6F4A" w:rsidRPr="00BA1183" w:rsidRDefault="007A6F4A" w:rsidP="00E67497">
            <w:pPr>
              <w:spacing w:before="0" w:after="0"/>
              <w:rPr>
                <w:rFonts w:eastAsia="Calibri" w:cs="Times New Roman"/>
                <w:szCs w:val="24"/>
              </w:rPr>
            </w:pPr>
          </w:p>
        </w:tc>
      </w:tr>
    </w:tbl>
    <w:p w:rsidR="007A6F4A" w:rsidRDefault="007A6F4A" w:rsidP="007A6F4A">
      <w:pPr>
        <w:pStyle w:val="Heading1"/>
        <w:numPr>
          <w:ilvl w:val="0"/>
          <w:numId w:val="0"/>
        </w:numPr>
        <w:ind w:left="567"/>
      </w:pPr>
    </w:p>
    <w:p w:rsidR="00BA1183" w:rsidRDefault="00BA1183" w:rsidP="00951DED">
      <w:pPr>
        <w:pStyle w:val="Heading1"/>
      </w:pPr>
      <w:r>
        <w:t>Supplementary references</w:t>
      </w:r>
    </w:p>
    <w:p w:rsidR="00752B00" w:rsidRPr="00752B00" w:rsidRDefault="00BA1183" w:rsidP="00752B00">
      <w:pPr>
        <w:spacing w:after="0"/>
        <w:ind w:left="720" w:hanging="720"/>
        <w:rPr>
          <w:rFonts w:cs="Times New Roman"/>
          <w:noProof/>
        </w:rPr>
      </w:pPr>
      <w:r>
        <w:fldChar w:fldCharType="begin"/>
      </w:r>
      <w:r>
        <w:instrText xml:space="preserve"> ADDIN EN.REFLIST </w:instrText>
      </w:r>
      <w:r>
        <w:fldChar w:fldCharType="separate"/>
      </w:r>
      <w:bookmarkStart w:id="1" w:name="_ENREF_1"/>
      <w:r w:rsidR="00752B00" w:rsidRPr="00752B00">
        <w:rPr>
          <w:rFonts w:cs="Times New Roman"/>
          <w:noProof/>
        </w:rPr>
        <w:t xml:space="preserve">Bui, N. K., Gray, J., Schwarz, H., Schumann, P., Blanot, D. &amp; Vollmer, W. (2009). The peptidoglycan sacculus of </w:t>
      </w:r>
      <w:r w:rsidR="00752B00" w:rsidRPr="00752B00">
        <w:rPr>
          <w:rFonts w:cs="Times New Roman"/>
          <w:i/>
          <w:noProof/>
        </w:rPr>
        <w:t>Myxococcus xanthus</w:t>
      </w:r>
      <w:r w:rsidR="00752B00" w:rsidRPr="00752B00">
        <w:rPr>
          <w:rFonts w:cs="Times New Roman"/>
          <w:noProof/>
        </w:rPr>
        <w:t xml:space="preserve"> has unusual structural features and is degraded during glycerol-induced myxospore development. J Bacteriol </w:t>
      </w:r>
      <w:r w:rsidR="00752B00" w:rsidRPr="00752B00">
        <w:rPr>
          <w:rFonts w:cs="Times New Roman"/>
          <w:i/>
          <w:noProof/>
        </w:rPr>
        <w:t>191</w:t>
      </w:r>
      <w:r w:rsidR="00752B00" w:rsidRPr="00752B00">
        <w:rPr>
          <w:rFonts w:cs="Times New Roman"/>
          <w:noProof/>
        </w:rPr>
        <w:t>, 494-505.</w:t>
      </w:r>
      <w:bookmarkEnd w:id="1"/>
    </w:p>
    <w:p w:rsidR="00752B00" w:rsidRPr="00752B00" w:rsidRDefault="00752B00" w:rsidP="00752B00">
      <w:pPr>
        <w:spacing w:after="0"/>
        <w:ind w:left="720" w:hanging="720"/>
        <w:rPr>
          <w:rFonts w:cs="Times New Roman"/>
          <w:noProof/>
        </w:rPr>
      </w:pPr>
      <w:bookmarkStart w:id="2" w:name="_ENREF_2"/>
      <w:r w:rsidRPr="00752B00">
        <w:rPr>
          <w:rFonts w:cs="Times New Roman"/>
          <w:noProof/>
        </w:rPr>
        <w:t xml:space="preserve">Gerits, E., et al. (2017). Repurposing AM404 for the treatment of oral infections by </w:t>
      </w:r>
      <w:r w:rsidRPr="00752B00">
        <w:rPr>
          <w:rFonts w:cs="Times New Roman"/>
          <w:i/>
          <w:noProof/>
        </w:rPr>
        <w:t>Porphyromonas gingivalis</w:t>
      </w:r>
      <w:r w:rsidRPr="00752B00">
        <w:rPr>
          <w:rFonts w:cs="Times New Roman"/>
          <w:noProof/>
        </w:rPr>
        <w:t xml:space="preserve">. Clin Exp Dent Res. </w:t>
      </w:r>
      <w:r w:rsidRPr="00752B00">
        <w:rPr>
          <w:rFonts w:cs="Times New Roman"/>
          <w:i/>
          <w:noProof/>
        </w:rPr>
        <w:t>3</w:t>
      </w:r>
      <w:r w:rsidRPr="00752B00">
        <w:rPr>
          <w:rFonts w:cs="Times New Roman"/>
          <w:noProof/>
        </w:rPr>
        <w:t>, 69-76.</w:t>
      </w:r>
      <w:bookmarkEnd w:id="2"/>
    </w:p>
    <w:p w:rsidR="00752B00" w:rsidRPr="00752B00" w:rsidRDefault="00752B00" w:rsidP="00752B00">
      <w:pPr>
        <w:spacing w:after="0"/>
        <w:ind w:left="720" w:hanging="720"/>
        <w:rPr>
          <w:rFonts w:cs="Times New Roman"/>
          <w:noProof/>
        </w:rPr>
      </w:pPr>
      <w:bookmarkStart w:id="3" w:name="_ENREF_3"/>
      <w:r w:rsidRPr="00752B00">
        <w:rPr>
          <w:rFonts w:cs="Times New Roman"/>
          <w:noProof/>
        </w:rPr>
        <w:t xml:space="preserve">Glauner, B. (1988). Separation and quantification of muropeptides with high-performance liquid chromatography. Anal Biochem </w:t>
      </w:r>
      <w:r w:rsidRPr="00752B00">
        <w:rPr>
          <w:rFonts w:cs="Times New Roman"/>
          <w:i/>
          <w:noProof/>
        </w:rPr>
        <w:t>172</w:t>
      </w:r>
      <w:r w:rsidRPr="00752B00">
        <w:rPr>
          <w:rFonts w:cs="Times New Roman"/>
          <w:noProof/>
        </w:rPr>
        <w:t>, 451-64.</w:t>
      </w:r>
      <w:bookmarkEnd w:id="3"/>
    </w:p>
    <w:p w:rsidR="00752B00" w:rsidRPr="00752B00" w:rsidRDefault="00752B00" w:rsidP="00752B00">
      <w:pPr>
        <w:spacing w:after="0"/>
        <w:ind w:left="720" w:hanging="720"/>
        <w:rPr>
          <w:rFonts w:cs="Times New Roman"/>
          <w:noProof/>
          <w:lang w:val="nl-BE"/>
        </w:rPr>
      </w:pPr>
      <w:bookmarkStart w:id="4" w:name="_ENREF_4"/>
      <w:r w:rsidRPr="00752B00">
        <w:rPr>
          <w:rFonts w:cs="Times New Roman"/>
          <w:noProof/>
        </w:rPr>
        <w:t>Guzman, L. M., Belin, D., Carson, M. J. &amp; Beckwith, J. (1995). Tight regulation, modulation, and high-level expression by vectors containing the arabinose P</w:t>
      </w:r>
      <w:r w:rsidRPr="00752B00">
        <w:rPr>
          <w:rFonts w:cs="Times New Roman"/>
          <w:noProof/>
          <w:vertAlign w:val="subscript"/>
        </w:rPr>
        <w:t>BAD</w:t>
      </w:r>
      <w:r w:rsidRPr="00752B00">
        <w:rPr>
          <w:rFonts w:cs="Times New Roman"/>
          <w:noProof/>
        </w:rPr>
        <w:t xml:space="preserve"> promoter. </w:t>
      </w:r>
      <w:r w:rsidRPr="00752B00">
        <w:rPr>
          <w:rFonts w:cs="Times New Roman"/>
          <w:noProof/>
          <w:lang w:val="nl-BE"/>
        </w:rPr>
        <w:t xml:space="preserve">J Bacteriol </w:t>
      </w:r>
      <w:r w:rsidRPr="00752B00">
        <w:rPr>
          <w:rFonts w:cs="Times New Roman"/>
          <w:i/>
          <w:noProof/>
          <w:lang w:val="nl-BE"/>
        </w:rPr>
        <w:t>177</w:t>
      </w:r>
      <w:r w:rsidRPr="00752B00">
        <w:rPr>
          <w:rFonts w:cs="Times New Roman"/>
          <w:noProof/>
          <w:lang w:val="nl-BE"/>
        </w:rPr>
        <w:t>, 4121-30.</w:t>
      </w:r>
      <w:bookmarkEnd w:id="4"/>
    </w:p>
    <w:p w:rsidR="00752B00" w:rsidRPr="00752B00" w:rsidRDefault="00752B00" w:rsidP="00752B00">
      <w:pPr>
        <w:spacing w:after="0"/>
        <w:ind w:left="720" w:hanging="720"/>
        <w:rPr>
          <w:rFonts w:cs="Times New Roman"/>
          <w:noProof/>
        </w:rPr>
      </w:pPr>
      <w:bookmarkStart w:id="5" w:name="_ENREF_5"/>
      <w:r w:rsidRPr="00752B00">
        <w:rPr>
          <w:rFonts w:cs="Times New Roman"/>
          <w:noProof/>
          <w:lang w:val="nl-BE"/>
        </w:rPr>
        <w:t xml:space="preserve">Khlebnikov, A., Datsenko, K. A., Skaug, T., Wanner, B. L. &amp; Keasling, J. D. (2001). </w:t>
      </w:r>
      <w:r w:rsidRPr="00752B00">
        <w:rPr>
          <w:rFonts w:cs="Times New Roman"/>
          <w:noProof/>
        </w:rPr>
        <w:t>Homogeneous expression of the P</w:t>
      </w:r>
      <w:r w:rsidRPr="00752B00">
        <w:rPr>
          <w:rFonts w:cs="Times New Roman"/>
          <w:noProof/>
          <w:vertAlign w:val="subscript"/>
        </w:rPr>
        <w:t>BAD</w:t>
      </w:r>
      <w:r w:rsidRPr="00752B00">
        <w:rPr>
          <w:rFonts w:cs="Times New Roman"/>
          <w:noProof/>
        </w:rPr>
        <w:t xml:space="preserve"> promoter in </w:t>
      </w:r>
      <w:r w:rsidRPr="00752B00">
        <w:rPr>
          <w:rFonts w:cs="Times New Roman"/>
          <w:i/>
          <w:noProof/>
        </w:rPr>
        <w:t>Escherichia coli</w:t>
      </w:r>
      <w:r w:rsidRPr="00752B00">
        <w:rPr>
          <w:rFonts w:cs="Times New Roman"/>
          <w:noProof/>
        </w:rPr>
        <w:t xml:space="preserve"> by constitutive expression of the low-affinity high-capacity AraE transporter. Microbiology </w:t>
      </w:r>
      <w:r w:rsidRPr="00752B00">
        <w:rPr>
          <w:rFonts w:cs="Times New Roman"/>
          <w:i/>
          <w:noProof/>
        </w:rPr>
        <w:t>147</w:t>
      </w:r>
      <w:r w:rsidRPr="00752B00">
        <w:rPr>
          <w:rFonts w:cs="Times New Roman"/>
          <w:noProof/>
        </w:rPr>
        <w:t>, 3241-7.</w:t>
      </w:r>
      <w:bookmarkEnd w:id="5"/>
    </w:p>
    <w:p w:rsidR="00752B00" w:rsidRPr="00752B00" w:rsidRDefault="00752B00" w:rsidP="00752B00">
      <w:pPr>
        <w:spacing w:after="0"/>
        <w:ind w:left="720" w:hanging="720"/>
        <w:rPr>
          <w:rFonts w:cs="Times New Roman"/>
          <w:noProof/>
        </w:rPr>
      </w:pPr>
      <w:bookmarkStart w:id="6" w:name="_ENREF_6"/>
      <w:r w:rsidRPr="00752B00">
        <w:rPr>
          <w:rFonts w:cs="Times New Roman"/>
          <w:noProof/>
        </w:rPr>
        <w:t xml:space="preserve">Morgan-Kiss, R. M., Wadler, C. &amp; Cronan, J. E., Jr. (2002). Long-term and homogeneous regulation of the </w:t>
      </w:r>
      <w:r w:rsidRPr="00752B00">
        <w:rPr>
          <w:rFonts w:cs="Times New Roman"/>
          <w:i/>
          <w:noProof/>
        </w:rPr>
        <w:t>Escherichia coli araBAD</w:t>
      </w:r>
      <w:r w:rsidRPr="00752B00">
        <w:rPr>
          <w:rFonts w:cs="Times New Roman"/>
          <w:noProof/>
        </w:rPr>
        <w:t xml:space="preserve"> promoter by use of a lactose transporter of relaxed specificity. Proc Natl Acad Sci U S A </w:t>
      </w:r>
      <w:r w:rsidRPr="00752B00">
        <w:rPr>
          <w:rFonts w:cs="Times New Roman"/>
          <w:i/>
          <w:noProof/>
        </w:rPr>
        <w:t>99</w:t>
      </w:r>
      <w:r w:rsidRPr="00752B00">
        <w:rPr>
          <w:rFonts w:cs="Times New Roman"/>
          <w:noProof/>
        </w:rPr>
        <w:t>, 7373-7.</w:t>
      </w:r>
      <w:bookmarkEnd w:id="6"/>
    </w:p>
    <w:p w:rsidR="00752B00" w:rsidRPr="00752B00" w:rsidRDefault="00752B00" w:rsidP="00752B00">
      <w:pPr>
        <w:spacing w:after="0"/>
        <w:ind w:left="720" w:hanging="720"/>
        <w:rPr>
          <w:rFonts w:cs="Times New Roman"/>
          <w:noProof/>
          <w:lang w:val="nl-BE"/>
        </w:rPr>
      </w:pPr>
      <w:bookmarkStart w:id="7" w:name="_ENREF_7"/>
      <w:r w:rsidRPr="00752B00">
        <w:rPr>
          <w:rFonts w:cs="Times New Roman"/>
          <w:noProof/>
        </w:rPr>
        <w:t xml:space="preserve">Quandt, J. &amp; Hynes, M. F. (1993). Versatile suicide vectors which allow direct selection for gene replacement in Gram-negative bacteria. </w:t>
      </w:r>
      <w:r w:rsidRPr="00752B00">
        <w:rPr>
          <w:rFonts w:cs="Times New Roman"/>
          <w:noProof/>
          <w:lang w:val="nl-BE"/>
        </w:rPr>
        <w:t xml:space="preserve">Gene </w:t>
      </w:r>
      <w:r w:rsidRPr="00752B00">
        <w:rPr>
          <w:rFonts w:cs="Times New Roman"/>
          <w:i/>
          <w:noProof/>
          <w:lang w:val="nl-BE"/>
        </w:rPr>
        <w:t>127</w:t>
      </w:r>
      <w:r w:rsidRPr="00752B00">
        <w:rPr>
          <w:rFonts w:cs="Times New Roman"/>
          <w:noProof/>
          <w:lang w:val="nl-BE"/>
        </w:rPr>
        <w:t>, 15-21.</w:t>
      </w:r>
      <w:bookmarkEnd w:id="7"/>
    </w:p>
    <w:p w:rsidR="00752B00" w:rsidRPr="00752B00" w:rsidRDefault="00752B00" w:rsidP="00752B00">
      <w:pPr>
        <w:ind w:left="720" w:hanging="720"/>
        <w:rPr>
          <w:rFonts w:cs="Times New Roman"/>
          <w:noProof/>
        </w:rPr>
      </w:pPr>
      <w:bookmarkStart w:id="8" w:name="_ENREF_8"/>
      <w:r w:rsidRPr="00752B00">
        <w:rPr>
          <w:rFonts w:cs="Times New Roman"/>
          <w:noProof/>
          <w:lang w:val="nl-BE"/>
        </w:rPr>
        <w:t xml:space="preserve">Zwietering, M. H., Jongenburger, I., Rombouts, F. M. &amp; Van 'T Riet, K. (1990). </w:t>
      </w:r>
      <w:r w:rsidRPr="00752B00">
        <w:rPr>
          <w:rFonts w:cs="Times New Roman"/>
          <w:noProof/>
        </w:rPr>
        <w:t xml:space="preserve">Modeling of the bacterial growth curve. Appl Environ Microbiol </w:t>
      </w:r>
      <w:r w:rsidRPr="00752B00">
        <w:rPr>
          <w:rFonts w:cs="Times New Roman"/>
          <w:i/>
          <w:noProof/>
        </w:rPr>
        <w:t>56</w:t>
      </w:r>
      <w:r w:rsidRPr="00752B00">
        <w:rPr>
          <w:rFonts w:cs="Times New Roman"/>
          <w:noProof/>
        </w:rPr>
        <w:t>, 1875-81.</w:t>
      </w:r>
      <w:bookmarkEnd w:id="8"/>
    </w:p>
    <w:p w:rsidR="00752B00" w:rsidRDefault="00752B00" w:rsidP="00752B00">
      <w:pPr>
        <w:rPr>
          <w:rFonts w:cs="Times New Roman"/>
          <w:noProof/>
        </w:rPr>
      </w:pPr>
    </w:p>
    <w:p w:rsidR="00DE23E8" w:rsidRPr="001549D3" w:rsidRDefault="00BA1183" w:rsidP="00654E8F">
      <w:pPr>
        <w:spacing w:before="240"/>
      </w:pPr>
      <w:r>
        <w:fldChar w:fldCharType="end"/>
      </w:r>
    </w:p>
    <w:sectPr w:rsidR="00DE23E8" w:rsidRPr="001549D3" w:rsidSect="0093429D">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4729" w:rsidRDefault="009F4729" w:rsidP="00117666">
      <w:pPr>
        <w:spacing w:after="0"/>
      </w:pPr>
      <w:r>
        <w:separator/>
      </w:r>
    </w:p>
  </w:endnote>
  <w:endnote w:type="continuationSeparator" w:id="0">
    <w:p w:rsidR="009F4729" w:rsidRDefault="009F472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6A" w:rsidRPr="00577C4C" w:rsidRDefault="00C52A7B">
    <w:pPr>
      <w:rPr>
        <w:color w:val="C00000"/>
        <w:szCs w:val="24"/>
      </w:rPr>
    </w:pPr>
    <w:r>
      <w:rPr>
        <w:noProof/>
        <w:lang w:val="nl-BE" w:eastAsia="nl-BE"/>
      </w:rPr>
      <mc:AlternateContent>
        <mc:Choice Requires="wps">
          <w:drawing>
            <wp:anchor distT="0" distB="0" distL="114300" distR="114300" simplePos="0" relativeHeight="251659264" behindDoc="0" locked="0" layoutInCell="1" allowOverlap="1" wp14:anchorId="5E1E7D00" wp14:editId="52AE46F6">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66533">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E1E7D00"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66533">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6A" w:rsidRPr="00577C4C" w:rsidRDefault="00C52A7B">
    <w:pPr>
      <w:rPr>
        <w:b/>
        <w:sz w:val="20"/>
        <w:szCs w:val="24"/>
      </w:rPr>
    </w:pPr>
    <w:r>
      <w:rPr>
        <w:noProof/>
        <w:lang w:val="nl-BE" w:eastAsia="nl-BE"/>
      </w:rPr>
      <mc:AlternateContent>
        <mc:Choice Requires="wps">
          <w:drawing>
            <wp:anchor distT="0" distB="0" distL="114300" distR="114300" simplePos="0" relativeHeight="251646976" behindDoc="0" locked="0" layoutInCell="1" allowOverlap="1" wp14:anchorId="7866BCF3" wp14:editId="186BBD87">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66533">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866BCF3"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66533">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4729" w:rsidRDefault="009F4729" w:rsidP="00117666">
      <w:pPr>
        <w:spacing w:after="0"/>
      </w:pPr>
      <w:r>
        <w:separator/>
      </w:r>
    </w:p>
  </w:footnote>
  <w:footnote w:type="continuationSeparator" w:id="0">
    <w:p w:rsidR="009F4729" w:rsidRDefault="009F4729"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6A" w:rsidRDefault="0093429D" w:rsidP="0093429D">
    <w:r w:rsidRPr="005A1D84">
      <w:rPr>
        <w:b/>
        <w:noProof/>
        <w:color w:val="A6A6A6" w:themeColor="background1" w:themeShade="A6"/>
        <w:lang w:val="nl-BE" w:eastAsia="nl-BE"/>
      </w:rPr>
      <w:drawing>
        <wp:inline distT="0" distB="0" distL="0" distR="0" wp14:anchorId="5B039D35" wp14:editId="34B2ECE5">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Harvard for Frontiers in MB&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dx9z5dzqzafd6exvpnpss53a525tex525sz&quot;&gt;ObgEK268I and cell division&lt;record-ids&gt;&lt;item&gt;222&lt;/item&gt;&lt;item&gt;223&lt;/item&gt;&lt;item&gt;224&lt;/item&gt;&lt;item&gt;225&lt;/item&gt;&lt;item&gt;226&lt;/item&gt;&lt;item&gt;238&lt;/item&gt;&lt;/record-ids&gt;&lt;/item&gt;&lt;/Libraries&gt;"/>
  </w:docVars>
  <w:rsids>
    <w:rsidRoot w:val="00727229"/>
    <w:rsid w:val="0001436A"/>
    <w:rsid w:val="0003156E"/>
    <w:rsid w:val="00034304"/>
    <w:rsid w:val="00035434"/>
    <w:rsid w:val="00052A14"/>
    <w:rsid w:val="00077D53"/>
    <w:rsid w:val="00105FD9"/>
    <w:rsid w:val="00117666"/>
    <w:rsid w:val="001549D3"/>
    <w:rsid w:val="00160065"/>
    <w:rsid w:val="00177D84"/>
    <w:rsid w:val="00237518"/>
    <w:rsid w:val="00267D18"/>
    <w:rsid w:val="002868E2"/>
    <w:rsid w:val="002869C3"/>
    <w:rsid w:val="002936E4"/>
    <w:rsid w:val="002B4A57"/>
    <w:rsid w:val="002C74CA"/>
    <w:rsid w:val="003544FB"/>
    <w:rsid w:val="00393D01"/>
    <w:rsid w:val="003D2F2D"/>
    <w:rsid w:val="003D55F1"/>
    <w:rsid w:val="00401590"/>
    <w:rsid w:val="00447801"/>
    <w:rsid w:val="00452E9C"/>
    <w:rsid w:val="004735C8"/>
    <w:rsid w:val="004961FF"/>
    <w:rsid w:val="00517A89"/>
    <w:rsid w:val="00521C44"/>
    <w:rsid w:val="005250F2"/>
    <w:rsid w:val="00591329"/>
    <w:rsid w:val="00593EEA"/>
    <w:rsid w:val="005A5EEE"/>
    <w:rsid w:val="006375C7"/>
    <w:rsid w:val="00654E8F"/>
    <w:rsid w:val="00660D05"/>
    <w:rsid w:val="006820B1"/>
    <w:rsid w:val="006B7D14"/>
    <w:rsid w:val="00701727"/>
    <w:rsid w:val="0070566C"/>
    <w:rsid w:val="00714C50"/>
    <w:rsid w:val="00722AC8"/>
    <w:rsid w:val="00723685"/>
    <w:rsid w:val="00725A7D"/>
    <w:rsid w:val="00727229"/>
    <w:rsid w:val="007501BE"/>
    <w:rsid w:val="00752B00"/>
    <w:rsid w:val="00766533"/>
    <w:rsid w:val="00790BB3"/>
    <w:rsid w:val="007A6F4A"/>
    <w:rsid w:val="007C206C"/>
    <w:rsid w:val="00817DD6"/>
    <w:rsid w:val="00885156"/>
    <w:rsid w:val="009151AA"/>
    <w:rsid w:val="0093429D"/>
    <w:rsid w:val="00943573"/>
    <w:rsid w:val="00970F7D"/>
    <w:rsid w:val="00994A3D"/>
    <w:rsid w:val="009C2B12"/>
    <w:rsid w:val="009F4729"/>
    <w:rsid w:val="00A174D9"/>
    <w:rsid w:val="00AB6715"/>
    <w:rsid w:val="00AD720B"/>
    <w:rsid w:val="00B1671E"/>
    <w:rsid w:val="00B25EB8"/>
    <w:rsid w:val="00B37F4D"/>
    <w:rsid w:val="00BA1183"/>
    <w:rsid w:val="00C52A7B"/>
    <w:rsid w:val="00C56BAF"/>
    <w:rsid w:val="00C679AA"/>
    <w:rsid w:val="00C75972"/>
    <w:rsid w:val="00CD066B"/>
    <w:rsid w:val="00CE4FEE"/>
    <w:rsid w:val="00DB59C3"/>
    <w:rsid w:val="00DC259A"/>
    <w:rsid w:val="00DE23E8"/>
    <w:rsid w:val="00E52377"/>
    <w:rsid w:val="00E64E17"/>
    <w:rsid w:val="00E67497"/>
    <w:rsid w:val="00E866C9"/>
    <w:rsid w:val="00EA3D3C"/>
    <w:rsid w:val="00EB764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4E25396-760A-47C9-B03E-F4260FDFC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customStyle="1" w:styleId="TableGrid1">
    <w:name w:val="Table Grid1"/>
    <w:basedOn w:val="TableNormal"/>
    <w:next w:val="TableGrid"/>
    <w:uiPriority w:val="39"/>
    <w:rsid w:val="00BA1183"/>
    <w:pPr>
      <w:spacing w:after="0" w:line="240" w:lineRule="auto"/>
    </w:pPr>
    <w:rPr>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michiels@kuleuven.be"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eader" Target="header1.xml"/><Relationship Id="rId22" Type="http://schemas.openxmlformats.org/officeDocument/2006/relationships/customXml" Target="../customXml/item4.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0078308\Downloads\Frontiers_Supplementary_Material\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65DFCA1DE3064840AB611BCE658C5291" ma:contentTypeVersion="7" ma:contentTypeDescription="Create a new document." ma:contentTypeScope="" ma:versionID="87f59181ad0ac6c84307d0f50e887fd0">
  <xsd:schema xmlns:xsd="http://www.w3.org/2001/XMLSchema" xmlns:p="http://schemas.microsoft.com/office/2006/metadata/properties" xmlns:ns2="7fcbe0f6-eda7-4b36-908c-1e5ea2fbcf84" targetNamespace="http://schemas.microsoft.com/office/2006/metadata/properties" ma:root="true" ma:fieldsID="5690ab51151e6ea2f9d4efed3628418a" ns2:_="">
    <xsd:import namespace="7fcbe0f6-eda7-4b36-908c-1e5ea2fbcf84"/>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7fcbe0f6-eda7-4b36-908c-1e5ea2fbcf84"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Checked_x0020_Out_x0020_To xmlns="7fcbe0f6-eda7-4b36-908c-1e5ea2fbcf84">
      <UserInfo>
        <DisplayName/>
        <AccountId xsi:nil="true"/>
        <AccountType/>
      </UserInfo>
    </Checked_x0020_Out_x0020_To>
    <DocumentId xmlns="7fcbe0f6-eda7-4b36-908c-1e5ea2fbcf84">Data Sheet 1.DOCX</DocumentId>
    <IsDeleted xmlns="7fcbe0f6-eda7-4b36-908c-1e5ea2fbcf84">false</IsDeleted>
    <DocumentType xmlns="7fcbe0f6-eda7-4b36-908c-1e5ea2fbcf84">Data Sheet</DocumentType>
    <StageName xmlns="7fcbe0f6-eda7-4b36-908c-1e5ea2fbcf84" xsi:nil="true"/>
    <TitleName xmlns="7fcbe0f6-eda7-4b36-908c-1e5ea2fbcf84">Data Sheet 1.DOCX</TitleName>
    <FileFormat xmlns="7fcbe0f6-eda7-4b36-908c-1e5ea2fbcf84">DOCX</FileFormat>
  </documentManagement>
</p:properties>
</file>

<file path=customXml/itemProps1.xml><?xml version="1.0" encoding="utf-8"?>
<ds:datastoreItem xmlns:ds="http://schemas.openxmlformats.org/officeDocument/2006/customXml" ds:itemID="{C2982DFE-D323-4EAE-AAF6-7949F99E41CF}"/>
</file>

<file path=customXml/itemProps2.xml><?xml version="1.0" encoding="utf-8"?>
<ds:datastoreItem xmlns:ds="http://schemas.openxmlformats.org/officeDocument/2006/customXml" ds:itemID="{8C9119B3-57DF-41EB-B33F-E4C3D3DB34A9}"/>
</file>

<file path=customXml/itemProps3.xml><?xml version="1.0" encoding="utf-8"?>
<ds:datastoreItem xmlns:ds="http://schemas.openxmlformats.org/officeDocument/2006/customXml" ds:itemID="{B996C807-872C-413B-A259-CE816C22CF27}"/>
</file>

<file path=customXml/itemProps4.xml><?xml version="1.0" encoding="utf-8"?>
<ds:datastoreItem xmlns:ds="http://schemas.openxmlformats.org/officeDocument/2006/customXml" ds:itemID="{D19E427C-1F99-45F7-B9FE-EEA4D9606E83}"/>
</file>

<file path=docProps/app.xml><?xml version="1.0" encoding="utf-8"?>
<Properties xmlns="http://schemas.openxmlformats.org/officeDocument/2006/extended-properties" xmlns:vt="http://schemas.openxmlformats.org/officeDocument/2006/docPropsVTypes">
  <Template>Supplementary_Material</Template>
  <TotalTime>18</TotalTime>
  <Pages>5</Pages>
  <Words>2251</Words>
  <Characters>12386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Liselot Dewachter</dc:creator>
  <cp:lastModifiedBy>Liselot Dewachter</cp:lastModifiedBy>
  <cp:revision>15</cp:revision>
  <cp:lastPrinted>2013-10-03T12:51:00Z</cp:lastPrinted>
  <dcterms:created xsi:type="dcterms:W3CDTF">2017-05-03T12:51:00Z</dcterms:created>
  <dcterms:modified xsi:type="dcterms:W3CDTF">2017-06-01T06:13:00Z</dcterms:modified>
</cp:coreProperties>
</file>