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A9" w:rsidRPr="00354030" w:rsidRDefault="00AD7AA9" w:rsidP="00AD7AA9">
      <w:pPr>
        <w:adjustRightInd w:val="0"/>
        <w:snapToGrid w:val="0"/>
        <w:spacing w:line="360" w:lineRule="auto"/>
        <w:rPr>
          <w:rFonts w:ascii="Times New Roman" w:hAnsi="Times New Roman" w:hint="eastAsia"/>
          <w:b/>
          <w:bCs/>
          <w:sz w:val="24"/>
        </w:rPr>
      </w:pPr>
      <w:r w:rsidRPr="00354030">
        <w:rPr>
          <w:rFonts w:ascii="Times New Roman" w:hAnsi="Times New Roman" w:hint="eastAsia"/>
          <w:b/>
          <w:bCs/>
          <w:sz w:val="24"/>
        </w:rPr>
        <w:t>Supplement figure</w:t>
      </w:r>
      <w:r w:rsidRPr="00354030">
        <w:rPr>
          <w:rFonts w:ascii="Times New Roman" w:hAnsi="Times New Roman"/>
          <w:b/>
          <w:bCs/>
          <w:sz w:val="24"/>
        </w:rPr>
        <w:t xml:space="preserve"> and tables</w:t>
      </w:r>
    </w:p>
    <w:p w:rsidR="00AD7AA9" w:rsidRPr="00354030" w:rsidRDefault="00AD7AA9" w:rsidP="00AD7AA9"/>
    <w:p w:rsidR="00AD7AA9" w:rsidRPr="00354030" w:rsidRDefault="00AD7AA9" w:rsidP="00AD7AA9"/>
    <w:p w:rsidR="00AD7AA9" w:rsidRPr="00354030" w:rsidRDefault="00AD7AA9" w:rsidP="00AD7AA9">
      <w:r w:rsidRPr="00354030">
        <w:object w:dxaOrig="15360" w:dyaOrig="10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286.5pt" o:ole="">
            <v:imagedata r:id="rId4" o:title=""/>
          </v:shape>
          <o:OLEObject Type="Embed" ProgID="SigmaPlotGraphicObject.12" ShapeID="_x0000_i1025" DrawAspect="Content" ObjectID="_1565159200" r:id="rId5"/>
        </w:object>
      </w:r>
    </w:p>
    <w:p w:rsidR="00AD7AA9" w:rsidRPr="00354030" w:rsidRDefault="00AD7AA9" w:rsidP="00AD7AA9">
      <w:pPr>
        <w:jc w:val="center"/>
        <w:rPr>
          <w:rFonts w:ascii="Times New Roman" w:hAnsi="Times New Roman"/>
          <w:szCs w:val="21"/>
        </w:rPr>
      </w:pPr>
    </w:p>
    <w:p w:rsidR="00AD7AA9" w:rsidRPr="00354030" w:rsidRDefault="00AD7AA9" w:rsidP="00AD7AA9">
      <w:pPr>
        <w:spacing w:line="360" w:lineRule="auto"/>
        <w:rPr>
          <w:rFonts w:ascii="Times New Roman" w:hAnsi="Times New Roman"/>
          <w:sz w:val="24"/>
          <w:szCs w:val="24"/>
        </w:rPr>
      </w:pPr>
      <w:r w:rsidRPr="00354030">
        <w:rPr>
          <w:rFonts w:ascii="Times New Roman" w:hAnsi="Times New Roman" w:hint="eastAsia"/>
          <w:b/>
          <w:sz w:val="24"/>
          <w:szCs w:val="24"/>
        </w:rPr>
        <w:t xml:space="preserve">Figure </w:t>
      </w:r>
      <w:r w:rsidRPr="00354030">
        <w:rPr>
          <w:rFonts w:ascii="Times New Roman" w:hAnsi="Times New Roman"/>
          <w:b/>
          <w:sz w:val="24"/>
          <w:szCs w:val="24"/>
        </w:rPr>
        <w:t>S</w:t>
      </w:r>
      <w:r w:rsidRPr="00354030">
        <w:rPr>
          <w:rFonts w:ascii="Times New Roman" w:hAnsi="Times New Roman" w:hint="eastAsia"/>
          <w:b/>
          <w:sz w:val="24"/>
          <w:szCs w:val="24"/>
        </w:rPr>
        <w:t>1</w:t>
      </w:r>
      <w:r w:rsidRPr="00354030">
        <w:rPr>
          <w:rFonts w:ascii="SimSun" w:hAnsi="SimSun" w:hint="eastAsia"/>
          <w:b/>
          <w:sz w:val="22"/>
          <w:szCs w:val="24"/>
        </w:rPr>
        <w:t>∣</w:t>
      </w:r>
      <w:r w:rsidRPr="00354030">
        <w:rPr>
          <w:rFonts w:ascii="Times New Roman" w:hAnsi="Times New Roman" w:hint="eastAsia"/>
          <w:sz w:val="24"/>
          <w:szCs w:val="24"/>
        </w:rPr>
        <w:t>The effect of eCO</w:t>
      </w:r>
      <w:r w:rsidRPr="00354030">
        <w:rPr>
          <w:rFonts w:ascii="Times New Roman" w:hAnsi="Times New Roman" w:hint="eastAsia"/>
          <w:sz w:val="24"/>
          <w:szCs w:val="24"/>
          <w:vertAlign w:val="subscript"/>
        </w:rPr>
        <w:t>2</w:t>
      </w:r>
      <w:r w:rsidRPr="00354030">
        <w:rPr>
          <w:rFonts w:ascii="Times New Roman" w:hAnsi="Times New Roman" w:hint="eastAsia"/>
          <w:sz w:val="24"/>
          <w:szCs w:val="24"/>
        </w:rPr>
        <w:t xml:space="preserve"> on shoot dry weight </w:t>
      </w:r>
      <w:r w:rsidRPr="00354030">
        <w:rPr>
          <w:rFonts w:ascii="Times New Roman" w:hAnsi="Times New Roman"/>
          <w:sz w:val="24"/>
          <w:szCs w:val="24"/>
        </w:rPr>
        <w:t xml:space="preserve">at </w:t>
      </w:r>
      <w:r w:rsidRPr="00354030">
        <w:rPr>
          <w:rFonts w:ascii="Times New Roman" w:hAnsi="Times New Roman" w:hint="eastAsia"/>
          <w:sz w:val="24"/>
          <w:szCs w:val="24"/>
        </w:rPr>
        <w:t>(</w:t>
      </w:r>
      <w:r w:rsidRPr="00354030">
        <w:rPr>
          <w:rFonts w:ascii="Times New Roman" w:hAnsi="Times New Roman"/>
          <w:sz w:val="24"/>
          <w:szCs w:val="24"/>
        </w:rPr>
        <w:t>a</w:t>
      </w:r>
      <w:r w:rsidRPr="00354030">
        <w:rPr>
          <w:rFonts w:ascii="Times New Roman" w:hAnsi="Times New Roman" w:hint="eastAsia"/>
          <w:sz w:val="24"/>
          <w:szCs w:val="24"/>
        </w:rPr>
        <w:t xml:space="preserve">) R5 </w:t>
      </w:r>
      <w:r w:rsidRPr="00354030">
        <w:rPr>
          <w:rFonts w:ascii="Times New Roman" w:hAnsi="Times New Roman"/>
          <w:sz w:val="24"/>
          <w:szCs w:val="24"/>
        </w:rPr>
        <w:t>(</w:t>
      </w:r>
      <w:r w:rsidRPr="00354030">
        <w:rPr>
          <w:rFonts w:ascii="Times New Roman" w:hAnsi="Times New Roman" w:hint="eastAsia"/>
          <w:sz w:val="24"/>
          <w:szCs w:val="24"/>
        </w:rPr>
        <w:t>81</w:t>
      </w:r>
      <w:r w:rsidRPr="00354030">
        <w:rPr>
          <w:rFonts w:ascii="Times New Roman" w:hAnsi="Times New Roman"/>
          <w:sz w:val="24"/>
          <w:szCs w:val="24"/>
        </w:rPr>
        <w:t xml:space="preserve"> days after sowing)</w:t>
      </w:r>
      <w:r w:rsidRPr="00354030">
        <w:rPr>
          <w:rFonts w:ascii="Times New Roman" w:hAnsi="Times New Roman" w:hint="eastAsia"/>
          <w:sz w:val="24"/>
          <w:szCs w:val="24"/>
        </w:rPr>
        <w:t xml:space="preserve"> and</w:t>
      </w:r>
      <w:r w:rsidRPr="00354030">
        <w:rPr>
          <w:rFonts w:ascii="Times New Roman" w:hAnsi="Times New Roman"/>
          <w:sz w:val="24"/>
          <w:szCs w:val="24"/>
        </w:rPr>
        <w:t xml:space="preserve"> </w:t>
      </w:r>
      <w:r w:rsidRPr="00354030">
        <w:rPr>
          <w:rFonts w:ascii="Times New Roman" w:hAnsi="Times New Roman" w:hint="eastAsia"/>
          <w:sz w:val="24"/>
          <w:szCs w:val="24"/>
        </w:rPr>
        <w:t>(</w:t>
      </w:r>
      <w:r w:rsidRPr="00354030">
        <w:rPr>
          <w:rFonts w:ascii="Times New Roman" w:hAnsi="Times New Roman"/>
          <w:sz w:val="24"/>
          <w:szCs w:val="24"/>
        </w:rPr>
        <w:t>b</w:t>
      </w:r>
      <w:r w:rsidRPr="00354030">
        <w:rPr>
          <w:rFonts w:ascii="Times New Roman" w:hAnsi="Times New Roman" w:hint="eastAsia"/>
          <w:sz w:val="24"/>
          <w:szCs w:val="24"/>
        </w:rPr>
        <w:t>) R8</w:t>
      </w:r>
      <w:r w:rsidRPr="00354030">
        <w:rPr>
          <w:rFonts w:ascii="Times New Roman" w:hAnsi="Times New Roman"/>
          <w:sz w:val="24"/>
          <w:szCs w:val="24"/>
        </w:rPr>
        <w:t xml:space="preserve"> (</w:t>
      </w:r>
      <w:r w:rsidRPr="00354030">
        <w:rPr>
          <w:rFonts w:ascii="Times New Roman" w:hAnsi="Times New Roman" w:hint="eastAsia"/>
          <w:sz w:val="24"/>
          <w:szCs w:val="24"/>
        </w:rPr>
        <w:t>120</w:t>
      </w:r>
      <w:r w:rsidRPr="00354030">
        <w:rPr>
          <w:rFonts w:ascii="Times New Roman" w:hAnsi="Times New Roman"/>
          <w:sz w:val="24"/>
          <w:szCs w:val="24"/>
        </w:rPr>
        <w:t xml:space="preserve"> days after sowing)</w:t>
      </w:r>
      <w:r w:rsidRPr="00354030">
        <w:rPr>
          <w:rFonts w:ascii="Times New Roman" w:hAnsi="Times New Roman" w:hint="eastAsia"/>
          <w:sz w:val="24"/>
          <w:szCs w:val="24"/>
        </w:rPr>
        <w:t xml:space="preserve">, shoot N </w:t>
      </w:r>
      <w:r w:rsidRPr="00354030">
        <w:rPr>
          <w:rFonts w:ascii="Times New Roman" w:hAnsi="Times New Roman"/>
          <w:sz w:val="24"/>
          <w:szCs w:val="24"/>
        </w:rPr>
        <w:t>concentration</w:t>
      </w:r>
      <w:r w:rsidRPr="00354030">
        <w:rPr>
          <w:rFonts w:ascii="Times New Roman" w:hAnsi="Times New Roman" w:hint="eastAsia"/>
          <w:sz w:val="24"/>
          <w:szCs w:val="24"/>
        </w:rPr>
        <w:t xml:space="preserve"> </w:t>
      </w:r>
      <w:r w:rsidRPr="00354030">
        <w:rPr>
          <w:rFonts w:ascii="Times New Roman" w:hAnsi="Times New Roman"/>
          <w:sz w:val="24"/>
          <w:szCs w:val="24"/>
        </w:rPr>
        <w:t xml:space="preserve">at </w:t>
      </w:r>
      <w:r w:rsidRPr="00354030">
        <w:rPr>
          <w:rFonts w:ascii="Times New Roman" w:hAnsi="Times New Roman" w:hint="eastAsia"/>
          <w:sz w:val="24"/>
          <w:szCs w:val="24"/>
        </w:rPr>
        <w:t>(</w:t>
      </w:r>
      <w:r w:rsidRPr="00354030">
        <w:rPr>
          <w:rFonts w:ascii="Times New Roman" w:hAnsi="Times New Roman"/>
          <w:sz w:val="24"/>
          <w:szCs w:val="24"/>
        </w:rPr>
        <w:t>c</w:t>
      </w:r>
      <w:r w:rsidRPr="00354030">
        <w:rPr>
          <w:rFonts w:ascii="Times New Roman" w:hAnsi="Times New Roman" w:hint="eastAsia"/>
          <w:sz w:val="24"/>
          <w:szCs w:val="24"/>
        </w:rPr>
        <w:t>) R5 and (</w:t>
      </w:r>
      <w:r w:rsidRPr="00354030">
        <w:rPr>
          <w:rFonts w:ascii="Times New Roman" w:hAnsi="Times New Roman"/>
          <w:sz w:val="24"/>
          <w:szCs w:val="24"/>
        </w:rPr>
        <w:t>d</w:t>
      </w:r>
      <w:r w:rsidRPr="00354030">
        <w:rPr>
          <w:rFonts w:ascii="Times New Roman" w:hAnsi="Times New Roman" w:hint="eastAsia"/>
          <w:sz w:val="24"/>
          <w:szCs w:val="24"/>
        </w:rPr>
        <w:t>)</w:t>
      </w:r>
      <w:r w:rsidRPr="00354030">
        <w:rPr>
          <w:rFonts w:ascii="Times New Roman" w:hAnsi="Times New Roman"/>
          <w:sz w:val="24"/>
          <w:szCs w:val="24"/>
        </w:rPr>
        <w:t xml:space="preserve"> </w:t>
      </w:r>
      <w:r w:rsidRPr="00354030">
        <w:rPr>
          <w:rFonts w:ascii="Times New Roman" w:hAnsi="Times New Roman" w:hint="eastAsia"/>
          <w:sz w:val="24"/>
          <w:szCs w:val="24"/>
        </w:rPr>
        <w:t>R8.</w:t>
      </w:r>
      <w:r w:rsidRPr="00EA10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Error bars are standard errors. </w:t>
      </w:r>
      <w:r>
        <w:rPr>
          <w:rFonts w:ascii="Times New Roman" w:hAnsi="Times New Roman" w:hint="eastAsia"/>
          <w:sz w:val="24"/>
          <w:szCs w:val="24"/>
        </w:rPr>
        <w:t>T</w:t>
      </w:r>
      <w:r w:rsidRPr="00354030">
        <w:rPr>
          <w:rFonts w:ascii="Times New Roman" w:hAnsi="Times New Roman"/>
          <w:sz w:val="24"/>
          <w:szCs w:val="24"/>
        </w:rPr>
        <w:t>he separate vertical bar in each panel indicates the LSD (</w:t>
      </w:r>
      <w:r w:rsidRPr="00354030">
        <w:rPr>
          <w:rFonts w:ascii="Times New Roman" w:hAnsi="Times New Roman"/>
          <w:i/>
          <w:sz w:val="24"/>
          <w:szCs w:val="24"/>
        </w:rPr>
        <w:t>P</w:t>
      </w:r>
      <w:r w:rsidRPr="00354030">
        <w:rPr>
          <w:rFonts w:ascii="Times New Roman" w:hAnsi="Times New Roman"/>
          <w:sz w:val="24"/>
          <w:szCs w:val="24"/>
        </w:rPr>
        <w:t xml:space="preserve"> &lt; 0.05) for the 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× cultivar interaction.</w:t>
      </w:r>
      <w:r w:rsidRPr="00354030">
        <w:rPr>
          <w:rFonts w:ascii="Times New Roman" w:hAnsi="Times New Roman" w:hint="eastAsia"/>
          <w:sz w:val="24"/>
          <w:szCs w:val="24"/>
        </w:rPr>
        <w:t xml:space="preserve"> </w:t>
      </w:r>
    </w:p>
    <w:p w:rsidR="00AD7AA9" w:rsidRPr="00354030" w:rsidRDefault="00AD7AA9" w:rsidP="00AD7AA9">
      <w:pPr>
        <w:rPr>
          <w:rFonts w:ascii="Times New Roman" w:hAnsi="Times New Roman"/>
          <w:sz w:val="24"/>
          <w:szCs w:val="24"/>
        </w:rPr>
        <w:sectPr w:rsidR="00AD7AA9" w:rsidRPr="00354030" w:rsidSect="00FA2B24">
          <w:pgSz w:w="11906" w:h="16838" w:code="9"/>
          <w:pgMar w:top="1440" w:right="1797" w:bottom="1440" w:left="1797" w:header="851" w:footer="992" w:gutter="0"/>
          <w:lnNumType w:countBy="2" w:restart="continuous"/>
          <w:cols w:space="425"/>
          <w:docGrid w:linePitch="312"/>
        </w:sectPr>
      </w:pPr>
    </w:p>
    <w:p w:rsidR="00AD7AA9" w:rsidRPr="00354030" w:rsidRDefault="00AD7AA9" w:rsidP="00AD7AA9">
      <w:pPr>
        <w:rPr>
          <w:rFonts w:ascii="Times New Roman" w:hAnsi="Times New Roman"/>
        </w:rPr>
      </w:pPr>
    </w:p>
    <w:p w:rsidR="00AD7AA9" w:rsidRPr="00354030" w:rsidRDefault="00AD7AA9" w:rsidP="00AD7AA9">
      <w:pPr>
        <w:rPr>
          <w:rFonts w:ascii="Times New Roman" w:hAnsi="Times New Roman"/>
        </w:rPr>
      </w:pPr>
    </w:p>
    <w:p w:rsidR="00AD7AA9" w:rsidRPr="00354030" w:rsidRDefault="00AD7AA9" w:rsidP="00AD7AA9">
      <w:pPr>
        <w:jc w:val="center"/>
        <w:rPr>
          <w:rFonts w:ascii="Times New Roman" w:hAnsi="Times New Roman"/>
        </w:rPr>
      </w:pPr>
      <w:r w:rsidRPr="00354030">
        <w:object w:dxaOrig="8868" w:dyaOrig="13116">
          <v:shape id="_x0000_i1026" type="#_x0000_t75" style="width:234.6pt;height:346.8pt" o:ole="">
            <v:imagedata r:id="rId6" o:title=""/>
          </v:shape>
          <o:OLEObject Type="Embed" ProgID="SigmaPlotGraphicObject.12" ShapeID="_x0000_i1026" DrawAspect="Content" ObjectID="_1565159201" r:id="rId7"/>
        </w:object>
      </w:r>
    </w:p>
    <w:p w:rsidR="00AD7AA9" w:rsidRPr="00354030" w:rsidRDefault="00AD7AA9" w:rsidP="00AD7AA9">
      <w:pPr>
        <w:spacing w:line="360" w:lineRule="auto"/>
        <w:rPr>
          <w:rFonts w:ascii="Times New Roman" w:hAnsi="Times New Roman"/>
          <w:sz w:val="24"/>
          <w:szCs w:val="24"/>
        </w:rPr>
      </w:pPr>
      <w:r w:rsidRPr="00354030">
        <w:rPr>
          <w:rFonts w:ascii="Times New Roman" w:hAnsi="Times New Roman" w:hint="eastAsia"/>
          <w:b/>
          <w:sz w:val="24"/>
          <w:szCs w:val="24"/>
        </w:rPr>
        <w:t>Figure</w:t>
      </w:r>
      <w:r w:rsidRPr="00354030">
        <w:rPr>
          <w:rFonts w:ascii="Times New Roman" w:hAnsi="Times New Roman"/>
          <w:b/>
          <w:sz w:val="24"/>
          <w:szCs w:val="24"/>
          <w:lang w:val="en-AU"/>
        </w:rPr>
        <w:t xml:space="preserve"> S2</w:t>
      </w:r>
      <w:r w:rsidRPr="00354030">
        <w:rPr>
          <w:rFonts w:ascii="SimSun" w:hAnsi="SimSun" w:hint="eastAsia"/>
          <w:b/>
          <w:sz w:val="22"/>
          <w:szCs w:val="24"/>
        </w:rPr>
        <w:t>∣</w:t>
      </w:r>
      <w:r w:rsidRPr="00354030">
        <w:rPr>
          <w:rFonts w:ascii="Times New Roman" w:hAnsi="Times New Roman"/>
          <w:sz w:val="24"/>
          <w:szCs w:val="24"/>
        </w:rPr>
        <w:t>Relationship between the increase in seed yield under eCO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and increases in the amount </w:t>
      </w:r>
      <w:r w:rsidRPr="006B3F2A">
        <w:rPr>
          <w:rFonts w:ascii="Times New Roman" w:hAnsi="Times New Roman"/>
          <w:sz w:val="24"/>
          <w:szCs w:val="24"/>
        </w:rPr>
        <w:t>of (a) fertilizer and (b) soil-derived N in shoot in</w:t>
      </w:r>
      <w:r w:rsidRPr="00354030">
        <w:rPr>
          <w:rFonts w:ascii="Times New Roman" w:hAnsi="Times New Roman"/>
          <w:sz w:val="24"/>
          <w:szCs w:val="24"/>
        </w:rPr>
        <w:t xml:space="preserve"> response to eCO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>. Each data point represents one cultivar.</w:t>
      </w:r>
    </w:p>
    <w:p w:rsidR="00AD7AA9" w:rsidRPr="00354030" w:rsidRDefault="00AD7AA9" w:rsidP="00AD7AA9">
      <w:pPr>
        <w:spacing w:line="360" w:lineRule="auto"/>
        <w:rPr>
          <w:rFonts w:ascii="Times New Roman" w:hAnsi="Times New Roman"/>
          <w:sz w:val="24"/>
          <w:szCs w:val="24"/>
        </w:rPr>
        <w:sectPr w:rsidR="00AD7AA9" w:rsidRPr="00354030" w:rsidSect="00FA2B24">
          <w:pgSz w:w="11906" w:h="16838" w:code="9"/>
          <w:pgMar w:top="1440" w:right="1797" w:bottom="1440" w:left="1797" w:header="851" w:footer="992" w:gutter="0"/>
          <w:lnNumType w:countBy="2" w:restart="continuous"/>
          <w:cols w:space="425"/>
          <w:docGrid w:linePitch="312"/>
        </w:sectPr>
      </w:pPr>
    </w:p>
    <w:p w:rsidR="00AD7AA9" w:rsidRPr="00354030" w:rsidRDefault="00AD7AA9" w:rsidP="00AD7AA9">
      <w:pPr>
        <w:spacing w:line="360" w:lineRule="auto"/>
        <w:rPr>
          <w:rFonts w:ascii="Times New Roman" w:hAnsi="Times New Roman" w:hint="eastAsia"/>
          <w:sz w:val="24"/>
          <w:szCs w:val="24"/>
        </w:rPr>
      </w:pPr>
    </w:p>
    <w:p w:rsidR="00AD7AA9" w:rsidRPr="00354030" w:rsidRDefault="00AD7AA9" w:rsidP="00AD7AA9">
      <w:pPr>
        <w:jc w:val="center"/>
        <w:rPr>
          <w:rFonts w:ascii="Times New Roman" w:hAnsi="Times New Roman" w:hint="eastAsia"/>
          <w:sz w:val="20"/>
          <w:szCs w:val="20"/>
        </w:rPr>
      </w:pPr>
      <w:r w:rsidRPr="00354030">
        <w:object w:dxaOrig="12444" w:dyaOrig="13044">
          <v:shape id="_x0000_i1027" type="#_x0000_t75" style="width:298.8pt;height:313.8pt" o:ole="">
            <v:imagedata r:id="rId8" o:title=""/>
          </v:shape>
          <o:OLEObject Type="Embed" ProgID="SigmaPlotGraphicObject.12" ShapeID="_x0000_i1027" DrawAspect="Content" ObjectID="_1565159202" r:id="rId9"/>
        </w:object>
      </w:r>
    </w:p>
    <w:p w:rsidR="00AD7AA9" w:rsidRPr="00354030" w:rsidRDefault="00AD7AA9" w:rsidP="00AD7AA9">
      <w:pPr>
        <w:spacing w:line="360" w:lineRule="auto"/>
        <w:rPr>
          <w:rFonts w:ascii="Times New Roman" w:hAnsi="Times New Roman"/>
          <w:sz w:val="24"/>
          <w:szCs w:val="24"/>
        </w:rPr>
      </w:pPr>
      <w:r w:rsidRPr="00354030">
        <w:rPr>
          <w:rFonts w:ascii="Times New Roman" w:hAnsi="Times New Roman" w:hint="eastAsia"/>
          <w:b/>
          <w:sz w:val="24"/>
          <w:szCs w:val="24"/>
        </w:rPr>
        <w:t>Figure</w:t>
      </w:r>
      <w:r w:rsidRPr="00354030">
        <w:rPr>
          <w:rFonts w:ascii="Times New Roman" w:hAnsi="Times New Roman"/>
          <w:b/>
          <w:sz w:val="24"/>
          <w:szCs w:val="24"/>
          <w:lang w:val="en-AU"/>
        </w:rPr>
        <w:t xml:space="preserve"> S3</w:t>
      </w:r>
      <w:r w:rsidRPr="00354030">
        <w:rPr>
          <w:rFonts w:ascii="SimSun" w:hAnsi="SimSun" w:hint="eastAsia"/>
          <w:b/>
          <w:sz w:val="22"/>
          <w:szCs w:val="24"/>
        </w:rPr>
        <w:t>∣</w:t>
      </w:r>
      <w:r w:rsidRPr="00354030">
        <w:rPr>
          <w:rFonts w:ascii="Times New Roman" w:hAnsi="Times New Roman"/>
          <w:sz w:val="24"/>
          <w:szCs w:val="24"/>
        </w:rPr>
        <w:t>Relationship</w:t>
      </w:r>
      <w:r>
        <w:rPr>
          <w:rFonts w:ascii="Times New Roman" w:hAnsi="Times New Roman"/>
          <w:sz w:val="24"/>
          <w:szCs w:val="24"/>
        </w:rPr>
        <w:t>s</w:t>
      </w:r>
      <w:r w:rsidRPr="00354030">
        <w:rPr>
          <w:rFonts w:ascii="Times New Roman" w:hAnsi="Times New Roman"/>
          <w:sz w:val="24"/>
          <w:szCs w:val="24"/>
        </w:rPr>
        <w:t xml:space="preserve"> between the increase in seed yield under eCO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and increases in (a) total root length, and length of (b) fine roots (0.0</w:t>
      </w:r>
      <w:r w:rsidRPr="00354030">
        <w:rPr>
          <w:rFonts w:ascii="Times New Roman" w:hAnsi="Times New Roman"/>
          <w:sz w:val="24"/>
          <w:szCs w:val="24"/>
        </w:rPr>
        <w:t>－</w:t>
      </w:r>
      <w:r w:rsidRPr="00354030">
        <w:rPr>
          <w:rFonts w:ascii="Times New Roman" w:hAnsi="Times New Roman"/>
          <w:sz w:val="24"/>
          <w:szCs w:val="24"/>
        </w:rPr>
        <w:t>0.5 mm in diameter), (c) intermediate roots (0.5</w:t>
      </w:r>
      <w:r w:rsidRPr="00354030">
        <w:rPr>
          <w:rFonts w:ascii="Times New Roman" w:hAnsi="Times New Roman"/>
          <w:sz w:val="24"/>
          <w:szCs w:val="24"/>
        </w:rPr>
        <w:t>－</w:t>
      </w:r>
      <w:r w:rsidRPr="00354030">
        <w:rPr>
          <w:rFonts w:ascii="Times New Roman" w:hAnsi="Times New Roman"/>
          <w:sz w:val="24"/>
          <w:szCs w:val="24"/>
        </w:rPr>
        <w:t>1.0 mm in diameter), and (d) coarse roots (&gt;1.0 mm in diameter) in response to eCO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>. Each data point represents one cultivar.</w:t>
      </w:r>
    </w:p>
    <w:p w:rsidR="00AD7AA9" w:rsidRPr="00354030" w:rsidRDefault="00AD7AA9" w:rsidP="00AD7AA9">
      <w:pPr>
        <w:rPr>
          <w:rFonts w:ascii="Times New Roman" w:hAnsi="Times New Roman" w:hint="eastAsia"/>
          <w:sz w:val="20"/>
          <w:szCs w:val="20"/>
        </w:rPr>
      </w:pPr>
    </w:p>
    <w:p w:rsidR="00AD7AA9" w:rsidRPr="00354030" w:rsidRDefault="00AD7AA9" w:rsidP="00AD7AA9">
      <w:pPr>
        <w:jc w:val="center"/>
        <w:rPr>
          <w:rFonts w:ascii="Times New Roman" w:hAnsi="Times New Roman" w:hint="eastAsia"/>
          <w:sz w:val="20"/>
          <w:szCs w:val="20"/>
        </w:rPr>
      </w:pPr>
      <w:r w:rsidRPr="00354030">
        <w:object w:dxaOrig="8016" w:dyaOrig="19536">
          <v:shape id="_x0000_i1028" type="#_x0000_t75" style="width:217.5pt;height:532.5pt" o:ole="">
            <v:imagedata r:id="rId10" o:title=""/>
          </v:shape>
          <o:OLEObject Type="Embed" ProgID="SigmaPlotGraphicObject.12" ShapeID="_x0000_i1028" DrawAspect="Content" ObjectID="_1565159203" r:id="rId11"/>
        </w:object>
      </w:r>
    </w:p>
    <w:p w:rsidR="00AD7AA9" w:rsidRPr="00354030" w:rsidRDefault="00AD7AA9" w:rsidP="00AD7AA9">
      <w:pPr>
        <w:rPr>
          <w:rFonts w:ascii="Times New Roman" w:hAnsi="Times New Roman" w:hint="eastAsia"/>
          <w:sz w:val="20"/>
          <w:szCs w:val="20"/>
        </w:rPr>
      </w:pPr>
    </w:p>
    <w:p w:rsidR="00AD7AA9" w:rsidRPr="00354030" w:rsidRDefault="00AD7AA9" w:rsidP="00AD7AA9">
      <w:pPr>
        <w:spacing w:line="360" w:lineRule="auto"/>
        <w:rPr>
          <w:rFonts w:ascii="Times New Roman" w:hAnsi="Times New Roman"/>
          <w:sz w:val="24"/>
          <w:szCs w:val="24"/>
        </w:rPr>
      </w:pPr>
      <w:r w:rsidRPr="00354030">
        <w:rPr>
          <w:rFonts w:ascii="Times New Roman" w:hAnsi="Times New Roman" w:hint="eastAsia"/>
          <w:b/>
          <w:sz w:val="24"/>
          <w:szCs w:val="24"/>
        </w:rPr>
        <w:t>Figure</w:t>
      </w:r>
      <w:r w:rsidRPr="00354030">
        <w:rPr>
          <w:rFonts w:ascii="Times New Roman" w:hAnsi="Times New Roman"/>
          <w:b/>
          <w:sz w:val="24"/>
          <w:szCs w:val="24"/>
          <w:lang w:val="en-AU"/>
        </w:rPr>
        <w:t xml:space="preserve"> S4</w:t>
      </w:r>
      <w:r w:rsidRPr="00354030">
        <w:rPr>
          <w:rFonts w:ascii="SimSun" w:hAnsi="SimSun" w:hint="eastAsia"/>
          <w:b/>
          <w:sz w:val="22"/>
          <w:szCs w:val="24"/>
        </w:rPr>
        <w:t>∣</w:t>
      </w:r>
      <w:r w:rsidRPr="00354030">
        <w:rPr>
          <w:rFonts w:ascii="Times New Roman" w:hAnsi="Times New Roman"/>
          <w:sz w:val="24"/>
          <w:szCs w:val="24"/>
        </w:rPr>
        <w:t>Relationship</w:t>
      </w:r>
      <w:r>
        <w:rPr>
          <w:rFonts w:ascii="Times New Roman" w:hAnsi="Times New Roman"/>
          <w:sz w:val="24"/>
          <w:szCs w:val="24"/>
        </w:rPr>
        <w:t>s</w:t>
      </w:r>
      <w:r w:rsidRPr="00354030">
        <w:rPr>
          <w:rFonts w:ascii="Times New Roman" w:hAnsi="Times New Roman"/>
          <w:sz w:val="24"/>
          <w:szCs w:val="24"/>
        </w:rPr>
        <w:t xml:space="preserve"> between the increase </w:t>
      </w:r>
      <w:r>
        <w:rPr>
          <w:rFonts w:ascii="Times New Roman" w:hAnsi="Times New Roman"/>
          <w:sz w:val="24"/>
          <w:szCs w:val="24"/>
        </w:rPr>
        <w:t>in</w:t>
      </w:r>
      <w:r w:rsidRPr="00354030">
        <w:rPr>
          <w:rFonts w:ascii="Times New Roman" w:hAnsi="Times New Roman"/>
          <w:sz w:val="24"/>
          <w:szCs w:val="24"/>
        </w:rPr>
        <w:t xml:space="preserve"> fixed-N content </w:t>
      </w:r>
      <w:r>
        <w:rPr>
          <w:rFonts w:ascii="Times New Roman" w:hAnsi="Times New Roman"/>
          <w:sz w:val="24"/>
          <w:szCs w:val="24"/>
        </w:rPr>
        <w:t>of</w:t>
      </w:r>
      <w:r w:rsidRPr="00354030">
        <w:rPr>
          <w:rFonts w:ascii="Times New Roman" w:hAnsi="Times New Roman"/>
          <w:sz w:val="24"/>
          <w:szCs w:val="24"/>
        </w:rPr>
        <w:t xml:space="preserve"> shoot at R8 (120 days after sowing) under eCO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and increases in (a) nodule number, (b) nodule density, (c) nodule fresh weight. Each data point represents one cultivar.</w:t>
      </w:r>
    </w:p>
    <w:p w:rsidR="00AD7AA9" w:rsidRPr="00354030" w:rsidRDefault="00AD7AA9" w:rsidP="00AD7AA9">
      <w:pPr>
        <w:rPr>
          <w:rFonts w:ascii="Times New Roman" w:hAnsi="Times New Roman"/>
          <w:sz w:val="24"/>
          <w:szCs w:val="24"/>
        </w:rPr>
        <w:sectPr w:rsidR="00AD7AA9" w:rsidRPr="00354030" w:rsidSect="00476549">
          <w:pgSz w:w="11906" w:h="16838" w:code="9"/>
          <w:pgMar w:top="1440" w:right="1797" w:bottom="1440" w:left="1797" w:header="851" w:footer="992" w:gutter="0"/>
          <w:lnNumType w:countBy="2" w:restart="continuous"/>
          <w:cols w:space="425"/>
          <w:docGrid w:linePitch="312"/>
        </w:sectPr>
      </w:pPr>
    </w:p>
    <w:p w:rsidR="00AD7AA9" w:rsidRPr="00354030" w:rsidRDefault="00AD7AA9" w:rsidP="00AD7AA9">
      <w:pPr>
        <w:rPr>
          <w:rFonts w:ascii="Times New Roman" w:hAnsi="Times New Roman"/>
        </w:rPr>
      </w:pPr>
    </w:p>
    <w:p w:rsidR="00AD7AA9" w:rsidRPr="00354030" w:rsidRDefault="00AD7AA9" w:rsidP="00AD7AA9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54030">
        <w:rPr>
          <w:rFonts w:ascii="Times New Roman" w:hAnsi="Times New Roman"/>
          <w:b/>
          <w:sz w:val="24"/>
          <w:szCs w:val="24"/>
        </w:rPr>
        <w:t>Table S1</w:t>
      </w:r>
      <w:r w:rsidRPr="00354030">
        <w:rPr>
          <w:rFonts w:ascii="SimSun" w:hAnsi="SimSun" w:hint="eastAsia"/>
          <w:b/>
          <w:sz w:val="22"/>
          <w:szCs w:val="24"/>
        </w:rPr>
        <w:t>∣</w:t>
      </w:r>
      <w:r w:rsidRPr="00354030">
        <w:rPr>
          <w:rFonts w:ascii="Times New Roman" w:hAnsi="Times New Roman"/>
          <w:sz w:val="24"/>
          <w:szCs w:val="24"/>
        </w:rPr>
        <w:t>Root length among three root-diameter classes of eight soybean cultivars grown under aCO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or eCO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at R5 (</w:t>
      </w:r>
      <w:r w:rsidRPr="00354030">
        <w:rPr>
          <w:rFonts w:ascii="Times New Roman" w:hAnsi="Times New Roman" w:hint="eastAsia"/>
          <w:sz w:val="24"/>
          <w:szCs w:val="24"/>
        </w:rPr>
        <w:t>81</w:t>
      </w:r>
      <w:r w:rsidRPr="00354030">
        <w:rPr>
          <w:rFonts w:ascii="Times New Roman" w:hAnsi="Times New Roman"/>
          <w:sz w:val="24"/>
          <w:szCs w:val="24"/>
        </w:rPr>
        <w:t xml:space="preserve"> days after sowing)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0"/>
        <w:gridCol w:w="845"/>
        <w:gridCol w:w="733"/>
        <w:gridCol w:w="105"/>
        <w:gridCol w:w="174"/>
        <w:gridCol w:w="664"/>
        <w:gridCol w:w="707"/>
        <w:gridCol w:w="136"/>
        <w:gridCol w:w="139"/>
        <w:gridCol w:w="719"/>
        <w:gridCol w:w="679"/>
        <w:gridCol w:w="165"/>
        <w:gridCol w:w="111"/>
        <w:gridCol w:w="727"/>
        <w:gridCol w:w="596"/>
        <w:gridCol w:w="242"/>
      </w:tblGrid>
      <w:tr w:rsidR="00AD7AA9" w:rsidRPr="00354030" w:rsidTr="00BC76A2">
        <w:tc>
          <w:tcPr>
            <w:tcW w:w="16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Total root length </w:t>
            </w:r>
          </w:p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(m plant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-1</w:t>
            </w:r>
            <w:r w:rsidRPr="0035403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Fine roots length</w:t>
            </w:r>
          </w:p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(m plant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-1</w:t>
            </w:r>
            <w:r w:rsidRPr="0035403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Intermediate roots length</w:t>
            </w:r>
          </w:p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(m plant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-1</w:t>
            </w:r>
            <w:r w:rsidRPr="0035403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Coarse roots length</w:t>
            </w:r>
          </w:p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(m plant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-1</w:t>
            </w:r>
            <w:r w:rsidRPr="0035403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AD7AA9" w:rsidRPr="00354030" w:rsidTr="00BC76A2"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aCO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eCO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aCO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eCO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aCO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eCO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aCO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eCO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</w:tr>
      <w:tr w:rsidR="00AD7AA9" w:rsidRPr="00354030" w:rsidTr="00BC76A2"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XHJ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58.8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70.3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41.4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49.8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11.5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14.1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6.0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6.4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SN14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48.7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59.9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34.8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43.5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10.5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13.5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4.9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5.6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SN8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63.6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74.0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45.4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53.5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9.0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10.8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5.9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7.0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HN45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55.5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61.0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39.8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44.4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12.2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13.6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4.9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5.3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SN22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64.3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66.4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47.9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46.9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ns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10.8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11.3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5.4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6.6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HJ6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52.5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72.8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37.1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52.2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11.0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12.8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4.8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7.2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NF9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51.9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59.8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37.1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43.8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10.6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10.6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4.2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5.5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NF1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57.1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62.3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40.2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43.0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11.9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12.2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5.0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7.1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/>
                <w:szCs w:val="21"/>
              </w:rPr>
              <w:t>LSD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0.05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/>
              </w:rPr>
              <w:t>4.46</w:t>
            </w:r>
          </w:p>
        </w:tc>
        <w:tc>
          <w:tcPr>
            <w:tcW w:w="1730" w:type="dxa"/>
            <w:gridSpan w:val="4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/>
              </w:rPr>
              <w:t>3.28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/>
              </w:rPr>
              <w:t>1.72</w:t>
            </w:r>
          </w:p>
        </w:tc>
        <w:tc>
          <w:tcPr>
            <w:tcW w:w="1730" w:type="dxa"/>
            <w:gridSpan w:val="4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 w:hint="eastAsia"/>
              </w:rPr>
              <w:t>1.81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/>
                <w:i/>
                <w:szCs w:val="21"/>
              </w:rPr>
              <w:t>Significant level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1731" w:type="dxa"/>
            <w:gridSpan w:val="4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&lt;0.001</w:t>
            </w:r>
          </w:p>
        </w:tc>
      </w:tr>
      <w:tr w:rsidR="00AD7AA9" w:rsidRPr="00354030" w:rsidTr="00BC76A2">
        <w:tc>
          <w:tcPr>
            <w:tcW w:w="1601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Cultivar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1731" w:type="dxa"/>
            <w:gridSpan w:val="4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 0.133</w:t>
            </w:r>
          </w:p>
        </w:tc>
      </w:tr>
      <w:tr w:rsidR="00AD7AA9" w:rsidRPr="00354030" w:rsidTr="00BC76A2">
        <w:tc>
          <w:tcPr>
            <w:tcW w:w="16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354030">
              <w:rPr>
                <w:rFonts w:ascii="Times New Roman" w:hAnsi="Times New Roman"/>
                <w:szCs w:val="21"/>
              </w:rPr>
              <w:t>×Cultivar</w:t>
            </w:r>
          </w:p>
        </w:tc>
        <w:tc>
          <w:tcPr>
            <w:tcW w:w="173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0.001</w:t>
            </w:r>
          </w:p>
        </w:tc>
        <w:tc>
          <w:tcPr>
            <w:tcW w:w="173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1731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0.156</w:t>
            </w:r>
          </w:p>
        </w:tc>
        <w:tc>
          <w:tcPr>
            <w:tcW w:w="173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 0.697</w:t>
            </w:r>
          </w:p>
        </w:tc>
      </w:tr>
    </w:tbl>
    <w:p w:rsidR="00AD7AA9" w:rsidRPr="00354030" w:rsidRDefault="00AD7AA9" w:rsidP="00AD7AA9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54030">
        <w:rPr>
          <w:rFonts w:ascii="Times New Roman" w:hAnsi="Times New Roman"/>
          <w:sz w:val="24"/>
          <w:szCs w:val="24"/>
        </w:rPr>
        <w:t>Fine roots</w:t>
      </w:r>
      <w:r w:rsidRPr="00354030">
        <w:rPr>
          <w:rFonts w:ascii="Times New Roman" w:hAnsi="Times New Roman" w:hint="eastAsia"/>
          <w:sz w:val="24"/>
          <w:szCs w:val="24"/>
        </w:rPr>
        <w:t xml:space="preserve"> </w:t>
      </w:r>
      <w:r w:rsidRPr="00354030">
        <w:rPr>
          <w:rFonts w:ascii="Times New Roman" w:hAnsi="Times New Roman"/>
          <w:sz w:val="24"/>
          <w:szCs w:val="24"/>
        </w:rPr>
        <w:t>(0.0</w:t>
      </w:r>
      <w:r w:rsidRPr="00354030">
        <w:rPr>
          <w:rFonts w:ascii="Times New Roman" w:hAnsi="Times New Roman"/>
          <w:sz w:val="24"/>
          <w:szCs w:val="24"/>
        </w:rPr>
        <w:t>－</w:t>
      </w:r>
      <w:r w:rsidRPr="00354030">
        <w:rPr>
          <w:rFonts w:ascii="Times New Roman" w:hAnsi="Times New Roman"/>
          <w:sz w:val="24"/>
          <w:szCs w:val="24"/>
        </w:rPr>
        <w:t>0.5 mm in diameter); Intermediate roots</w:t>
      </w:r>
      <w:r w:rsidRPr="00354030">
        <w:rPr>
          <w:rFonts w:ascii="Times New Roman" w:hAnsi="Times New Roman" w:hint="eastAsia"/>
          <w:sz w:val="24"/>
          <w:szCs w:val="24"/>
        </w:rPr>
        <w:t xml:space="preserve"> </w:t>
      </w:r>
      <w:r w:rsidRPr="00354030">
        <w:rPr>
          <w:rFonts w:ascii="Times New Roman" w:hAnsi="Times New Roman"/>
          <w:sz w:val="24"/>
          <w:szCs w:val="24"/>
        </w:rPr>
        <w:t>(0.5</w:t>
      </w:r>
      <w:r w:rsidRPr="00354030">
        <w:rPr>
          <w:rFonts w:ascii="Times New Roman" w:hAnsi="Times New Roman"/>
          <w:sz w:val="24"/>
          <w:szCs w:val="24"/>
        </w:rPr>
        <w:t>－</w:t>
      </w:r>
      <w:r w:rsidRPr="00354030">
        <w:rPr>
          <w:rFonts w:ascii="Times New Roman" w:hAnsi="Times New Roman"/>
          <w:sz w:val="24"/>
          <w:szCs w:val="24"/>
        </w:rPr>
        <w:t>1.0 mm in diameter); Coarse roots (&gt;1.0 mm in diameter).</w:t>
      </w:r>
      <w:r w:rsidRPr="00354030">
        <w:rPr>
          <w:rFonts w:ascii="Times New Roman" w:hAnsi="Times New Roman" w:hint="eastAsia"/>
          <w:sz w:val="24"/>
          <w:szCs w:val="24"/>
        </w:rPr>
        <w:t xml:space="preserve"> </w:t>
      </w:r>
      <w:r w:rsidRPr="00354030">
        <w:rPr>
          <w:rFonts w:ascii="Times New Roman" w:hAnsi="Times New Roman"/>
          <w:sz w:val="24"/>
          <w:szCs w:val="24"/>
        </w:rPr>
        <w:t>* and ns indicate significant and non-significant difference</w:t>
      </w:r>
      <w:r>
        <w:rPr>
          <w:rFonts w:ascii="Times New Roman" w:hAnsi="Times New Roman" w:hint="eastAsia"/>
          <w:sz w:val="24"/>
          <w:szCs w:val="24"/>
        </w:rPr>
        <w:t>s</w:t>
      </w:r>
      <w:r w:rsidRPr="00354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463C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test)</w:t>
      </w:r>
      <w:r w:rsidRPr="00354030">
        <w:rPr>
          <w:rFonts w:ascii="Times New Roman" w:hAnsi="Times New Roman"/>
          <w:sz w:val="24"/>
          <w:szCs w:val="24"/>
        </w:rPr>
        <w:t xml:space="preserve"> between aCO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and eCO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of individual genotypes, respectively</w:t>
      </w:r>
      <w:r w:rsidRPr="00A8205D">
        <w:rPr>
          <w:rFonts w:ascii="Times New Roman" w:hAnsi="Times New Roman"/>
          <w:sz w:val="24"/>
          <w:szCs w:val="24"/>
        </w:rPr>
        <w:t>, for individual cultivars.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030">
        <w:rPr>
          <w:rFonts w:ascii="Times New Roman" w:hAnsi="Times New Roman"/>
          <w:sz w:val="24"/>
          <w:szCs w:val="24"/>
        </w:rPr>
        <w:t xml:space="preserve">LSD </w:t>
      </w:r>
      <w:r>
        <w:rPr>
          <w:rFonts w:ascii="Times New Roman" w:hAnsi="Times New Roman"/>
          <w:sz w:val="24"/>
          <w:szCs w:val="24"/>
        </w:rPr>
        <w:t>values</w:t>
      </w:r>
      <w:r w:rsidRPr="00354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correspond to</w:t>
      </w:r>
      <w:r w:rsidRPr="00354030">
        <w:rPr>
          <w:rFonts w:ascii="Times New Roman" w:hAnsi="Times New Roman"/>
          <w:sz w:val="24"/>
          <w:szCs w:val="24"/>
        </w:rPr>
        <w:t xml:space="preserve"> the 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× cultivar interaction</w:t>
      </w:r>
      <w:r>
        <w:rPr>
          <w:rFonts w:ascii="Times New Roman" w:hAnsi="Times New Roman"/>
          <w:sz w:val="24"/>
          <w:szCs w:val="24"/>
        </w:rPr>
        <w:t xml:space="preserve"> (two-way ANOVA)</w:t>
      </w:r>
      <w:r w:rsidRPr="00354030">
        <w:rPr>
          <w:rFonts w:ascii="Times New Roman" w:hAnsi="Times New Roman"/>
          <w:sz w:val="24"/>
          <w:szCs w:val="24"/>
        </w:rPr>
        <w:t>.</w:t>
      </w:r>
      <w:r w:rsidRPr="00E33C3E">
        <w:rPr>
          <w:rFonts w:ascii="Times New Roman" w:hAnsi="Times New Roman"/>
          <w:sz w:val="24"/>
          <w:szCs w:val="24"/>
        </w:rPr>
        <w:t xml:space="preserve"> </w:t>
      </w:r>
    </w:p>
    <w:p w:rsidR="00AD7AA9" w:rsidRPr="00354030" w:rsidRDefault="00AD7AA9" w:rsidP="00AD7AA9">
      <w:pPr>
        <w:adjustRightInd w:val="0"/>
        <w:snapToGrid w:val="0"/>
        <w:rPr>
          <w:rFonts w:ascii="Times New Roman" w:hAnsi="Times New Roman"/>
        </w:rPr>
        <w:sectPr w:rsidR="00AD7AA9" w:rsidRPr="00354030" w:rsidSect="00476549">
          <w:pgSz w:w="11906" w:h="16838" w:code="9"/>
          <w:pgMar w:top="1440" w:right="1797" w:bottom="1440" w:left="1797" w:header="851" w:footer="992" w:gutter="0"/>
          <w:lnNumType w:countBy="2" w:restart="continuous"/>
          <w:cols w:space="425"/>
          <w:docGrid w:linePitch="312"/>
        </w:sectPr>
      </w:pPr>
    </w:p>
    <w:p w:rsidR="00AD7AA9" w:rsidRPr="00354030" w:rsidRDefault="00AD7AA9" w:rsidP="00AD7AA9">
      <w:pPr>
        <w:adjustRightInd w:val="0"/>
        <w:snapToGrid w:val="0"/>
        <w:rPr>
          <w:rFonts w:ascii="Times New Roman" w:hAnsi="Times New Roman"/>
        </w:rPr>
      </w:pPr>
    </w:p>
    <w:p w:rsidR="00AD7AA9" w:rsidRPr="00354030" w:rsidRDefault="00AD7AA9" w:rsidP="00AD7AA9">
      <w:pPr>
        <w:adjustRightInd w:val="0"/>
        <w:snapToGrid w:val="0"/>
        <w:spacing w:line="360" w:lineRule="auto"/>
        <w:jc w:val="left"/>
        <w:rPr>
          <w:rFonts w:ascii="Times New Roman" w:hAnsi="Times New Roman" w:hint="eastAsia"/>
          <w:sz w:val="24"/>
          <w:szCs w:val="24"/>
        </w:rPr>
      </w:pPr>
      <w:r w:rsidRPr="00354030">
        <w:rPr>
          <w:rFonts w:ascii="Times New Roman" w:hAnsi="Times New Roman"/>
          <w:b/>
          <w:sz w:val="24"/>
          <w:szCs w:val="24"/>
        </w:rPr>
        <w:t>Table S2</w:t>
      </w:r>
      <w:r w:rsidRPr="00354030">
        <w:rPr>
          <w:rFonts w:ascii="SimSun" w:hAnsi="SimSun" w:hint="eastAsia"/>
          <w:b/>
          <w:sz w:val="22"/>
          <w:szCs w:val="24"/>
        </w:rPr>
        <w:t>∣</w:t>
      </w:r>
      <w:r w:rsidRPr="00354030">
        <w:rPr>
          <w:rFonts w:ascii="Times New Roman" w:hAnsi="Times New Roman"/>
          <w:sz w:val="24"/>
          <w:szCs w:val="24"/>
        </w:rPr>
        <w:t xml:space="preserve">Fertilizer- and soil-derived, and total N uptake per unit of root length </w:t>
      </w:r>
      <w:r>
        <w:rPr>
          <w:rFonts w:ascii="Times New Roman" w:hAnsi="Times New Roman" w:hint="eastAsia"/>
          <w:sz w:val="24"/>
          <w:szCs w:val="24"/>
        </w:rPr>
        <w:t>for</w:t>
      </w:r>
      <w:r w:rsidRPr="00354030">
        <w:rPr>
          <w:rFonts w:ascii="Times New Roman" w:hAnsi="Times New Roman"/>
          <w:sz w:val="24"/>
          <w:szCs w:val="24"/>
        </w:rPr>
        <w:t xml:space="preserve"> eight</w:t>
      </w:r>
      <w:r>
        <w:rPr>
          <w:rFonts w:ascii="Times New Roman" w:hAnsi="Times New Roman" w:hint="eastAsia"/>
          <w:sz w:val="24"/>
          <w:szCs w:val="24"/>
        </w:rPr>
        <w:t xml:space="preserve"> soybean</w:t>
      </w:r>
      <w:r w:rsidRPr="00354030">
        <w:rPr>
          <w:rFonts w:ascii="Times New Roman" w:hAnsi="Times New Roman"/>
          <w:sz w:val="24"/>
          <w:szCs w:val="24"/>
        </w:rPr>
        <w:t xml:space="preserve"> cultivars grown for 120 days (R8) under aCO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or eCO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865"/>
        <w:gridCol w:w="760"/>
        <w:gridCol w:w="550"/>
        <w:gridCol w:w="179"/>
        <w:gridCol w:w="686"/>
        <w:gridCol w:w="730"/>
        <w:gridCol w:w="613"/>
        <w:gridCol w:w="143"/>
        <w:gridCol w:w="723"/>
        <w:gridCol w:w="1216"/>
      </w:tblGrid>
      <w:tr w:rsidR="00AD7AA9" w:rsidRPr="00354030" w:rsidTr="00BC76A2">
        <w:trPr>
          <w:jc w:val="center"/>
        </w:trPr>
        <w:tc>
          <w:tcPr>
            <w:tcW w:w="1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 w:rsidRPr="00354030">
              <w:rPr>
                <w:rFonts w:ascii="Times New Roman" w:hAnsi="Times New Roman"/>
                <w:szCs w:val="18"/>
              </w:rPr>
              <w:t>N uptake by root</w:t>
            </w:r>
          </w:p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18"/>
              </w:rPr>
              <w:t>(mg m</w:t>
            </w:r>
            <w:r w:rsidRPr="00354030">
              <w:rPr>
                <w:rFonts w:ascii="Times New Roman" w:hAnsi="Times New Roman"/>
                <w:szCs w:val="18"/>
                <w:vertAlign w:val="superscript"/>
              </w:rPr>
              <w:t>-1</w:t>
            </w:r>
            <w:r w:rsidRPr="00354030"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 w:rsidRPr="00354030">
              <w:rPr>
                <w:rFonts w:ascii="Times New Roman" w:hAnsi="Times New Roman"/>
                <w:szCs w:val="18"/>
              </w:rPr>
              <w:t>Fertilizer N uptake by root</w:t>
            </w:r>
          </w:p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18"/>
              </w:rPr>
              <w:t>(mg m</w:t>
            </w:r>
            <w:r w:rsidRPr="00354030">
              <w:rPr>
                <w:rFonts w:ascii="Times New Roman" w:hAnsi="Times New Roman"/>
                <w:szCs w:val="18"/>
                <w:vertAlign w:val="superscript"/>
              </w:rPr>
              <w:t>-1</w:t>
            </w:r>
            <w:r w:rsidRPr="00354030"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 w:rsidRPr="00354030">
              <w:rPr>
                <w:rFonts w:ascii="Times New Roman" w:hAnsi="Times New Roman"/>
                <w:szCs w:val="18"/>
              </w:rPr>
              <w:t xml:space="preserve">Soil N uptake by root </w:t>
            </w:r>
          </w:p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18"/>
              </w:rPr>
            </w:pPr>
            <w:r w:rsidRPr="00354030">
              <w:rPr>
                <w:rFonts w:ascii="Times New Roman" w:hAnsi="Times New Roman"/>
                <w:szCs w:val="18"/>
              </w:rPr>
              <w:t>(mg m</w:t>
            </w:r>
            <w:r w:rsidRPr="00354030">
              <w:rPr>
                <w:rFonts w:ascii="Times New Roman" w:hAnsi="Times New Roman"/>
                <w:szCs w:val="18"/>
                <w:vertAlign w:val="superscript"/>
              </w:rPr>
              <w:t>-1</w:t>
            </w:r>
            <w:r w:rsidRPr="00354030">
              <w:rPr>
                <w:rFonts w:ascii="Times New Roman" w:hAnsi="Times New Roman"/>
                <w:szCs w:val="18"/>
              </w:rPr>
              <w:t>)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aCO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eCO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aCO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eCO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aCO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eCO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XHJ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3.03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3.93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1.95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2.37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1.08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1.56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SN14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3.21</w:t>
            </w: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3.65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2.00</w:t>
            </w:r>
          </w:p>
        </w:tc>
        <w:tc>
          <w:tcPr>
            <w:tcW w:w="1343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2.12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1.21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1.53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SN8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3.14</w:t>
            </w: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3.07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1.98</w:t>
            </w:r>
          </w:p>
        </w:tc>
        <w:tc>
          <w:tcPr>
            <w:tcW w:w="1343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1.80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1.16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1.27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HN45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3.29</w:t>
            </w: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3.73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2.09</w:t>
            </w:r>
          </w:p>
        </w:tc>
        <w:tc>
          <w:tcPr>
            <w:tcW w:w="1343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2.18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1.55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SN22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2.50</w:t>
            </w: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2.90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1.59</w:t>
            </w:r>
          </w:p>
        </w:tc>
        <w:tc>
          <w:tcPr>
            <w:tcW w:w="1343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1.70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0.91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1.20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HJ6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2.82</w:t>
            </w: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2.97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1.76</w:t>
            </w:r>
          </w:p>
        </w:tc>
        <w:tc>
          <w:tcPr>
            <w:tcW w:w="1343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1.73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1.06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1.24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NF9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3.92</w:t>
            </w: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3.76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 xml:space="preserve"> ns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2.47</w:t>
            </w:r>
          </w:p>
        </w:tc>
        <w:tc>
          <w:tcPr>
            <w:tcW w:w="1343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2.17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1.44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1.58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NF1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2.69</w:t>
            </w: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3.34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1.68</w:t>
            </w:r>
          </w:p>
        </w:tc>
        <w:tc>
          <w:tcPr>
            <w:tcW w:w="1343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1.94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1.01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1.41</w:t>
            </w:r>
            <w:r w:rsidRPr="00354030">
              <w:rPr>
                <w:rFonts w:ascii="Times New Roman" w:hAnsi="Times New Roman"/>
                <w:szCs w:val="21"/>
                <w:vertAlign w:val="superscript"/>
              </w:rPr>
              <w:t>*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/>
                <w:szCs w:val="21"/>
              </w:rPr>
              <w:t>LSD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0.05</w:t>
            </w:r>
          </w:p>
        </w:tc>
        <w:tc>
          <w:tcPr>
            <w:tcW w:w="2175" w:type="dxa"/>
            <w:gridSpan w:val="3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 w:hint="eastAsia"/>
              </w:rPr>
              <w:t>0.32</w:t>
            </w:r>
          </w:p>
        </w:tc>
        <w:tc>
          <w:tcPr>
            <w:tcW w:w="2208" w:type="dxa"/>
            <w:gridSpan w:val="4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 w:hint="eastAsia"/>
              </w:rPr>
              <w:t>0.22</w:t>
            </w:r>
          </w:p>
        </w:tc>
        <w:tc>
          <w:tcPr>
            <w:tcW w:w="2082" w:type="dxa"/>
            <w:gridSpan w:val="3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 w:hint="eastAsia"/>
              </w:rPr>
              <w:t>0.11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354030">
              <w:rPr>
                <w:rFonts w:ascii="Times New Roman" w:hAnsi="Times New Roman"/>
                <w:i/>
                <w:szCs w:val="21"/>
              </w:rPr>
              <w:t>Significant level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2208" w:type="dxa"/>
            <w:gridSpan w:val="4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 0.106</w:t>
            </w:r>
          </w:p>
        </w:tc>
        <w:tc>
          <w:tcPr>
            <w:tcW w:w="2082" w:type="dxa"/>
            <w:gridSpan w:val="3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&lt;0.001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Cultivar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2208" w:type="dxa"/>
            <w:gridSpan w:val="4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&lt;0.001</w:t>
            </w:r>
          </w:p>
        </w:tc>
        <w:tc>
          <w:tcPr>
            <w:tcW w:w="2082" w:type="dxa"/>
            <w:gridSpan w:val="3"/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&lt;0.001</w:t>
            </w:r>
          </w:p>
        </w:tc>
      </w:tr>
      <w:tr w:rsidR="00AD7AA9" w:rsidRPr="00354030" w:rsidTr="00BC76A2">
        <w:trPr>
          <w:jc w:val="center"/>
        </w:trPr>
        <w:tc>
          <w:tcPr>
            <w:tcW w:w="1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D7AA9" w:rsidRPr="00354030" w:rsidRDefault="00AD7AA9" w:rsidP="00BC76A2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>CO</w:t>
            </w:r>
            <w:r w:rsidRPr="00354030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354030">
              <w:rPr>
                <w:rFonts w:ascii="Times New Roman" w:hAnsi="Times New Roman"/>
                <w:szCs w:val="21"/>
              </w:rPr>
              <w:t>×Cultivar</w:t>
            </w:r>
          </w:p>
        </w:tc>
        <w:tc>
          <w:tcPr>
            <w:tcW w:w="2175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&lt;0.001</w:t>
            </w:r>
          </w:p>
        </w:tc>
        <w:tc>
          <w:tcPr>
            <w:tcW w:w="2208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 0.001</w:t>
            </w:r>
          </w:p>
        </w:tc>
        <w:tc>
          <w:tcPr>
            <w:tcW w:w="2082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AD7AA9" w:rsidRPr="00354030" w:rsidRDefault="00AD7AA9" w:rsidP="00BC76A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54030">
              <w:rPr>
                <w:rFonts w:ascii="Times New Roman" w:hAnsi="Times New Roman"/>
                <w:szCs w:val="21"/>
              </w:rPr>
              <w:t xml:space="preserve">     &lt;0.001</w:t>
            </w:r>
          </w:p>
        </w:tc>
      </w:tr>
    </w:tbl>
    <w:p w:rsidR="00AD7AA9" w:rsidRPr="00354030" w:rsidRDefault="00AD7AA9" w:rsidP="00AD7AA9">
      <w:pPr>
        <w:spacing w:line="360" w:lineRule="auto"/>
        <w:rPr>
          <w:rFonts w:ascii="Times New Roman" w:hAnsi="Times New Roman"/>
          <w:sz w:val="24"/>
          <w:szCs w:val="24"/>
        </w:rPr>
      </w:pPr>
      <w:r w:rsidRPr="00354030">
        <w:rPr>
          <w:rFonts w:ascii="Times New Roman" w:hAnsi="Times New Roman"/>
          <w:sz w:val="24"/>
          <w:szCs w:val="24"/>
        </w:rPr>
        <w:t>* and ns indicate significant and non-significant difference</w:t>
      </w:r>
      <w:r>
        <w:rPr>
          <w:rFonts w:ascii="Times New Roman" w:hAnsi="Times New Roman" w:hint="eastAsia"/>
          <w:sz w:val="24"/>
          <w:szCs w:val="24"/>
        </w:rPr>
        <w:t>s</w:t>
      </w:r>
      <w:r w:rsidRPr="00354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463C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test)</w:t>
      </w:r>
      <w:r w:rsidRPr="00354030">
        <w:rPr>
          <w:rFonts w:ascii="Times New Roman" w:hAnsi="Times New Roman"/>
          <w:sz w:val="24"/>
          <w:szCs w:val="24"/>
        </w:rPr>
        <w:t xml:space="preserve"> between aCO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and eCO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>, respectively</w:t>
      </w:r>
      <w:r w:rsidRPr="00A8205D">
        <w:rPr>
          <w:rFonts w:ascii="Times New Roman" w:hAnsi="Times New Roman"/>
          <w:sz w:val="24"/>
          <w:szCs w:val="24"/>
        </w:rPr>
        <w:t>, for individual cultivars</w:t>
      </w:r>
      <w:r w:rsidRPr="00354030">
        <w:rPr>
          <w:rFonts w:ascii="Times New Roman" w:hAnsi="Times New Roman"/>
          <w:sz w:val="24"/>
          <w:szCs w:val="24"/>
        </w:rPr>
        <w:t>.</w:t>
      </w:r>
      <w:r w:rsidRPr="00CE1211">
        <w:rPr>
          <w:rFonts w:ascii="Times New Roman" w:hAnsi="Times New Roman"/>
          <w:sz w:val="24"/>
          <w:szCs w:val="24"/>
        </w:rPr>
        <w:t xml:space="preserve"> </w:t>
      </w:r>
      <w:r w:rsidRPr="00354030">
        <w:rPr>
          <w:rFonts w:ascii="Times New Roman" w:hAnsi="Times New Roman"/>
          <w:sz w:val="24"/>
          <w:szCs w:val="24"/>
        </w:rPr>
        <w:t xml:space="preserve">LSD </w:t>
      </w:r>
      <w:r>
        <w:rPr>
          <w:rFonts w:ascii="Times New Roman" w:hAnsi="Times New Roman"/>
          <w:sz w:val="24"/>
          <w:szCs w:val="24"/>
        </w:rPr>
        <w:t>values</w:t>
      </w:r>
      <w:r w:rsidRPr="00354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correspond to</w:t>
      </w:r>
      <w:r w:rsidRPr="00354030">
        <w:rPr>
          <w:rFonts w:ascii="Times New Roman" w:hAnsi="Times New Roman"/>
          <w:sz w:val="24"/>
          <w:szCs w:val="24"/>
        </w:rPr>
        <w:t xml:space="preserve"> the CO</w:t>
      </w:r>
      <w:r w:rsidRPr="00354030">
        <w:rPr>
          <w:rFonts w:ascii="Times New Roman" w:hAnsi="Times New Roman"/>
          <w:sz w:val="24"/>
          <w:szCs w:val="24"/>
          <w:vertAlign w:val="subscript"/>
        </w:rPr>
        <w:t>2</w:t>
      </w:r>
      <w:r w:rsidRPr="00354030">
        <w:rPr>
          <w:rFonts w:ascii="Times New Roman" w:hAnsi="Times New Roman"/>
          <w:sz w:val="24"/>
          <w:szCs w:val="24"/>
        </w:rPr>
        <w:t xml:space="preserve"> × cultivar interaction</w:t>
      </w:r>
      <w:r>
        <w:rPr>
          <w:rFonts w:ascii="Times New Roman" w:hAnsi="Times New Roman"/>
          <w:sz w:val="24"/>
          <w:szCs w:val="24"/>
        </w:rPr>
        <w:t xml:space="preserve"> (two-way ANOVA)</w:t>
      </w:r>
      <w:r w:rsidRPr="00354030">
        <w:rPr>
          <w:rFonts w:ascii="Times New Roman" w:hAnsi="Times New Roman"/>
          <w:sz w:val="24"/>
          <w:szCs w:val="24"/>
        </w:rPr>
        <w:t>.</w:t>
      </w:r>
      <w:r w:rsidRPr="00E33C3E">
        <w:rPr>
          <w:rFonts w:ascii="Times New Roman" w:hAnsi="Times New Roman"/>
          <w:sz w:val="24"/>
          <w:szCs w:val="24"/>
        </w:rPr>
        <w:t xml:space="preserve"> </w:t>
      </w:r>
    </w:p>
    <w:p w:rsidR="00AD7AA9" w:rsidRPr="00354030" w:rsidRDefault="00AD7AA9" w:rsidP="00AD7AA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22F49" w:rsidRDefault="00AD7AA9">
      <w:bookmarkStart w:id="0" w:name="_GoBack"/>
      <w:bookmarkEnd w:id="0"/>
    </w:p>
    <w:sectPr w:rsidR="00C22F49" w:rsidSect="00AD7AA9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9"/>
    <w:rsid w:val="0030492B"/>
    <w:rsid w:val="00AA75AB"/>
    <w:rsid w:val="00A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E40E-611B-4FA5-85FF-B44FFA46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AA9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D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Frontiers</cp:lastModifiedBy>
  <cp:revision>1</cp:revision>
  <dcterms:created xsi:type="dcterms:W3CDTF">2017-08-25T07:39:00Z</dcterms:created>
  <dcterms:modified xsi:type="dcterms:W3CDTF">2017-08-25T07:40:00Z</dcterms:modified>
</cp:coreProperties>
</file>