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2267"/>
        <w:gridCol w:w="1134"/>
        <w:gridCol w:w="1276"/>
        <w:gridCol w:w="2269"/>
        <w:gridCol w:w="4111"/>
        <w:gridCol w:w="2835"/>
      </w:tblGrid>
      <w:tr w:rsidR="00EF3ACA" w:rsidRPr="00BE1842" w14:paraId="65D6FAB2" w14:textId="77777777" w:rsidTr="003E122F"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</w:tcPr>
          <w:p w14:paraId="1BEAA078" w14:textId="77777777" w:rsidR="00EF3ACA" w:rsidRPr="00BE1842" w:rsidRDefault="00EF3ACA" w:rsidP="00E80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8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Syndromes involving gingivodental tissues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1ACF99" w14:textId="2EB09574" w:rsidR="00EF3ACA" w:rsidRPr="00BE1842" w:rsidRDefault="00EF3ACA" w:rsidP="00D5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42">
              <w:rPr>
                <w:rFonts w:ascii="Times New Roman" w:hAnsi="Times New Roman" w:cs="Times New Roman"/>
                <w:b/>
                <w:sz w:val="20"/>
                <w:szCs w:val="20"/>
              </w:rPr>
              <w:t>Synonyms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069AD64F" w14:textId="3CDFF4CA" w:rsidR="00EF3ACA" w:rsidRPr="00BE1842" w:rsidRDefault="00EF3ACA" w:rsidP="00D520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8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OMIM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Pr="00BE1842">
              <w:rPr>
                <w:rFonts w:ascii="Times New Roman" w:hAnsi="Times New Roman" w:cs="Times New Roman"/>
                <w:b/>
                <w:sz w:val="20"/>
                <w:szCs w:val="20"/>
              </w:rPr>
              <w:t>Orpha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4377B1" w14:textId="661ED2A2" w:rsidR="00EF3ACA" w:rsidRPr="00BE1842" w:rsidRDefault="00EF3ACA" w:rsidP="00D520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842">
              <w:rPr>
                <w:rFonts w:ascii="Times New Roman" w:hAnsi="Times New Roman" w:cs="Times New Roman"/>
                <w:b/>
                <w:sz w:val="20"/>
                <w:szCs w:val="20"/>
              </w:rPr>
              <w:t>Prevalence</w:t>
            </w:r>
          </w:p>
          <w:p w14:paraId="4C2D7E0D" w14:textId="21F54B07" w:rsidR="00EF3ACA" w:rsidRPr="00BE1842" w:rsidRDefault="00EF3ACA" w:rsidP="00D5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per </w:t>
            </w:r>
            <w:r w:rsidRPr="00BE1842">
              <w:rPr>
                <w:rFonts w:ascii="Times New Roman" w:hAnsi="Times New Roman" w:cs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226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4994E3" w14:textId="0F7E99CF" w:rsidR="00EF3ACA" w:rsidRPr="00BE1842" w:rsidRDefault="00EF3ACA" w:rsidP="00D5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42">
              <w:rPr>
                <w:rFonts w:ascii="Times New Roman" w:hAnsi="Times New Roman" w:cs="Times New Roman"/>
                <w:b/>
                <w:sz w:val="20"/>
                <w:szCs w:val="20"/>
              </w:rPr>
              <w:t>General features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E18BFB" w14:textId="5F42768A" w:rsidR="00EF3ACA" w:rsidRPr="00E80276" w:rsidRDefault="00EF3ACA" w:rsidP="00D520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E18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Craniofacial </w:t>
            </w:r>
            <w:r w:rsidRPr="00BE18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>features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C3C28C" w14:textId="6AA2017C" w:rsidR="00EF3ACA" w:rsidRPr="00BE1842" w:rsidRDefault="00EF3ACA" w:rsidP="00EF3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Oral and dental features</w:t>
            </w:r>
          </w:p>
        </w:tc>
      </w:tr>
      <w:tr w:rsidR="00EF3ACA" w:rsidRPr="000219C2" w14:paraId="768DD766" w14:textId="77777777" w:rsidTr="003E122F">
        <w:trPr>
          <w:trHeight w:val="3988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66A41C" w14:textId="3F9A688B" w:rsidR="00EF3ACA" w:rsidRDefault="00AD10A7" w:rsidP="00EF3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985EE7" wp14:editId="37A85F85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140970</wp:posOffset>
                      </wp:positionV>
                      <wp:extent cx="162560" cy="529590"/>
                      <wp:effectExtent l="0" t="0" r="27940" b="2286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529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E23570C" id="Rechteck 3" o:spid="_x0000_s1026" style="position:absolute;margin-left:94.8pt;margin-top:11.1pt;width:12.8pt;height:4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" fillcolor="white [3212]" strokecolor="white [3212]" strokeweight="1pt"/>
                  </w:pict>
                </mc:Fallback>
              </mc:AlternateContent>
            </w:r>
          </w:p>
          <w:p w14:paraId="43E5A712" w14:textId="77777777" w:rsidR="008578BD" w:rsidRPr="0058168B" w:rsidRDefault="00EF3ACA" w:rsidP="002738E8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8168B">
              <w:rPr>
                <w:rFonts w:ascii="Times New Roman" w:hAnsi="Times New Roman" w:cs="Times New Roman"/>
                <w:sz w:val="20"/>
                <w:szCs w:val="20"/>
              </w:rPr>
              <w:t xml:space="preserve">Neurofibromatosis </w:t>
            </w:r>
          </w:p>
          <w:p w14:paraId="035C7E92" w14:textId="30F40863" w:rsidR="00EF3ACA" w:rsidRPr="00BE1842" w:rsidRDefault="002738E8" w:rsidP="002738E8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8168B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EF3ACA" w:rsidRPr="0058168B">
              <w:rPr>
                <w:rFonts w:ascii="Times New Roman" w:hAnsi="Times New Roman" w:cs="Times New Roman"/>
                <w:sz w:val="20"/>
                <w:szCs w:val="20"/>
              </w:rPr>
              <w:t>type 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705CD7" w14:textId="0CC012B5" w:rsidR="00EF3ACA" w:rsidRDefault="00EF3ACA" w:rsidP="00EF3ACA">
            <w:pPr>
              <w:pStyle w:val="Heading1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de-DE"/>
              </w:rPr>
            </w:pPr>
            <w:r w:rsidRPr="00BE184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de-DE"/>
              </w:rPr>
              <w:t>Von Recklinghausen disease</w:t>
            </w:r>
          </w:p>
          <w:p w14:paraId="69776529" w14:textId="380DBE08" w:rsidR="00EF3ACA" w:rsidRPr="00EF3ACA" w:rsidRDefault="00EF3ACA" w:rsidP="00EF3ACA">
            <w:pPr>
              <w:rPr>
                <w:lang w:eastAsia="de-DE"/>
              </w:rPr>
            </w:pPr>
          </w:p>
          <w:p w14:paraId="07A6679F" w14:textId="29B39567" w:rsidR="00EF3ACA" w:rsidRPr="00BE1842" w:rsidRDefault="00EF3ACA" w:rsidP="00EF3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BE1842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eripheral Neurofibromatosis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524C7E" w14:textId="2470C072" w:rsidR="00EF3ACA" w:rsidRDefault="00EF3ACA" w:rsidP="00EF3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</w:rPr>
              <w:t>162200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14:paraId="15E1E521" w14:textId="06B7A56F" w:rsidR="00EF3ACA" w:rsidRPr="00BE1842" w:rsidRDefault="00EF3ACA" w:rsidP="00EF3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F2CB50" w14:textId="77777777" w:rsidR="00EF3ACA" w:rsidRPr="00BE1842" w:rsidRDefault="00EF3ACA" w:rsidP="00EF3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</w:rPr>
              <w:t>25.0-33.3</w:t>
            </w:r>
          </w:p>
        </w:tc>
        <w:tc>
          <w:tcPr>
            <w:tcW w:w="226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FC46DA" w14:textId="3DE8AEB8" w:rsidR="00EF3ACA" w:rsidRPr="00D52057" w:rsidRDefault="00EF3ACA" w:rsidP="00D5205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52057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Neurofibroma,</w:t>
            </w:r>
            <w:r w:rsidR="00D52057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 w:rsidRPr="00D52057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cancerous tumors, </w:t>
            </w:r>
            <w:r w:rsidR="004E294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(Garcia-Romero, 2015)</w:t>
            </w:r>
          </w:p>
          <w:p w14:paraId="730589BC" w14:textId="6F82751E" w:rsidR="00EF3ACA" w:rsidRPr="00D52057" w:rsidRDefault="00EF3ACA" w:rsidP="00D5205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2057">
              <w:rPr>
                <w:rFonts w:ascii="Times New Roman" w:hAnsi="Times New Roman" w:cs="Times New Roman"/>
                <w:sz w:val="20"/>
                <w:szCs w:val="20"/>
              </w:rPr>
              <w:t>café-au-lait spots,</w:t>
            </w:r>
            <w:r w:rsidR="00D52057" w:rsidRPr="00D520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2C2A">
              <w:rPr>
                <w:rFonts w:ascii="Times New Roman" w:hAnsi="Times New Roman" w:cs="Times New Roman"/>
                <w:sz w:val="20"/>
                <w:szCs w:val="20"/>
              </w:rPr>
              <w:t>iris Lisch nodule (Kehrer-Sawatzki et al., 2017)</w:t>
            </w:r>
          </w:p>
          <w:p w14:paraId="79016C05" w14:textId="38CD7316" w:rsidR="00EF3ACA" w:rsidRPr="00D52057" w:rsidRDefault="00EF3ACA" w:rsidP="002C2C2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2057">
              <w:rPr>
                <w:rFonts w:ascii="Times New Roman" w:hAnsi="Times New Roman" w:cs="Times New Roman"/>
                <w:sz w:val="20"/>
                <w:szCs w:val="20"/>
              </w:rPr>
              <w:t>skeletal abnormalities (scoliosis etc.), hypertension</w:t>
            </w:r>
            <w:r w:rsidR="000219C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2057">
              <w:rPr>
                <w:rFonts w:ascii="Times New Roman" w:hAnsi="Times New Roman" w:cs="Times New Roman"/>
                <w:sz w:val="20"/>
                <w:szCs w:val="20"/>
              </w:rPr>
              <w:t>Garcia-Romero</w:t>
            </w:r>
            <w:r w:rsidR="002C2C2A">
              <w:rPr>
                <w:rFonts w:ascii="Times New Roman" w:hAnsi="Times New Roman" w:cs="Times New Roman"/>
                <w:sz w:val="20"/>
                <w:szCs w:val="20"/>
              </w:rPr>
              <w:t xml:space="preserve"> et al.</w:t>
            </w:r>
            <w:r w:rsidRPr="00D52057">
              <w:rPr>
                <w:rFonts w:ascii="Times New Roman" w:hAnsi="Times New Roman" w:cs="Times New Roman"/>
                <w:sz w:val="20"/>
                <w:szCs w:val="20"/>
              </w:rPr>
              <w:t>, 2015</w:t>
            </w:r>
            <w:r w:rsidR="002C2C2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D520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2C2A">
              <w:rPr>
                <w:rFonts w:ascii="Times New Roman" w:hAnsi="Times New Roman" w:cs="Times New Roman"/>
                <w:sz w:val="20"/>
                <w:szCs w:val="20"/>
              </w:rPr>
              <w:t>Ruggieri et el., 2001)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8B747FC" w14:textId="632E7BD1" w:rsidR="00EF3ACA" w:rsidRPr="00D52057" w:rsidRDefault="00EF3ACA" w:rsidP="00D520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2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Macrocephaly, short mandible, maxilla, cra</w:t>
            </w:r>
            <w:r w:rsidR="002C2C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nial base, and low face height (</w:t>
            </w:r>
            <w:proofErr w:type="spellStart"/>
            <w:r w:rsidRPr="00D52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Hee</w:t>
            </w:r>
            <w:r w:rsidR="002C2C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rvaara</w:t>
            </w:r>
            <w:proofErr w:type="spellEnd"/>
            <w:r w:rsidR="002C2C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al., 2011;Cung et al., 2015)</w:t>
            </w:r>
          </w:p>
          <w:p w14:paraId="4A515188" w14:textId="7A559822" w:rsidR="00EF3ACA" w:rsidRPr="00D52057" w:rsidRDefault="00EF3ACA" w:rsidP="00D5205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2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enla</w:t>
            </w:r>
            <w:r w:rsidR="00D52057" w:rsidRPr="00D52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rgement of the mandibular canal </w:t>
            </w:r>
            <w:r w:rsidR="002C2C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="002C2C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Visnapuu</w:t>
            </w:r>
            <w:proofErr w:type="spellEnd"/>
            <w:r w:rsidR="002C2C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al., 2012)</w:t>
            </w:r>
          </w:p>
          <w:p w14:paraId="38C970F4" w14:textId="2D99F01C" w:rsidR="00EF3ACA" w:rsidRPr="00D52057" w:rsidRDefault="00EF3ACA" w:rsidP="00D5205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2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Class III molar relationship, notching of the posterior border of the mandibular ramus, increased length of the coronoid process, </w:t>
            </w:r>
            <w:proofErr w:type="spellStart"/>
            <w:r w:rsidRPr="00D52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hypoplastic</w:t>
            </w:r>
            <w:proofErr w:type="spellEnd"/>
            <w:r w:rsidRPr="00D52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</w:t>
            </w:r>
            <w:r w:rsidR="002C2C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ndyles and </w:t>
            </w:r>
            <w:proofErr w:type="spellStart"/>
            <w:r w:rsidR="002C2C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zygomatic</w:t>
            </w:r>
            <w:proofErr w:type="spellEnd"/>
            <w:r w:rsidR="002C2C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processes (</w:t>
            </w:r>
            <w:proofErr w:type="spellStart"/>
            <w:r w:rsidRPr="00D52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</w:t>
            </w:r>
            <w:r w:rsidR="00C178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dellini</w:t>
            </w:r>
            <w:proofErr w:type="spellEnd"/>
            <w:r w:rsidR="00C178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al., 2011;Javed et al., 2014</w:t>
            </w:r>
            <w:r w:rsidRPr="00D52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;Remberg</w:t>
            </w:r>
            <w:r w:rsidR="00C178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 et al., 1985</w:t>
            </w:r>
            <w:r w:rsidR="002C2C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;Scarano</w:t>
            </w:r>
            <w:r w:rsidR="00C178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</w:t>
            </w:r>
            <w:r w:rsidR="002C2C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2005)</w:t>
            </w:r>
          </w:p>
          <w:p w14:paraId="0E4CBACF" w14:textId="69EAC599" w:rsidR="00EF3ACA" w:rsidRPr="00BE1842" w:rsidRDefault="00EF3ACA" w:rsidP="00D5205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BE1842">
              <w:rPr>
                <w:sz w:val="20"/>
                <w:szCs w:val="20"/>
                <w:lang w:val="en-US"/>
              </w:rPr>
              <w:t xml:space="preserve">facial asymmetries and </w:t>
            </w:r>
            <w:proofErr w:type="spellStart"/>
            <w:r w:rsidRPr="00BE1842">
              <w:rPr>
                <w:sz w:val="20"/>
                <w:szCs w:val="20"/>
                <w:lang w:val="en-US"/>
              </w:rPr>
              <w:t>hyperteloris</w:t>
            </w:r>
            <w:r w:rsidR="00C17846">
              <w:rPr>
                <w:sz w:val="20"/>
                <w:szCs w:val="20"/>
                <w:lang w:val="en-US"/>
              </w:rPr>
              <w:t>ms</w:t>
            </w:r>
            <w:proofErr w:type="spellEnd"/>
            <w:r w:rsidR="00C17846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="00C17846">
              <w:rPr>
                <w:sz w:val="20"/>
                <w:szCs w:val="20"/>
                <w:lang w:val="en-US"/>
              </w:rPr>
              <w:t>Kehrer-Sawatzki</w:t>
            </w:r>
            <w:proofErr w:type="spellEnd"/>
            <w:r w:rsidR="00C17846">
              <w:rPr>
                <w:sz w:val="20"/>
                <w:szCs w:val="20"/>
                <w:lang w:val="en-US"/>
              </w:rPr>
              <w:t xml:space="preserve"> et al., 2017)</w:t>
            </w:r>
            <w:r w:rsidR="00D52057">
              <w:rPr>
                <w:sz w:val="20"/>
                <w:szCs w:val="20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A744FB" w14:textId="5C89A539" w:rsidR="00EF3ACA" w:rsidRPr="00BE1842" w:rsidRDefault="00D52057" w:rsidP="00D5205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</w:t>
            </w:r>
            <w:r w:rsidR="00EF3ACA" w:rsidRPr="00BE1842">
              <w:rPr>
                <w:sz w:val="20"/>
                <w:szCs w:val="20"/>
                <w:lang w:val="en-US"/>
              </w:rPr>
              <w:t>nil</w:t>
            </w:r>
            <w:r w:rsidR="00C17846">
              <w:rPr>
                <w:sz w:val="20"/>
                <w:szCs w:val="20"/>
                <w:lang w:val="en-US"/>
              </w:rPr>
              <w:t>ateral swelling of the gingiva (</w:t>
            </w:r>
            <w:proofErr w:type="spellStart"/>
            <w:r w:rsidR="00EF3ACA" w:rsidRPr="00BE1842">
              <w:rPr>
                <w:sz w:val="20"/>
                <w:szCs w:val="20"/>
                <w:lang w:val="en-US"/>
              </w:rPr>
              <w:t>Javed</w:t>
            </w:r>
            <w:proofErr w:type="spellEnd"/>
            <w:r w:rsidR="00C17846">
              <w:rPr>
                <w:sz w:val="20"/>
                <w:szCs w:val="20"/>
                <w:lang w:val="en-US"/>
              </w:rPr>
              <w:t xml:space="preserve"> et al., 2014)</w:t>
            </w:r>
          </w:p>
          <w:p w14:paraId="1C0E2A5A" w14:textId="7FB391F4" w:rsidR="00EF3ACA" w:rsidRPr="00BE1842" w:rsidRDefault="00EF3ACA" w:rsidP="00D5205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BE1842">
              <w:rPr>
                <w:sz w:val="20"/>
                <w:szCs w:val="20"/>
                <w:lang w:val="en-US"/>
              </w:rPr>
              <w:t>melanin pigm</w:t>
            </w:r>
            <w:r w:rsidR="00C17846">
              <w:rPr>
                <w:sz w:val="20"/>
                <w:szCs w:val="20"/>
                <w:lang w:val="en-US"/>
              </w:rPr>
              <w:t>entation of the gingiva (rare) (</w:t>
            </w:r>
            <w:proofErr w:type="spellStart"/>
            <w:r w:rsidRPr="00BE1842">
              <w:rPr>
                <w:sz w:val="20"/>
                <w:szCs w:val="20"/>
                <w:lang w:val="en-US"/>
              </w:rPr>
              <w:t>Javed</w:t>
            </w:r>
            <w:proofErr w:type="spellEnd"/>
            <w:r w:rsidR="00C17846">
              <w:rPr>
                <w:sz w:val="20"/>
                <w:szCs w:val="20"/>
                <w:lang w:val="en-US"/>
              </w:rPr>
              <w:t xml:space="preserve"> et al., 2014)</w:t>
            </w:r>
          </w:p>
          <w:p w14:paraId="30AA6AE1" w14:textId="6E3488C8" w:rsidR="00D52057" w:rsidRDefault="00EF3ACA" w:rsidP="00D5205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BE1842">
              <w:rPr>
                <w:sz w:val="20"/>
                <w:szCs w:val="20"/>
                <w:lang w:val="en-US"/>
              </w:rPr>
              <w:t>impacted, supernumerary, displaced teeth</w:t>
            </w:r>
            <w:r>
              <w:rPr>
                <w:sz w:val="20"/>
                <w:szCs w:val="20"/>
                <w:lang w:val="en-US"/>
              </w:rPr>
              <w:t xml:space="preserve"> or TA,</w:t>
            </w:r>
            <w:r w:rsidRPr="00BE1842">
              <w:rPr>
                <w:sz w:val="20"/>
                <w:szCs w:val="20"/>
                <w:lang w:val="en-US"/>
              </w:rPr>
              <w:t xml:space="preserve"> periapical </w:t>
            </w:r>
            <w:proofErr w:type="spellStart"/>
            <w:r w:rsidRPr="00BE1842">
              <w:rPr>
                <w:sz w:val="20"/>
                <w:szCs w:val="20"/>
                <w:lang w:val="en-US"/>
              </w:rPr>
              <w:t>cementum</w:t>
            </w:r>
            <w:proofErr w:type="spellEnd"/>
            <w:r w:rsidRPr="00BE1842">
              <w:rPr>
                <w:sz w:val="20"/>
                <w:szCs w:val="20"/>
                <w:lang w:val="en-US"/>
              </w:rPr>
              <w:t xml:space="preserve"> dysplasia </w:t>
            </w:r>
            <w:r w:rsidR="00C17846">
              <w:rPr>
                <w:sz w:val="20"/>
                <w:szCs w:val="20"/>
                <w:lang w:val="en-US"/>
              </w:rPr>
              <w:t>(</w:t>
            </w:r>
            <w:proofErr w:type="spellStart"/>
            <w:r w:rsidR="00D52057">
              <w:rPr>
                <w:sz w:val="20"/>
                <w:szCs w:val="20"/>
                <w:lang w:val="en-US"/>
              </w:rPr>
              <w:t>Visnapuu</w:t>
            </w:r>
            <w:proofErr w:type="spellEnd"/>
            <w:r w:rsidR="00C17846">
              <w:rPr>
                <w:sz w:val="20"/>
                <w:szCs w:val="20"/>
                <w:lang w:val="en-US"/>
              </w:rPr>
              <w:t xml:space="preserve"> et al., 2012</w:t>
            </w:r>
            <w:r w:rsidRPr="00BE1842">
              <w:rPr>
                <w:sz w:val="20"/>
                <w:szCs w:val="20"/>
                <w:lang w:val="en-US"/>
              </w:rPr>
              <w:t>;Friedrich</w:t>
            </w:r>
            <w:r w:rsidR="00C17846">
              <w:rPr>
                <w:sz w:val="20"/>
                <w:szCs w:val="20"/>
                <w:lang w:val="en-US"/>
              </w:rPr>
              <w:t xml:space="preserve"> et al., 2012)</w:t>
            </w:r>
          </w:p>
          <w:p w14:paraId="1453F0E5" w14:textId="6C608EF6" w:rsidR="00EF3ACA" w:rsidRPr="00BE1842" w:rsidRDefault="00D52057" w:rsidP="00D5205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tooth spacing (although </w:t>
            </w:r>
            <w:r w:rsidR="00EF3ACA" w:rsidRPr="00BE1842">
              <w:rPr>
                <w:sz w:val="20"/>
                <w:szCs w:val="20"/>
                <w:lang w:val="en-US"/>
              </w:rPr>
              <w:t>size</w:t>
            </w:r>
            <w:r>
              <w:rPr>
                <w:sz w:val="20"/>
                <w:szCs w:val="20"/>
                <w:lang w:val="en-US"/>
              </w:rPr>
              <w:t xml:space="preserve"> of </w:t>
            </w:r>
            <w:r w:rsidR="00C17846">
              <w:rPr>
                <w:sz w:val="20"/>
                <w:szCs w:val="20"/>
                <w:lang w:val="en-US"/>
              </w:rPr>
              <w:t>tooth crowns is normal) (</w:t>
            </w:r>
            <w:r w:rsidR="00EF3ACA" w:rsidRPr="00BE1842">
              <w:rPr>
                <w:sz w:val="20"/>
                <w:szCs w:val="20"/>
                <w:lang w:val="en-US"/>
              </w:rPr>
              <w:t>Friedrich</w:t>
            </w:r>
            <w:r w:rsidR="00C17846">
              <w:rPr>
                <w:sz w:val="20"/>
                <w:szCs w:val="20"/>
                <w:lang w:val="en-US"/>
              </w:rPr>
              <w:t xml:space="preserve"> et al., 2012)</w:t>
            </w:r>
          </w:p>
        </w:tc>
      </w:tr>
      <w:tr w:rsidR="00EF3ACA" w:rsidRPr="00BE1842" w14:paraId="18912F66" w14:textId="77777777" w:rsidTr="003E122F"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8D5A84" w14:textId="464D6E51" w:rsidR="00EF3ACA" w:rsidRPr="00BE1842" w:rsidRDefault="00EF3ACA" w:rsidP="00E80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8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Syndromes involving branchial arches</w:t>
            </w:r>
          </w:p>
        </w:tc>
        <w:tc>
          <w:tcPr>
            <w:tcW w:w="2267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14:paraId="5BD65A89" w14:textId="77777777" w:rsidR="00EF3ACA" w:rsidRPr="00BE1842" w:rsidRDefault="00EF3ACA" w:rsidP="00E80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C18C7" w14:textId="77777777" w:rsidR="00EF3ACA" w:rsidRPr="00BE1842" w:rsidRDefault="00EF3ACA" w:rsidP="00EF3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11711BCA" w14:textId="77777777" w:rsidR="00EF3ACA" w:rsidRPr="00BE1842" w:rsidRDefault="00EF3ACA" w:rsidP="00E80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left w:val="nil"/>
              <w:bottom w:val="single" w:sz="4" w:space="0" w:color="auto"/>
              <w:right w:val="nil"/>
            </w:tcBorders>
          </w:tcPr>
          <w:p w14:paraId="3B43E143" w14:textId="77777777" w:rsidR="00EF3ACA" w:rsidRPr="00BE1842" w:rsidRDefault="00EF3ACA" w:rsidP="00E80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14:paraId="362588C1" w14:textId="77777777" w:rsidR="00EF3ACA" w:rsidRPr="00BE1842" w:rsidRDefault="00EF3ACA" w:rsidP="00E80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14:paraId="58FC1D8B" w14:textId="77777777" w:rsidR="00EF3ACA" w:rsidRPr="00BE1842" w:rsidRDefault="00EF3ACA" w:rsidP="00E80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ACA" w:rsidRPr="00BF2F29" w14:paraId="142B17A1" w14:textId="77777777" w:rsidTr="00580F9D">
        <w:tc>
          <w:tcPr>
            <w:tcW w:w="2127" w:type="dxa"/>
            <w:tcBorders>
              <w:left w:val="nil"/>
              <w:right w:val="nil"/>
            </w:tcBorders>
            <w:vAlign w:val="center"/>
          </w:tcPr>
          <w:p w14:paraId="14D424F6" w14:textId="77777777" w:rsidR="00EF3ACA" w:rsidRPr="0058168B" w:rsidRDefault="00EF3ACA" w:rsidP="0027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68B">
              <w:rPr>
                <w:rFonts w:ascii="Times New Roman" w:hAnsi="Times New Roman" w:cs="Times New Roman"/>
                <w:sz w:val="20"/>
                <w:szCs w:val="20"/>
              </w:rPr>
              <w:t>Hemifacial microsomia</w:t>
            </w:r>
          </w:p>
        </w:tc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 w14:paraId="299AC118" w14:textId="77777777" w:rsidR="00EF3ACA" w:rsidRDefault="00EF3ACA" w:rsidP="00EF3A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Goldenhar</w:t>
            </w:r>
            <w:proofErr w:type="spellEnd"/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syndrome</w:t>
            </w:r>
          </w:p>
          <w:p w14:paraId="2C2D2495" w14:textId="77777777" w:rsidR="00EF3ACA" w:rsidRPr="00BE1842" w:rsidRDefault="00EF3ACA" w:rsidP="00EF3A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AE12199" w14:textId="7BF6D574" w:rsidR="00EF3ACA" w:rsidRDefault="00EF3ACA" w:rsidP="00EF3A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Oculo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auro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ventriculo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vertebral spectrum</w:t>
            </w:r>
          </w:p>
          <w:p w14:paraId="779ABFD3" w14:textId="77777777" w:rsidR="00EF3ACA" w:rsidRDefault="00EF3ACA" w:rsidP="00EF3A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6BDEDDA" w14:textId="4767BA6D" w:rsidR="00EF3ACA" w:rsidRDefault="00EF3ACA" w:rsidP="00EF3A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Oculo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auro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ventriculo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vertebral dysplasia</w:t>
            </w:r>
          </w:p>
          <w:p w14:paraId="0E574005" w14:textId="77777777" w:rsidR="00EF3ACA" w:rsidRDefault="00EF3ACA" w:rsidP="00EF3A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0EE7363" w14:textId="3E5FCAE0" w:rsidR="00EF3ACA" w:rsidRPr="00BE1842" w:rsidRDefault="00EF3ACA" w:rsidP="00EF3A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Facio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auriculo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vertebral sequence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2491613E" w14:textId="77777777" w:rsidR="00EF3ACA" w:rsidRDefault="00EF3ACA" w:rsidP="00EF3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</w:rPr>
              <w:t>164210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14:paraId="46CD633F" w14:textId="784C3A8C" w:rsidR="00EF3ACA" w:rsidRPr="00BE1842" w:rsidRDefault="00EF3ACA" w:rsidP="00EF3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73FDB8B3" w14:textId="77777777" w:rsidR="00EF3ACA" w:rsidRPr="00BE1842" w:rsidRDefault="00EF3ACA" w:rsidP="00EF3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</w:rPr>
              <w:t>1.8 – 3.9</w:t>
            </w:r>
          </w:p>
          <w:p w14:paraId="67A39B91" w14:textId="77777777" w:rsidR="00EF3ACA" w:rsidRPr="00BE1842" w:rsidRDefault="00EF3ACA" w:rsidP="00EF3A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tcBorders>
              <w:left w:val="nil"/>
              <w:right w:val="nil"/>
            </w:tcBorders>
            <w:vAlign w:val="center"/>
          </w:tcPr>
          <w:p w14:paraId="0A94034A" w14:textId="463FFCC0" w:rsidR="00EF3ACA" w:rsidRPr="00D52057" w:rsidRDefault="00EF3ACA" w:rsidP="00D5205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2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cardiac, neural, renal vertebral, ocular and central nervous system defects </w:t>
            </w:r>
            <w:r w:rsidR="00C178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="00C178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Akram</w:t>
            </w:r>
            <w:proofErr w:type="spellEnd"/>
            <w:r w:rsidR="00C178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al., 2015</w:t>
            </w:r>
            <w:r w:rsidRPr="00D52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r w:rsidR="00D52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178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Gorlin</w:t>
            </w:r>
            <w:proofErr w:type="spellEnd"/>
            <w:r w:rsidR="00C178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al., 1963)</w:t>
            </w:r>
          </w:p>
          <w:p w14:paraId="6B4ED9CA" w14:textId="77777777" w:rsidR="00EF3ACA" w:rsidRPr="00BE1842" w:rsidRDefault="00EF3ACA" w:rsidP="00EF3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B060528" w14:textId="77777777" w:rsidR="00EF3ACA" w:rsidRPr="00BE1842" w:rsidRDefault="00EF3ACA" w:rsidP="00EF3ACA">
            <w:pPr>
              <w:spacing w:before="2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1A1F95D1" w14:textId="1FF963DE" w:rsidR="00EF3ACA" w:rsidRPr="009C6AE2" w:rsidRDefault="00EF3ACA" w:rsidP="00D5205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6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external and middle ear deformity, hypoplasia of the zygomatic, mandibular and maxillary bones, facial muscle hypoplasia,</w:t>
            </w:r>
            <w:r w:rsidR="00D52057" w:rsidRPr="009C6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6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coloboma’s</w:t>
            </w:r>
            <w:proofErr w:type="spellEnd"/>
            <w:r w:rsidRPr="009C6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the upper eyelids, orbit, eye, nose, cranium, or neck, upward cant of the occlusal plane, s</w:t>
            </w:r>
            <w:r w:rsidR="001F7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mall mandibular body and ramus (</w:t>
            </w:r>
            <w:r w:rsidRPr="009C6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Heike</w:t>
            </w:r>
            <w:r w:rsidR="001F7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</w:t>
            </w:r>
            <w:r w:rsidRPr="009C6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201</w:t>
            </w:r>
            <w:r w:rsidR="001F7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9C6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;Brandstetter</w:t>
            </w:r>
            <w:r w:rsidR="001F7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al., 2016</w:t>
            </w:r>
            <w:r w:rsidRPr="009C6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;Shibazaki-Yorozuya</w:t>
            </w:r>
            <w:r w:rsidR="001F7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al., 2014)</w:t>
            </w:r>
          </w:p>
          <w:p w14:paraId="4377E779" w14:textId="06ECBA53" w:rsidR="00D52057" w:rsidRPr="009C6AE2" w:rsidRDefault="00EF3ACA" w:rsidP="00D5205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6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facial nerve palsy, mandibular condyle hypoplasia, soft tissue discrepancy,</w:t>
            </w:r>
            <w:r w:rsidR="001F7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craniofacial growth asymmetry (</w:t>
            </w:r>
            <w:r w:rsidRPr="009C6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Choi</w:t>
            </w:r>
            <w:r w:rsidR="001F7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al., 2014)</w:t>
            </w:r>
          </w:p>
          <w:p w14:paraId="749A103E" w14:textId="1643181B" w:rsidR="00EF3ACA" w:rsidRPr="009C6AE2" w:rsidRDefault="00EF3ACA" w:rsidP="00D5205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6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normal mandibular g</w:t>
            </w:r>
            <w:r w:rsidR="001F7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rowth rate (despite asymmetry) (</w:t>
            </w:r>
            <w:proofErr w:type="spellStart"/>
            <w:r w:rsidRPr="009C6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Ongkosuwito</w:t>
            </w:r>
            <w:proofErr w:type="spellEnd"/>
            <w:r w:rsidR="001F7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</w:t>
            </w:r>
            <w:r w:rsidRPr="009C6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</w:t>
            </w:r>
            <w:r w:rsidR="001F7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013)</w:t>
            </w:r>
          </w:p>
          <w:p w14:paraId="4B6A7725" w14:textId="03B398A7" w:rsidR="00EF3ACA" w:rsidRPr="009C6AE2" w:rsidRDefault="00EF3ACA" w:rsidP="00D5205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6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steep and </w:t>
            </w:r>
            <w:proofErr w:type="spellStart"/>
            <w:r w:rsidRPr="009C6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retrognathic</w:t>
            </w:r>
            <w:proofErr w:type="spellEnd"/>
            <w:r w:rsidRPr="009C6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mandibles large </w:t>
            </w:r>
            <w:proofErr w:type="spellStart"/>
            <w:r w:rsidRPr="009C6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gonial</w:t>
            </w:r>
            <w:proofErr w:type="spellEnd"/>
            <w:r w:rsidRPr="009C6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F7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angles,  mildly convex profile (</w:t>
            </w:r>
            <w:proofErr w:type="spellStart"/>
            <w:r w:rsidRPr="009C6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Seow</w:t>
            </w:r>
            <w:proofErr w:type="spellEnd"/>
            <w:r w:rsidR="001F7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al., 1998</w:t>
            </w:r>
            <w:r w:rsidRPr="009C6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;Ongkosuwito</w:t>
            </w:r>
            <w:r w:rsidR="001F7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al., 2013 </w:t>
            </w:r>
            <w:r w:rsidRPr="009C6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proofErr w:type="spellStart"/>
            <w:r w:rsidRPr="009C6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Ahiko</w:t>
            </w:r>
            <w:proofErr w:type="spellEnd"/>
            <w:r w:rsidR="001F7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al., 2015), CLP (</w:t>
            </w:r>
            <w:r w:rsidRPr="009C6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</w:t>
            </w:r>
            <w:r w:rsidR="001F7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al., 2005)</w:t>
            </w:r>
          </w:p>
          <w:p w14:paraId="42B7C06E" w14:textId="77AB4AE2" w:rsidR="00EF3ACA" w:rsidRPr="00BE1842" w:rsidRDefault="001F73A0" w:rsidP="009C6AE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OSA (</w:t>
            </w:r>
            <w:proofErr w:type="spellStart"/>
            <w:r w:rsidR="00EF3ACA" w:rsidRPr="009C6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Szpalski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al., 2015)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0D3E0C7B" w14:textId="3CC4F05A" w:rsidR="00EF3ACA" w:rsidRPr="00D52057" w:rsidRDefault="00EF3ACA" w:rsidP="00D5205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2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hypoplasti</w:t>
            </w:r>
            <w:r w:rsidR="00BF2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End"/>
            <w:r w:rsidR="00BF2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molars (in both dentitions) (</w:t>
            </w:r>
            <w:proofErr w:type="spellStart"/>
            <w:r w:rsidRPr="00D52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Seow</w:t>
            </w:r>
            <w:proofErr w:type="spellEnd"/>
            <w:r w:rsidR="00BF2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al., 1998)</w:t>
            </w:r>
          </w:p>
          <w:p w14:paraId="2203B635" w14:textId="117BE89A" w:rsidR="00EF3ACA" w:rsidRPr="00BF2F29" w:rsidRDefault="00BF2F29" w:rsidP="00D5205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F29">
              <w:rPr>
                <w:rFonts w:ascii="Times New Roman" w:hAnsi="Times New Roman" w:cs="Times New Roman"/>
                <w:sz w:val="20"/>
                <w:szCs w:val="20"/>
              </w:rPr>
              <w:t>TA (</w:t>
            </w:r>
            <w:r w:rsidR="00EF3ACA" w:rsidRPr="00BF2F29">
              <w:rPr>
                <w:rFonts w:ascii="Times New Roman" w:hAnsi="Times New Roman" w:cs="Times New Roman"/>
                <w:sz w:val="20"/>
                <w:szCs w:val="20"/>
              </w:rPr>
              <w:t>Ongkosuwito</w:t>
            </w:r>
            <w:r w:rsidRPr="00BF2F29">
              <w:rPr>
                <w:rFonts w:ascii="Times New Roman" w:hAnsi="Times New Roman" w:cs="Times New Roman"/>
                <w:sz w:val="20"/>
                <w:szCs w:val="20"/>
              </w:rPr>
              <w:t xml:space="preserve"> et al, 2010</w:t>
            </w:r>
            <w:r w:rsidR="00EF3ACA" w:rsidRPr="00BF2F29">
              <w:rPr>
                <w:rFonts w:ascii="Times New Roman" w:hAnsi="Times New Roman" w:cs="Times New Roman"/>
                <w:sz w:val="20"/>
                <w:szCs w:val="20"/>
              </w:rPr>
              <w:t>;Maruko</w:t>
            </w:r>
            <w:r w:rsidRPr="00BF2F29">
              <w:rPr>
                <w:rFonts w:ascii="Times New Roman" w:hAnsi="Times New Roman" w:cs="Times New Roman"/>
                <w:sz w:val="20"/>
                <w:szCs w:val="20"/>
              </w:rPr>
              <w:t xml:space="preserve"> et al.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2001)</w:t>
            </w:r>
          </w:p>
          <w:p w14:paraId="0CDD9BAD" w14:textId="163B6994" w:rsidR="00D52057" w:rsidRDefault="00EF3ACA" w:rsidP="00D5205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2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delayed tooth development,</w:t>
            </w:r>
            <w:r w:rsidR="00D52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52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absent mandibular ramus an</w:t>
            </w:r>
            <w:r w:rsidR="00BF2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 glenoid fossa (severe cases) (</w:t>
            </w:r>
            <w:proofErr w:type="spellStart"/>
            <w:r w:rsidRPr="00D52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Ongkosuwito</w:t>
            </w:r>
            <w:proofErr w:type="spellEnd"/>
            <w:r w:rsidR="00BF2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al., 2010</w:t>
            </w:r>
            <w:r w:rsidRPr="00D52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;Ahiko</w:t>
            </w:r>
            <w:r w:rsidR="00BF2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al., 2015)</w:t>
            </w:r>
          </w:p>
          <w:p w14:paraId="207171B9" w14:textId="1E25A9EE" w:rsidR="00EF3ACA" w:rsidRPr="00D52057" w:rsidRDefault="00BF2F29" w:rsidP="00D5205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tongue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dysmorphisms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EF3ACA" w:rsidRPr="00D52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al., 2009)</w:t>
            </w:r>
          </w:p>
          <w:p w14:paraId="1E5E11D5" w14:textId="77777777" w:rsidR="00EF3ACA" w:rsidRPr="00BE1842" w:rsidRDefault="00EF3ACA" w:rsidP="00D52057">
            <w:pPr>
              <w:spacing w:before="2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38E960D4" w14:textId="122C44BF" w:rsidR="004D050E" w:rsidRPr="00BF2F29" w:rsidRDefault="00AD10A7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5FFBF" wp14:editId="50327B61">
                <wp:simplePos x="0" y="0"/>
                <wp:positionH relativeFrom="column">
                  <wp:posOffset>-217805</wp:posOffset>
                </wp:positionH>
                <wp:positionV relativeFrom="paragraph">
                  <wp:posOffset>-6529814</wp:posOffset>
                </wp:positionV>
                <wp:extent cx="10215654" cy="23297"/>
                <wp:effectExtent l="0" t="0" r="33655" b="3429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15654" cy="23297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D38ED92" id="Gerader Verbinde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15pt,-514.15pt" to="787.25pt,-5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A6417" wp14:editId="58D7B7A4">
                <wp:simplePos x="0" y="0"/>
                <wp:positionH relativeFrom="margin">
                  <wp:align>center</wp:align>
                </wp:positionH>
                <wp:positionV relativeFrom="paragraph">
                  <wp:posOffset>-6530021</wp:posOffset>
                </wp:positionV>
                <wp:extent cx="9953564" cy="250230"/>
                <wp:effectExtent l="0" t="0" r="10160" b="1651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3564" cy="250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7C4ED" w14:textId="231B7252" w:rsidR="00AD10A7" w:rsidRPr="00FE5B5E" w:rsidRDefault="00AD10A7" w:rsidP="00AD10A7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FE5B5E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Table S1 Syndromes affecting craniofacial and dental structures: Synonyms, OMIM/</w:t>
                            </w:r>
                            <w:proofErr w:type="spellStart"/>
                            <w:r w:rsidRPr="00FE5B5E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Orpha</w:t>
                            </w:r>
                            <w:proofErr w:type="spellEnd"/>
                            <w:r w:rsidRPr="00FE5B5E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prevalence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, general, craniofac</w:t>
                            </w:r>
                            <w:r w:rsidRPr="00FE5B5E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</w:t>
                            </w:r>
                            <w:r w:rsidRPr="00FE5B5E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l, oral and dental features</w:t>
                            </w:r>
                            <w:r w:rsidR="004E294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.</w:t>
                            </w:r>
                          </w:p>
                          <w:p w14:paraId="337B22B7" w14:textId="77777777" w:rsidR="00AD10A7" w:rsidRPr="00AD10A7" w:rsidRDefault="00AD10A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DBA6417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-514.15pt;width:783.75pt;height:19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" fillcolor="white [3201]" strokecolor="white [3212]" strokeweight=".5pt">
                <v:textbox>
                  <w:txbxContent>
                    <w:p w14:paraId="2887C4ED" w14:textId="231B7252" w:rsidR="00AD10A7" w:rsidRPr="00FE5B5E" w:rsidRDefault="00AD10A7" w:rsidP="00AD10A7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FE5B5E">
                        <w:rPr>
                          <w:rFonts w:ascii="Times New Roman" w:hAnsi="Times New Roman" w:cs="Times New Roman"/>
                          <w:lang w:val="en-US"/>
                        </w:rPr>
                        <w:t>Table S1 Syndromes affecting craniofacial and dental structures: Synonyms, OMIM/Orpha,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prevalence, general, craniofac</w:t>
                      </w:r>
                      <w:r w:rsidRPr="00FE5B5E">
                        <w:rPr>
                          <w:rFonts w:ascii="Times New Roman" w:hAnsi="Times New Roman" w:cs="Times New Roman"/>
                          <w:lang w:val="en-US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a</w:t>
                      </w:r>
                      <w:r w:rsidRPr="00FE5B5E">
                        <w:rPr>
                          <w:rFonts w:ascii="Times New Roman" w:hAnsi="Times New Roman" w:cs="Times New Roman"/>
                          <w:lang w:val="en-US"/>
                        </w:rPr>
                        <w:t>l, oral and dental features</w:t>
                      </w:r>
                      <w:r w:rsidR="004E294B">
                        <w:rPr>
                          <w:rFonts w:ascii="Times New Roman" w:hAnsi="Times New Roman" w:cs="Times New Roman"/>
                          <w:lang w:val="en-US"/>
                        </w:rPr>
                        <w:t>.</w:t>
                      </w:r>
                    </w:p>
                    <w:p w14:paraId="337B22B7" w14:textId="77777777" w:rsidR="00AD10A7" w:rsidRPr="00AD10A7" w:rsidRDefault="00AD10A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D050E" w:rsidRPr="00BF2F29">
        <w:rPr>
          <w:lang w:val="en-US"/>
        </w:rPr>
        <w:br w:type="page"/>
      </w: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134"/>
        <w:gridCol w:w="1276"/>
        <w:gridCol w:w="2411"/>
        <w:gridCol w:w="3969"/>
        <w:gridCol w:w="2835"/>
      </w:tblGrid>
      <w:tr w:rsidR="009C6AE2" w:rsidRPr="00755DCA" w14:paraId="42FDBCDE" w14:textId="77777777" w:rsidTr="00580F9D"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3635DB" w14:textId="65E65632" w:rsidR="00EF3ACA" w:rsidRPr="00BF2F29" w:rsidRDefault="0058168B" w:rsidP="002738E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F2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Treacher</w:t>
            </w:r>
            <w:proofErr w:type="spellEnd"/>
            <w:r w:rsidRPr="00BF2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F3ACA" w:rsidRPr="00BF2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Collins 1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BCFF81" w14:textId="77777777" w:rsidR="00EF3ACA" w:rsidRDefault="00EF3ACA" w:rsidP="009C6AE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Treacher</w:t>
            </w:r>
            <w:proofErr w:type="spellEnd"/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-Collins syndrome</w:t>
            </w:r>
          </w:p>
          <w:p w14:paraId="083E34B5" w14:textId="77777777" w:rsidR="009C6AE2" w:rsidRPr="00BE1842" w:rsidRDefault="009C6AE2" w:rsidP="009C6AE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3A2D5BF" w14:textId="77777777" w:rsidR="00EF3ACA" w:rsidRDefault="00EF3ACA" w:rsidP="009C6AE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Treacher</w:t>
            </w:r>
            <w:proofErr w:type="spellEnd"/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-Collins-</w:t>
            </w:r>
            <w:proofErr w:type="spellStart"/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Francetti</w:t>
            </w:r>
            <w:proofErr w:type="spellEnd"/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syndrome</w:t>
            </w:r>
          </w:p>
          <w:p w14:paraId="5578BC19" w14:textId="77777777" w:rsidR="009C6AE2" w:rsidRPr="00BE1842" w:rsidRDefault="009C6AE2" w:rsidP="009C6AE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8EEF114" w14:textId="77777777" w:rsidR="00EF3ACA" w:rsidRPr="00BF2F29" w:rsidRDefault="00EF3ACA" w:rsidP="009C6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F2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Mandibulafacial</w:t>
            </w:r>
            <w:proofErr w:type="spellEnd"/>
            <w:r w:rsidRPr="00BF2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2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dysostosis</w:t>
            </w:r>
            <w:proofErr w:type="spellEnd"/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701689" w14:textId="51326BA9" w:rsidR="00EF3ACA" w:rsidRPr="00BE1842" w:rsidRDefault="00EF3ACA" w:rsidP="009C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15450</w:t>
            </w:r>
            <w:r w:rsidRPr="00BE18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BE1842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  <w:p w14:paraId="11A36D4D" w14:textId="1F6F0173" w:rsidR="00EF3ACA" w:rsidRPr="00BE1842" w:rsidRDefault="00EF3ACA" w:rsidP="009C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004B2B" w14:textId="77777777" w:rsidR="00EF3ACA" w:rsidRPr="00BE1842" w:rsidRDefault="00EF3ACA" w:rsidP="009C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241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8BD07E8" w14:textId="4C24F98F" w:rsidR="00EF3ACA" w:rsidRPr="008578BD" w:rsidRDefault="00EF3ACA" w:rsidP="008578B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9C6A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encephalocele</w:t>
            </w:r>
            <w:proofErr w:type="spellEnd"/>
            <w:r w:rsidRPr="009C6A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C6A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extracraniofacial</w:t>
            </w:r>
            <w:proofErr w:type="spellEnd"/>
            <w:r w:rsidRPr="009C6A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anomalies of thyroid,</w:t>
            </w:r>
            <w:r w:rsidR="008578B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578B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thymus, </w:t>
            </w:r>
            <w:r w:rsidR="009C6AE2" w:rsidRPr="008578B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</w:t>
            </w:r>
            <w:r w:rsidRPr="008578B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eart,</w:t>
            </w:r>
            <w:r w:rsidR="009C6AE2" w:rsidRPr="008578B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578B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accessory spleen, ectopic adrenal gland tissue, underdeveloped external genitalia </w:t>
            </w:r>
            <w:r w:rsidR="00BF2F2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Pr="008578B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Li</w:t>
            </w:r>
            <w:r w:rsidR="00BF2F2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et al., 2009)</w:t>
            </w:r>
          </w:p>
          <w:p w14:paraId="18506719" w14:textId="269DF68F" w:rsidR="00EF3ACA" w:rsidRPr="00BE1842" w:rsidRDefault="00EF3ACA" w:rsidP="009C6AE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DBD448" w14:textId="33121718" w:rsidR="00EF3ACA" w:rsidRDefault="00EF3ACA" w:rsidP="004D050E">
            <w:pPr>
              <w:pStyle w:val="Pa2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 w:rsidRPr="00BE1842">
              <w:rPr>
                <w:sz w:val="20"/>
                <w:szCs w:val="20"/>
              </w:rPr>
              <w:t xml:space="preserve">craniofacial and downward-slanting palpebral fissures, </w:t>
            </w:r>
            <w:r>
              <w:rPr>
                <w:sz w:val="20"/>
                <w:szCs w:val="20"/>
              </w:rPr>
              <w:t>malar and</w:t>
            </w:r>
            <w:r w:rsidRPr="00BE1842">
              <w:rPr>
                <w:sz w:val="20"/>
                <w:szCs w:val="20"/>
              </w:rPr>
              <w:t xml:space="preserve"> mandibular hypoplasia</w:t>
            </w:r>
            <w:r>
              <w:rPr>
                <w:sz w:val="20"/>
                <w:szCs w:val="20"/>
              </w:rPr>
              <w:t xml:space="preserve"> </w:t>
            </w:r>
            <w:r w:rsidR="00BF2F29">
              <w:rPr>
                <w:sz w:val="20"/>
                <w:szCs w:val="20"/>
              </w:rPr>
              <w:t>(</w:t>
            </w:r>
            <w:r w:rsidRPr="00BE1842">
              <w:rPr>
                <w:sz w:val="20"/>
                <w:szCs w:val="20"/>
              </w:rPr>
              <w:t>Vincent</w:t>
            </w:r>
            <w:r w:rsidR="00BF2F29">
              <w:rPr>
                <w:sz w:val="20"/>
                <w:szCs w:val="20"/>
              </w:rPr>
              <w:t xml:space="preserve"> et al., 2016)</w:t>
            </w:r>
            <w:r>
              <w:rPr>
                <w:sz w:val="20"/>
                <w:szCs w:val="20"/>
              </w:rPr>
              <w:t xml:space="preserve"> </w:t>
            </w:r>
          </w:p>
          <w:p w14:paraId="5F99467B" w14:textId="397C3A7E" w:rsidR="00EF3ACA" w:rsidRDefault="009C6AE2" w:rsidP="004D050E">
            <w:pPr>
              <w:pStyle w:val="Pa2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narrow arched palate, </w:t>
            </w:r>
            <w:r w:rsidR="00EF3ACA" w:rsidRPr="00BE1842">
              <w:rPr>
                <w:sz w:val="20"/>
                <w:szCs w:val="20"/>
              </w:rPr>
              <w:t>maxillary hypoplasia, hypoplasia of soft tissues of the face,</w:t>
            </w:r>
            <w:r>
              <w:rPr>
                <w:sz w:val="20"/>
                <w:szCs w:val="20"/>
              </w:rPr>
              <w:t xml:space="preserve"> </w:t>
            </w:r>
            <w:r w:rsidR="00BF2F29">
              <w:rPr>
                <w:sz w:val="20"/>
                <w:szCs w:val="20"/>
              </w:rPr>
              <w:t>(</w:t>
            </w:r>
            <w:proofErr w:type="spellStart"/>
            <w:r w:rsidR="00EF3ACA" w:rsidRPr="00BE1842">
              <w:rPr>
                <w:sz w:val="20"/>
                <w:szCs w:val="20"/>
              </w:rPr>
              <w:t>Posnick</w:t>
            </w:r>
            <w:proofErr w:type="spellEnd"/>
            <w:r w:rsidR="00BF2F29">
              <w:rPr>
                <w:sz w:val="20"/>
                <w:szCs w:val="20"/>
              </w:rPr>
              <w:t xml:space="preserve"> et al., 2000</w:t>
            </w:r>
            <w:r w:rsidR="00EF3ACA" w:rsidRPr="00BE1842">
              <w:rPr>
                <w:sz w:val="20"/>
                <w:szCs w:val="20"/>
              </w:rPr>
              <w:t>;Poswillo</w:t>
            </w:r>
            <w:r w:rsidR="00BF2F29">
              <w:rPr>
                <w:sz w:val="20"/>
                <w:szCs w:val="20"/>
              </w:rPr>
              <w:t xml:space="preserve"> et al., 1975)</w:t>
            </w:r>
          </w:p>
          <w:p w14:paraId="212A049D" w14:textId="78F1530C" w:rsidR="00EF3ACA" w:rsidRPr="00BE1842" w:rsidRDefault="00EF3ACA" w:rsidP="004D050E">
            <w:pPr>
              <w:pStyle w:val="Pa2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 w:rsidRPr="00BE1842">
              <w:rPr>
                <w:sz w:val="20"/>
                <w:szCs w:val="20"/>
              </w:rPr>
              <w:t>a</w:t>
            </w:r>
            <w:r w:rsidR="00BF2F29">
              <w:rPr>
                <w:sz w:val="20"/>
                <w:szCs w:val="20"/>
              </w:rPr>
              <w:t>nterior open bite (</w:t>
            </w:r>
            <w:proofErr w:type="spellStart"/>
            <w:r w:rsidRPr="00BE1842">
              <w:rPr>
                <w:sz w:val="20"/>
                <w:szCs w:val="20"/>
              </w:rPr>
              <w:t>Posnick</w:t>
            </w:r>
            <w:proofErr w:type="spellEnd"/>
            <w:r w:rsidR="00BF2F29">
              <w:rPr>
                <w:sz w:val="20"/>
                <w:szCs w:val="20"/>
              </w:rPr>
              <w:t xml:space="preserve"> et al., 2000</w:t>
            </w:r>
            <w:r w:rsidRPr="00BE1842">
              <w:rPr>
                <w:sz w:val="20"/>
                <w:szCs w:val="20"/>
              </w:rPr>
              <w:t>;</w:t>
            </w:r>
            <w:r w:rsidR="009C6AE2">
              <w:rPr>
                <w:sz w:val="20"/>
                <w:szCs w:val="20"/>
              </w:rPr>
              <w:t xml:space="preserve"> </w:t>
            </w:r>
            <w:proofErr w:type="spellStart"/>
            <w:r w:rsidRPr="00BE1842">
              <w:rPr>
                <w:sz w:val="20"/>
                <w:szCs w:val="20"/>
              </w:rPr>
              <w:t>Martelli</w:t>
            </w:r>
            <w:proofErr w:type="spellEnd"/>
            <w:r w:rsidRPr="00BE1842">
              <w:rPr>
                <w:sz w:val="20"/>
                <w:szCs w:val="20"/>
              </w:rPr>
              <w:t>-Junior</w:t>
            </w:r>
            <w:r w:rsidR="00BF2F29">
              <w:rPr>
                <w:sz w:val="20"/>
                <w:szCs w:val="20"/>
              </w:rPr>
              <w:t xml:space="preserve"> et al., 2009</w:t>
            </w:r>
            <w:r w:rsidRPr="00BE1842">
              <w:rPr>
                <w:sz w:val="20"/>
                <w:szCs w:val="20"/>
              </w:rPr>
              <w:t>;</w:t>
            </w:r>
            <w:r w:rsidR="009C6AE2">
              <w:rPr>
                <w:sz w:val="20"/>
                <w:szCs w:val="20"/>
              </w:rPr>
              <w:t xml:space="preserve"> </w:t>
            </w:r>
            <w:r w:rsidRPr="00BE1842">
              <w:rPr>
                <w:sz w:val="20"/>
                <w:szCs w:val="20"/>
              </w:rPr>
              <w:t>Trainor</w:t>
            </w:r>
            <w:r w:rsidR="00BF2F29">
              <w:rPr>
                <w:sz w:val="20"/>
                <w:szCs w:val="20"/>
              </w:rPr>
              <w:t xml:space="preserve"> et al.</w:t>
            </w:r>
            <w:r w:rsidR="00262D6A">
              <w:rPr>
                <w:sz w:val="20"/>
                <w:szCs w:val="20"/>
              </w:rPr>
              <w:t>, 2013</w:t>
            </w:r>
            <w:r w:rsidRPr="00BE1842">
              <w:rPr>
                <w:sz w:val="20"/>
                <w:szCs w:val="20"/>
              </w:rPr>
              <w:t>;Posnick</w:t>
            </w:r>
            <w:r w:rsidR="00262D6A">
              <w:rPr>
                <w:sz w:val="20"/>
                <w:szCs w:val="20"/>
              </w:rPr>
              <w:t xml:space="preserve"> et al., 2000)</w:t>
            </w:r>
            <w:r>
              <w:rPr>
                <w:sz w:val="20"/>
                <w:szCs w:val="20"/>
              </w:rPr>
              <w:t>,</w:t>
            </w:r>
          </w:p>
          <w:p w14:paraId="0C0BC62A" w14:textId="4B6CBEA5" w:rsidR="00EF3ACA" w:rsidRPr="00262D6A" w:rsidRDefault="00262D6A" w:rsidP="004D050E">
            <w:pPr>
              <w:pStyle w:val="Pa2"/>
              <w:numPr>
                <w:ilvl w:val="0"/>
                <w:numId w:val="5"/>
              </w:numPr>
              <w:spacing w:line="240" w:lineRule="auto"/>
              <w:rPr>
                <w:color w:val="000000"/>
                <w:sz w:val="20"/>
                <w:szCs w:val="20"/>
                <w:lang w:val="de-DE"/>
              </w:rPr>
            </w:pPr>
            <w:r w:rsidRPr="00262D6A">
              <w:rPr>
                <w:sz w:val="20"/>
                <w:szCs w:val="20"/>
                <w:lang w:val="de-DE"/>
              </w:rPr>
              <w:t>cleft palate (</w:t>
            </w:r>
            <w:r w:rsidR="00EF3ACA" w:rsidRPr="00262D6A">
              <w:rPr>
                <w:sz w:val="20"/>
                <w:szCs w:val="20"/>
                <w:lang w:val="de-DE"/>
              </w:rPr>
              <w:t>Vincent</w:t>
            </w:r>
            <w:r w:rsidRPr="00262D6A">
              <w:rPr>
                <w:sz w:val="20"/>
                <w:szCs w:val="20"/>
                <w:lang w:val="de-DE"/>
              </w:rPr>
              <w:t xml:space="preserve"> et al., 2016 ;Posnick et al., 2000</w:t>
            </w:r>
            <w:r w:rsidR="00EF3ACA" w:rsidRPr="00262D6A">
              <w:rPr>
                <w:sz w:val="20"/>
                <w:szCs w:val="20"/>
                <w:lang w:val="de-DE"/>
              </w:rPr>
              <w:t>;</w:t>
            </w:r>
            <w:r w:rsidR="009C6AE2" w:rsidRPr="00262D6A">
              <w:rPr>
                <w:sz w:val="20"/>
                <w:szCs w:val="20"/>
                <w:lang w:val="de-DE"/>
              </w:rPr>
              <w:t xml:space="preserve"> </w:t>
            </w:r>
            <w:r w:rsidR="00EF3ACA" w:rsidRPr="00262D6A">
              <w:rPr>
                <w:sz w:val="20"/>
                <w:szCs w:val="20"/>
                <w:lang w:val="de-DE"/>
              </w:rPr>
              <w:t>da Silva Dalben</w:t>
            </w:r>
            <w:r w:rsidRPr="00262D6A">
              <w:rPr>
                <w:sz w:val="20"/>
                <w:szCs w:val="20"/>
                <w:lang w:val="de-DE"/>
              </w:rPr>
              <w:t xml:space="preserve"> et al., 2006</w:t>
            </w:r>
            <w:r w:rsidR="00EF3ACA" w:rsidRPr="00262D6A">
              <w:rPr>
                <w:sz w:val="20"/>
                <w:szCs w:val="20"/>
                <w:lang w:val="de-DE"/>
              </w:rPr>
              <w:t>;</w:t>
            </w:r>
            <w:r w:rsidR="009C6AE2" w:rsidRPr="00262D6A">
              <w:rPr>
                <w:sz w:val="20"/>
                <w:szCs w:val="20"/>
                <w:lang w:val="de-DE"/>
              </w:rPr>
              <w:t xml:space="preserve"> </w:t>
            </w:r>
            <w:r w:rsidR="00EF3ACA" w:rsidRPr="00262D6A">
              <w:rPr>
                <w:sz w:val="20"/>
                <w:szCs w:val="20"/>
                <w:lang w:val="de-DE"/>
              </w:rPr>
              <w:t>Martelli-Junior</w:t>
            </w:r>
            <w:r w:rsidRPr="00262D6A">
              <w:rPr>
                <w:sz w:val="20"/>
                <w:szCs w:val="20"/>
                <w:lang w:val="de-DE"/>
              </w:rPr>
              <w:t xml:space="preserve"> et al., 2009)</w:t>
            </w:r>
            <w:r w:rsidR="00EF3ACA" w:rsidRPr="00262D6A">
              <w:rPr>
                <w:sz w:val="20"/>
                <w:szCs w:val="20"/>
                <w:lang w:val="de-DE"/>
              </w:rPr>
              <w:t xml:space="preserve"> </w:t>
            </w:r>
          </w:p>
          <w:p w14:paraId="760CD14F" w14:textId="3D06DBAF" w:rsidR="00EF3ACA" w:rsidRPr="00BE1842" w:rsidRDefault="00262D6A" w:rsidP="004D050E">
            <w:pPr>
              <w:pStyle w:val="Pa2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TMJ abnormalities (</w:t>
            </w:r>
            <w:proofErr w:type="spellStart"/>
            <w:r w:rsidR="00EF3ACA" w:rsidRPr="00BE1842">
              <w:rPr>
                <w:sz w:val="20"/>
                <w:szCs w:val="20"/>
              </w:rPr>
              <w:t>Posnick</w:t>
            </w:r>
            <w:proofErr w:type="spellEnd"/>
            <w:r>
              <w:rPr>
                <w:sz w:val="20"/>
                <w:szCs w:val="20"/>
              </w:rPr>
              <w:t xml:space="preserve"> et al.</w:t>
            </w:r>
            <w:r w:rsidR="00EF3ACA" w:rsidRPr="00BE1842">
              <w:rPr>
                <w:sz w:val="20"/>
                <w:szCs w:val="20"/>
              </w:rPr>
              <w:t>, 200</w:t>
            </w:r>
            <w:r>
              <w:rPr>
                <w:sz w:val="20"/>
                <w:szCs w:val="20"/>
              </w:rPr>
              <w:t xml:space="preserve">0 </w:t>
            </w:r>
            <w:r w:rsidR="00EF3ACA" w:rsidRPr="00BE1842">
              <w:rPr>
                <w:sz w:val="20"/>
                <w:szCs w:val="20"/>
              </w:rPr>
              <w:t>;</w:t>
            </w:r>
            <w:r w:rsidR="009C6AE2">
              <w:rPr>
                <w:sz w:val="20"/>
                <w:szCs w:val="20"/>
              </w:rPr>
              <w:t xml:space="preserve"> </w:t>
            </w:r>
            <w:proofErr w:type="spellStart"/>
            <w:r w:rsidR="00EF3ACA" w:rsidRPr="00BE1842">
              <w:rPr>
                <w:sz w:val="20"/>
                <w:szCs w:val="20"/>
              </w:rPr>
              <w:t>Poswillo</w:t>
            </w:r>
            <w:proofErr w:type="spellEnd"/>
            <w:r>
              <w:rPr>
                <w:sz w:val="20"/>
                <w:szCs w:val="20"/>
              </w:rPr>
              <w:t xml:space="preserve"> et al., 1975)</w:t>
            </w:r>
          </w:p>
          <w:p w14:paraId="02C2DAAF" w14:textId="49939354" w:rsidR="008578BD" w:rsidRPr="00262D6A" w:rsidRDefault="00EF3ACA" w:rsidP="00262D6A">
            <w:pPr>
              <w:pStyle w:val="Pa2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 w:rsidRPr="00BE1842">
              <w:rPr>
                <w:sz w:val="20"/>
                <w:szCs w:val="20"/>
              </w:rPr>
              <w:t xml:space="preserve">atresia of external ear canal, </w:t>
            </w:r>
            <w:proofErr w:type="spellStart"/>
            <w:r w:rsidRPr="00BE1842">
              <w:rPr>
                <w:sz w:val="20"/>
                <w:szCs w:val="20"/>
              </w:rPr>
              <w:t>microtia</w:t>
            </w:r>
            <w:proofErr w:type="spellEnd"/>
            <w:r w:rsidRPr="00BE1842">
              <w:rPr>
                <w:sz w:val="20"/>
                <w:szCs w:val="20"/>
              </w:rPr>
              <w:t xml:space="preserve">, </w:t>
            </w:r>
            <w:proofErr w:type="spellStart"/>
            <w:r w:rsidR="004D050E">
              <w:rPr>
                <w:sz w:val="20"/>
                <w:szCs w:val="20"/>
              </w:rPr>
              <w:t>c</w:t>
            </w:r>
            <w:r w:rsidRPr="00BE1842">
              <w:rPr>
                <w:sz w:val="20"/>
                <w:szCs w:val="20"/>
              </w:rPr>
              <w:t>oloboma</w:t>
            </w:r>
            <w:proofErr w:type="spellEnd"/>
            <w:r w:rsidRPr="00BE1842">
              <w:rPr>
                <w:sz w:val="20"/>
                <w:szCs w:val="20"/>
              </w:rPr>
              <w:t xml:space="preserve"> of the lower eyelid, facial asymmetry  and projection of scalp hair onto the lateral </w:t>
            </w:r>
            <w:r>
              <w:rPr>
                <w:sz w:val="20"/>
                <w:szCs w:val="20"/>
              </w:rPr>
              <w:t>cheek,</w:t>
            </w:r>
            <w:r w:rsidR="00262D6A">
              <w:rPr>
                <w:sz w:val="20"/>
                <w:szCs w:val="20"/>
              </w:rPr>
              <w:t xml:space="preserve"> </w:t>
            </w:r>
            <w:proofErr w:type="spellStart"/>
            <w:r w:rsidRPr="00262D6A">
              <w:rPr>
                <w:sz w:val="20"/>
                <w:szCs w:val="20"/>
              </w:rPr>
              <w:t>choanal</w:t>
            </w:r>
            <w:proofErr w:type="spellEnd"/>
            <w:r w:rsidRPr="00262D6A">
              <w:rPr>
                <w:sz w:val="20"/>
                <w:szCs w:val="20"/>
              </w:rPr>
              <w:t xml:space="preserve"> stenosis or atresia </w:t>
            </w:r>
            <w:r w:rsidR="00262D6A" w:rsidRPr="00262D6A">
              <w:rPr>
                <w:sz w:val="20"/>
                <w:szCs w:val="20"/>
              </w:rPr>
              <w:t>(</w:t>
            </w:r>
            <w:r w:rsidR="004D050E" w:rsidRPr="00262D6A">
              <w:rPr>
                <w:sz w:val="20"/>
                <w:szCs w:val="20"/>
              </w:rPr>
              <w:t>Vincent</w:t>
            </w:r>
            <w:r w:rsidR="00262D6A">
              <w:rPr>
                <w:sz w:val="20"/>
                <w:szCs w:val="20"/>
              </w:rPr>
              <w:t xml:space="preserve"> et al.</w:t>
            </w:r>
            <w:r w:rsidR="004D050E" w:rsidRPr="00262D6A">
              <w:rPr>
                <w:sz w:val="20"/>
                <w:szCs w:val="20"/>
              </w:rPr>
              <w:t>,</w:t>
            </w:r>
            <w:r w:rsidR="00262D6A">
              <w:rPr>
                <w:sz w:val="20"/>
                <w:szCs w:val="20"/>
              </w:rPr>
              <w:t>2016)</w:t>
            </w:r>
          </w:p>
          <w:p w14:paraId="5F8FDF94" w14:textId="1378E337" w:rsidR="00EF3ACA" w:rsidRPr="008578BD" w:rsidRDefault="00755DCA" w:rsidP="008578BD">
            <w:pPr>
              <w:pStyle w:val="Pa2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disturbed respiration, OSAS (</w:t>
            </w:r>
            <w:proofErr w:type="spellStart"/>
            <w:r w:rsidR="00EF3ACA" w:rsidRPr="008578BD">
              <w:rPr>
                <w:sz w:val="20"/>
                <w:szCs w:val="20"/>
              </w:rPr>
              <w:t>Akre</w:t>
            </w:r>
            <w:proofErr w:type="spellEnd"/>
            <w:r>
              <w:rPr>
                <w:sz w:val="20"/>
                <w:szCs w:val="20"/>
              </w:rPr>
              <w:t xml:space="preserve"> et al.</w:t>
            </w:r>
            <w:r w:rsidR="00EF3ACA" w:rsidRPr="008578B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2012)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76CEC5" w14:textId="24D2789C" w:rsidR="00EF3ACA" w:rsidRPr="00755DCA" w:rsidRDefault="00755DCA" w:rsidP="004D050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DCA">
              <w:rPr>
                <w:rFonts w:ascii="Times New Roman" w:hAnsi="Times New Roman" w:cs="Times New Roman"/>
                <w:sz w:val="20"/>
                <w:szCs w:val="20"/>
              </w:rPr>
              <w:t>Dental anomalies, TA (</w:t>
            </w:r>
            <w:r w:rsidR="00EF3ACA" w:rsidRPr="00755DCA">
              <w:rPr>
                <w:rFonts w:ascii="Times New Roman" w:hAnsi="Times New Roman" w:cs="Times New Roman"/>
                <w:sz w:val="20"/>
                <w:szCs w:val="20"/>
              </w:rPr>
              <w:t>da Silva Dalben</w:t>
            </w:r>
            <w:r w:rsidRPr="00755DCA">
              <w:rPr>
                <w:rFonts w:ascii="Times New Roman" w:hAnsi="Times New Roman" w:cs="Times New Roman"/>
                <w:sz w:val="20"/>
                <w:szCs w:val="20"/>
              </w:rPr>
              <w:t xml:space="preserve"> et al.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2006)</w:t>
            </w:r>
            <w:r w:rsidR="004D050E" w:rsidRPr="00755DC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255577D7" w14:textId="5606F458" w:rsidR="00EF3ACA" w:rsidRPr="004D050E" w:rsidRDefault="00755DCA" w:rsidP="004D050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impacted supernumerary teeth (</w:t>
            </w:r>
            <w:r w:rsidR="00EF3ACA" w:rsidRPr="004D05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 Silva </w:t>
            </w:r>
            <w:proofErr w:type="spellStart"/>
            <w:r w:rsidR="00EF3ACA" w:rsidRPr="004D05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Dalben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al., 2006)</w:t>
            </w:r>
            <w:r w:rsidR="00EF3ACA" w:rsidRPr="004D05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D05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  <w:p w14:paraId="3B2A1F7E" w14:textId="0300B388" w:rsidR="004D050E" w:rsidRDefault="00EF3ACA" w:rsidP="004D050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05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ectopic eruption</w:t>
            </w:r>
            <w:r w:rsidR="00755D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the maxillary first molars (</w:t>
            </w:r>
            <w:r w:rsidRPr="004D05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 Silva </w:t>
            </w:r>
            <w:proofErr w:type="spellStart"/>
            <w:r w:rsidRPr="004D05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Dalben</w:t>
            </w:r>
            <w:proofErr w:type="spellEnd"/>
            <w:r w:rsidR="00755D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al., 2006)</w:t>
            </w:r>
            <w:r w:rsidR="004D05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  <w:p w14:paraId="2D812521" w14:textId="3E5C5D5D" w:rsidR="00EF3ACA" w:rsidRPr="004D050E" w:rsidRDefault="00755DCA" w:rsidP="004D050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open bite (</w:t>
            </w:r>
            <w:proofErr w:type="spellStart"/>
            <w:r w:rsidR="00EF3ACA" w:rsidRPr="004D05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Martelli</w:t>
            </w:r>
            <w:proofErr w:type="spellEnd"/>
            <w:r w:rsidR="00EF3ACA" w:rsidRPr="004D05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-Junior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al., 2009)</w:t>
            </w:r>
            <w:r w:rsidR="00EF3ACA" w:rsidRPr="004D05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EF3ACA" w:rsidRPr="00755DCA" w14:paraId="3283D6BF" w14:textId="77777777" w:rsidTr="00580F9D">
        <w:trPr>
          <w:trHeight w:val="961"/>
        </w:trPr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B437069" w14:textId="2FF254DF" w:rsidR="00EF3ACA" w:rsidRPr="00755DCA" w:rsidRDefault="00EF3ACA" w:rsidP="005816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55D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Treacher</w:t>
            </w:r>
            <w:proofErr w:type="spellEnd"/>
            <w:r w:rsidR="0058168B" w:rsidRPr="00755D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55D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Collins 2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3C24DF" w14:textId="0E478167" w:rsidR="00EF3ACA" w:rsidRPr="00755DCA" w:rsidRDefault="008578BD" w:rsidP="008578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5D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0643CB" w14:textId="77777777" w:rsidR="00EF3ACA" w:rsidRPr="00755DCA" w:rsidRDefault="00EF3ACA" w:rsidP="008578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5D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613717 /</w:t>
            </w:r>
          </w:p>
          <w:p w14:paraId="6F5F1F61" w14:textId="5E63BD7A" w:rsidR="00EF3ACA" w:rsidRPr="00755DCA" w:rsidRDefault="00EF3ACA" w:rsidP="008578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5D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861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1280DC36" w14:textId="77777777" w:rsidR="00EF3ACA" w:rsidRPr="00755DCA" w:rsidRDefault="00EF3ACA" w:rsidP="00E802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1" w:type="dxa"/>
            <w:tcBorders>
              <w:left w:val="nil"/>
              <w:bottom w:val="single" w:sz="4" w:space="0" w:color="auto"/>
              <w:right w:val="nil"/>
            </w:tcBorders>
          </w:tcPr>
          <w:p w14:paraId="748CB48B" w14:textId="77777777" w:rsidR="00EF3ACA" w:rsidRPr="00755DCA" w:rsidRDefault="00EF3ACA" w:rsidP="00E802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</w:tcPr>
          <w:p w14:paraId="54F729C9" w14:textId="77777777" w:rsidR="00EF3ACA" w:rsidRPr="00755DCA" w:rsidRDefault="00EF3ACA" w:rsidP="00E802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14:paraId="290AF670" w14:textId="77777777" w:rsidR="00EF3ACA" w:rsidRPr="00755DCA" w:rsidRDefault="00EF3ACA" w:rsidP="00E802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3ACA" w:rsidRPr="00BE1842" w14:paraId="74B5696C" w14:textId="77777777" w:rsidTr="00CF14AC"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D23369" w14:textId="127BC373" w:rsidR="00EF3ACA" w:rsidRPr="00755DCA" w:rsidRDefault="0058168B" w:rsidP="002738E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55D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Treacher</w:t>
            </w:r>
            <w:proofErr w:type="spellEnd"/>
            <w:r w:rsidRPr="00755D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F3ACA" w:rsidRPr="00755D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Collins 3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6F4EF4" w14:textId="77777777" w:rsidR="008578BD" w:rsidRDefault="00EF3ACA" w:rsidP="008578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Mandibulofacial</w:t>
            </w:r>
            <w:proofErr w:type="spellEnd"/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dysostosis</w:t>
            </w:r>
            <w:proofErr w:type="spellEnd"/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490AE456" w14:textId="6234CB68" w:rsidR="00EF3ACA" w:rsidRPr="00BE1842" w:rsidRDefault="00EF3ACA" w:rsidP="008578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Treacher</w:t>
            </w:r>
            <w:proofErr w:type="spellEnd"/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-Collins type </w:t>
            </w:r>
            <w:r w:rsidRPr="008578B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(autosomal recessive</w:t>
            </w:r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247E8A" w14:textId="4E6239DA" w:rsidR="00EF3ACA" w:rsidRPr="00BE1842" w:rsidRDefault="00EF3ACA" w:rsidP="00857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</w:rPr>
              <w:t>248390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BE1842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  <w:p w14:paraId="41E6A2FD" w14:textId="3368DF8A" w:rsidR="00EF3ACA" w:rsidRPr="00BE1842" w:rsidRDefault="00EF3ACA" w:rsidP="008578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07394509" w14:textId="77777777" w:rsidR="00EF3ACA" w:rsidRPr="00BE1842" w:rsidRDefault="00EF3ACA" w:rsidP="00E802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1" w:type="dxa"/>
            <w:tcBorders>
              <w:left w:val="nil"/>
              <w:bottom w:val="single" w:sz="4" w:space="0" w:color="auto"/>
              <w:right w:val="nil"/>
            </w:tcBorders>
          </w:tcPr>
          <w:p w14:paraId="3B1A2816" w14:textId="77777777" w:rsidR="00EF3ACA" w:rsidRPr="00BE1842" w:rsidRDefault="00EF3ACA" w:rsidP="00E802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</w:tcPr>
          <w:p w14:paraId="7580A835" w14:textId="77777777" w:rsidR="00EF3ACA" w:rsidRPr="00BE1842" w:rsidRDefault="00EF3ACA" w:rsidP="00E802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14:paraId="63C1FFC0" w14:textId="77777777" w:rsidR="00EF3ACA" w:rsidRPr="00BE1842" w:rsidRDefault="00EF3ACA" w:rsidP="00E802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3ACA" w:rsidRPr="000219C2" w14:paraId="6CBA7E05" w14:textId="77777777" w:rsidTr="001C302C"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9A3DCE" w14:textId="5380B9B7" w:rsidR="00EF3ACA" w:rsidRPr="0058168B" w:rsidRDefault="00EF3ACA" w:rsidP="0027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Möbius</w:t>
            </w:r>
            <w:proofErr w:type="spellEnd"/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</w:tcPr>
          <w:p w14:paraId="2E42057E" w14:textId="77777777" w:rsidR="00EF3ACA" w:rsidRDefault="00EF3ACA" w:rsidP="008578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Moebius syndrome</w:t>
            </w:r>
          </w:p>
          <w:p w14:paraId="1E6C518A" w14:textId="77777777" w:rsidR="008578BD" w:rsidRPr="00BE1842" w:rsidRDefault="008578BD" w:rsidP="008578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5D97DC7" w14:textId="77777777" w:rsidR="00EF3ACA" w:rsidRDefault="00EF3ACA" w:rsidP="008578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Moebius sequence</w:t>
            </w:r>
          </w:p>
          <w:p w14:paraId="3C80DF2B" w14:textId="77777777" w:rsidR="008578BD" w:rsidRPr="00BE1842" w:rsidRDefault="008578BD" w:rsidP="008578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3BB0E50" w14:textId="77777777" w:rsidR="00EF3ACA" w:rsidRPr="00BE1842" w:rsidRDefault="00EF3ACA" w:rsidP="008578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Congenital facial </w:t>
            </w:r>
            <w:proofErr w:type="spellStart"/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diplegia</w:t>
            </w:r>
            <w:proofErr w:type="spellEnd"/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EE1192" w14:textId="77777777" w:rsidR="00EF3ACA" w:rsidRDefault="00EF3ACA" w:rsidP="00857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</w:rPr>
              <w:t>157900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14:paraId="6A20F6CA" w14:textId="272506C0" w:rsidR="00EF3ACA" w:rsidRPr="00BE1842" w:rsidRDefault="00EF3ACA" w:rsidP="008578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9EB18C4" w14:textId="64080101" w:rsidR="00EF3ACA" w:rsidRPr="00BE1842" w:rsidRDefault="00EF3ACA" w:rsidP="008578B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 – 2.0</w:t>
            </w:r>
          </w:p>
          <w:p w14:paraId="2B220533" w14:textId="77777777" w:rsidR="00EF3ACA" w:rsidRPr="00BE1842" w:rsidRDefault="00EF3ACA" w:rsidP="008578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1" w:type="dxa"/>
            <w:tcBorders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14:paraId="6E120FF0" w14:textId="73870872" w:rsidR="004E5528" w:rsidRPr="004E5528" w:rsidRDefault="00EF3ACA" w:rsidP="00CF14AC">
            <w:pPr>
              <w:pStyle w:val="ListParagraph"/>
              <w:numPr>
                <w:ilvl w:val="0"/>
                <w:numId w:val="6"/>
              </w:numPr>
              <w:pBdr>
                <w:lef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78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absence of the 7</w:t>
            </w:r>
            <w:r w:rsidRPr="008578B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8578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cranial nerve (facial), and the 6</w:t>
            </w:r>
            <w:r w:rsidRPr="008578B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8578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cranial nerve, other crani</w:t>
            </w:r>
            <w:r w:rsidR="00755D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 nerves can also be affected (</w:t>
            </w:r>
            <w:proofErr w:type="spellStart"/>
            <w:r w:rsidRPr="008578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Verzijl</w:t>
            </w:r>
            <w:proofErr w:type="spellEnd"/>
            <w:r w:rsidR="00755D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al., 2003)</w:t>
            </w:r>
          </w:p>
          <w:p w14:paraId="45FA5569" w14:textId="25CDE869" w:rsidR="004E5528" w:rsidRPr="00BD56AB" w:rsidRDefault="00755DCA" w:rsidP="00CF14AC">
            <w:pPr>
              <w:pStyle w:val="ListParagraph"/>
              <w:numPr>
                <w:ilvl w:val="0"/>
                <w:numId w:val="6"/>
              </w:numPr>
              <w:pBdr>
                <w:lef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mild intellectual deficit (</w:t>
            </w:r>
            <w:proofErr w:type="spellStart"/>
            <w:r w:rsidR="00EF3ACA" w:rsidRPr="00BD56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Verzijl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al., 2003)</w:t>
            </w:r>
          </w:p>
          <w:p w14:paraId="4532BF94" w14:textId="2E060CDD" w:rsidR="004E5528" w:rsidRPr="004E5528" w:rsidRDefault="00EF3ACA" w:rsidP="004E552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78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behavioral, and cognitive abnormalities, limb, </w:t>
            </w:r>
            <w:r w:rsidR="00755D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musculoskeletal abnormalities (</w:t>
            </w:r>
            <w:r w:rsidRPr="008578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Van Der </w:t>
            </w:r>
            <w:proofErr w:type="spellStart"/>
            <w:r w:rsidRPr="008578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Zwaag</w:t>
            </w:r>
            <w:proofErr w:type="spellEnd"/>
            <w:r w:rsidR="00755D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</w:t>
            </w:r>
            <w:r w:rsidRPr="008578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2002 #1644;Ghosh</w:t>
            </w:r>
            <w:r w:rsidR="00755D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al., 2017</w:t>
            </w:r>
            <w:r w:rsidRPr="008578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;Verzijl</w:t>
            </w:r>
            <w:r w:rsidR="00755D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al., 2003)</w:t>
            </w:r>
            <w:r w:rsidR="004E55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 xml:space="preserve"> </w:t>
            </w:r>
          </w:p>
          <w:p w14:paraId="2AC08757" w14:textId="1E6C74C2" w:rsidR="00EF3ACA" w:rsidRPr="004E5528" w:rsidRDefault="00EF3ACA" w:rsidP="004E552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5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several </w:t>
            </w:r>
            <w:proofErr w:type="spellStart"/>
            <w:r w:rsidRPr="004E5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orthopaedic</w:t>
            </w:r>
            <w:proofErr w:type="spellEnd"/>
            <w:r w:rsidRPr="004E5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problems</w:t>
            </w:r>
            <w:r w:rsidR="004E5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E5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(clubfoot, scoliosis, and upper extremity</w:t>
            </w:r>
            <w:r w:rsidR="004E5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</w:t>
            </w:r>
            <w:r w:rsidRPr="004E5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eviations</w:t>
            </w:r>
            <w:r w:rsidR="004E5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07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4E5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McClure</w:t>
            </w:r>
            <w:r w:rsidR="00B07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al., 2016)</w:t>
            </w:r>
          </w:p>
          <w:p w14:paraId="532E41E1" w14:textId="3A7F1F29" w:rsidR="00EF3ACA" w:rsidRPr="004E5528" w:rsidRDefault="00EF3ACA" w:rsidP="004E552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78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8578BD" w:rsidRPr="008578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ongenital heart diseases, </w:t>
            </w:r>
            <w:r w:rsidRPr="008578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association with other</w:t>
            </w:r>
            <w:r w:rsidR="004E5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578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syndromes</w:t>
            </w:r>
            <w:r w:rsidR="004E5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07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4E5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Budic</w:t>
            </w:r>
            <w:proofErr w:type="spellEnd"/>
            <w:r w:rsidR="00B07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al., 2016</w:t>
            </w:r>
            <w:r w:rsidRPr="004E5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;Gaudin</w:t>
            </w:r>
            <w:r w:rsidR="00B07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al., 2016</w:t>
            </w:r>
            <w:r w:rsidRPr="004E5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;Sharma</w:t>
            </w:r>
            <w:r w:rsidR="00B07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al., 2015)</w:t>
            </w:r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14:paraId="1CB89DB7" w14:textId="21B9F740" w:rsidR="004E5528" w:rsidRDefault="00EF3ACA" w:rsidP="004E5528">
            <w:pPr>
              <w:pStyle w:val="Pa2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 w:rsidRPr="00BE1842">
              <w:rPr>
                <w:sz w:val="20"/>
                <w:szCs w:val="20"/>
              </w:rPr>
              <w:lastRenderedPageBreak/>
              <w:t xml:space="preserve">impaired ability to suck, drooling, </w:t>
            </w:r>
            <w:proofErr w:type="spellStart"/>
            <w:r w:rsidRPr="00BE1842">
              <w:rPr>
                <w:sz w:val="20"/>
                <w:szCs w:val="20"/>
              </w:rPr>
              <w:t>orofacial</w:t>
            </w:r>
            <w:proofErr w:type="spellEnd"/>
            <w:r w:rsidRPr="00BE1842">
              <w:rPr>
                <w:sz w:val="20"/>
                <w:szCs w:val="20"/>
              </w:rPr>
              <w:t xml:space="preserve"> </w:t>
            </w:r>
            <w:proofErr w:type="spellStart"/>
            <w:r w:rsidRPr="00BE1842">
              <w:rPr>
                <w:sz w:val="20"/>
                <w:szCs w:val="20"/>
              </w:rPr>
              <w:t>dysmo</w:t>
            </w:r>
            <w:r w:rsidR="00F85154">
              <w:rPr>
                <w:sz w:val="20"/>
                <w:szCs w:val="20"/>
              </w:rPr>
              <w:t>rphism</w:t>
            </w:r>
            <w:proofErr w:type="spellEnd"/>
            <w:r w:rsidR="00F85154">
              <w:rPr>
                <w:sz w:val="20"/>
                <w:szCs w:val="20"/>
              </w:rPr>
              <w:t>, and jaw abnormalities, (</w:t>
            </w:r>
            <w:proofErr w:type="spellStart"/>
            <w:r w:rsidRPr="00BE1842">
              <w:rPr>
                <w:sz w:val="20"/>
                <w:szCs w:val="20"/>
              </w:rPr>
              <w:t>Verzijl</w:t>
            </w:r>
            <w:proofErr w:type="spellEnd"/>
            <w:r w:rsidR="00F85154">
              <w:rPr>
                <w:sz w:val="20"/>
                <w:szCs w:val="20"/>
              </w:rPr>
              <w:t xml:space="preserve"> et al., 2003;</w:t>
            </w:r>
            <w:r w:rsidRPr="00BE1842">
              <w:rPr>
                <w:sz w:val="20"/>
                <w:szCs w:val="20"/>
              </w:rPr>
              <w:t xml:space="preserve">Van Der </w:t>
            </w:r>
            <w:proofErr w:type="spellStart"/>
            <w:r w:rsidRPr="00BE1842">
              <w:rPr>
                <w:sz w:val="20"/>
                <w:szCs w:val="20"/>
              </w:rPr>
              <w:t>Zwaag</w:t>
            </w:r>
            <w:proofErr w:type="spellEnd"/>
            <w:r w:rsidR="00F85154">
              <w:rPr>
                <w:sz w:val="20"/>
                <w:szCs w:val="20"/>
              </w:rPr>
              <w:t xml:space="preserve"> et al., 2002)</w:t>
            </w:r>
          </w:p>
          <w:p w14:paraId="21CFD725" w14:textId="4FE322F1" w:rsidR="008578BD" w:rsidRDefault="00F85154" w:rsidP="004E5528">
            <w:pPr>
              <w:pStyle w:val="Pa2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micrognathia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microstomia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="00EF3ACA" w:rsidRPr="00BE1842">
              <w:rPr>
                <w:sz w:val="20"/>
                <w:szCs w:val="20"/>
              </w:rPr>
              <w:t xml:space="preserve">De </w:t>
            </w:r>
            <w:proofErr w:type="spellStart"/>
            <w:r w:rsidR="00EF3ACA" w:rsidRPr="00BE1842">
              <w:rPr>
                <w:sz w:val="20"/>
                <w:szCs w:val="20"/>
              </w:rPr>
              <w:t>Serpa</w:t>
            </w:r>
            <w:proofErr w:type="spellEnd"/>
            <w:r w:rsidR="00EF3ACA" w:rsidRPr="00BE1842">
              <w:rPr>
                <w:sz w:val="20"/>
                <w:szCs w:val="20"/>
              </w:rPr>
              <w:t xml:space="preserve"> Pinto</w:t>
            </w:r>
            <w:r>
              <w:rPr>
                <w:sz w:val="20"/>
                <w:szCs w:val="20"/>
              </w:rPr>
              <w:t xml:space="preserve"> et al., 2002</w:t>
            </w:r>
            <w:r w:rsidR="00EF3ACA" w:rsidRPr="00BE1842">
              <w:rPr>
                <w:sz w:val="20"/>
                <w:szCs w:val="20"/>
              </w:rPr>
              <w:t>;Magalhaes</w:t>
            </w:r>
            <w:r>
              <w:rPr>
                <w:sz w:val="20"/>
                <w:szCs w:val="20"/>
              </w:rPr>
              <w:t xml:space="preserve"> et al., 2006 </w:t>
            </w:r>
            <w:r w:rsidR="00EF3ACA" w:rsidRPr="00BE1842">
              <w:rPr>
                <w:sz w:val="20"/>
                <w:szCs w:val="20"/>
              </w:rPr>
              <w:t>;Bianchi</w:t>
            </w:r>
            <w:r>
              <w:rPr>
                <w:sz w:val="20"/>
                <w:szCs w:val="20"/>
              </w:rPr>
              <w:t xml:space="preserve"> et al., 2013)</w:t>
            </w:r>
            <w:r w:rsidR="00EF3ACA" w:rsidRPr="00BE1842">
              <w:rPr>
                <w:sz w:val="20"/>
                <w:szCs w:val="20"/>
              </w:rPr>
              <w:t xml:space="preserve">  </w:t>
            </w:r>
          </w:p>
          <w:p w14:paraId="7DB41E09" w14:textId="6CAA2A5B" w:rsidR="004E5528" w:rsidRDefault="00EF3ACA" w:rsidP="004E5528">
            <w:pPr>
              <w:pStyle w:val="Pa2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 w:rsidRPr="00BE1842">
              <w:rPr>
                <w:sz w:val="20"/>
                <w:szCs w:val="20"/>
              </w:rPr>
              <w:t>narrow maxilla</w:t>
            </w:r>
            <w:r w:rsidR="00F85154">
              <w:rPr>
                <w:sz w:val="20"/>
                <w:szCs w:val="20"/>
              </w:rPr>
              <w:t xml:space="preserve"> and high arched, cleft palate (</w:t>
            </w:r>
            <w:r w:rsidRPr="00BE1842">
              <w:rPr>
                <w:sz w:val="20"/>
                <w:szCs w:val="20"/>
              </w:rPr>
              <w:t xml:space="preserve">De </w:t>
            </w:r>
            <w:proofErr w:type="spellStart"/>
            <w:r w:rsidRPr="00BE1842">
              <w:rPr>
                <w:sz w:val="20"/>
                <w:szCs w:val="20"/>
              </w:rPr>
              <w:t>Serpa</w:t>
            </w:r>
            <w:proofErr w:type="spellEnd"/>
            <w:r w:rsidRPr="00BE1842">
              <w:rPr>
                <w:sz w:val="20"/>
                <w:szCs w:val="20"/>
              </w:rPr>
              <w:t xml:space="preserve"> Pinto</w:t>
            </w:r>
            <w:r w:rsidR="00F85154">
              <w:rPr>
                <w:sz w:val="20"/>
                <w:szCs w:val="20"/>
              </w:rPr>
              <w:t xml:space="preserve"> et al., 2002 </w:t>
            </w:r>
            <w:r w:rsidRPr="00BE1842">
              <w:rPr>
                <w:sz w:val="20"/>
                <w:szCs w:val="20"/>
              </w:rPr>
              <w:t>;</w:t>
            </w:r>
            <w:proofErr w:type="spellStart"/>
            <w:r w:rsidRPr="00BE1842">
              <w:rPr>
                <w:sz w:val="20"/>
                <w:szCs w:val="20"/>
              </w:rPr>
              <w:t>Magalhaes</w:t>
            </w:r>
            <w:proofErr w:type="spellEnd"/>
            <w:r w:rsidR="00F85154">
              <w:rPr>
                <w:sz w:val="20"/>
                <w:szCs w:val="20"/>
              </w:rPr>
              <w:t xml:space="preserve"> et al., 2006</w:t>
            </w:r>
            <w:r w:rsidRPr="00BE1842">
              <w:rPr>
                <w:sz w:val="20"/>
                <w:szCs w:val="20"/>
              </w:rPr>
              <w:t>;Stromland</w:t>
            </w:r>
            <w:r w:rsidR="00F85154">
              <w:rPr>
                <w:sz w:val="20"/>
                <w:szCs w:val="20"/>
              </w:rPr>
              <w:t xml:space="preserve"> et al., 2002)</w:t>
            </w:r>
          </w:p>
          <w:p w14:paraId="1D03D672" w14:textId="0E4BBCE3" w:rsidR="00EF3ACA" w:rsidRPr="00BE1842" w:rsidRDefault="00EF3ACA" w:rsidP="004E5528">
            <w:pPr>
              <w:pStyle w:val="Pa2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 w:rsidRPr="00BE1842">
              <w:rPr>
                <w:sz w:val="20"/>
                <w:szCs w:val="20"/>
              </w:rPr>
              <w:t>fa</w:t>
            </w:r>
            <w:r w:rsidR="00F85154">
              <w:rPr>
                <w:sz w:val="20"/>
                <w:szCs w:val="20"/>
              </w:rPr>
              <w:t>cial asymmetry and torticollis (</w:t>
            </w:r>
            <w:r w:rsidRPr="00BE1842">
              <w:rPr>
                <w:sz w:val="20"/>
                <w:szCs w:val="20"/>
              </w:rPr>
              <w:t>Ghosh</w:t>
            </w:r>
            <w:r w:rsidR="00153172">
              <w:rPr>
                <w:sz w:val="20"/>
                <w:szCs w:val="20"/>
              </w:rPr>
              <w:t xml:space="preserve"> et al., 2017)</w:t>
            </w:r>
          </w:p>
          <w:p w14:paraId="16E80837" w14:textId="7C602B6A" w:rsidR="004E5528" w:rsidRDefault="00EF3ACA" w:rsidP="004E5528">
            <w:pPr>
              <w:pStyle w:val="Pa2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 w:rsidRPr="00BE1842">
              <w:rPr>
                <w:sz w:val="20"/>
                <w:szCs w:val="20"/>
              </w:rPr>
              <w:lastRenderedPageBreak/>
              <w:t>lack of facial expression, absence of blinking, strabismus,</w:t>
            </w:r>
            <w:r w:rsidR="008578BD">
              <w:rPr>
                <w:sz w:val="20"/>
                <w:szCs w:val="20"/>
              </w:rPr>
              <w:t xml:space="preserve"> </w:t>
            </w:r>
            <w:r w:rsidRPr="00BE1842">
              <w:rPr>
                <w:sz w:val="20"/>
                <w:szCs w:val="20"/>
              </w:rPr>
              <w:t xml:space="preserve">lateral eye  muscle </w:t>
            </w:r>
            <w:r w:rsidR="00B071D6">
              <w:rPr>
                <w:sz w:val="20"/>
                <w:szCs w:val="20"/>
              </w:rPr>
              <w:t>weakness (</w:t>
            </w:r>
            <w:r w:rsidRPr="00BE1842">
              <w:rPr>
                <w:sz w:val="20"/>
                <w:szCs w:val="20"/>
              </w:rPr>
              <w:t>Bianchi</w:t>
            </w:r>
            <w:r w:rsidR="00B071D6">
              <w:rPr>
                <w:sz w:val="20"/>
                <w:szCs w:val="20"/>
              </w:rPr>
              <w:t xml:space="preserve"> et al., 2010</w:t>
            </w:r>
            <w:r w:rsidRPr="00BE1842">
              <w:rPr>
                <w:sz w:val="20"/>
                <w:szCs w:val="20"/>
              </w:rPr>
              <w:t>;Sjogreen</w:t>
            </w:r>
            <w:r w:rsidR="00B071D6">
              <w:rPr>
                <w:sz w:val="20"/>
                <w:szCs w:val="20"/>
              </w:rPr>
              <w:t xml:space="preserve"> et al., 2001</w:t>
            </w:r>
            <w:r w:rsidRPr="00BE1842">
              <w:rPr>
                <w:sz w:val="20"/>
                <w:szCs w:val="20"/>
              </w:rPr>
              <w:t>;Sjogreen</w:t>
            </w:r>
            <w:r w:rsidR="00B071D6">
              <w:rPr>
                <w:sz w:val="20"/>
                <w:szCs w:val="20"/>
              </w:rPr>
              <w:t xml:space="preserve"> et al., 2011</w:t>
            </w:r>
            <w:r w:rsidRPr="00BE1842">
              <w:rPr>
                <w:sz w:val="20"/>
                <w:szCs w:val="20"/>
              </w:rPr>
              <w:t>;Zuker</w:t>
            </w:r>
            <w:r w:rsidR="00B071D6">
              <w:rPr>
                <w:sz w:val="20"/>
                <w:szCs w:val="20"/>
              </w:rPr>
              <w:t xml:space="preserve"> et al., 2000)</w:t>
            </w:r>
          </w:p>
          <w:p w14:paraId="30A2321A" w14:textId="5725FCAD" w:rsidR="00EF3ACA" w:rsidRPr="00BE1842" w:rsidRDefault="00EF3ACA" w:rsidP="004E5528">
            <w:pPr>
              <w:pStyle w:val="Pa2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 w:rsidRPr="00BE1842">
              <w:rPr>
                <w:sz w:val="20"/>
                <w:szCs w:val="20"/>
              </w:rPr>
              <w:t xml:space="preserve"> feeding and respiratory diff</w:t>
            </w:r>
            <w:r w:rsidR="00B071D6">
              <w:rPr>
                <w:sz w:val="20"/>
                <w:szCs w:val="20"/>
              </w:rPr>
              <w:t>iculties (</w:t>
            </w:r>
            <w:proofErr w:type="spellStart"/>
            <w:r w:rsidR="004E5528">
              <w:rPr>
                <w:sz w:val="20"/>
                <w:szCs w:val="20"/>
              </w:rPr>
              <w:t>Verzijl</w:t>
            </w:r>
            <w:proofErr w:type="spellEnd"/>
            <w:r w:rsidR="00B071D6">
              <w:rPr>
                <w:sz w:val="20"/>
                <w:szCs w:val="20"/>
              </w:rPr>
              <w:t xml:space="preserve"> et al., 2003)</w:t>
            </w:r>
            <w:r w:rsidR="004E55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ED6343" w14:textId="31B24F2D" w:rsidR="008578BD" w:rsidRDefault="00EF3ACA" w:rsidP="004E5528">
            <w:pPr>
              <w:pStyle w:val="NormalWeb"/>
              <w:numPr>
                <w:ilvl w:val="0"/>
                <w:numId w:val="7"/>
              </w:numPr>
              <w:spacing w:before="0" w:beforeAutospacing="0"/>
              <w:rPr>
                <w:sz w:val="20"/>
                <w:szCs w:val="20"/>
                <w:lang w:val="en-US"/>
              </w:rPr>
            </w:pPr>
            <w:proofErr w:type="spellStart"/>
            <w:r w:rsidRPr="00BE1842">
              <w:rPr>
                <w:sz w:val="20"/>
                <w:szCs w:val="20"/>
                <w:lang w:val="en-US"/>
              </w:rPr>
              <w:lastRenderedPageBreak/>
              <w:t>hy</w:t>
            </w:r>
            <w:r w:rsidR="00153172">
              <w:rPr>
                <w:sz w:val="20"/>
                <w:szCs w:val="20"/>
                <w:lang w:val="en-US"/>
              </w:rPr>
              <w:t>poplastic</w:t>
            </w:r>
            <w:proofErr w:type="spellEnd"/>
            <w:r w:rsidR="00153172">
              <w:rPr>
                <w:sz w:val="20"/>
                <w:szCs w:val="20"/>
                <w:lang w:val="en-US"/>
              </w:rPr>
              <w:t xml:space="preserve"> upper lip, open bite (</w:t>
            </w:r>
            <w:r w:rsidRPr="00BE1842">
              <w:rPr>
                <w:sz w:val="20"/>
                <w:szCs w:val="20"/>
                <w:lang w:val="en-US"/>
              </w:rPr>
              <w:t xml:space="preserve">De </w:t>
            </w:r>
            <w:proofErr w:type="spellStart"/>
            <w:r w:rsidRPr="00BE1842">
              <w:rPr>
                <w:sz w:val="20"/>
                <w:szCs w:val="20"/>
                <w:lang w:val="en-US"/>
              </w:rPr>
              <w:t>Serpa</w:t>
            </w:r>
            <w:proofErr w:type="spellEnd"/>
            <w:r w:rsidRPr="00BE1842">
              <w:rPr>
                <w:sz w:val="20"/>
                <w:szCs w:val="20"/>
                <w:lang w:val="en-US"/>
              </w:rPr>
              <w:t xml:space="preserve"> Pinto</w:t>
            </w:r>
            <w:r w:rsidR="00153172">
              <w:rPr>
                <w:sz w:val="20"/>
                <w:szCs w:val="20"/>
                <w:lang w:val="en-US"/>
              </w:rPr>
              <w:t xml:space="preserve"> et al., 2002</w:t>
            </w:r>
            <w:r w:rsidRPr="00BE1842">
              <w:rPr>
                <w:sz w:val="20"/>
                <w:szCs w:val="20"/>
                <w:lang w:val="en-US"/>
              </w:rPr>
              <w:t>;Magalhaes</w:t>
            </w:r>
            <w:r w:rsidR="00153172">
              <w:rPr>
                <w:sz w:val="20"/>
                <w:szCs w:val="20"/>
                <w:lang w:val="en-US"/>
              </w:rPr>
              <w:t xml:space="preserve"> et al., 2006)</w:t>
            </w:r>
            <w:r w:rsidRPr="00BE1842">
              <w:rPr>
                <w:sz w:val="20"/>
                <w:szCs w:val="20"/>
                <w:lang w:val="en-US"/>
              </w:rPr>
              <w:t xml:space="preserve">    </w:t>
            </w:r>
          </w:p>
          <w:p w14:paraId="50344810" w14:textId="246157DC" w:rsidR="004E5528" w:rsidRDefault="00153172" w:rsidP="004E5528">
            <w:pPr>
              <w:pStyle w:val="NormalWeb"/>
              <w:numPr>
                <w:ilvl w:val="0"/>
                <w:numId w:val="7"/>
              </w:numPr>
              <w:spacing w:before="0" w:before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TA (</w:t>
            </w:r>
            <w:proofErr w:type="spellStart"/>
            <w:r w:rsidR="00EF3ACA" w:rsidRPr="00BE1842">
              <w:rPr>
                <w:sz w:val="20"/>
                <w:szCs w:val="20"/>
                <w:lang w:val="en-US"/>
              </w:rPr>
              <w:t>Stromland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et al.</w:t>
            </w:r>
            <w:r w:rsidR="00EF3ACA" w:rsidRPr="00BE1842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2002)</w:t>
            </w:r>
            <w:r w:rsidR="00EF3ACA" w:rsidRPr="00BE1842">
              <w:rPr>
                <w:sz w:val="20"/>
                <w:szCs w:val="20"/>
                <w:lang w:val="en-US"/>
              </w:rPr>
              <w:t xml:space="preserve">, incompetent </w:t>
            </w:r>
            <w:r>
              <w:rPr>
                <w:sz w:val="20"/>
                <w:szCs w:val="20"/>
                <w:lang w:val="en-US"/>
              </w:rPr>
              <w:t>lips, failure of mouth closure (</w:t>
            </w:r>
            <w:r w:rsidR="00EF3ACA" w:rsidRPr="00BE1842">
              <w:rPr>
                <w:sz w:val="20"/>
                <w:szCs w:val="20"/>
                <w:lang w:val="en-US"/>
              </w:rPr>
              <w:t>Ghosh</w:t>
            </w:r>
            <w:r>
              <w:rPr>
                <w:sz w:val="20"/>
                <w:szCs w:val="20"/>
                <w:lang w:val="en-US"/>
              </w:rPr>
              <w:t xml:space="preserve"> et al., 2017)</w:t>
            </w:r>
          </w:p>
          <w:p w14:paraId="5968CF5C" w14:textId="66F1EC20" w:rsidR="00EF3ACA" w:rsidRPr="00BE1842" w:rsidRDefault="00EF3ACA" w:rsidP="004E5528">
            <w:pPr>
              <w:pStyle w:val="NormalWeb"/>
              <w:numPr>
                <w:ilvl w:val="0"/>
                <w:numId w:val="7"/>
              </w:numPr>
              <w:spacing w:before="0" w:beforeAutospacing="0"/>
              <w:rPr>
                <w:sz w:val="20"/>
                <w:szCs w:val="20"/>
                <w:lang w:val="en-US"/>
              </w:rPr>
            </w:pPr>
            <w:r w:rsidRPr="00BE1842">
              <w:rPr>
                <w:sz w:val="20"/>
                <w:szCs w:val="20"/>
                <w:lang w:val="en-US"/>
              </w:rPr>
              <w:t>short or fissur</w:t>
            </w:r>
            <w:r w:rsidR="00153172">
              <w:rPr>
                <w:sz w:val="20"/>
                <w:szCs w:val="20"/>
                <w:lang w:val="en-US"/>
              </w:rPr>
              <w:t>ed and unusually shaped tongue (</w:t>
            </w:r>
            <w:r w:rsidRPr="00BE1842">
              <w:rPr>
                <w:sz w:val="20"/>
                <w:szCs w:val="20"/>
                <w:lang w:val="en-US"/>
              </w:rPr>
              <w:t xml:space="preserve">De </w:t>
            </w:r>
            <w:proofErr w:type="spellStart"/>
            <w:r w:rsidRPr="00BE1842">
              <w:rPr>
                <w:sz w:val="20"/>
                <w:szCs w:val="20"/>
                <w:lang w:val="en-US"/>
              </w:rPr>
              <w:t>Serpa</w:t>
            </w:r>
            <w:proofErr w:type="spellEnd"/>
            <w:r w:rsidRPr="00BE1842">
              <w:rPr>
                <w:sz w:val="20"/>
                <w:szCs w:val="20"/>
                <w:lang w:val="en-US"/>
              </w:rPr>
              <w:t xml:space="preserve"> Pinto</w:t>
            </w:r>
            <w:r w:rsidR="00153172">
              <w:rPr>
                <w:sz w:val="20"/>
                <w:szCs w:val="20"/>
                <w:lang w:val="en-US"/>
              </w:rPr>
              <w:t xml:space="preserve"> et al., 2002)</w:t>
            </w:r>
          </w:p>
        </w:tc>
      </w:tr>
      <w:tr w:rsidR="00EF3ACA" w:rsidRPr="00153172" w14:paraId="6CBE03D9" w14:textId="77777777" w:rsidTr="00CF14AC"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</w:tcPr>
          <w:p w14:paraId="0FB27E3B" w14:textId="35631092" w:rsidR="008578BD" w:rsidRDefault="00EF3ACA" w:rsidP="00E8027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E18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 xml:space="preserve">Syndromes involving </w:t>
            </w:r>
          </w:p>
          <w:p w14:paraId="49816BDE" w14:textId="4DA1667D" w:rsidR="00EF3ACA" w:rsidRPr="00153172" w:rsidRDefault="00EF3ACA" w:rsidP="00E802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18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oral clefts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05140CC7" w14:textId="77777777" w:rsidR="00EF3ACA" w:rsidRPr="00153172" w:rsidRDefault="00EF3ACA" w:rsidP="00E802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6D3ADBB2" w14:textId="77777777" w:rsidR="00EF3ACA" w:rsidRPr="00153172" w:rsidRDefault="00EF3ACA" w:rsidP="00EF3A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3EF20BE5" w14:textId="77777777" w:rsidR="00EF3ACA" w:rsidRPr="00153172" w:rsidRDefault="00EF3ACA" w:rsidP="00E802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1" w:type="dxa"/>
            <w:tcBorders>
              <w:left w:val="nil"/>
              <w:right w:val="nil"/>
            </w:tcBorders>
          </w:tcPr>
          <w:p w14:paraId="66BF2888" w14:textId="77777777" w:rsidR="00EF3ACA" w:rsidRPr="00153172" w:rsidRDefault="00EF3ACA" w:rsidP="00E802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</w:tcPr>
          <w:p w14:paraId="4E82C92A" w14:textId="77777777" w:rsidR="00EF3ACA" w:rsidRPr="00153172" w:rsidRDefault="00EF3ACA" w:rsidP="00E802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14:paraId="0A6C2F58" w14:textId="77777777" w:rsidR="00EF3ACA" w:rsidRPr="00153172" w:rsidRDefault="00EF3ACA" w:rsidP="00E802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3ACA" w:rsidRPr="000219C2" w14:paraId="4B3EE34C" w14:textId="77777777" w:rsidTr="00BF3A6C"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A6845B" w14:textId="77777777" w:rsidR="00EF3ACA" w:rsidRPr="0058168B" w:rsidRDefault="00EF3ACA" w:rsidP="00857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22q11.2 deletion</w:t>
            </w: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</w:tcPr>
          <w:p w14:paraId="1F307FE3" w14:textId="77777777" w:rsidR="00EF3ACA" w:rsidRPr="00BE1842" w:rsidRDefault="00EF3ACA" w:rsidP="004E5528">
            <w:pPr>
              <w:shd w:val="clear" w:color="auto" w:fill="FFFFFF"/>
              <w:ind w:left="464" w:hanging="3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CATCH22</w:t>
            </w:r>
          </w:p>
          <w:p w14:paraId="22A6DF5D" w14:textId="77777777" w:rsidR="00EF3ACA" w:rsidRPr="00BE1842" w:rsidRDefault="00EF3ACA" w:rsidP="004E5528">
            <w:pPr>
              <w:shd w:val="clear" w:color="auto" w:fill="FFFFFF"/>
              <w:ind w:left="464" w:hanging="3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Cayler</w:t>
            </w:r>
            <w:proofErr w:type="spellEnd"/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cardiofacial</w:t>
            </w:r>
            <w:proofErr w:type="spellEnd"/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syndrome</w:t>
            </w:r>
          </w:p>
          <w:p w14:paraId="76D3B997" w14:textId="77777777" w:rsidR="00EF3ACA" w:rsidRPr="00BE1842" w:rsidRDefault="00EF3ACA" w:rsidP="004E5528">
            <w:pPr>
              <w:shd w:val="clear" w:color="auto" w:fill="FFFFFF"/>
              <w:ind w:left="464" w:hanging="3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Conotruncal</w:t>
            </w:r>
            <w:proofErr w:type="spellEnd"/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anomaly face syndrome (CTAF)</w:t>
            </w:r>
          </w:p>
          <w:p w14:paraId="3383C8A6" w14:textId="77777777" w:rsidR="00EF3ACA" w:rsidRPr="00BE1842" w:rsidRDefault="00EF3ACA" w:rsidP="004E5528">
            <w:pPr>
              <w:shd w:val="clear" w:color="auto" w:fill="FFFFFF"/>
              <w:ind w:left="464" w:hanging="3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DiGeorge</w:t>
            </w:r>
            <w:proofErr w:type="spellEnd"/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sequence</w:t>
            </w:r>
          </w:p>
          <w:p w14:paraId="61B54645" w14:textId="77777777" w:rsidR="00EF3ACA" w:rsidRPr="00BE1842" w:rsidRDefault="00EF3ACA" w:rsidP="004E5528">
            <w:pPr>
              <w:shd w:val="clear" w:color="auto" w:fill="FFFFFF"/>
              <w:ind w:left="464" w:hanging="3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DiGeorge</w:t>
            </w:r>
            <w:proofErr w:type="spellEnd"/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Syndrome</w:t>
            </w:r>
          </w:p>
          <w:p w14:paraId="0255A73A" w14:textId="77777777" w:rsidR="00EF3ACA" w:rsidRPr="00BE1842" w:rsidRDefault="00EF3ACA" w:rsidP="004E5528">
            <w:pPr>
              <w:shd w:val="clear" w:color="auto" w:fill="FFFFFF"/>
              <w:ind w:left="464" w:hanging="3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Microdeletion 22q11.2</w:t>
            </w:r>
          </w:p>
          <w:p w14:paraId="2AFD0D99" w14:textId="77777777" w:rsidR="00EF3ACA" w:rsidRPr="00BE1842" w:rsidRDefault="00EF3ACA" w:rsidP="004E5528">
            <w:pPr>
              <w:shd w:val="clear" w:color="auto" w:fill="FFFFFF"/>
              <w:ind w:left="464" w:right="-249" w:hanging="3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Monosomy 22q11</w:t>
            </w:r>
          </w:p>
          <w:p w14:paraId="48FF82E5" w14:textId="77777777" w:rsidR="00EF3ACA" w:rsidRPr="00BE1842" w:rsidRDefault="00EF3ACA" w:rsidP="004E5528">
            <w:pPr>
              <w:ind w:left="464" w:hanging="3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Sedlackova</w:t>
            </w:r>
            <w:proofErr w:type="spellEnd"/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syndrome</w:t>
            </w:r>
          </w:p>
          <w:p w14:paraId="0D4D73A5" w14:textId="77777777" w:rsidR="00EF3ACA" w:rsidRPr="00BE1842" w:rsidRDefault="00EF3ACA" w:rsidP="004E5528">
            <w:pPr>
              <w:shd w:val="clear" w:color="auto" w:fill="FFFFFF"/>
              <w:ind w:left="464" w:hanging="3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Shprintzen</w:t>
            </w:r>
            <w:proofErr w:type="spellEnd"/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syndrome</w:t>
            </w:r>
          </w:p>
          <w:p w14:paraId="6F5A3C5B" w14:textId="4A3A8B15" w:rsidR="00EF3ACA" w:rsidRPr="00BE1842" w:rsidRDefault="00EF3ACA" w:rsidP="004E55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Takao syndrome</w:t>
            </w:r>
          </w:p>
          <w:p w14:paraId="73CA70D5" w14:textId="77777777" w:rsidR="00EF3ACA" w:rsidRPr="00BE1842" w:rsidRDefault="00EF3AC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Velocardiofacial</w:t>
            </w:r>
            <w:proofErr w:type="spellEnd"/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syndrome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093F5B" w14:textId="77777777" w:rsidR="00EF3ACA" w:rsidRDefault="00EF3ACA" w:rsidP="005816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192430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188400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</w:p>
          <w:p w14:paraId="38578C4C" w14:textId="3FD0461F" w:rsidR="00EF3ACA" w:rsidRPr="00BE1842" w:rsidRDefault="00EF3ACA" w:rsidP="00581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567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66B52E09" w14:textId="77777777" w:rsidR="00EF3ACA" w:rsidRPr="00BE1842" w:rsidRDefault="00EF3ACA" w:rsidP="00581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25 - 50</w:t>
            </w:r>
          </w:p>
        </w:tc>
        <w:tc>
          <w:tcPr>
            <w:tcW w:w="2411" w:type="dxa"/>
            <w:tcBorders>
              <w:left w:val="nil"/>
              <w:bottom w:val="single" w:sz="4" w:space="0" w:color="auto"/>
              <w:right w:val="nil"/>
            </w:tcBorders>
          </w:tcPr>
          <w:p w14:paraId="15DFE0F7" w14:textId="77777777" w:rsidR="004E5528" w:rsidRPr="004E5528" w:rsidRDefault="00EF3ACA" w:rsidP="00CF14A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E5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cardiac anomalies, </w:t>
            </w:r>
            <w:r w:rsidRPr="004E55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dysgenesis of the thymus and parathyroid glands, hypocalcaemia, immune</w:t>
            </w:r>
            <w:r w:rsidR="004E55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4E55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deficiencies</w:t>
            </w:r>
            <w:r w:rsidRPr="004E5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4E5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4E5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earning disabilities,</w:t>
            </w:r>
          </w:p>
          <w:p w14:paraId="19378481" w14:textId="77777777" w:rsidR="00B071D6" w:rsidRPr="00B071D6" w:rsidRDefault="00EF3ACA" w:rsidP="00CF14A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E5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disturbances in cognitive and behavioral d</w:t>
            </w:r>
            <w:r w:rsidRPr="004E55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evelopment</w:t>
            </w:r>
            <w:r w:rsidRPr="004E5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{Borglum Jensen</w:t>
            </w:r>
            <w:r w:rsidR="00B07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al., 1983</w:t>
            </w:r>
            <w:r w:rsidRPr="004E5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;Ryan</w:t>
            </w:r>
            <w:r w:rsidR="00B07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al., 1997</w:t>
            </w:r>
            <w:r w:rsidRPr="004E5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;Wang</w:t>
            </w:r>
            <w:r w:rsidR="00B07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al., 1997</w:t>
            </w:r>
            <w:r w:rsidRPr="004E5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;Gaspar</w:t>
            </w:r>
            <w:r w:rsidR="00B07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al., 1999</w:t>
            </w:r>
            <w:r w:rsidRPr="004E5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;Pradel</w:t>
            </w:r>
            <w:r w:rsidR="00B07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al., 2003</w:t>
            </w:r>
            <w:r w:rsidRPr="004E5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;Yang</w:t>
            </w:r>
            <w:r w:rsidR="00B07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</w:t>
            </w:r>
            <w:r w:rsidRPr="004E5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07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2005</w:t>
            </w:r>
            <w:r w:rsidRPr="004E5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r w:rsidR="00B07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E5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Nugent</w:t>
            </w:r>
            <w:r w:rsidR="00B07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al., 2010</w:t>
            </w:r>
            <w:r w:rsidRPr="004E5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r w:rsidR="00B07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07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Toka</w:t>
            </w:r>
            <w:proofErr w:type="spellEnd"/>
            <w:r w:rsidR="00B07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2010;</w:t>
            </w:r>
          </w:p>
          <w:p w14:paraId="0BC174DE" w14:textId="2FBE1C2B" w:rsidR="00EF3ACA" w:rsidRPr="004E5528" w:rsidRDefault="00EF3ACA" w:rsidP="00B071D6">
            <w:pPr>
              <w:pStyle w:val="ListParagraph"/>
              <w:ind w:left="36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E5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Wu</w:t>
            </w:r>
            <w:r w:rsidR="00B07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al., 2013)</w:t>
            </w:r>
            <w:r w:rsidRPr="004E5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  <w:p w14:paraId="4FB3F745" w14:textId="7031EB75" w:rsidR="00EF3ACA" w:rsidRPr="004E5528" w:rsidRDefault="00EF3ACA" w:rsidP="00CF14A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5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low height and weight of patients </w:t>
            </w:r>
            <w:r w:rsidR="00B071D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4E55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Ryan</w:t>
            </w:r>
            <w:r w:rsidR="00B071D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B07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 al.</w:t>
            </w:r>
            <w:r w:rsidR="00B071D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1997)</w:t>
            </w:r>
            <w:r w:rsidRPr="004E5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E5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  <w:tc>
          <w:tcPr>
            <w:tcW w:w="3969" w:type="dxa"/>
            <w:tcBorders>
              <w:left w:val="nil"/>
              <w:right w:val="nil"/>
            </w:tcBorders>
          </w:tcPr>
          <w:p w14:paraId="51C59669" w14:textId="7B4CE98F" w:rsidR="004E5528" w:rsidRDefault="004E5528" w:rsidP="00E8027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5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="00EF3ACA" w:rsidRPr="004E5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ong, asymmetric face, hypotonic muscles, and microcephaly </w:t>
            </w:r>
            <w:r w:rsidR="00B07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="00EF3ACA" w:rsidRPr="004E5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Toka</w:t>
            </w:r>
            <w:proofErr w:type="spellEnd"/>
            <w:r w:rsidR="00B07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al., 2010)</w:t>
            </w:r>
          </w:p>
          <w:p w14:paraId="318AB119" w14:textId="1926165A" w:rsidR="004E5528" w:rsidRPr="004E5528" w:rsidRDefault="00EF3ACA" w:rsidP="00E8027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55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short phil</w:t>
            </w:r>
            <w:r w:rsidR="00B071D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trum, thick and reflected lips (</w:t>
            </w:r>
            <w:r w:rsidRPr="004E55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Fukui</w:t>
            </w:r>
            <w:r w:rsidR="00B071D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B07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 al.</w:t>
            </w:r>
            <w:r w:rsidR="00B071D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2000</w:t>
            </w:r>
            <w:r w:rsidRPr="004E55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;Wang</w:t>
            </w:r>
            <w:r w:rsidR="00B071D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B07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 al.</w:t>
            </w:r>
            <w:r w:rsidR="00B071D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1997)</w:t>
            </w:r>
          </w:p>
          <w:p w14:paraId="4548ED21" w14:textId="69FE8B61" w:rsidR="004E5528" w:rsidRPr="004E5528" w:rsidRDefault="00EF3ACA" w:rsidP="00E8027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4E5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bulbous-tipped nose, malar flattening, squared nasal root, narrow alar base, thin </w:t>
            </w:r>
            <w:proofErr w:type="spellStart"/>
            <w:r w:rsidRPr="004E5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alae</w:t>
            </w:r>
            <w:proofErr w:type="spellEnd"/>
            <w:r w:rsidRPr="004E5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5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nasi</w:t>
            </w:r>
            <w:proofErr w:type="spellEnd"/>
            <w:r w:rsidRPr="004E5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4E55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short velum, deep cavum, malformed or short cranial base </w:t>
            </w:r>
            <w:r w:rsidR="00B07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4E5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Leveau-Geffro</w:t>
            </w:r>
            <w:r w:rsidR="004E5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proofErr w:type="spellEnd"/>
            <w:r w:rsidR="00B07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al., 2011</w:t>
            </w:r>
            <w:r w:rsidR="004E5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;Wang</w:t>
            </w:r>
            <w:r w:rsidR="00B07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al., 2009)</w:t>
            </w:r>
          </w:p>
          <w:p w14:paraId="2633FCDA" w14:textId="25D64946" w:rsidR="004E5528" w:rsidRPr="004E5528" w:rsidRDefault="00EF3ACA" w:rsidP="00E8027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4E552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large cranial base angle</w:t>
            </w:r>
            <w:r w:rsidRPr="004E5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071D6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(</w:t>
            </w:r>
            <w:r w:rsidRPr="004E55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Oberoi</w:t>
            </w:r>
            <w:r w:rsidR="00B071D6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07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 al.</w:t>
            </w:r>
            <w:r w:rsidRPr="004E55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, 20</w:t>
            </w:r>
            <w:r w:rsidR="00B071D6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05)</w:t>
            </w:r>
            <w:r w:rsidRPr="004E5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1D49D970" w14:textId="63D033F2" w:rsidR="004E5528" w:rsidRPr="004E5528" w:rsidRDefault="00B071D6" w:rsidP="00E8027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micrognathia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</w:t>
            </w:r>
            <w:r w:rsidR="00EF3ACA" w:rsidRPr="004E55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Wang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 al.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1997)</w:t>
            </w:r>
            <w:r w:rsidR="00EF3ACA" w:rsidRPr="004E5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proofErr w:type="spellStart"/>
            <w:r w:rsidR="00EF3ACA" w:rsidRPr="004E5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retrognathia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</w:t>
            </w:r>
            <w:r w:rsidR="00EF3ACA" w:rsidRPr="004E55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Gaspar, 1999 #1902;Wang, 2009 #1889;Gaspar, 1999 #1902}</w:t>
            </w:r>
            <w:r w:rsidR="00EF3ACA" w:rsidRPr="004E5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EF3ACA" w:rsidRPr="004E55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14:paraId="42B0FA66" w14:textId="05809359" w:rsidR="004E5528" w:rsidRPr="004E5528" w:rsidRDefault="00EF3ACA" w:rsidP="00E8027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E552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 xml:space="preserve">steep mandibular plane angle, increased anterior face height, </w:t>
            </w:r>
            <w:proofErr w:type="spellStart"/>
            <w:r w:rsidRPr="004E552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retruded</w:t>
            </w:r>
            <w:proofErr w:type="spellEnd"/>
            <w:r w:rsidRPr="004E552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 xml:space="preserve"> chin, </w:t>
            </w:r>
            <w:proofErr w:type="spellStart"/>
            <w:r w:rsidRPr="004E552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retroclined</w:t>
            </w:r>
            <w:proofErr w:type="spellEnd"/>
            <w:r w:rsidRPr="004E552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 xml:space="preserve"> lower incisors, increased </w:t>
            </w:r>
            <w:proofErr w:type="spellStart"/>
            <w:r w:rsidRPr="004E552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interincisal</w:t>
            </w:r>
            <w:proofErr w:type="spellEnd"/>
            <w:r w:rsidRPr="004E552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 xml:space="preserve"> angle</w:t>
            </w:r>
            <w:r w:rsidR="00343470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E55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Oberoi</w:t>
            </w:r>
            <w:proofErr w:type="spellEnd"/>
            <w:r w:rsidR="00343470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434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 al.</w:t>
            </w:r>
            <w:r w:rsidR="00343470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, 2005;Oberoi </w:t>
            </w:r>
            <w:r w:rsidR="003434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 al.</w:t>
            </w:r>
            <w:r w:rsidR="00343470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, 2011)</w:t>
            </w:r>
          </w:p>
          <w:p w14:paraId="31EABE86" w14:textId="04F80788" w:rsidR="004E5528" w:rsidRPr="004E5528" w:rsidRDefault="00EF3ACA" w:rsidP="00E8027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55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skeletal class II malocclusions, </w:t>
            </w:r>
            <w:proofErr w:type="spellStart"/>
            <w:r w:rsidRPr="004E55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retruded</w:t>
            </w:r>
            <w:proofErr w:type="spellEnd"/>
            <w:r w:rsidRPr="004E55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mandible,</w:t>
            </w:r>
            <w:r w:rsidR="004E5528" w:rsidRPr="004E55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34347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open bite (</w:t>
            </w:r>
            <w:r w:rsidRPr="004E55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Oberoi</w:t>
            </w:r>
            <w:r w:rsidR="0034347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3434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 al.</w:t>
            </w:r>
            <w:r w:rsidR="002331E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2011;</w:t>
            </w:r>
            <w:r w:rsidR="0034347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55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Lewyllie</w:t>
            </w:r>
            <w:proofErr w:type="spellEnd"/>
            <w:r w:rsidR="0034347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3434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 al.</w:t>
            </w:r>
            <w:r w:rsidR="0034347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2017)</w:t>
            </w:r>
            <w:r w:rsidRPr="004E55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14:paraId="4D69EA4F" w14:textId="5FD5D1A1" w:rsidR="004E5528" w:rsidRPr="004E5528" w:rsidRDefault="00EF3ACA" w:rsidP="00E8027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55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hypoplasia</w:t>
            </w:r>
            <w:r w:rsidR="0034347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of the lower part of the face (</w:t>
            </w:r>
            <w:proofErr w:type="spellStart"/>
            <w:r w:rsidRPr="004E55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Lewyllie</w:t>
            </w:r>
            <w:proofErr w:type="spellEnd"/>
            <w:r w:rsidR="0034347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3434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 al.</w:t>
            </w:r>
            <w:r w:rsidR="0034347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2017)</w:t>
            </w:r>
          </w:p>
          <w:p w14:paraId="4A0431D0" w14:textId="34824C8D" w:rsidR="004E5528" w:rsidRDefault="00EF3ACA" w:rsidP="00E8027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55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lastRenderedPageBreak/>
              <w:t xml:space="preserve">CP or palatal anomalies, </w:t>
            </w:r>
            <w:proofErr w:type="spellStart"/>
            <w:r w:rsidRPr="004E55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hypertelorism</w:t>
            </w:r>
            <w:proofErr w:type="spellEnd"/>
            <w:r w:rsidRPr="004E55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949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(Wu et al., 2013</w:t>
            </w:r>
            <w:r w:rsidRPr="004E5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;Nugen</w:t>
            </w:r>
            <w:r w:rsidR="00A949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 et al., 2010;Toka et al., 2010)</w:t>
            </w:r>
            <w:r w:rsidRPr="004E5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7134EF49" w14:textId="2346F54D" w:rsidR="00934C20" w:rsidRPr="00934C20" w:rsidRDefault="00EF3ACA" w:rsidP="00934C2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E55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craniospinal</w:t>
            </w:r>
            <w:proofErr w:type="spellEnd"/>
            <w:r w:rsidRPr="004E55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growth disorders, functional impairment</w:t>
            </w:r>
            <w:r w:rsidR="004E5528" w:rsidRPr="004E55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949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4E5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Leveau-Geffroy</w:t>
            </w:r>
            <w:proofErr w:type="spellEnd"/>
            <w:r w:rsidR="00A949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al., 2011)</w:t>
            </w:r>
          </w:p>
          <w:p w14:paraId="454466FF" w14:textId="1503E0A6" w:rsidR="00934C20" w:rsidRPr="00934C20" w:rsidRDefault="00EF3ACA" w:rsidP="00934C2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4C2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asymmetric development of the pharynx and larynx, </w:t>
            </w:r>
            <w:proofErr w:type="spellStart"/>
            <w:r w:rsidRPr="00934C2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  <w:r w:rsidR="00A949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elopharyngeal</w:t>
            </w:r>
            <w:proofErr w:type="spellEnd"/>
            <w:r w:rsidR="00A949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insufficiency (</w:t>
            </w:r>
            <w:proofErr w:type="spellStart"/>
            <w:r w:rsidRPr="00934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Leveau-Geffroy</w:t>
            </w:r>
            <w:proofErr w:type="spellEnd"/>
            <w:r w:rsidR="00A949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</w:t>
            </w:r>
            <w:r w:rsidRPr="00934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A949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2011;Nugent et al., 2010)</w:t>
            </w:r>
          </w:p>
          <w:p w14:paraId="4621F067" w14:textId="6293DA08" w:rsidR="00EF3ACA" w:rsidRPr="00BE1842" w:rsidRDefault="00EF3ACA" w:rsidP="00934C2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4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alternations in palatal motion, spe</w:t>
            </w:r>
            <w:r w:rsidR="00A949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ech difficulties,  respiration (</w:t>
            </w:r>
            <w:proofErr w:type="spellStart"/>
            <w:r w:rsidRPr="00934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Pradel</w:t>
            </w:r>
            <w:proofErr w:type="spellEnd"/>
            <w:r w:rsidR="00A949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al., 2003</w:t>
            </w:r>
            <w:r w:rsidRPr="00934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;Chegar</w:t>
            </w:r>
            <w:r w:rsidR="00A949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al., 2006</w:t>
            </w:r>
            <w:r w:rsidRPr="00934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;Kummer</w:t>
            </w:r>
            <w:r w:rsidR="00A949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al., 2007)</w:t>
            </w:r>
            <w:r w:rsidR="00934C20" w:rsidRPr="00934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14:paraId="6C8BAADE" w14:textId="70E3D1BA" w:rsidR="00EF3ACA" w:rsidRPr="00CF14AC" w:rsidRDefault="00EF3ACA" w:rsidP="00CF14A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F14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TA </w:t>
            </w:r>
            <w:r w:rsidR="001378A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CF14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Heliovaara</w:t>
            </w:r>
            <w:proofErr w:type="spellEnd"/>
            <w:r w:rsidR="001378A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137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 al.</w:t>
            </w:r>
            <w:r w:rsidR="001378A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2011;</w:t>
            </w:r>
            <w:r w:rsidRPr="00CF14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Lewyllie</w:t>
            </w:r>
            <w:r w:rsidR="001378A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137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 al.</w:t>
            </w:r>
            <w:r w:rsidR="001378A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2017)</w:t>
            </w:r>
          </w:p>
          <w:p w14:paraId="1DE678E2" w14:textId="35B71457" w:rsidR="00EF3ACA" w:rsidRPr="00CF14AC" w:rsidRDefault="00EF3ACA" w:rsidP="00CF14A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solitary median maxillary</w:t>
            </w:r>
            <w:r w:rsidR="001378A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or mandibular central incisor (</w:t>
            </w:r>
            <w:r w:rsidRPr="00CF14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Oberoi</w:t>
            </w:r>
            <w:r w:rsidR="001378A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137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 al.</w:t>
            </w:r>
            <w:r w:rsidR="001378A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2005 </w:t>
            </w:r>
            <w:r w:rsidRPr="00CF14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;Yang</w:t>
            </w:r>
            <w:r w:rsidR="001378A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137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 al.</w:t>
            </w:r>
            <w:r w:rsidR="001378A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2005)</w:t>
            </w:r>
          </w:p>
          <w:p w14:paraId="7132D0C6" w14:textId="23CC9920" w:rsidR="00CF14AC" w:rsidRPr="00CF14AC" w:rsidRDefault="00EF3ACA" w:rsidP="00CF14A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F14A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 xml:space="preserve">delayed eruption of permanent teeth, </w:t>
            </w:r>
            <w:r w:rsidRPr="00CF14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enamel opacities </w:t>
            </w:r>
            <w:r w:rsidR="001378A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CF14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Fukui</w:t>
            </w:r>
            <w:r w:rsidR="001378A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137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 al.</w:t>
            </w:r>
            <w:r w:rsidR="001378A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2000)</w:t>
            </w:r>
          </w:p>
          <w:p w14:paraId="6039FC95" w14:textId="2A68F90A" w:rsidR="00CF14AC" w:rsidRPr="003E122F" w:rsidRDefault="00EF3ACA" w:rsidP="00CF14A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22F">
              <w:rPr>
                <w:rFonts w:ascii="Times New Roman" w:hAnsi="Times New Roman" w:cs="Times New Roman"/>
                <w:sz w:val="20"/>
                <w:szCs w:val="20"/>
              </w:rPr>
              <w:t>hypoplastic enamel</w:t>
            </w:r>
            <w:r w:rsidR="001378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alterations (</w:t>
            </w:r>
            <w:r w:rsidRPr="003E122F">
              <w:rPr>
                <w:rFonts w:ascii="Times New Roman" w:hAnsi="Times New Roman" w:cs="Times New Roman"/>
                <w:bCs/>
                <w:sz w:val="20"/>
                <w:szCs w:val="20"/>
              </w:rPr>
              <w:t>Fukui</w:t>
            </w:r>
            <w:r w:rsidR="001378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378AF" w:rsidRPr="001378AF">
              <w:rPr>
                <w:rFonts w:ascii="Times New Roman" w:hAnsi="Times New Roman" w:cs="Times New Roman"/>
                <w:sz w:val="20"/>
                <w:szCs w:val="20"/>
              </w:rPr>
              <w:t>et al.</w:t>
            </w:r>
            <w:r w:rsidR="001378AF">
              <w:rPr>
                <w:rFonts w:ascii="Times New Roman" w:hAnsi="Times New Roman" w:cs="Times New Roman"/>
                <w:bCs/>
                <w:sz w:val="20"/>
                <w:szCs w:val="20"/>
              </w:rPr>
              <w:t>, 2000</w:t>
            </w:r>
            <w:r w:rsidRPr="003E122F">
              <w:rPr>
                <w:rFonts w:ascii="Times New Roman" w:hAnsi="Times New Roman" w:cs="Times New Roman"/>
                <w:bCs/>
                <w:sz w:val="20"/>
                <w:szCs w:val="20"/>
              </w:rPr>
              <w:t>;da Silva Dalben</w:t>
            </w:r>
            <w:r w:rsidR="001378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378AF" w:rsidRPr="001378AF">
              <w:rPr>
                <w:rFonts w:ascii="Times New Roman" w:hAnsi="Times New Roman" w:cs="Times New Roman"/>
                <w:sz w:val="20"/>
                <w:szCs w:val="20"/>
              </w:rPr>
              <w:t>et al.</w:t>
            </w:r>
            <w:r w:rsidR="001378AF">
              <w:rPr>
                <w:rFonts w:ascii="Times New Roman" w:hAnsi="Times New Roman" w:cs="Times New Roman"/>
                <w:bCs/>
                <w:sz w:val="20"/>
                <w:szCs w:val="20"/>
              </w:rPr>
              <w:t>, 2008)</w:t>
            </w:r>
            <w:r w:rsidRPr="003E12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14:paraId="54DC802B" w14:textId="77777777" w:rsidR="001378AF" w:rsidRDefault="001378AF" w:rsidP="00CF14A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hypomineralizations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EF3ACA" w:rsidRPr="00CF14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Nordgarden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 al.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2012)</w:t>
            </w:r>
            <w:r w:rsidR="00EF3ACA" w:rsidRPr="00CF14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</w:t>
            </w:r>
          </w:p>
          <w:p w14:paraId="7D0EC57F" w14:textId="47C74822" w:rsidR="00EF3ACA" w:rsidRPr="00CF14AC" w:rsidRDefault="001378AF" w:rsidP="00CF14A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impaired salivary flow (</w:t>
            </w:r>
            <w:proofErr w:type="spellStart"/>
            <w:r w:rsidR="00EF3ACA" w:rsidRPr="00CF14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Toka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 al.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2010)</w:t>
            </w:r>
          </w:p>
          <w:p w14:paraId="1F106D32" w14:textId="77777777" w:rsidR="00EF3ACA" w:rsidRPr="00BE1842" w:rsidRDefault="00EF3ACA" w:rsidP="00E80276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3ACA" w:rsidRPr="000219C2" w14:paraId="1B040F79" w14:textId="77777777" w:rsidTr="00BF3A6C"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A2B93E" w14:textId="01E3075C" w:rsidR="00EF3ACA" w:rsidRPr="0058168B" w:rsidRDefault="00EF3ACA" w:rsidP="00934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EEC 1</w:t>
            </w: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</w:tcPr>
          <w:p w14:paraId="6BA9692C" w14:textId="77777777" w:rsidR="00EF3ACA" w:rsidRPr="00BE1842" w:rsidRDefault="00EF3ACA" w:rsidP="00AE5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E184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Ectrodactyly</w:t>
            </w:r>
            <w:proofErr w:type="spellEnd"/>
            <w:r w:rsidRPr="00BE184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ectodermal dysplasia and cleft lip/palate syndrome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9BBD1E" w14:textId="21218205" w:rsidR="00EF3ACA" w:rsidRDefault="00EF3ACA" w:rsidP="005816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</w:p>
          <w:p w14:paraId="5D349B2B" w14:textId="4F8FA7BA" w:rsidR="00EF3ACA" w:rsidRPr="00BE1842" w:rsidRDefault="00EF3ACA" w:rsidP="005816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1896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1F829B60" w14:textId="77777777" w:rsidR="00EF3ACA" w:rsidRPr="00BE1842" w:rsidRDefault="00EF3ACA" w:rsidP="005816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&lt;0.1</w:t>
            </w:r>
          </w:p>
        </w:tc>
        <w:tc>
          <w:tcPr>
            <w:tcW w:w="241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E22F7C" w14:textId="13ED95E5" w:rsidR="00EF3ACA" w:rsidRPr="00BE1842" w:rsidRDefault="00EF3ACA" w:rsidP="00934C20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proofErr w:type="spellStart"/>
            <w:r w:rsidRPr="00BE1842">
              <w:rPr>
                <w:rFonts w:eastAsiaTheme="minorEastAsia"/>
                <w:bCs/>
                <w:sz w:val="20"/>
                <w:szCs w:val="20"/>
                <w:lang w:val="en-US"/>
              </w:rPr>
              <w:t>Ectr</w:t>
            </w:r>
            <w:r w:rsidR="00F52023">
              <w:rPr>
                <w:rFonts w:eastAsiaTheme="minorEastAsia"/>
                <w:bCs/>
                <w:sz w:val="20"/>
                <w:szCs w:val="20"/>
                <w:lang w:val="en-US"/>
              </w:rPr>
              <w:t>odactyly</w:t>
            </w:r>
            <w:proofErr w:type="spellEnd"/>
            <w:r w:rsidR="00F52023">
              <w:rPr>
                <w:rFonts w:eastAsiaTheme="minorEastAsia"/>
                <w:bCs/>
                <w:sz w:val="20"/>
                <w:szCs w:val="20"/>
                <w:lang w:val="en-US"/>
              </w:rPr>
              <w:t>, ectodermal dysplasia (</w:t>
            </w:r>
            <w:proofErr w:type="spellStart"/>
            <w:r w:rsidRPr="00BE1842">
              <w:rPr>
                <w:rFonts w:eastAsiaTheme="minorEastAsia"/>
                <w:bCs/>
                <w:sz w:val="20"/>
                <w:szCs w:val="20"/>
                <w:lang w:val="en-US"/>
              </w:rPr>
              <w:t>Roelfsema</w:t>
            </w:r>
            <w:proofErr w:type="spellEnd"/>
            <w:r w:rsidR="00F52023">
              <w:rPr>
                <w:rFonts w:eastAsiaTheme="minorEastAsia"/>
                <w:bCs/>
                <w:sz w:val="20"/>
                <w:szCs w:val="20"/>
                <w:lang w:val="en-US"/>
              </w:rPr>
              <w:t xml:space="preserve"> </w:t>
            </w:r>
            <w:r w:rsidR="00F52023">
              <w:rPr>
                <w:sz w:val="20"/>
                <w:szCs w:val="20"/>
                <w:lang w:val="en-US"/>
              </w:rPr>
              <w:t>et al.</w:t>
            </w:r>
            <w:r w:rsidR="00F52023">
              <w:rPr>
                <w:rFonts w:eastAsiaTheme="minorEastAsia"/>
                <w:bCs/>
                <w:sz w:val="20"/>
                <w:szCs w:val="20"/>
                <w:lang w:val="en-US"/>
              </w:rPr>
              <w:t>, 1996</w:t>
            </w:r>
            <w:r w:rsidRPr="00BE1842">
              <w:rPr>
                <w:rFonts w:eastAsiaTheme="minorEastAsia"/>
                <w:bCs/>
                <w:sz w:val="20"/>
                <w:szCs w:val="20"/>
                <w:lang w:val="en-US"/>
              </w:rPr>
              <w:t>;Rinne</w:t>
            </w:r>
            <w:r w:rsidR="00F52023">
              <w:rPr>
                <w:rFonts w:eastAsiaTheme="minorEastAsia"/>
                <w:bCs/>
                <w:sz w:val="20"/>
                <w:szCs w:val="20"/>
                <w:lang w:val="en-US"/>
              </w:rPr>
              <w:t xml:space="preserve"> </w:t>
            </w:r>
            <w:r w:rsidR="00F52023">
              <w:rPr>
                <w:sz w:val="20"/>
                <w:szCs w:val="20"/>
                <w:lang w:val="en-US"/>
              </w:rPr>
              <w:t>et al.</w:t>
            </w:r>
            <w:r w:rsidR="00F52023">
              <w:rPr>
                <w:rFonts w:eastAsiaTheme="minorEastAsia"/>
                <w:bCs/>
                <w:sz w:val="20"/>
                <w:szCs w:val="20"/>
                <w:lang w:val="en-US"/>
              </w:rPr>
              <w:t>, 2006)</w:t>
            </w:r>
          </w:p>
          <w:p w14:paraId="119662C1" w14:textId="7D103B04" w:rsidR="00EF3ACA" w:rsidRPr="00934C20" w:rsidRDefault="00934C20" w:rsidP="00934C20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skin hypopigmentation and </w:t>
            </w:r>
            <w:r w:rsidR="00EF3ACA" w:rsidRPr="00BE1842">
              <w:rPr>
                <w:sz w:val="20"/>
                <w:szCs w:val="20"/>
                <w:lang w:val="en-US"/>
              </w:rPr>
              <w:t>dry skin, hyperkeratosis, or atrophy, fine and sparse hair and eyebrows, nail dystrophy,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EF3ACA" w:rsidRPr="00934C20">
              <w:rPr>
                <w:sz w:val="20"/>
                <w:szCs w:val="20"/>
                <w:lang w:val="en-US"/>
              </w:rPr>
              <w:t xml:space="preserve">reduction or absence of sweat, </w:t>
            </w:r>
            <w:r w:rsidRPr="00934C20">
              <w:rPr>
                <w:sz w:val="20"/>
                <w:szCs w:val="20"/>
                <w:lang w:val="en-US"/>
              </w:rPr>
              <w:t xml:space="preserve"> </w:t>
            </w:r>
            <w:r w:rsidR="00F52023">
              <w:rPr>
                <w:sz w:val="20"/>
                <w:szCs w:val="20"/>
                <w:lang w:val="en-US"/>
              </w:rPr>
              <w:t>sebaceous and salivary glands (Buss et al., 1995 ;</w:t>
            </w:r>
            <w:proofErr w:type="spellStart"/>
            <w:r w:rsidR="00F52023">
              <w:rPr>
                <w:sz w:val="20"/>
                <w:szCs w:val="20"/>
                <w:lang w:val="en-US"/>
              </w:rPr>
              <w:t>Rinne</w:t>
            </w:r>
            <w:proofErr w:type="spellEnd"/>
            <w:r w:rsidR="00F52023">
              <w:rPr>
                <w:sz w:val="20"/>
                <w:szCs w:val="20"/>
                <w:lang w:val="en-US"/>
              </w:rPr>
              <w:t xml:space="preserve"> et al., 2006)</w:t>
            </w:r>
            <w:r w:rsidR="00EF3ACA" w:rsidRPr="00934C20">
              <w:rPr>
                <w:sz w:val="20"/>
                <w:szCs w:val="20"/>
                <w:lang w:val="en-US"/>
              </w:rPr>
              <w:t xml:space="preserve"> </w:t>
            </w:r>
          </w:p>
          <w:p w14:paraId="448DC3BF" w14:textId="75C9A653" w:rsidR="00EF3ACA" w:rsidRPr="00934C20" w:rsidRDefault="00EF3ACA" w:rsidP="00934C20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 w:rsidRPr="00BE1842">
              <w:rPr>
                <w:rFonts w:eastAsiaTheme="minorEastAsia"/>
                <w:bCs/>
                <w:sz w:val="20"/>
                <w:szCs w:val="20"/>
                <w:lang w:val="en-US"/>
              </w:rPr>
              <w:t>lacrimal tract abnormalities,</w:t>
            </w:r>
            <w:r w:rsidRPr="00BE1842">
              <w:rPr>
                <w:sz w:val="20"/>
                <w:szCs w:val="20"/>
                <w:lang w:val="en-US"/>
              </w:rPr>
              <w:t xml:space="preserve"> ophthalmological problems,</w:t>
            </w:r>
            <w:r w:rsidRPr="00BE1842">
              <w:rPr>
                <w:rFonts w:eastAsiaTheme="minorEastAsia"/>
                <w:bCs/>
                <w:sz w:val="20"/>
                <w:szCs w:val="20"/>
                <w:lang w:val="en-US"/>
              </w:rPr>
              <w:t xml:space="preserve"> </w:t>
            </w:r>
            <w:r w:rsidRPr="00934C20">
              <w:rPr>
                <w:rFonts w:eastAsiaTheme="minorEastAsia"/>
                <w:bCs/>
                <w:sz w:val="20"/>
                <w:szCs w:val="20"/>
                <w:lang w:val="en-US"/>
              </w:rPr>
              <w:t>urogenital abnormalities,</w:t>
            </w:r>
            <w:r w:rsidRPr="00934C20">
              <w:rPr>
                <w:sz w:val="20"/>
                <w:szCs w:val="20"/>
                <w:lang w:val="en-US"/>
              </w:rPr>
              <w:t xml:space="preserve"> </w:t>
            </w:r>
            <w:r w:rsidR="007270ED">
              <w:rPr>
                <w:sz w:val="20"/>
                <w:szCs w:val="20"/>
                <w:lang w:val="en-US"/>
              </w:rPr>
              <w:t>mammary gland/nipple hypoplasia</w:t>
            </w:r>
          </w:p>
          <w:p w14:paraId="35BD7F4F" w14:textId="15939561" w:rsidR="00934C20" w:rsidRDefault="007270ED" w:rsidP="00934C20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>
              <w:rPr>
                <w:rFonts w:eastAsiaTheme="minorEastAsia"/>
                <w:bCs/>
                <w:sz w:val="20"/>
                <w:szCs w:val="20"/>
                <w:lang w:val="en-US"/>
              </w:rPr>
              <w:t>hearing loss (</w:t>
            </w:r>
            <w:r w:rsidR="00EF3ACA" w:rsidRPr="00BE1842">
              <w:rPr>
                <w:rFonts w:eastAsiaTheme="minorEastAsia"/>
                <w:bCs/>
                <w:sz w:val="20"/>
                <w:szCs w:val="20"/>
                <w:lang w:val="en-US"/>
              </w:rPr>
              <w:t>Maas, 1996</w:t>
            </w:r>
            <w:r>
              <w:rPr>
                <w:rFonts w:eastAsiaTheme="minorEastAsia"/>
                <w:bCs/>
                <w:sz w:val="20"/>
                <w:szCs w:val="20"/>
                <w:lang w:val="en-US"/>
              </w:rPr>
              <w:t>;</w:t>
            </w:r>
            <w:r w:rsidR="00EF3ACA" w:rsidRPr="00BE1842">
              <w:rPr>
                <w:rFonts w:eastAsiaTheme="minorEastAsia"/>
                <w:bCs/>
                <w:sz w:val="20"/>
                <w:szCs w:val="20"/>
                <w:lang w:val="en-US"/>
              </w:rPr>
              <w:t>Roelfsema</w:t>
            </w:r>
            <w:r>
              <w:rPr>
                <w:rFonts w:eastAsiaTheme="minorEastAsia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>
              <w:rPr>
                <w:rFonts w:eastAsiaTheme="minorEastAsia"/>
                <w:bCs/>
                <w:sz w:val="20"/>
                <w:szCs w:val="20"/>
                <w:lang w:val="en-US"/>
              </w:rPr>
              <w:t>, 1996</w:t>
            </w:r>
            <w:r w:rsidR="00EF3ACA" w:rsidRPr="00BE1842">
              <w:rPr>
                <w:rFonts w:eastAsiaTheme="minorEastAsia"/>
                <w:bCs/>
                <w:sz w:val="20"/>
                <w:szCs w:val="20"/>
                <w:lang w:val="en-US"/>
              </w:rPr>
              <w:t>;</w:t>
            </w:r>
            <w:r w:rsidR="00934C20">
              <w:rPr>
                <w:rFonts w:eastAsiaTheme="minorEastAsi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F3ACA" w:rsidRPr="00BE1842">
              <w:rPr>
                <w:rFonts w:eastAsiaTheme="minorEastAsia"/>
                <w:bCs/>
                <w:sz w:val="20"/>
                <w:szCs w:val="20"/>
                <w:lang w:val="en-US"/>
              </w:rPr>
              <w:t>Rinne</w:t>
            </w:r>
            <w:proofErr w:type="spellEnd"/>
            <w:r>
              <w:rPr>
                <w:rFonts w:eastAsiaTheme="minorEastAsia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>
              <w:rPr>
                <w:rFonts w:eastAsiaTheme="minorEastAsia"/>
                <w:bCs/>
                <w:sz w:val="20"/>
                <w:szCs w:val="20"/>
                <w:lang w:val="en-US"/>
              </w:rPr>
              <w:t>, 2006)</w:t>
            </w:r>
            <w:r w:rsidR="00934C20">
              <w:rPr>
                <w:rFonts w:eastAsiaTheme="minorEastAsia"/>
                <w:bCs/>
                <w:sz w:val="20"/>
                <w:szCs w:val="20"/>
                <w:lang w:val="en-US"/>
              </w:rPr>
              <w:t xml:space="preserve"> </w:t>
            </w:r>
          </w:p>
          <w:p w14:paraId="50EF51AA" w14:textId="2BDCE792" w:rsidR="00934C20" w:rsidRPr="00934C20" w:rsidRDefault="00EF3ACA" w:rsidP="00934C20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proofErr w:type="spellStart"/>
            <w:r w:rsidRPr="00BE1842">
              <w:rPr>
                <w:rFonts w:eastAsiaTheme="minorEastAsia"/>
                <w:sz w:val="20"/>
                <w:szCs w:val="20"/>
                <w:lang w:val="en-US"/>
              </w:rPr>
              <w:t>h</w:t>
            </w:r>
            <w:r w:rsidRPr="00BE1842">
              <w:rPr>
                <w:rFonts w:eastAsiaTheme="minorEastAsia"/>
                <w:bCs/>
                <w:sz w:val="20"/>
                <w:szCs w:val="20"/>
                <w:lang w:val="en-US"/>
              </w:rPr>
              <w:t>ypothalamo</w:t>
            </w:r>
            <w:proofErr w:type="spellEnd"/>
            <w:r w:rsidR="00934C20">
              <w:rPr>
                <w:rFonts w:eastAsiaTheme="minorEastAsia"/>
                <w:bCs/>
                <w:sz w:val="20"/>
                <w:szCs w:val="20"/>
                <w:lang w:val="en-US"/>
              </w:rPr>
              <w:t>-</w:t>
            </w:r>
            <w:r w:rsidRPr="00BE1842">
              <w:rPr>
                <w:rFonts w:eastAsiaTheme="minorEastAsia"/>
                <w:bCs/>
                <w:sz w:val="20"/>
                <w:szCs w:val="20"/>
                <w:lang w:val="en-US"/>
              </w:rPr>
              <w:t xml:space="preserve">pituitary dysfunction </w:t>
            </w:r>
            <w:r w:rsidR="002331E9">
              <w:rPr>
                <w:rFonts w:eastAsiaTheme="minorEastAsia"/>
                <w:sz w:val="20"/>
                <w:szCs w:val="20"/>
                <w:lang w:val="en-US"/>
              </w:rPr>
              <w:lastRenderedPageBreak/>
              <w:t>(</w:t>
            </w:r>
            <w:proofErr w:type="spellStart"/>
            <w:r w:rsidRPr="00BE1842">
              <w:rPr>
                <w:rFonts w:eastAsiaTheme="minorEastAsia"/>
                <w:sz w:val="20"/>
                <w:szCs w:val="20"/>
                <w:lang w:val="en-US"/>
              </w:rPr>
              <w:t>Gershoni</w:t>
            </w:r>
            <w:proofErr w:type="spellEnd"/>
            <w:r w:rsidRPr="00BE1842">
              <w:rPr>
                <w:rFonts w:eastAsiaTheme="minorEastAsia"/>
                <w:sz w:val="20"/>
                <w:szCs w:val="20"/>
                <w:lang w:val="en-US"/>
              </w:rPr>
              <w:t>-Baruch</w:t>
            </w:r>
            <w:r w:rsidR="002331E9">
              <w:rPr>
                <w:rFonts w:eastAsiaTheme="minorEastAsia"/>
                <w:sz w:val="20"/>
                <w:szCs w:val="20"/>
                <w:lang w:val="en-US"/>
              </w:rPr>
              <w:t xml:space="preserve"> </w:t>
            </w:r>
            <w:r w:rsidR="002331E9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2331E9">
              <w:rPr>
                <w:rFonts w:eastAsiaTheme="minorEastAsia"/>
                <w:sz w:val="20"/>
                <w:szCs w:val="20"/>
                <w:lang w:val="en-US"/>
              </w:rPr>
              <w:t>, 1997</w:t>
            </w:r>
            <w:r w:rsidRPr="00BE1842">
              <w:rPr>
                <w:rFonts w:eastAsiaTheme="minorEastAsia"/>
                <w:sz w:val="20"/>
                <w:szCs w:val="20"/>
                <w:lang w:val="en-US"/>
              </w:rPr>
              <w:t>;</w:t>
            </w:r>
            <w:r w:rsidR="00934C20">
              <w:rPr>
                <w:rFonts w:eastAsiaTheme="minorEastAs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1842">
              <w:rPr>
                <w:rFonts w:eastAsiaTheme="minorEastAsia"/>
                <w:sz w:val="20"/>
                <w:szCs w:val="20"/>
                <w:lang w:val="en-US"/>
              </w:rPr>
              <w:t>Gershoni</w:t>
            </w:r>
            <w:proofErr w:type="spellEnd"/>
            <w:r w:rsidRPr="00BE1842">
              <w:rPr>
                <w:rFonts w:eastAsiaTheme="minorEastAsia"/>
                <w:sz w:val="20"/>
                <w:szCs w:val="20"/>
                <w:lang w:val="en-US"/>
              </w:rPr>
              <w:t>-Baruch</w:t>
            </w:r>
            <w:r w:rsidR="002331E9">
              <w:rPr>
                <w:rFonts w:eastAsiaTheme="minorEastAsia"/>
                <w:sz w:val="20"/>
                <w:szCs w:val="20"/>
                <w:lang w:val="en-US"/>
              </w:rPr>
              <w:t xml:space="preserve"> </w:t>
            </w:r>
            <w:r w:rsidR="002331E9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2331E9">
              <w:rPr>
                <w:rFonts w:eastAsiaTheme="minorEastAsia"/>
                <w:sz w:val="20"/>
                <w:szCs w:val="20"/>
                <w:lang w:val="en-US"/>
              </w:rPr>
              <w:t>, 1997)</w:t>
            </w:r>
            <w:r w:rsidRPr="00BE1842">
              <w:rPr>
                <w:rFonts w:eastAsiaTheme="minorEastAsia"/>
                <w:sz w:val="20"/>
                <w:szCs w:val="20"/>
                <w:lang w:val="en-US"/>
              </w:rPr>
              <w:t xml:space="preserve"> </w:t>
            </w:r>
          </w:p>
          <w:p w14:paraId="515AA7A9" w14:textId="5133365A" w:rsidR="00934C20" w:rsidRPr="00934C20" w:rsidRDefault="00EF3ACA" w:rsidP="00934C20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 w:rsidRPr="00BE1842">
              <w:rPr>
                <w:rFonts w:eastAsiaTheme="minorEastAsia"/>
                <w:sz w:val="20"/>
                <w:szCs w:val="20"/>
                <w:lang w:val="en-US"/>
              </w:rPr>
              <w:t>growth hormone-</w:t>
            </w:r>
            <w:r w:rsidR="002331E9">
              <w:rPr>
                <w:rFonts w:eastAsiaTheme="minorEastAsia"/>
                <w:bCs/>
                <w:sz w:val="20"/>
                <w:szCs w:val="20"/>
                <w:lang w:val="en-US"/>
              </w:rPr>
              <w:t>deficiency (</w:t>
            </w:r>
            <w:proofErr w:type="spellStart"/>
            <w:r w:rsidRPr="00BE1842">
              <w:rPr>
                <w:rFonts w:eastAsiaTheme="minorEastAsia"/>
                <w:bCs/>
                <w:sz w:val="20"/>
                <w:szCs w:val="20"/>
                <w:lang w:val="en-US"/>
              </w:rPr>
              <w:t>Knudtzon</w:t>
            </w:r>
            <w:proofErr w:type="spellEnd"/>
            <w:r w:rsidR="002331E9">
              <w:rPr>
                <w:rFonts w:eastAsiaTheme="minorEastAsia"/>
                <w:bCs/>
                <w:sz w:val="20"/>
                <w:szCs w:val="20"/>
                <w:lang w:val="en-US"/>
              </w:rPr>
              <w:t xml:space="preserve"> </w:t>
            </w:r>
            <w:r w:rsidR="002331E9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2331E9">
              <w:rPr>
                <w:rFonts w:eastAsiaTheme="minorEastAsia"/>
                <w:bCs/>
                <w:sz w:val="20"/>
                <w:szCs w:val="20"/>
                <w:lang w:val="en-US"/>
              </w:rPr>
              <w:t>, 1987)</w:t>
            </w:r>
            <w:r w:rsidRPr="00BE1842">
              <w:rPr>
                <w:rFonts w:eastAsiaTheme="minorEastAsia"/>
                <w:bCs/>
                <w:sz w:val="20"/>
                <w:szCs w:val="20"/>
                <w:lang w:val="en-US"/>
              </w:rPr>
              <w:t xml:space="preserve"> </w:t>
            </w:r>
            <w:r w:rsidRPr="00BE1842">
              <w:rPr>
                <w:rFonts w:eastAsiaTheme="minorEastAsia"/>
                <w:sz w:val="20"/>
                <w:szCs w:val="20"/>
                <w:lang w:val="en-US"/>
              </w:rPr>
              <w:t xml:space="preserve"> </w:t>
            </w:r>
          </w:p>
          <w:p w14:paraId="01B95E50" w14:textId="00D43411" w:rsidR="00EF3ACA" w:rsidRPr="00BE1842" w:rsidRDefault="00EF3ACA" w:rsidP="00934C20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 w:rsidRPr="00BE1842">
              <w:rPr>
                <w:rFonts w:eastAsiaTheme="minorEastAsia"/>
                <w:sz w:val="20"/>
                <w:szCs w:val="20"/>
                <w:lang w:val="en-US"/>
              </w:rPr>
              <w:t xml:space="preserve">growth retardation </w:t>
            </w:r>
            <w:r w:rsidR="002331E9">
              <w:rPr>
                <w:rFonts w:eastAsiaTheme="minorEastAsia"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BE1842">
              <w:rPr>
                <w:rFonts w:eastAsiaTheme="minorEastAsia"/>
                <w:bCs/>
                <w:sz w:val="20"/>
                <w:szCs w:val="20"/>
                <w:lang w:val="en-US"/>
              </w:rPr>
              <w:t>Roelfsema</w:t>
            </w:r>
            <w:proofErr w:type="spellEnd"/>
            <w:r w:rsidR="002331E9">
              <w:rPr>
                <w:rFonts w:eastAsiaTheme="minorEastAsia"/>
                <w:bCs/>
                <w:sz w:val="20"/>
                <w:szCs w:val="20"/>
                <w:lang w:val="en-US"/>
              </w:rPr>
              <w:t xml:space="preserve"> </w:t>
            </w:r>
            <w:r w:rsidR="002331E9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2331E9">
              <w:rPr>
                <w:rFonts w:eastAsiaTheme="minorEastAsia"/>
                <w:bCs/>
                <w:sz w:val="20"/>
                <w:szCs w:val="20"/>
                <w:lang w:val="en-US"/>
              </w:rPr>
              <w:t>, 1996)</w:t>
            </w:r>
          </w:p>
          <w:p w14:paraId="708F71A3" w14:textId="77777777" w:rsidR="00EF3ACA" w:rsidRPr="00BE1842" w:rsidRDefault="00EF3ACA" w:rsidP="00934C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14:paraId="55AB2958" w14:textId="4B06BAF4" w:rsidR="00934C20" w:rsidRDefault="00EF3ACA" w:rsidP="00934C2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934C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lastRenderedPageBreak/>
              <w:t>orofacial cleft {Buss</w:t>
            </w:r>
            <w:r w:rsidR="00C4505B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C450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 al.</w:t>
            </w:r>
            <w:r w:rsidRPr="00934C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, 1995;</w:t>
            </w:r>
            <w:r w:rsidR="00C4505B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C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Roelfsema</w:t>
            </w:r>
            <w:proofErr w:type="spellEnd"/>
            <w:r w:rsidR="00C4505B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C450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 al.</w:t>
            </w:r>
            <w:r w:rsidRPr="00934C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, 1996</w:t>
            </w:r>
            <w:r w:rsidR="00C4505B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  <w:p w14:paraId="09180771" w14:textId="45F3E8E8" w:rsidR="00934C20" w:rsidRDefault="00D5302F" w:rsidP="00934C2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CL only (Leslie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 al.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, 2017)</w:t>
            </w:r>
            <w:r w:rsidR="00EF3ACA" w:rsidRPr="00934C20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77B6C628" w14:textId="724C2940" w:rsidR="00934C20" w:rsidRPr="00934C20" w:rsidRDefault="00EF3ACA" w:rsidP="00934C2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34C20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midfacial</w:t>
            </w:r>
            <w:proofErr w:type="spellEnd"/>
            <w:r w:rsidRPr="00934C20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34C20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zygomatic</w:t>
            </w:r>
            <w:proofErr w:type="spellEnd"/>
            <w:r w:rsidRPr="00934C20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, maxillary, and mandibular hypoplasia, microcephaly, </w:t>
            </w:r>
            <w:proofErr w:type="spellStart"/>
            <w:r w:rsidRPr="00934C20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premaxillary</w:t>
            </w:r>
            <w:proofErr w:type="spellEnd"/>
            <w:r w:rsidRPr="00934C20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protrusion (</w:t>
            </w:r>
            <w:r w:rsidRPr="00934C20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not typical characteristics of the syndrome</w:t>
            </w:r>
            <w:r w:rsidR="00D5302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) (</w:t>
            </w:r>
            <w:proofErr w:type="spellStart"/>
            <w:r w:rsidRPr="00934C20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Roelfsema</w:t>
            </w:r>
            <w:proofErr w:type="spellEnd"/>
            <w:r w:rsidR="00D5302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530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 al.</w:t>
            </w:r>
            <w:r w:rsidR="00D5302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, 1996)</w:t>
            </w:r>
            <w:r w:rsidRPr="00934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FDDF7B3" w14:textId="053C86A3" w:rsidR="00EF3ACA" w:rsidRPr="00934C20" w:rsidRDefault="00EF3ACA" w:rsidP="00934C2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934C20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or</w:t>
            </w:r>
            <w:r w:rsidR="00D5302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ofacial clefts of the lip only (Leslie </w:t>
            </w:r>
            <w:r w:rsidR="00D530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 al.</w:t>
            </w:r>
            <w:r w:rsidR="00D5302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, 2017)</w:t>
            </w:r>
          </w:p>
          <w:p w14:paraId="4A076A28" w14:textId="77777777" w:rsidR="00EF3ACA" w:rsidRPr="00BE1842" w:rsidRDefault="00EF3ACA" w:rsidP="00934C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04DFE3" w14:textId="3ED5B790" w:rsidR="0047735E" w:rsidRDefault="00EF3ACA" w:rsidP="0047735E">
            <w:pPr>
              <w:pStyle w:val="ListParagraph"/>
              <w:numPr>
                <w:ilvl w:val="0"/>
                <w:numId w:val="9"/>
              </w:numP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47735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hypodontia</w:t>
            </w:r>
            <w:proofErr w:type="spellEnd"/>
            <w:r w:rsidRPr="0047735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6122F5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(King </w:t>
            </w:r>
            <w:r w:rsidR="006122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 al.</w:t>
            </w:r>
            <w:r w:rsidR="006122F5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, 1994)</w:t>
            </w:r>
            <w:r w:rsidRPr="0047735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 xml:space="preserve">, or even </w:t>
            </w:r>
            <w:proofErr w:type="spellStart"/>
            <w:r w:rsidR="007270E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anodontia</w:t>
            </w:r>
            <w:proofErr w:type="spellEnd"/>
            <w:r w:rsidR="007270E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 xml:space="preserve"> (</w:t>
            </w:r>
            <w:r w:rsidRPr="0047735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Wallis</w:t>
            </w:r>
            <w:r w:rsidR="007270E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7270E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7270E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, 1988)</w:t>
            </w:r>
          </w:p>
          <w:p w14:paraId="6126FD03" w14:textId="15B59B21" w:rsidR="007270ED" w:rsidRPr="007270ED" w:rsidRDefault="00EF3ACA" w:rsidP="0047735E">
            <w:pPr>
              <w:pStyle w:val="ListParagraph"/>
              <w:numPr>
                <w:ilvl w:val="0"/>
                <w:numId w:val="9"/>
              </w:numP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0219C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7270E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enamel hypoplasia </w:t>
            </w:r>
            <w:r w:rsidR="007270ED" w:rsidRPr="007270ED">
              <w:rPr>
                <w:rFonts w:ascii="Times New Roman" w:eastAsiaTheme="minorEastAsia" w:hAnsi="Times New Roman" w:cs="Times New Roman"/>
                <w:sz w:val="20"/>
                <w:szCs w:val="20"/>
              </w:rPr>
              <w:t>(Knudtzon</w:t>
            </w:r>
            <w:r w:rsidR="007270E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7270ED" w:rsidRPr="007270E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et al.</w:t>
            </w:r>
            <w:r w:rsidR="007270ED" w:rsidRPr="007270ED">
              <w:rPr>
                <w:rFonts w:ascii="Times New Roman" w:eastAsiaTheme="minorEastAsia" w:hAnsi="Times New Roman" w:cs="Times New Roman"/>
                <w:sz w:val="20"/>
                <w:szCs w:val="20"/>
              </w:rPr>
              <w:t>, 1987</w:t>
            </w:r>
            <w:r w:rsidRPr="007270ED">
              <w:rPr>
                <w:rFonts w:ascii="Times New Roman" w:eastAsiaTheme="minorEastAsia" w:hAnsi="Times New Roman" w:cs="Times New Roman"/>
                <w:sz w:val="20"/>
                <w:szCs w:val="20"/>
              </w:rPr>
              <w:t>;</w:t>
            </w:r>
            <w:r w:rsidR="0047735E" w:rsidRPr="007270E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7270ED" w:rsidRPr="007270ED">
              <w:rPr>
                <w:rFonts w:ascii="Times New Roman" w:eastAsiaTheme="minorEastAsia" w:hAnsi="Times New Roman" w:cs="Times New Roman"/>
                <w:sz w:val="20"/>
                <w:szCs w:val="20"/>
              </w:rPr>
              <w:t>King</w:t>
            </w:r>
            <w:r w:rsidR="007270E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7270E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7270ED" w:rsidRPr="007270ED">
              <w:rPr>
                <w:rFonts w:ascii="Times New Roman" w:eastAsiaTheme="minorEastAsia" w:hAnsi="Times New Roman" w:cs="Times New Roman"/>
                <w:sz w:val="20"/>
                <w:szCs w:val="20"/>
              </w:rPr>
              <w:t>, 1994</w:t>
            </w:r>
            <w:r w:rsidRPr="007270ED">
              <w:rPr>
                <w:rFonts w:ascii="Times New Roman" w:eastAsiaTheme="minorEastAsia" w:hAnsi="Times New Roman" w:cs="Times New Roman"/>
                <w:sz w:val="20"/>
                <w:szCs w:val="20"/>
              </w:rPr>
              <w:t>;</w:t>
            </w:r>
            <w:r w:rsidR="0047735E" w:rsidRPr="007270E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7270ED" w:rsidRPr="007270ED">
              <w:rPr>
                <w:rFonts w:ascii="Times New Roman" w:eastAsiaTheme="minorEastAsia" w:hAnsi="Times New Roman" w:cs="Times New Roman"/>
                <w:sz w:val="20"/>
                <w:szCs w:val="20"/>
              </w:rPr>
              <w:t>Leibowitz</w:t>
            </w:r>
            <w:r w:rsidR="007270E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7270ED" w:rsidRPr="007270E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et al.</w:t>
            </w:r>
            <w:r w:rsidR="007270ED" w:rsidRPr="007270ED">
              <w:rPr>
                <w:rFonts w:ascii="Times New Roman" w:eastAsiaTheme="minorEastAsia" w:hAnsi="Times New Roman" w:cs="Times New Roman"/>
                <w:sz w:val="20"/>
                <w:szCs w:val="20"/>
              </w:rPr>
              <w:t>, 1984</w:t>
            </w:r>
            <w:r w:rsidRPr="007270ED">
              <w:rPr>
                <w:rFonts w:ascii="Times New Roman" w:eastAsiaTheme="minorEastAsia" w:hAnsi="Times New Roman" w:cs="Times New Roman"/>
                <w:sz w:val="20"/>
                <w:szCs w:val="20"/>
              </w:rPr>
              <w:t>;</w:t>
            </w:r>
            <w:r w:rsidR="0047735E" w:rsidRPr="007270E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7270ED" w:rsidRPr="007270E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Wallis </w:t>
            </w:r>
            <w:r w:rsidR="007270ED" w:rsidRPr="007270E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et al.</w:t>
            </w:r>
            <w:r w:rsidR="007270ED" w:rsidRPr="007270E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1988;Turner </w:t>
            </w:r>
            <w:r w:rsidR="007270ED" w:rsidRPr="007270E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et al.</w:t>
            </w:r>
            <w:r w:rsidR="007270ED" w:rsidRPr="007270ED">
              <w:rPr>
                <w:rFonts w:ascii="Times New Roman" w:eastAsiaTheme="minorEastAsia" w:hAnsi="Times New Roman" w:cs="Times New Roman"/>
                <w:sz w:val="20"/>
                <w:szCs w:val="20"/>
              </w:rPr>
              <w:t>, 2005)</w:t>
            </w:r>
          </w:p>
          <w:p w14:paraId="49D1AE19" w14:textId="79BD4F22" w:rsidR="00EF3ACA" w:rsidRDefault="00EF3ACA" w:rsidP="0047735E">
            <w:pPr>
              <w:pStyle w:val="ListParagraph"/>
              <w:numPr>
                <w:ilvl w:val="0"/>
                <w:numId w:val="9"/>
              </w:numP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47735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 xml:space="preserve">generalized </w:t>
            </w:r>
            <w:proofErr w:type="spellStart"/>
            <w:r w:rsidRPr="0047735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microdontia</w:t>
            </w:r>
            <w:proofErr w:type="spellEnd"/>
            <w:r w:rsidRPr="0047735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7270E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(</w:t>
            </w:r>
            <w:r w:rsidRPr="00477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King</w:t>
            </w:r>
            <w:r w:rsidR="007270E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270E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7270E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, 1994)</w:t>
            </w:r>
          </w:p>
          <w:p w14:paraId="76C32A20" w14:textId="6DD8417D" w:rsidR="0047735E" w:rsidRDefault="00EF3ACA" w:rsidP="0047735E">
            <w:pPr>
              <w:pStyle w:val="ListParagraph"/>
              <w:numPr>
                <w:ilvl w:val="0"/>
                <w:numId w:val="9"/>
              </w:numP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47735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 xml:space="preserve">poorly </w:t>
            </w:r>
            <w:r w:rsidR="007270E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developed teeth (</w:t>
            </w:r>
            <w:r w:rsidRPr="0047735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Wallis</w:t>
            </w:r>
            <w:r w:rsidR="007270E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7270E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7270E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, 1988)</w:t>
            </w:r>
          </w:p>
          <w:p w14:paraId="67A6B44A" w14:textId="444D0283" w:rsidR="00EF3ACA" w:rsidRPr="0047735E" w:rsidRDefault="00EF3ACA" w:rsidP="0047735E">
            <w:pPr>
              <w:pStyle w:val="ListParagraph"/>
              <w:numPr>
                <w:ilvl w:val="0"/>
                <w:numId w:val="9"/>
              </w:numP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47735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 xml:space="preserve">peg-shaped teeth </w:t>
            </w:r>
            <w:r w:rsidR="007270E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(Leibowitz </w:t>
            </w:r>
            <w:r w:rsidR="007270E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7270E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, 1984</w:t>
            </w:r>
            <w:r w:rsidRPr="00477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;</w:t>
            </w:r>
            <w:r w:rsidR="00477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7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Wallis</w:t>
            </w:r>
            <w:r w:rsidR="007270E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270E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7270E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, 1988)</w:t>
            </w:r>
          </w:p>
          <w:p w14:paraId="7BEE9543" w14:textId="390699DC" w:rsidR="0047735E" w:rsidRDefault="007270ED" w:rsidP="00934C20">
            <w:pPr>
              <w:pStyle w:val="ListParagraph"/>
              <w:numPr>
                <w:ilvl w:val="0"/>
                <w:numId w:val="9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oral candidiasis (King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, 1994)</w:t>
            </w:r>
          </w:p>
          <w:p w14:paraId="7C0B1CC2" w14:textId="2BD9865D" w:rsidR="0047735E" w:rsidRDefault="007270ED" w:rsidP="00934C20">
            <w:pPr>
              <w:pStyle w:val="ListParagraph"/>
              <w:numPr>
                <w:ilvl w:val="0"/>
                <w:numId w:val="9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chronic ulcerative stomatitis (</w:t>
            </w:r>
            <w:r w:rsidR="00EF3ACA" w:rsidRPr="00477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Romano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, 2012)</w:t>
            </w:r>
            <w:r w:rsidR="00EF3ACA" w:rsidRPr="00477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  <w:p w14:paraId="34890AA5" w14:textId="346D7D6A" w:rsidR="0047735E" w:rsidRPr="0047735E" w:rsidRDefault="00EF3ACA" w:rsidP="00934C20">
            <w:pPr>
              <w:pStyle w:val="ListParagraph"/>
              <w:numPr>
                <w:ilvl w:val="0"/>
                <w:numId w:val="9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477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xerostomi</w:t>
            </w:r>
            <w:r w:rsidR="007270E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a and /or deep tongue fissures (</w:t>
            </w:r>
            <w:r w:rsidRPr="00477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King</w:t>
            </w:r>
            <w:r w:rsidR="007270E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270E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7270E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, 1994)</w:t>
            </w:r>
          </w:p>
          <w:p w14:paraId="3426A80E" w14:textId="277CAA2D" w:rsidR="00EF3ACA" w:rsidRPr="0047735E" w:rsidRDefault="00EF3ACA" w:rsidP="00934C20">
            <w:pPr>
              <w:pStyle w:val="ListParagraph"/>
              <w:numPr>
                <w:ilvl w:val="0"/>
                <w:numId w:val="9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47735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 xml:space="preserve">late </w:t>
            </w:r>
            <w:r w:rsidR="007270E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 xml:space="preserve">dental age and tooth eruption  (Klein </w:t>
            </w:r>
            <w:r w:rsidR="007270E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7270E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, 2013)</w:t>
            </w:r>
          </w:p>
          <w:p w14:paraId="198068C2" w14:textId="77777777" w:rsidR="00EF3ACA" w:rsidRPr="00BE1842" w:rsidRDefault="00EF3ACA" w:rsidP="00934C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3ACA" w:rsidRPr="00BE1842" w14:paraId="209CC147" w14:textId="77777777" w:rsidTr="003E122F">
        <w:tc>
          <w:tcPr>
            <w:tcW w:w="2410" w:type="dxa"/>
            <w:tcBorders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05D25E77" w14:textId="33C96C49" w:rsidR="00EF3ACA" w:rsidRPr="0058168B" w:rsidRDefault="000219C2" w:rsidP="00477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4C0B9A" wp14:editId="7F72479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346075</wp:posOffset>
                      </wp:positionV>
                      <wp:extent cx="10115550" cy="47625"/>
                      <wp:effectExtent l="0" t="0" r="19050" b="28575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15550" cy="47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011F64CE" id="Gerader Verbinde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27.25pt" to="795.8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EF3ACA" w:rsidRPr="0058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EEC 3</w:t>
            </w:r>
          </w:p>
        </w:tc>
        <w:tc>
          <w:tcPr>
            <w:tcW w:w="1984" w:type="dxa"/>
            <w:tcBorders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727EB5F9" w14:textId="77777777" w:rsidR="00EF3ACA" w:rsidRPr="00BE1842" w:rsidRDefault="00EF3ACA" w:rsidP="00477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4E1A5F80" w14:textId="77777777" w:rsidR="0058168B" w:rsidRDefault="0058168B" w:rsidP="005816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522599E" w14:textId="1D85AD12" w:rsidR="00EF3ACA" w:rsidRDefault="00EF3ACA" w:rsidP="005816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604292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</w:p>
          <w:p w14:paraId="0C17888F" w14:textId="77777777" w:rsidR="00EF3ACA" w:rsidRDefault="00EF3ACA" w:rsidP="005816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2440</w:t>
            </w:r>
          </w:p>
          <w:p w14:paraId="0217FAE3" w14:textId="1EC87AB1" w:rsidR="00EF3ACA" w:rsidRPr="00BE1842" w:rsidRDefault="00EF3ACA" w:rsidP="00477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2C63DF3B" w14:textId="77777777" w:rsidR="00EF3ACA" w:rsidRPr="00BE1842" w:rsidRDefault="00EF3ACA" w:rsidP="005816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5.4</w:t>
            </w:r>
          </w:p>
        </w:tc>
        <w:tc>
          <w:tcPr>
            <w:tcW w:w="2411" w:type="dxa"/>
            <w:tcBorders>
              <w:left w:val="nil"/>
              <w:bottom w:val="single" w:sz="4" w:space="0" w:color="FFFFFF" w:themeColor="background1"/>
              <w:right w:val="nil"/>
            </w:tcBorders>
          </w:tcPr>
          <w:p w14:paraId="0E77A0DF" w14:textId="77777777" w:rsidR="00EF3ACA" w:rsidRPr="00BE1842" w:rsidRDefault="00EF3ACA" w:rsidP="00E802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1E633499" w14:textId="77777777" w:rsidR="00EF3ACA" w:rsidRPr="00BE1842" w:rsidRDefault="00EF3ACA" w:rsidP="00477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FFFFFF" w:themeColor="background1"/>
              <w:right w:val="nil"/>
            </w:tcBorders>
          </w:tcPr>
          <w:p w14:paraId="5EE5A427" w14:textId="77777777" w:rsidR="00EF3ACA" w:rsidRPr="00BE1842" w:rsidRDefault="00EF3ACA" w:rsidP="00E802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3ACA" w:rsidRPr="000219C2" w14:paraId="66C7874F" w14:textId="77777777" w:rsidTr="003E122F">
        <w:tc>
          <w:tcPr>
            <w:tcW w:w="2410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8AF910B" w14:textId="21D4F471" w:rsidR="00EF3ACA" w:rsidRPr="0058168B" w:rsidRDefault="00EF3ACA" w:rsidP="00477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Kabuki 1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  <w:vAlign w:val="center"/>
          </w:tcPr>
          <w:p w14:paraId="425C1B14" w14:textId="6D1B3209" w:rsidR="00EF3ACA" w:rsidRDefault="00EF3ACA" w:rsidP="00AE59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Kabuki makeup syndrome</w:t>
            </w:r>
          </w:p>
          <w:p w14:paraId="4AAD1569" w14:textId="77777777" w:rsidR="00AE599B" w:rsidRPr="00BE1842" w:rsidRDefault="00AE599B" w:rsidP="00AE59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2879E10" w14:textId="77777777" w:rsidR="00EF3ACA" w:rsidRPr="00BE1842" w:rsidRDefault="00EF3ACA" w:rsidP="00AE5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Niikawa</w:t>
            </w:r>
            <w:proofErr w:type="spellEnd"/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-Kuroki syndrome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leGrid"/>
              <w:tblpPr w:leftFromText="141" w:rightFromText="141" w:horzAnchor="margin" w:tblpY="811"/>
              <w:tblW w:w="9540" w:type="dxa"/>
              <w:tblLayout w:type="fixed"/>
              <w:tblLook w:val="04A0" w:firstRow="1" w:lastRow="0" w:firstColumn="1" w:lastColumn="0" w:noHBand="0" w:noVBand="1"/>
            </w:tblPr>
            <w:tblGrid>
              <w:gridCol w:w="9540"/>
            </w:tblGrid>
            <w:tr w:rsidR="00EF3ACA" w:rsidRPr="000219C2" w14:paraId="13BD0BBA" w14:textId="77777777" w:rsidTr="0032602F">
              <w:trPr>
                <w:trHeight w:val="689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7B6D0" w14:textId="77777777" w:rsidR="00EF3ACA" w:rsidRPr="00BE1842" w:rsidRDefault="00EF3ACA" w:rsidP="0047735E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08367830" w14:textId="77777777" w:rsidR="00EF3ACA" w:rsidRDefault="00EF3ACA" w:rsidP="005816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147920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</w:p>
          <w:p w14:paraId="5677A0F5" w14:textId="2CAD848F" w:rsidR="00EF3ACA" w:rsidRPr="00BE1842" w:rsidRDefault="00EF3ACA" w:rsidP="005816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nil"/>
              <w:right w:val="nil"/>
            </w:tcBorders>
            <w:vAlign w:val="center"/>
          </w:tcPr>
          <w:p w14:paraId="70D2CE2F" w14:textId="77777777" w:rsidR="00EF3ACA" w:rsidRPr="00BE1842" w:rsidRDefault="00EF3ACA" w:rsidP="00477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3.2 (Japan)</w:t>
            </w:r>
          </w:p>
        </w:tc>
        <w:tc>
          <w:tcPr>
            <w:tcW w:w="2411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14:paraId="10D71F3D" w14:textId="180D193B" w:rsidR="0047735E" w:rsidRDefault="00BE413B" w:rsidP="00E80276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growth delay (</w:t>
            </w:r>
            <w:proofErr w:type="spellStart"/>
            <w:r>
              <w:rPr>
                <w:sz w:val="20"/>
                <w:szCs w:val="20"/>
                <w:lang w:val="en-US"/>
              </w:rPr>
              <w:t>Cheon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 xml:space="preserve">, 2015;Petersen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2010</w:t>
            </w:r>
            <w:r w:rsidR="00EF3ACA" w:rsidRPr="00BE1842">
              <w:rPr>
                <w:sz w:val="20"/>
                <w:szCs w:val="20"/>
                <w:lang w:val="en-US"/>
              </w:rPr>
              <w:t>;</w:t>
            </w:r>
            <w:r w:rsidR="0047735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Adam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2005</w:t>
            </w:r>
            <w:r w:rsidR="00EF3ACA" w:rsidRPr="00BE1842">
              <w:rPr>
                <w:sz w:val="20"/>
                <w:szCs w:val="20"/>
                <w:lang w:val="en-US"/>
              </w:rPr>
              <w:t>;</w:t>
            </w:r>
            <w:r w:rsidR="0047735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Schrander-Stumpel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2005)</w:t>
            </w:r>
            <w:r w:rsidR="00EF3ACA" w:rsidRPr="00BE1842">
              <w:rPr>
                <w:sz w:val="20"/>
                <w:szCs w:val="20"/>
                <w:lang w:val="en-US"/>
              </w:rPr>
              <w:t xml:space="preserve"> </w:t>
            </w:r>
          </w:p>
          <w:p w14:paraId="4B33FCB9" w14:textId="549206D7" w:rsidR="00EF3ACA" w:rsidRPr="0047735E" w:rsidRDefault="00BE413B" w:rsidP="00E80276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early puberty (</w:t>
            </w:r>
            <w:proofErr w:type="spellStart"/>
            <w:r w:rsidR="00EF3ACA" w:rsidRPr="0047735E">
              <w:rPr>
                <w:sz w:val="20"/>
                <w:szCs w:val="20"/>
                <w:lang w:val="en-US"/>
              </w:rPr>
              <w:t>Schrander-Stumpel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2005)</w:t>
            </w:r>
          </w:p>
          <w:p w14:paraId="399999C2" w14:textId="238419B2" w:rsidR="0047735E" w:rsidRDefault="00BE413B" w:rsidP="00E80276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intellectual disability (</w:t>
            </w:r>
            <w:proofErr w:type="spellStart"/>
            <w:r>
              <w:rPr>
                <w:sz w:val="20"/>
                <w:szCs w:val="20"/>
                <w:lang w:val="en-US"/>
              </w:rPr>
              <w:t>Wessels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2002</w:t>
            </w:r>
            <w:r w:rsidR="00EF3ACA" w:rsidRPr="00BE1842">
              <w:rPr>
                <w:sz w:val="20"/>
                <w:szCs w:val="20"/>
                <w:lang w:val="en-US"/>
              </w:rPr>
              <w:t>;</w:t>
            </w:r>
            <w:r w:rsidR="0047735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Schrander-Stumpel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2005</w:t>
            </w:r>
            <w:r w:rsidR="00EF3ACA" w:rsidRPr="00BE1842">
              <w:rPr>
                <w:sz w:val="20"/>
                <w:szCs w:val="20"/>
                <w:lang w:val="en-US"/>
              </w:rPr>
              <w:t>;</w:t>
            </w:r>
            <w:r w:rsidR="0047735E">
              <w:rPr>
                <w:sz w:val="20"/>
                <w:szCs w:val="20"/>
                <w:lang w:val="en-US"/>
              </w:rPr>
              <w:t xml:space="preserve"> </w:t>
            </w:r>
            <w:r w:rsidR="00EF3ACA" w:rsidRPr="00BE1842">
              <w:rPr>
                <w:sz w:val="20"/>
                <w:szCs w:val="20"/>
                <w:lang w:val="en-US"/>
              </w:rPr>
              <w:t>Vaux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2005)</w:t>
            </w:r>
          </w:p>
          <w:p w14:paraId="390D6848" w14:textId="169FDCCC" w:rsidR="0047735E" w:rsidRDefault="00EF3ACA" w:rsidP="00E80276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47735E">
              <w:rPr>
                <w:sz w:val="20"/>
                <w:szCs w:val="20"/>
                <w:lang w:val="en-US"/>
              </w:rPr>
              <w:t xml:space="preserve">skeletal abnormalities (scoliosis, </w:t>
            </w:r>
            <w:proofErr w:type="spellStart"/>
            <w:r w:rsidRPr="0047735E">
              <w:rPr>
                <w:sz w:val="20"/>
                <w:szCs w:val="20"/>
                <w:lang w:val="en-US"/>
              </w:rPr>
              <w:t>brachydactyly</w:t>
            </w:r>
            <w:proofErr w:type="spellEnd"/>
            <w:r w:rsidRPr="0047735E">
              <w:rPr>
                <w:sz w:val="20"/>
                <w:szCs w:val="20"/>
                <w:lang w:val="en-US"/>
              </w:rPr>
              <w:t xml:space="preserve"> V, </w:t>
            </w:r>
            <w:proofErr w:type="spellStart"/>
            <w:r w:rsidRPr="0047735E">
              <w:rPr>
                <w:sz w:val="20"/>
                <w:szCs w:val="20"/>
                <w:lang w:val="en-US"/>
              </w:rPr>
              <w:t>brachymesophalangy</w:t>
            </w:r>
            <w:proofErr w:type="spellEnd"/>
            <w:r w:rsidRPr="0047735E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7735E">
              <w:rPr>
                <w:sz w:val="20"/>
                <w:szCs w:val="20"/>
                <w:lang w:val="en-US"/>
              </w:rPr>
              <w:t>clinodactyly</w:t>
            </w:r>
            <w:proofErr w:type="spellEnd"/>
            <w:r w:rsidRPr="0047735E">
              <w:rPr>
                <w:sz w:val="20"/>
                <w:szCs w:val="20"/>
                <w:lang w:val="en-US"/>
              </w:rPr>
              <w:t xml:space="preserve"> of the fifth fingers, hypermobility and dislocation of hip and knee</w:t>
            </w:r>
            <w:r w:rsidR="00BE413B">
              <w:rPr>
                <w:sz w:val="20"/>
                <w:szCs w:val="20"/>
                <w:lang w:val="en-US"/>
              </w:rPr>
              <w:t xml:space="preserve">), seizures,  muscle </w:t>
            </w:r>
            <w:proofErr w:type="spellStart"/>
            <w:r w:rsidR="00BE413B">
              <w:rPr>
                <w:sz w:val="20"/>
                <w:szCs w:val="20"/>
                <w:lang w:val="en-US"/>
              </w:rPr>
              <w:t>hypotonia</w:t>
            </w:r>
            <w:proofErr w:type="spellEnd"/>
            <w:r w:rsidR="00BE413B">
              <w:rPr>
                <w:sz w:val="20"/>
                <w:szCs w:val="20"/>
                <w:lang w:val="en-US"/>
              </w:rPr>
              <w:t xml:space="preserve"> (</w:t>
            </w:r>
            <w:r w:rsidRPr="0047735E">
              <w:rPr>
                <w:sz w:val="20"/>
                <w:szCs w:val="20"/>
                <w:lang w:val="en-US"/>
              </w:rPr>
              <w:t>Burke</w:t>
            </w:r>
            <w:r w:rsidR="00BE413B">
              <w:rPr>
                <w:sz w:val="20"/>
                <w:szCs w:val="20"/>
                <w:lang w:val="en-US"/>
              </w:rPr>
              <w:t xml:space="preserve"> </w:t>
            </w:r>
            <w:r w:rsidR="00BE413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BE413B">
              <w:rPr>
                <w:sz w:val="20"/>
                <w:szCs w:val="20"/>
                <w:lang w:val="en-US"/>
              </w:rPr>
              <w:t>, 1995)</w:t>
            </w:r>
          </w:p>
          <w:p w14:paraId="382A3C2A" w14:textId="32CF3984" w:rsidR="0047735E" w:rsidRDefault="00BE413B" w:rsidP="00E80276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heart abnormalities (</w:t>
            </w:r>
            <w:r w:rsidR="00EF3ACA" w:rsidRPr="0047735E">
              <w:rPr>
                <w:sz w:val="20"/>
                <w:szCs w:val="20"/>
                <w:lang w:val="en-US"/>
              </w:rPr>
              <w:t>Yoon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2015</w:t>
            </w:r>
            <w:r w:rsidR="00EF3ACA" w:rsidRPr="0047735E">
              <w:rPr>
                <w:sz w:val="20"/>
                <w:szCs w:val="20"/>
                <w:lang w:val="en-US"/>
              </w:rPr>
              <w:t>;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EF3ACA" w:rsidRPr="0047735E">
              <w:rPr>
                <w:sz w:val="20"/>
                <w:szCs w:val="20"/>
                <w:lang w:val="en-US"/>
              </w:rPr>
              <w:t>Yuan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2013)</w:t>
            </w:r>
          </w:p>
          <w:p w14:paraId="25347FA6" w14:textId="299DFD4B" w:rsidR="00EF3ACA" w:rsidRPr="0047735E" w:rsidRDefault="00EF3ACA" w:rsidP="00E80276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47735E">
              <w:rPr>
                <w:sz w:val="20"/>
                <w:szCs w:val="20"/>
                <w:lang w:val="en-US"/>
              </w:rPr>
              <w:t>otitis media,</w:t>
            </w:r>
            <w:r w:rsidR="0047735E">
              <w:rPr>
                <w:sz w:val="20"/>
                <w:szCs w:val="20"/>
                <w:lang w:val="en-US"/>
              </w:rPr>
              <w:t xml:space="preserve"> </w:t>
            </w:r>
            <w:r w:rsidR="0047735E" w:rsidRPr="0047735E">
              <w:rPr>
                <w:sz w:val="20"/>
                <w:szCs w:val="20"/>
                <w:lang w:val="en-US"/>
              </w:rPr>
              <w:t xml:space="preserve">hearing loss </w:t>
            </w:r>
            <w:r w:rsidR="00BE413B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47735E">
              <w:rPr>
                <w:sz w:val="20"/>
                <w:szCs w:val="20"/>
                <w:lang w:val="en-US"/>
              </w:rPr>
              <w:t>Tekin</w:t>
            </w:r>
            <w:proofErr w:type="spellEnd"/>
            <w:r w:rsidR="00BE413B">
              <w:rPr>
                <w:sz w:val="20"/>
                <w:szCs w:val="20"/>
                <w:lang w:val="en-US"/>
              </w:rPr>
              <w:t xml:space="preserve"> </w:t>
            </w:r>
            <w:r w:rsidR="00BE413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BE413B">
              <w:rPr>
                <w:sz w:val="20"/>
                <w:szCs w:val="20"/>
                <w:lang w:val="en-US"/>
              </w:rPr>
              <w:t>, 2006</w:t>
            </w:r>
            <w:r w:rsidRPr="0047735E">
              <w:rPr>
                <w:sz w:val="20"/>
                <w:szCs w:val="20"/>
                <w:lang w:val="en-US"/>
              </w:rPr>
              <w:t>;</w:t>
            </w:r>
            <w:r w:rsidR="0047735E" w:rsidRPr="0047735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BE413B">
              <w:rPr>
                <w:sz w:val="20"/>
                <w:szCs w:val="20"/>
                <w:lang w:val="en-US"/>
              </w:rPr>
              <w:t>Kawame</w:t>
            </w:r>
            <w:proofErr w:type="spellEnd"/>
            <w:r w:rsidR="00BE413B">
              <w:rPr>
                <w:sz w:val="20"/>
                <w:szCs w:val="20"/>
                <w:lang w:val="en-US"/>
              </w:rPr>
              <w:t xml:space="preserve"> </w:t>
            </w:r>
            <w:r w:rsidR="00BE413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BE413B">
              <w:rPr>
                <w:sz w:val="20"/>
                <w:szCs w:val="20"/>
                <w:lang w:val="en-US"/>
              </w:rPr>
              <w:t>, 1999)</w:t>
            </w:r>
            <w:r w:rsidRPr="0047735E">
              <w:rPr>
                <w:sz w:val="20"/>
                <w:szCs w:val="20"/>
                <w:lang w:val="en-US"/>
              </w:rPr>
              <w:t xml:space="preserve"> </w:t>
            </w:r>
          </w:p>
          <w:p w14:paraId="51544B90" w14:textId="46BD458B" w:rsidR="00EF3ACA" w:rsidRPr="0047735E" w:rsidRDefault="00EF3ACA" w:rsidP="00E80276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BE1842">
              <w:rPr>
                <w:sz w:val="20"/>
                <w:szCs w:val="20"/>
                <w:lang w:val="en-US"/>
              </w:rPr>
              <w:lastRenderedPageBreak/>
              <w:t xml:space="preserve">ocular problems </w:t>
            </w:r>
            <w:r w:rsidR="0047735E" w:rsidRPr="0047735E">
              <w:rPr>
                <w:sz w:val="20"/>
                <w:szCs w:val="20"/>
                <w:lang w:val="en-US"/>
              </w:rPr>
              <w:t>(</w:t>
            </w:r>
            <w:r w:rsidRPr="0047735E">
              <w:rPr>
                <w:sz w:val="20"/>
                <w:szCs w:val="20"/>
                <w:lang w:val="en-US"/>
              </w:rPr>
              <w:t>nystagmus, strabismus, ptosis)</w:t>
            </w:r>
            <w:r w:rsidR="0047735E">
              <w:rPr>
                <w:sz w:val="20"/>
                <w:szCs w:val="20"/>
                <w:lang w:val="en-US"/>
              </w:rPr>
              <w:t xml:space="preserve"> </w:t>
            </w:r>
            <w:r w:rsidR="006575BB">
              <w:rPr>
                <w:sz w:val="20"/>
                <w:szCs w:val="20"/>
                <w:lang w:val="en-US"/>
              </w:rPr>
              <w:t>(Turner, 2005 #3200)</w:t>
            </w:r>
          </w:p>
          <w:p w14:paraId="623CC8FF" w14:textId="26D1E5B3" w:rsidR="00EF3ACA" w:rsidRPr="00BE1842" w:rsidRDefault="00EF3ACA" w:rsidP="0047735E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240" w:afterAutospacing="0"/>
              <w:rPr>
                <w:sz w:val="20"/>
                <w:szCs w:val="20"/>
                <w:lang w:val="en-US"/>
              </w:rPr>
            </w:pPr>
            <w:r w:rsidRPr="00BE1842">
              <w:rPr>
                <w:sz w:val="20"/>
                <w:szCs w:val="20"/>
                <w:lang w:val="en-US"/>
              </w:rPr>
              <w:t xml:space="preserve">severe hypoplasia of the </w:t>
            </w:r>
            <w:proofErr w:type="spellStart"/>
            <w:r w:rsidRPr="00BE1842">
              <w:rPr>
                <w:sz w:val="20"/>
                <w:szCs w:val="20"/>
                <w:lang w:val="en-US"/>
              </w:rPr>
              <w:t>viscerocranium</w:t>
            </w:r>
            <w:proofErr w:type="spellEnd"/>
            <w:r w:rsidRPr="00BE1842">
              <w:rPr>
                <w:sz w:val="20"/>
                <w:szCs w:val="20"/>
                <w:lang w:val="en-US"/>
              </w:rPr>
              <w:t xml:space="preserve">, complete loss of branchial arches 3 to 7 and </w:t>
            </w:r>
            <w:proofErr w:type="spellStart"/>
            <w:r w:rsidRPr="00BE1842">
              <w:rPr>
                <w:sz w:val="20"/>
                <w:szCs w:val="20"/>
                <w:lang w:val="en-US"/>
              </w:rPr>
              <w:t>M</w:t>
            </w:r>
            <w:r w:rsidR="006575BB">
              <w:rPr>
                <w:sz w:val="20"/>
                <w:szCs w:val="20"/>
                <w:lang w:val="en-US"/>
              </w:rPr>
              <w:t>eckel</w:t>
            </w:r>
            <w:proofErr w:type="spellEnd"/>
            <w:r w:rsidR="006575BB">
              <w:rPr>
                <w:sz w:val="20"/>
                <w:szCs w:val="20"/>
                <w:lang w:val="en-US"/>
              </w:rPr>
              <w:t xml:space="preserve"> and </w:t>
            </w:r>
            <w:proofErr w:type="spellStart"/>
            <w:r w:rsidR="006575BB">
              <w:rPr>
                <w:sz w:val="20"/>
                <w:szCs w:val="20"/>
                <w:lang w:val="en-US"/>
              </w:rPr>
              <w:t>ceratohyal</w:t>
            </w:r>
            <w:proofErr w:type="spellEnd"/>
            <w:r w:rsidR="006575BB">
              <w:rPr>
                <w:sz w:val="20"/>
                <w:szCs w:val="20"/>
                <w:lang w:val="en-US"/>
              </w:rPr>
              <w:t xml:space="preserve"> cartilage (Van </w:t>
            </w:r>
            <w:proofErr w:type="spellStart"/>
            <w:r w:rsidR="006575BB">
              <w:rPr>
                <w:sz w:val="20"/>
                <w:szCs w:val="20"/>
                <w:lang w:val="en-US"/>
              </w:rPr>
              <w:t>Laarhoven</w:t>
            </w:r>
            <w:proofErr w:type="spellEnd"/>
            <w:r w:rsidR="006575BB">
              <w:rPr>
                <w:sz w:val="20"/>
                <w:szCs w:val="20"/>
                <w:lang w:val="en-US"/>
              </w:rPr>
              <w:t xml:space="preserve"> </w:t>
            </w:r>
            <w:r w:rsidR="006575B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6575BB">
              <w:rPr>
                <w:sz w:val="20"/>
                <w:szCs w:val="20"/>
                <w:lang w:val="en-US"/>
              </w:rPr>
              <w:t>, 2015)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nil"/>
              <w:right w:val="nil"/>
            </w:tcBorders>
            <w:vAlign w:val="center"/>
          </w:tcPr>
          <w:p w14:paraId="6DE9D8E4" w14:textId="2DE108D1" w:rsidR="0047735E" w:rsidRPr="0047735E" w:rsidRDefault="000C0A63" w:rsidP="0047735E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CP, high arched palate (</w:t>
            </w:r>
            <w:proofErr w:type="spellStart"/>
            <w:r w:rsidR="00EF3ACA" w:rsidRPr="00BE1842">
              <w:rPr>
                <w:sz w:val="20"/>
                <w:szCs w:val="20"/>
                <w:lang w:val="en-US"/>
              </w:rPr>
              <w:t>Schrander-Stu</w:t>
            </w:r>
            <w:r>
              <w:rPr>
                <w:sz w:val="20"/>
                <w:szCs w:val="20"/>
                <w:lang w:val="en-US"/>
              </w:rPr>
              <w:t>mpel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 xml:space="preserve">, 2005;Adam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2005)</w:t>
            </w:r>
          </w:p>
          <w:p w14:paraId="1285F42C" w14:textId="1EA41C1A" w:rsidR="0047735E" w:rsidRPr="0047735E" w:rsidRDefault="000C0A63" w:rsidP="0047735E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open bite (</w:t>
            </w:r>
            <w:proofErr w:type="spellStart"/>
            <w:r w:rsidR="00EF3ACA" w:rsidRPr="00BE1842">
              <w:rPr>
                <w:sz w:val="20"/>
                <w:szCs w:val="20"/>
                <w:lang w:val="en-US"/>
              </w:rPr>
              <w:t>Matsune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2001</w:t>
            </w:r>
            <w:r w:rsidR="00EF3ACA" w:rsidRPr="00BE1842">
              <w:rPr>
                <w:sz w:val="20"/>
                <w:szCs w:val="20"/>
                <w:lang w:val="en-US"/>
              </w:rPr>
              <w:t>;Tuna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2012)</w:t>
            </w:r>
          </w:p>
          <w:p w14:paraId="4E564837" w14:textId="41D8813C" w:rsidR="0047735E" w:rsidRPr="0047735E" w:rsidRDefault="00EF3ACA" w:rsidP="0047735E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  <w:lang w:val="en-US"/>
              </w:rPr>
            </w:pPr>
            <w:r w:rsidRPr="00BE1842">
              <w:rPr>
                <w:sz w:val="20"/>
                <w:szCs w:val="20"/>
                <w:lang w:val="en-US"/>
              </w:rPr>
              <w:t xml:space="preserve"> u</w:t>
            </w:r>
            <w:r w:rsidR="000C0A63">
              <w:rPr>
                <w:sz w:val="20"/>
                <w:szCs w:val="20"/>
                <w:lang w:val="en-US"/>
              </w:rPr>
              <w:t>nilateral posterior cross bite (</w:t>
            </w:r>
            <w:proofErr w:type="spellStart"/>
            <w:r w:rsidRPr="00BE1842">
              <w:rPr>
                <w:sz w:val="20"/>
                <w:szCs w:val="20"/>
                <w:lang w:val="en-US"/>
              </w:rPr>
              <w:t>Matsune</w:t>
            </w:r>
            <w:proofErr w:type="spellEnd"/>
            <w:r w:rsidR="000C0A63">
              <w:rPr>
                <w:sz w:val="20"/>
                <w:szCs w:val="20"/>
                <w:lang w:val="en-US"/>
              </w:rPr>
              <w:t xml:space="preserve"> </w:t>
            </w:r>
            <w:r w:rsidR="000C0A63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0C0A63">
              <w:rPr>
                <w:sz w:val="20"/>
                <w:szCs w:val="20"/>
                <w:lang w:val="en-US"/>
              </w:rPr>
              <w:t>, 2001)</w:t>
            </w:r>
          </w:p>
          <w:p w14:paraId="3B80926C" w14:textId="2433D1EB" w:rsidR="0047735E" w:rsidRDefault="000C0A63" w:rsidP="0047735E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Angle Class III malocclusion (</w:t>
            </w:r>
            <w:r w:rsidR="00EF3ACA" w:rsidRPr="00BE1842">
              <w:rPr>
                <w:sz w:val="20"/>
                <w:szCs w:val="20"/>
                <w:lang w:val="en-US"/>
              </w:rPr>
              <w:t xml:space="preserve">do Prado </w:t>
            </w:r>
            <w:proofErr w:type="spellStart"/>
            <w:r w:rsidR="00EF3ACA" w:rsidRPr="00BE1842">
              <w:rPr>
                <w:sz w:val="20"/>
                <w:szCs w:val="20"/>
                <w:lang w:val="en-US"/>
              </w:rPr>
              <w:t>Sobral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2013)</w:t>
            </w:r>
          </w:p>
          <w:p w14:paraId="728BC836" w14:textId="0CCB6619" w:rsidR="00EF3ACA" w:rsidRPr="0047735E" w:rsidRDefault="00EF3ACA" w:rsidP="0047735E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  <w:lang w:val="en-US"/>
              </w:rPr>
            </w:pPr>
            <w:r w:rsidRPr="0047735E">
              <w:rPr>
                <w:sz w:val="20"/>
                <w:szCs w:val="20"/>
                <w:lang w:val="en-US"/>
              </w:rPr>
              <w:t xml:space="preserve">microcephaly, short </w:t>
            </w:r>
            <w:proofErr w:type="spellStart"/>
            <w:r w:rsidRPr="0047735E">
              <w:rPr>
                <w:sz w:val="20"/>
                <w:szCs w:val="20"/>
                <w:lang w:val="en-US"/>
              </w:rPr>
              <w:t>columella</w:t>
            </w:r>
            <w:proofErr w:type="spellEnd"/>
            <w:r w:rsidRPr="0047735E">
              <w:rPr>
                <w:sz w:val="20"/>
                <w:szCs w:val="20"/>
                <w:lang w:val="en-US"/>
              </w:rPr>
              <w:t>, flat broadened tip of the nose, arched eyebrows, long eyelashes, long palpebral fissures with eversion of lateral parts of the lower lids, large</w:t>
            </w:r>
            <w:r w:rsidR="000C0A63">
              <w:rPr>
                <w:sz w:val="20"/>
                <w:szCs w:val="20"/>
                <w:lang w:val="en-US"/>
              </w:rPr>
              <w:t xml:space="preserve"> protruding or cupped earlobes (</w:t>
            </w:r>
            <w:r w:rsidRPr="0047735E">
              <w:rPr>
                <w:sz w:val="20"/>
                <w:szCs w:val="20"/>
                <w:lang w:val="en-US"/>
              </w:rPr>
              <w:t>Teixeira</w:t>
            </w:r>
            <w:r w:rsidR="000C0A63">
              <w:rPr>
                <w:sz w:val="20"/>
                <w:szCs w:val="20"/>
                <w:lang w:val="en-US"/>
              </w:rPr>
              <w:t xml:space="preserve"> </w:t>
            </w:r>
            <w:r w:rsidR="000C0A63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0C0A63">
              <w:rPr>
                <w:sz w:val="20"/>
                <w:szCs w:val="20"/>
                <w:lang w:val="en-US"/>
              </w:rPr>
              <w:t xml:space="preserve">, 2009;Wessels </w:t>
            </w:r>
            <w:r w:rsidR="000C0A63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0C0A63">
              <w:rPr>
                <w:sz w:val="20"/>
                <w:szCs w:val="20"/>
                <w:lang w:val="en-US"/>
              </w:rPr>
              <w:t>, 2002</w:t>
            </w:r>
            <w:r w:rsidRPr="0047735E">
              <w:rPr>
                <w:sz w:val="20"/>
                <w:szCs w:val="20"/>
                <w:lang w:val="en-US"/>
              </w:rPr>
              <w:t>;Tuna</w:t>
            </w:r>
            <w:r w:rsidR="000C0A63">
              <w:rPr>
                <w:sz w:val="20"/>
                <w:szCs w:val="20"/>
                <w:lang w:val="en-US"/>
              </w:rPr>
              <w:t xml:space="preserve"> </w:t>
            </w:r>
            <w:r w:rsidR="000C0A63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0C0A63">
              <w:rPr>
                <w:sz w:val="20"/>
                <w:szCs w:val="20"/>
                <w:lang w:val="en-US"/>
              </w:rPr>
              <w:t>, 2012</w:t>
            </w:r>
            <w:r w:rsidRPr="0047735E">
              <w:rPr>
                <w:sz w:val="20"/>
                <w:szCs w:val="20"/>
                <w:lang w:val="en-US"/>
              </w:rPr>
              <w:t>;Wessels</w:t>
            </w:r>
            <w:r w:rsidR="000C0A63">
              <w:rPr>
                <w:sz w:val="20"/>
                <w:szCs w:val="20"/>
                <w:lang w:val="en-US"/>
              </w:rPr>
              <w:t xml:space="preserve"> </w:t>
            </w:r>
            <w:r w:rsidR="000C0A63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0C0A63">
              <w:rPr>
                <w:sz w:val="20"/>
                <w:szCs w:val="20"/>
                <w:lang w:val="en-US"/>
              </w:rPr>
              <w:t xml:space="preserve">, 2002;Spano </w:t>
            </w:r>
            <w:r w:rsidR="000C0A63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0C0A63">
              <w:rPr>
                <w:sz w:val="20"/>
                <w:szCs w:val="20"/>
                <w:lang w:val="en-US"/>
              </w:rPr>
              <w:t>, 2008)</w:t>
            </w:r>
            <w:r w:rsidRPr="0047735E">
              <w:rPr>
                <w:sz w:val="20"/>
                <w:szCs w:val="20"/>
                <w:lang w:val="en-US"/>
              </w:rPr>
              <w:t xml:space="preserve"> </w:t>
            </w:r>
          </w:p>
          <w:p w14:paraId="50F7DC71" w14:textId="77777777" w:rsidR="00EF3ACA" w:rsidRPr="00BE1842" w:rsidRDefault="00EF3ACA" w:rsidP="0047735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14:paraId="2EBF130A" w14:textId="47B2E776" w:rsidR="000C0A63" w:rsidRDefault="00EF3ACA" w:rsidP="0047735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3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 </w:t>
            </w:r>
            <w:r w:rsidR="000C0A63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(</w:t>
            </w:r>
            <w:r w:rsidR="000C0A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Teixeira </w:t>
            </w:r>
            <w:r w:rsidR="000C0A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0C0A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2009)</w:t>
            </w:r>
          </w:p>
          <w:p w14:paraId="42251CCF" w14:textId="23051190" w:rsidR="00EF3ACA" w:rsidRPr="0047735E" w:rsidRDefault="00EF3ACA" w:rsidP="0047735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3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supe</w:t>
            </w:r>
            <w:r w:rsidR="000C0A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rnumerary teeth, widely spaced (Rocha </w:t>
            </w:r>
            <w:r w:rsidR="000C0A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0C0A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2008</w:t>
            </w:r>
            <w:r w:rsidRPr="004773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;Kuroki</w:t>
            </w:r>
            <w:r w:rsidR="000C0A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C0A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0C0A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1981; </w:t>
            </w:r>
            <w:proofErr w:type="spellStart"/>
            <w:r w:rsidRPr="004773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Matsune</w:t>
            </w:r>
            <w:proofErr w:type="spellEnd"/>
            <w:r w:rsidR="000C0A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C0A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0C0A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2001</w:t>
            </w:r>
            <w:r w:rsidRPr="004773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r w:rsidR="000C0A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C0A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Petzold</w:t>
            </w:r>
            <w:proofErr w:type="spellEnd"/>
            <w:r w:rsidR="000C0A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C0A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0C0A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2003)</w:t>
            </w:r>
          </w:p>
          <w:p w14:paraId="280BF95C" w14:textId="0FC42A92" w:rsidR="0047735E" w:rsidRDefault="00EF3ACA" w:rsidP="00E8027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73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microdontia</w:t>
            </w:r>
            <w:proofErr w:type="spellEnd"/>
            <w:r w:rsidRPr="004773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47735E" w:rsidRPr="004773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73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“screwdr</w:t>
            </w:r>
            <w:r w:rsidR="000C0A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iver” - or peg-shaped incisors (Adam </w:t>
            </w:r>
            <w:r w:rsidR="000C0A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0C0A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2005;Rocha </w:t>
            </w:r>
            <w:r w:rsidR="000C0A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0C0A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2008</w:t>
            </w:r>
            <w:r w:rsidRPr="004773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r w:rsidR="004773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C0A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Matsune</w:t>
            </w:r>
            <w:proofErr w:type="spellEnd"/>
            <w:r w:rsidR="000C0A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C0A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0C0A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2001)</w:t>
            </w:r>
          </w:p>
          <w:p w14:paraId="6F550751" w14:textId="5A8E5E91" w:rsidR="0047735E" w:rsidRDefault="00EF3ACA" w:rsidP="00E8027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3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retention of </w:t>
            </w:r>
            <w:r w:rsidR="000C0A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primary (</w:t>
            </w:r>
            <w:r w:rsidRPr="004773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Rocha</w:t>
            </w:r>
            <w:r w:rsidR="000C0A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C0A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0C0A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2008)</w:t>
            </w:r>
            <w:r w:rsidRPr="004773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perma</w:t>
            </w:r>
            <w:r w:rsidR="000C0A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nent teeth (</w:t>
            </w:r>
            <w:proofErr w:type="spellStart"/>
            <w:r w:rsidR="000C0A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Petzold</w:t>
            </w:r>
            <w:proofErr w:type="spellEnd"/>
            <w:r w:rsidR="000C0A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C0A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0C0A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2003)</w:t>
            </w:r>
            <w:r w:rsidRPr="004773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17DE64DC" w14:textId="37E5848D" w:rsidR="00EF3ACA" w:rsidRPr="0047735E" w:rsidRDefault="000C0A63" w:rsidP="00E8027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ectopic upper molars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Cogulu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2008)</w:t>
            </w:r>
            <w:r w:rsidR="00EF3ACA" w:rsidRPr="004773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4FD0B3EA" w14:textId="77777777" w:rsidR="00EF3ACA" w:rsidRPr="00BE1842" w:rsidRDefault="00EF3ACA" w:rsidP="00E802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3ACA" w:rsidRPr="00BE1842" w14:paraId="67DD8E99" w14:textId="77777777" w:rsidTr="003E122F"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F9ED16C" w14:textId="734A3694" w:rsidR="00EF3ACA" w:rsidRPr="006A6D97" w:rsidRDefault="00EF3ACA" w:rsidP="00AE59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D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Kabuki 2</w:t>
            </w:r>
          </w:p>
        </w:tc>
        <w:tc>
          <w:tcPr>
            <w:tcW w:w="1984" w:type="dxa"/>
            <w:tcBorders>
              <w:left w:val="single" w:sz="4" w:space="0" w:color="FFFFFF" w:themeColor="background1"/>
              <w:right w:val="nil"/>
            </w:tcBorders>
            <w:vAlign w:val="center"/>
          </w:tcPr>
          <w:p w14:paraId="5AD4C90A" w14:textId="77777777" w:rsidR="00EF3ACA" w:rsidRPr="00BE1842" w:rsidRDefault="00EF3ACA" w:rsidP="00AE59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C3217E" w14:textId="2C4D484F" w:rsidR="00EF3ACA" w:rsidRDefault="00EF3ACA" w:rsidP="00F951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300867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</w:p>
          <w:p w14:paraId="3031764D" w14:textId="07956BE7" w:rsidR="00EF3ACA" w:rsidRPr="00BE1842" w:rsidRDefault="00EF3ACA" w:rsidP="00F95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2322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7B793C84" w14:textId="77777777" w:rsidR="00EF3ACA" w:rsidRPr="00BE1842" w:rsidRDefault="00EF3ACA" w:rsidP="00E80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nil"/>
              <w:bottom w:val="single" w:sz="4" w:space="0" w:color="auto"/>
              <w:right w:val="nil"/>
            </w:tcBorders>
          </w:tcPr>
          <w:p w14:paraId="751385C4" w14:textId="77777777" w:rsidR="00EF3ACA" w:rsidRPr="00BE1842" w:rsidRDefault="00EF3ACA" w:rsidP="00E80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14:paraId="08FFAD1D" w14:textId="77777777" w:rsidR="00EF3ACA" w:rsidRPr="00BE1842" w:rsidRDefault="00EF3ACA" w:rsidP="00E80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14:paraId="53A0DD38" w14:textId="77777777" w:rsidR="00EF3ACA" w:rsidRPr="00BE1842" w:rsidRDefault="00EF3ACA" w:rsidP="00E80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ACA" w:rsidRPr="000219C2" w14:paraId="509EB9CE" w14:textId="77777777" w:rsidTr="006A6D97"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B47792" w14:textId="33E89373" w:rsidR="00EF3ACA" w:rsidRPr="0058168B" w:rsidRDefault="00EF3ACA" w:rsidP="00AE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Kallmann</w:t>
            </w:r>
            <w:proofErr w:type="spellEnd"/>
            <w:r w:rsidRPr="0058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</w:tcPr>
          <w:p w14:paraId="5B5BFCC5" w14:textId="77777777" w:rsidR="00EF3ACA" w:rsidRPr="00BE1842" w:rsidRDefault="00EF3ACA" w:rsidP="00AE599B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Anosmic</w:t>
            </w:r>
            <w:proofErr w:type="spellEnd"/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hypogonadism</w:t>
            </w:r>
            <w:proofErr w:type="spellEnd"/>
          </w:p>
          <w:p w14:paraId="72FCFE82" w14:textId="77777777" w:rsidR="00EF3ACA" w:rsidRPr="00BE1842" w:rsidRDefault="00EF3ACA" w:rsidP="00AE599B">
            <w:pPr>
              <w:shd w:val="clear" w:color="auto" w:fill="FFFFFF"/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Anosmic</w:t>
            </w:r>
            <w:proofErr w:type="spellEnd"/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idiopathic </w:t>
            </w:r>
            <w:proofErr w:type="spellStart"/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hypogonadotropic</w:t>
            </w:r>
            <w:proofErr w:type="spellEnd"/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hypogonadism</w:t>
            </w:r>
            <w:proofErr w:type="spellEnd"/>
          </w:p>
          <w:p w14:paraId="6EBCC579" w14:textId="465CE801" w:rsidR="00EF3ACA" w:rsidRPr="00BE1842" w:rsidRDefault="00EF3ACA" w:rsidP="00AE599B">
            <w:pPr>
              <w:shd w:val="clear" w:color="auto" w:fill="FFFFFF"/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Congenital hypo</w:t>
            </w:r>
            <w:r w:rsidR="00AE599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-</w:t>
            </w:r>
            <w:r w:rsidRPr="00BE1842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gonadotropic hypogonadism with anosmia</w:t>
            </w:r>
          </w:p>
          <w:p w14:paraId="5AF0A3B9" w14:textId="49361983" w:rsidR="00EF3ACA" w:rsidRPr="00BE1842" w:rsidRDefault="00EF3ACA" w:rsidP="00AE599B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Dysplasia olfacto</w:t>
            </w:r>
            <w:r w:rsidR="00AE599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-</w:t>
            </w:r>
            <w:r w:rsidRPr="00BE1842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genitalis of </w:t>
            </w:r>
            <w:r w:rsidR="00AE599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 w:rsidRPr="00BE1842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De Morsier</w:t>
            </w:r>
          </w:p>
          <w:p w14:paraId="5CC5D848" w14:textId="3AB5DD60" w:rsidR="00EF3ACA" w:rsidRPr="00BE1842" w:rsidRDefault="00EF3ACA" w:rsidP="00AE599B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BE1842">
              <w:rPr>
                <w:rFonts w:ascii="Times New Roman" w:hAnsi="Times New Roman" w:cs="Times New Roman"/>
                <w:iCs/>
                <w:sz w:val="20"/>
                <w:szCs w:val="20"/>
                <w:lang w:val="es-ES_tradnl"/>
              </w:rPr>
              <w:t>Familial hypogona</w:t>
            </w:r>
            <w:r w:rsidR="00AE599B">
              <w:rPr>
                <w:rFonts w:ascii="Times New Roman" w:hAnsi="Times New Roman" w:cs="Times New Roman"/>
                <w:iCs/>
                <w:sz w:val="20"/>
                <w:szCs w:val="20"/>
                <w:lang w:val="es-ES_tradnl"/>
              </w:rPr>
              <w:t>-</w:t>
            </w:r>
            <w:r w:rsidRPr="00BE1842">
              <w:rPr>
                <w:rFonts w:ascii="Times New Roman" w:hAnsi="Times New Roman" w:cs="Times New Roman"/>
                <w:iCs/>
                <w:sz w:val="20"/>
                <w:szCs w:val="20"/>
                <w:lang w:val="es-ES_tradnl"/>
              </w:rPr>
              <w:t>dism with anosmia</w:t>
            </w:r>
          </w:p>
          <w:p w14:paraId="2D072776" w14:textId="77777777" w:rsidR="00EF3ACA" w:rsidRPr="00BE1842" w:rsidRDefault="00EF3ACA" w:rsidP="00AE599B">
            <w:pPr>
              <w:shd w:val="clear" w:color="auto" w:fill="FFFFFF"/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Hypogonadotropic hypogonadism and anosmia</w:t>
            </w:r>
          </w:p>
          <w:p w14:paraId="0681A387" w14:textId="77777777" w:rsidR="00EF3ACA" w:rsidRPr="00BE1842" w:rsidRDefault="00EF3ACA" w:rsidP="00AE599B">
            <w:pPr>
              <w:ind w:left="14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ES_tradnl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Hypogonadotropic hypogonadism-anosmia s</w:t>
            </w:r>
            <w:r w:rsidRPr="00BE18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ES_tradnl"/>
              </w:rPr>
              <w:t>yndrome</w:t>
            </w:r>
          </w:p>
          <w:p w14:paraId="366B145C" w14:textId="77777777" w:rsidR="00EF3ACA" w:rsidRPr="00BE1842" w:rsidRDefault="00EF3ACA" w:rsidP="00AE599B">
            <w:pPr>
              <w:ind w:left="14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ES_tradnl"/>
              </w:rPr>
            </w:pPr>
            <w:proofErr w:type="spellStart"/>
            <w:r w:rsidRPr="00BE18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ES_tradnl"/>
              </w:rPr>
              <w:t>H</w:t>
            </w:r>
            <w:hyperlink r:id="rId10" w:tooltip="Hypothalamus" w:history="1">
              <w:r w:rsidRPr="00BE1842">
                <w:rPr>
                  <w:rStyle w:val="Hyperlink"/>
                  <w:rFonts w:ascii="Times New Roman" w:hAnsi="Times New Roman" w:cs="Times New Roman"/>
                  <w:iCs/>
                  <w:color w:val="000000" w:themeColor="text1"/>
                  <w:sz w:val="20"/>
                  <w:szCs w:val="20"/>
                  <w:lang w:val="es-ES_tradnl"/>
                </w:rPr>
                <w:t>ypothalamic</w:t>
              </w:r>
              <w:proofErr w:type="spellEnd"/>
            </w:hyperlink>
            <w:r w:rsidRPr="00BE184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hyperlink r:id="rId11" w:tooltip="Hypogonadism" w:history="1">
              <w:proofErr w:type="spellStart"/>
              <w:r w:rsidRPr="00BE1842">
                <w:rPr>
                  <w:rStyle w:val="Hyperlink"/>
                  <w:rFonts w:ascii="Times New Roman" w:hAnsi="Times New Roman" w:cs="Times New Roman"/>
                  <w:iCs/>
                  <w:color w:val="000000" w:themeColor="text1"/>
                  <w:sz w:val="20"/>
                  <w:szCs w:val="20"/>
                  <w:lang w:val="es-ES_tradnl"/>
                </w:rPr>
                <w:t>hypogonadism</w:t>
              </w:r>
              <w:proofErr w:type="spellEnd"/>
            </w:hyperlink>
          </w:p>
          <w:p w14:paraId="44F8EE9B" w14:textId="3DDA5B4F" w:rsidR="00EF3ACA" w:rsidRPr="00BE1842" w:rsidRDefault="00EF3ACA" w:rsidP="00AE5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Olfacto</w:t>
            </w:r>
            <w:proofErr w:type="spellEnd"/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-genital pathological</w:t>
            </w:r>
          </w:p>
          <w:p w14:paraId="1CE67A57" w14:textId="7CEDC2D5" w:rsidR="00EF3ACA" w:rsidRPr="00BE1842" w:rsidRDefault="00EF3ACA" w:rsidP="00AE5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sequence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F020C3" w14:textId="78C192CB" w:rsidR="00EF3ACA" w:rsidRPr="00BE1842" w:rsidRDefault="00EF3ACA" w:rsidP="0058168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BE1842">
              <w:rPr>
                <w:sz w:val="20"/>
                <w:szCs w:val="20"/>
                <w:lang w:val="en-US"/>
              </w:rPr>
              <w:t>308700</w:t>
            </w:r>
            <w:r>
              <w:rPr>
                <w:sz w:val="20"/>
                <w:szCs w:val="20"/>
                <w:lang w:val="en-US"/>
              </w:rPr>
              <w:t xml:space="preserve"> /</w:t>
            </w:r>
          </w:p>
          <w:p w14:paraId="2725CBC8" w14:textId="5084B179" w:rsidR="00EF3ACA" w:rsidRPr="00BE1842" w:rsidRDefault="00EF3ACA" w:rsidP="00581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478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4BC89CED" w14:textId="77777777" w:rsidR="00EF3ACA" w:rsidRPr="00BE1842" w:rsidRDefault="00EF3ACA" w:rsidP="0058168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BE1842">
              <w:rPr>
                <w:sz w:val="20"/>
                <w:szCs w:val="20"/>
                <w:lang w:val="en-US"/>
              </w:rPr>
              <w:t>12.5 (♂)</w:t>
            </w:r>
          </w:p>
          <w:p w14:paraId="6A390570" w14:textId="77777777" w:rsidR="00EF3ACA" w:rsidRPr="00BE1842" w:rsidRDefault="00EF3ACA" w:rsidP="00581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2.5 (♀)</w:t>
            </w:r>
          </w:p>
        </w:tc>
        <w:tc>
          <w:tcPr>
            <w:tcW w:w="241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92959F" w14:textId="7DA66F88" w:rsidR="00EF3ACA" w:rsidRPr="00AE599B" w:rsidRDefault="00AE599B" w:rsidP="00AE599B">
            <w:pPr>
              <w:pStyle w:val="ListParagraph"/>
              <w:numPr>
                <w:ilvl w:val="0"/>
                <w:numId w:val="11"/>
              </w:numPr>
              <w:spacing w:after="24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cryptorchidism,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micropenis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="00EF3ACA" w:rsidRPr="00AE59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lack of sexual development, </w:t>
            </w:r>
            <w:proofErr w:type="spellStart"/>
            <w:r w:rsidR="00EF3ACA" w:rsidRPr="00AE59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hyposmia</w:t>
            </w:r>
            <w:proofErr w:type="spellEnd"/>
            <w:r w:rsidR="00EF3ACA" w:rsidRPr="00AE59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or anosmia,     </w:t>
            </w:r>
            <w:r w:rsidR="00EF3ACA" w:rsidRPr="00AE5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mirro</w:t>
            </w:r>
            <w:r w:rsidR="006575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 movements of the upper limbs (</w:t>
            </w:r>
            <w:proofErr w:type="spellStart"/>
            <w:r w:rsidR="00EF3ACA" w:rsidRPr="00AE5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Dode</w:t>
            </w:r>
            <w:proofErr w:type="spellEnd"/>
            <w:r w:rsidR="006575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575B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6575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2009</w:t>
            </w:r>
            <w:r w:rsidR="00EF3ACA" w:rsidRPr="00AE5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575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MacColl</w:t>
            </w:r>
            <w:proofErr w:type="spellEnd"/>
            <w:r w:rsidR="006575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575B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6575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2005)</w:t>
            </w:r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14:paraId="0A082E6A" w14:textId="122AD59D" w:rsidR="00AE599B" w:rsidRDefault="006575BB" w:rsidP="00AE599B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CP (</w:t>
            </w:r>
            <w:proofErr w:type="spellStart"/>
            <w:r w:rsidR="00EF3ACA" w:rsidRPr="00BE1842">
              <w:rPr>
                <w:sz w:val="20"/>
                <w:szCs w:val="20"/>
                <w:lang w:val="en-US"/>
              </w:rPr>
              <w:t>Zenaty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2006</w:t>
            </w:r>
            <w:r w:rsidR="00EF3ACA" w:rsidRPr="00BE1842">
              <w:rPr>
                <w:sz w:val="20"/>
                <w:szCs w:val="20"/>
                <w:lang w:val="en-US"/>
              </w:rPr>
              <w:t>;Honig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EF3ACA" w:rsidRPr="00BE1842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1992; </w:t>
            </w:r>
            <w:proofErr w:type="spellStart"/>
            <w:r>
              <w:rPr>
                <w:sz w:val="20"/>
                <w:szCs w:val="20"/>
                <w:lang w:val="en-US"/>
              </w:rPr>
              <w:t>Molsted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1997)</w:t>
            </w:r>
          </w:p>
          <w:p w14:paraId="63640D66" w14:textId="53F1ACB1" w:rsidR="00EF3ACA" w:rsidRPr="00BE1842" w:rsidRDefault="00EF3ACA" w:rsidP="00AE599B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BE1842">
              <w:rPr>
                <w:sz w:val="20"/>
                <w:szCs w:val="20"/>
                <w:lang w:val="en-US"/>
              </w:rPr>
              <w:t>increased mandibular angle, mandibu</w:t>
            </w:r>
            <w:r w:rsidR="006575BB">
              <w:rPr>
                <w:sz w:val="20"/>
                <w:szCs w:val="20"/>
                <w:lang w:val="en-US"/>
              </w:rPr>
              <w:t xml:space="preserve">lar and maxillary </w:t>
            </w:r>
            <w:proofErr w:type="spellStart"/>
            <w:r w:rsidR="006575BB">
              <w:rPr>
                <w:sz w:val="20"/>
                <w:szCs w:val="20"/>
                <w:lang w:val="en-US"/>
              </w:rPr>
              <w:t>retrognathia</w:t>
            </w:r>
            <w:proofErr w:type="spellEnd"/>
            <w:r w:rsidR="006575BB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="006575BB">
              <w:rPr>
                <w:sz w:val="20"/>
                <w:szCs w:val="20"/>
                <w:lang w:val="en-US"/>
              </w:rPr>
              <w:t>Molsted</w:t>
            </w:r>
            <w:proofErr w:type="spellEnd"/>
            <w:r w:rsidR="006575BB">
              <w:rPr>
                <w:sz w:val="20"/>
                <w:szCs w:val="20"/>
                <w:lang w:val="en-US"/>
              </w:rPr>
              <w:t xml:space="preserve"> </w:t>
            </w:r>
            <w:r w:rsidR="006575B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6575BB">
              <w:rPr>
                <w:sz w:val="20"/>
                <w:szCs w:val="20"/>
                <w:lang w:val="en-US"/>
              </w:rPr>
              <w:t>, 1997)</w:t>
            </w:r>
          </w:p>
          <w:p w14:paraId="1A82B8E0" w14:textId="77777777" w:rsidR="00EF3ACA" w:rsidRPr="00BE1842" w:rsidRDefault="00EF3ACA" w:rsidP="00AE599B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A72F0D" w14:textId="3A2853FF" w:rsidR="00AE599B" w:rsidRPr="00AE599B" w:rsidRDefault="006575BB" w:rsidP="00AE599B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 (</w:t>
            </w:r>
            <w:proofErr w:type="spellStart"/>
            <w:r w:rsidR="00EF3ACA" w:rsidRPr="00AE5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Zenaty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2006</w:t>
            </w:r>
            <w:r w:rsidR="00EF3ACA" w:rsidRPr="00AE5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r w:rsidR="00AE5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F3ACA" w:rsidRPr="00AE5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Honig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1992</w:t>
            </w:r>
            <w:r w:rsidR="00EF3ACA" w:rsidRPr="00AE5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r w:rsidR="00AE5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Molsted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1997)</w:t>
            </w:r>
          </w:p>
          <w:p w14:paraId="1C782078" w14:textId="5146D797" w:rsidR="00EF3ACA" w:rsidRPr="00AE599B" w:rsidRDefault="00EF3ACA" w:rsidP="00AE599B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AE5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AE599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icrodontia</w:t>
            </w:r>
            <w:proofErr w:type="spellEnd"/>
            <w:r w:rsidRPr="00AE599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typical “screwdrive</w:t>
            </w:r>
            <w:r w:rsidR="00AE599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r”-shaped mandibular incisors, </w:t>
            </w:r>
            <w:r w:rsidR="006575B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thin molar roots (</w:t>
            </w:r>
            <w:proofErr w:type="spellStart"/>
            <w:r w:rsidRPr="00AE599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Bailleul-Forestier</w:t>
            </w:r>
            <w:proofErr w:type="spellEnd"/>
            <w:r w:rsidR="006575B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6575B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Pr="00AE599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20</w:t>
            </w:r>
            <w:r w:rsidR="006575B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</w:t>
            </w:r>
            <w:r w:rsidRPr="00AE599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;</w:t>
            </w:r>
            <w:r w:rsidR="00AE599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599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Molsted</w:t>
            </w:r>
            <w:proofErr w:type="spellEnd"/>
            <w:r w:rsidR="006575B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6575B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6575B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1997</w:t>
            </w:r>
            <w:r w:rsidRPr="00AE599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;</w:t>
            </w:r>
            <w:r w:rsidR="00AE599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6575B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Sato </w:t>
            </w:r>
            <w:r w:rsidR="006575B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6575B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2004</w:t>
            </w:r>
            <w:r w:rsidRPr="00AE599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;</w:t>
            </w:r>
            <w:r w:rsidR="00AE599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575B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Dode</w:t>
            </w:r>
            <w:proofErr w:type="spellEnd"/>
            <w:r w:rsidR="006575B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2009)</w:t>
            </w:r>
          </w:p>
          <w:p w14:paraId="47826553" w14:textId="77777777" w:rsidR="00EF3ACA" w:rsidRPr="00BE1842" w:rsidRDefault="00EF3ACA" w:rsidP="00AE599B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b/>
                <w:sz w:val="20"/>
                <w:szCs w:val="20"/>
                <w:lang w:val="en-US"/>
              </w:rPr>
            </w:pPr>
          </w:p>
          <w:p w14:paraId="23FB2120" w14:textId="77777777" w:rsidR="00EF3ACA" w:rsidRPr="00BE1842" w:rsidRDefault="00EF3ACA" w:rsidP="00AE599B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</w:tc>
      </w:tr>
      <w:tr w:rsidR="00EF3ACA" w:rsidRPr="00BE1842" w14:paraId="2AF55B20" w14:textId="77777777" w:rsidTr="006A6D97"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4AF790" w14:textId="22F1EC97" w:rsidR="00EF3ACA" w:rsidRPr="0058168B" w:rsidRDefault="00EF3ACA" w:rsidP="00AE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Kallmann</w:t>
            </w:r>
            <w:proofErr w:type="spellEnd"/>
            <w:r w:rsidRPr="0058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</w:tcPr>
          <w:p w14:paraId="7B084672" w14:textId="77777777" w:rsidR="00EF3ACA" w:rsidRPr="00BE1842" w:rsidRDefault="00EF3ACA" w:rsidP="00AE59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CCF37EF" w14:textId="2BDBBE17" w:rsidR="00EF3ACA" w:rsidRDefault="00EF3ACA" w:rsidP="005816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147950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</w:p>
          <w:p w14:paraId="07837C6D" w14:textId="05187D3D" w:rsidR="00EF3ACA" w:rsidRPr="00BE1842" w:rsidRDefault="00EF3ACA" w:rsidP="00581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2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478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4F74941C" w14:textId="77777777" w:rsidR="00EF3ACA" w:rsidRPr="00BE1842" w:rsidRDefault="00EF3ACA" w:rsidP="00581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1.2 - 10</w:t>
            </w:r>
          </w:p>
        </w:tc>
        <w:tc>
          <w:tcPr>
            <w:tcW w:w="2411" w:type="dxa"/>
            <w:tcBorders>
              <w:left w:val="nil"/>
              <w:bottom w:val="single" w:sz="4" w:space="0" w:color="auto"/>
              <w:right w:val="nil"/>
            </w:tcBorders>
          </w:tcPr>
          <w:p w14:paraId="4662E178" w14:textId="77777777" w:rsidR="00EF3ACA" w:rsidRPr="00BE1842" w:rsidRDefault="00EF3ACA" w:rsidP="00E80276">
            <w:pPr>
              <w:spacing w:after="24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14:paraId="5A7096A1" w14:textId="77777777" w:rsidR="00EF3ACA" w:rsidRPr="00BE1842" w:rsidRDefault="00EF3ACA" w:rsidP="00E8027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14:paraId="2C4F76C1" w14:textId="77777777" w:rsidR="00EF3ACA" w:rsidRPr="00BE1842" w:rsidRDefault="00EF3ACA" w:rsidP="00E8027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3ACA" w:rsidRPr="000219C2" w14:paraId="3D185163" w14:textId="77777777" w:rsidTr="004B5571"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B5A0FC" w14:textId="77777777" w:rsidR="00EF3ACA" w:rsidRPr="0058168B" w:rsidRDefault="00EF3ACA" w:rsidP="00AE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Pierre Robin Sequence</w:t>
            </w: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</w:tcPr>
          <w:p w14:paraId="4FEDAC87" w14:textId="77777777" w:rsidR="00EF3ACA" w:rsidRPr="00BE1842" w:rsidRDefault="00EF3ACA" w:rsidP="00AE599B">
            <w:pPr>
              <w:pStyle w:val="NormalWeb"/>
              <w:spacing w:before="0" w:beforeAutospacing="0" w:after="0" w:afterAutospacing="0"/>
              <w:ind w:left="147"/>
              <w:rPr>
                <w:sz w:val="20"/>
                <w:szCs w:val="20"/>
                <w:lang w:val="en-US"/>
              </w:rPr>
            </w:pPr>
            <w:proofErr w:type="spellStart"/>
            <w:r w:rsidRPr="00BE1842">
              <w:rPr>
                <w:sz w:val="20"/>
                <w:szCs w:val="20"/>
                <w:lang w:val="en-US"/>
              </w:rPr>
              <w:t>Glossoptosis</w:t>
            </w:r>
            <w:proofErr w:type="spellEnd"/>
            <w:r w:rsidRPr="00BE1842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E1842">
              <w:rPr>
                <w:sz w:val="20"/>
                <w:szCs w:val="20"/>
                <w:lang w:val="en-US"/>
              </w:rPr>
              <w:t>micrognathia</w:t>
            </w:r>
            <w:proofErr w:type="spellEnd"/>
            <w:r w:rsidRPr="00BE1842">
              <w:rPr>
                <w:sz w:val="20"/>
                <w:szCs w:val="20"/>
                <w:lang w:val="en-US"/>
              </w:rPr>
              <w:t xml:space="preserve">, and </w:t>
            </w:r>
            <w:r w:rsidRPr="00BE1842">
              <w:rPr>
                <w:sz w:val="20"/>
                <w:szCs w:val="20"/>
                <w:lang w:val="en-US"/>
              </w:rPr>
              <w:lastRenderedPageBreak/>
              <w:t>cleft palate</w:t>
            </w:r>
          </w:p>
          <w:p w14:paraId="6C008DBC" w14:textId="48585D1D" w:rsidR="00EF3ACA" w:rsidRPr="00BE1842" w:rsidRDefault="00EF3ACA" w:rsidP="00AE599B">
            <w:pPr>
              <w:pStyle w:val="NormalWeb"/>
              <w:spacing w:before="0" w:beforeAutospacing="0" w:after="0" w:afterAutospacing="0"/>
              <w:ind w:left="147"/>
              <w:rPr>
                <w:sz w:val="20"/>
                <w:szCs w:val="20"/>
                <w:lang w:val="en-US"/>
              </w:rPr>
            </w:pPr>
            <w:r w:rsidRPr="00BE1842">
              <w:rPr>
                <w:sz w:val="20"/>
                <w:szCs w:val="20"/>
                <w:lang w:val="en-US"/>
              </w:rPr>
              <w:t>Pierre Robin malformation</w:t>
            </w:r>
          </w:p>
          <w:p w14:paraId="6C4A4534" w14:textId="00F90592" w:rsidR="00EF3ACA" w:rsidRPr="00BE1842" w:rsidRDefault="00EF3ACA" w:rsidP="00AE599B">
            <w:pPr>
              <w:pStyle w:val="NormalWeb"/>
              <w:spacing w:before="0" w:beforeAutospacing="0" w:after="0" w:afterAutospacing="0"/>
              <w:ind w:left="147"/>
              <w:rPr>
                <w:sz w:val="20"/>
                <w:szCs w:val="20"/>
              </w:rPr>
            </w:pPr>
            <w:r w:rsidRPr="00BE1842">
              <w:rPr>
                <w:sz w:val="20"/>
                <w:szCs w:val="20"/>
              </w:rPr>
              <w:t>Pierre Robin malformation sequence</w:t>
            </w:r>
          </w:p>
          <w:p w14:paraId="784DC8E8" w14:textId="6C5751F5" w:rsidR="00EF3ACA" w:rsidRPr="00BE1842" w:rsidRDefault="00EF3ACA" w:rsidP="00AE599B">
            <w:pPr>
              <w:pStyle w:val="NormalWeb"/>
              <w:spacing w:before="0" w:beforeAutospacing="0" w:after="0" w:afterAutospacing="0"/>
              <w:ind w:left="147"/>
              <w:rPr>
                <w:sz w:val="20"/>
                <w:szCs w:val="20"/>
              </w:rPr>
            </w:pPr>
            <w:r w:rsidRPr="00BE1842">
              <w:rPr>
                <w:sz w:val="20"/>
                <w:szCs w:val="20"/>
              </w:rPr>
              <w:t>Pierre Robin syndrome</w:t>
            </w:r>
          </w:p>
          <w:p w14:paraId="5B217792" w14:textId="6CF00C61" w:rsidR="00EF3ACA" w:rsidRPr="00BE1842" w:rsidRDefault="00EF3ACA" w:rsidP="00AE599B">
            <w:pPr>
              <w:pStyle w:val="NormalWeb"/>
              <w:spacing w:before="0" w:beforeAutospacing="0" w:after="0" w:afterAutospacing="0"/>
              <w:ind w:left="147"/>
              <w:rPr>
                <w:sz w:val="20"/>
                <w:szCs w:val="20"/>
              </w:rPr>
            </w:pPr>
            <w:r w:rsidRPr="00BE1842">
              <w:rPr>
                <w:sz w:val="20"/>
                <w:szCs w:val="20"/>
              </w:rPr>
              <w:t>Pierre Robin anomalad</w:t>
            </w:r>
          </w:p>
          <w:p w14:paraId="2DF50FA8" w14:textId="3BED1E49" w:rsidR="00EF3ACA" w:rsidRPr="00BE1842" w:rsidRDefault="00EF3ACA" w:rsidP="00AE599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E1842">
              <w:rPr>
                <w:sz w:val="20"/>
                <w:szCs w:val="20"/>
              </w:rPr>
              <w:t>Robin sequence</w:t>
            </w:r>
          </w:p>
          <w:p w14:paraId="2D665DEC" w14:textId="12AFB515" w:rsidR="00EF3ACA" w:rsidRPr="00BE1842" w:rsidRDefault="00EF3ACA" w:rsidP="00AE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</w:rPr>
              <w:t>Robin syndrome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953363" w14:textId="77777777" w:rsidR="00EF3ACA" w:rsidRDefault="00EF3ACA" w:rsidP="005816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261800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</w:p>
          <w:p w14:paraId="4B2E01EC" w14:textId="21E119CF" w:rsidR="00EF3ACA" w:rsidRPr="00BE1842" w:rsidRDefault="00EF3ACA" w:rsidP="00581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718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70CBA1F" w14:textId="77777777" w:rsidR="00EF3ACA" w:rsidRPr="00BE1842" w:rsidRDefault="00EF3ACA" w:rsidP="00581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7.1 – 11.8</w:t>
            </w:r>
          </w:p>
        </w:tc>
        <w:tc>
          <w:tcPr>
            <w:tcW w:w="241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E4D105B" w14:textId="5BA55AFC" w:rsidR="00EF3ACA" w:rsidRPr="00AE599B" w:rsidRDefault="00EF3ACA" w:rsidP="00AE599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5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stapes,  hyoid,</w:t>
            </w:r>
            <w:r w:rsidR="00417D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styloid, thyroid are affected </w:t>
            </w:r>
            <w:r w:rsidR="00417D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(</w:t>
            </w:r>
            <w:r w:rsidRPr="00AE5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Mori-Akiyama</w:t>
            </w:r>
            <w:r w:rsidR="00417D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17D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417D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2003)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B7F0F2" w14:textId="69B29F48" w:rsidR="00AE599B" w:rsidRDefault="00417D25" w:rsidP="00AE599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CP (</w:t>
            </w:r>
            <w:r w:rsidR="00EF3ACA" w:rsidRPr="00AE5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van </w:t>
            </w:r>
            <w:proofErr w:type="spellStart"/>
            <w:r w:rsidR="00EF3ACA" w:rsidRPr="00AE5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Lieshout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2014</w:t>
            </w:r>
            <w:r w:rsidR="00EF3ACA" w:rsidRPr="00AE5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;Butow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2009</w:t>
            </w:r>
            <w:r w:rsidR="00EF3ACA" w:rsidRPr="00AE5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;Cote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2015)</w:t>
            </w:r>
            <w:r w:rsidR="00EF3ACA" w:rsidRPr="00AE5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06FA42DB" w14:textId="3CA93F95" w:rsidR="00AE599B" w:rsidRDefault="00EF3ACA" w:rsidP="00AE599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5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small mandibular length,</w:t>
            </w:r>
            <w:r w:rsidR="00AE599B" w:rsidRPr="00AE5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E5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ratio between ramus height and mandibular length is</w:t>
            </w:r>
            <w:r w:rsidR="00417D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larger as is the </w:t>
            </w:r>
            <w:proofErr w:type="spellStart"/>
            <w:r w:rsidR="00417D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gonial</w:t>
            </w:r>
            <w:proofErr w:type="spellEnd"/>
            <w:r w:rsidR="00417D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angle (</w:t>
            </w:r>
            <w:r w:rsidRPr="00AE5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Boyce</w:t>
            </w:r>
            <w:r w:rsidR="00417D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17D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417D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2012</w:t>
            </w:r>
            <w:r w:rsidRPr="00AE5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;Suri</w:t>
            </w:r>
            <w:r w:rsidR="00417D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17D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417D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2010)</w:t>
            </w:r>
          </w:p>
          <w:p w14:paraId="36F214ED" w14:textId="27EA502E" w:rsidR="00AE599B" w:rsidRDefault="00EF3ACA" w:rsidP="00AE599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5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smaller cranial base length, shorter maxillary length, increased palatal and</w:t>
            </w:r>
            <w:r w:rsidR="00417D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mandibular plane inclinations (</w:t>
            </w:r>
            <w:r w:rsidRPr="00AE5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Suri</w:t>
            </w:r>
            <w:r w:rsidR="00417D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17D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417D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2010)</w:t>
            </w:r>
          </w:p>
          <w:p w14:paraId="7E211FDA" w14:textId="60A83BB1" w:rsidR="00EF3ACA" w:rsidRPr="00AE599B" w:rsidRDefault="00EF3ACA" w:rsidP="00AE599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5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mandibula</w:t>
            </w:r>
            <w:r w:rsidR="00417D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 </w:t>
            </w:r>
            <w:proofErr w:type="spellStart"/>
            <w:r w:rsidR="00417D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micrognathia</w:t>
            </w:r>
            <w:proofErr w:type="spellEnd"/>
            <w:r w:rsidR="00417D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(Mori-Akiyama </w:t>
            </w:r>
            <w:r w:rsidR="00417D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417D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2003</w:t>
            </w:r>
            <w:r w:rsidRPr="00AE5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;Yu</w:t>
            </w:r>
            <w:r w:rsidR="00417D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17D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417D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2005</w:t>
            </w:r>
            <w:r w:rsidRPr="00AE5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r w:rsidR="00AE5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E5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Cote</w:t>
            </w:r>
            <w:r w:rsidR="00417D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17D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417D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2015)</w:t>
            </w:r>
          </w:p>
          <w:p w14:paraId="0D79256A" w14:textId="77777777" w:rsidR="00EF3ACA" w:rsidRPr="00BE1842" w:rsidRDefault="00EF3ACA" w:rsidP="00AE59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79694CD" w14:textId="6A8E1543" w:rsidR="00EF3ACA" w:rsidRPr="00AE599B" w:rsidRDefault="00EF3ACA" w:rsidP="00AE599B">
            <w:pPr>
              <w:pStyle w:val="NormalWeb"/>
              <w:numPr>
                <w:ilvl w:val="0"/>
                <w:numId w:val="12"/>
              </w:numPr>
              <w:tabs>
                <w:tab w:val="left" w:pos="0"/>
              </w:tabs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proofErr w:type="spellStart"/>
            <w:r w:rsidRPr="00AE599B">
              <w:rPr>
                <w:sz w:val="20"/>
                <w:szCs w:val="20"/>
                <w:lang w:val="en-US"/>
              </w:rPr>
              <w:lastRenderedPageBreak/>
              <w:t>Glossoptosis</w:t>
            </w:r>
            <w:proofErr w:type="spellEnd"/>
            <w:r w:rsidRPr="00AE599B">
              <w:rPr>
                <w:sz w:val="20"/>
                <w:szCs w:val="20"/>
                <w:lang w:val="en-US"/>
              </w:rPr>
              <w:t xml:space="preserve">, airway-obstruction, feeding </w:t>
            </w:r>
            <w:r w:rsidRPr="00AE599B">
              <w:rPr>
                <w:sz w:val="20"/>
                <w:szCs w:val="20"/>
                <w:lang w:val="en-US"/>
              </w:rPr>
              <w:lastRenderedPageBreak/>
              <w:t>problems, glossopharyngeal-</w:t>
            </w:r>
            <w:r w:rsidR="00AE599B">
              <w:rPr>
                <w:sz w:val="20"/>
                <w:szCs w:val="20"/>
                <w:lang w:val="en-US"/>
              </w:rPr>
              <w:t xml:space="preserve"> </w:t>
            </w:r>
            <w:r w:rsidRPr="00AE599B">
              <w:rPr>
                <w:sz w:val="20"/>
                <w:szCs w:val="20"/>
                <w:lang w:val="en-US"/>
              </w:rPr>
              <w:t xml:space="preserve">laryngeal respiratory obstruction, vagal syncope </w:t>
            </w:r>
            <w:r w:rsidR="000219C2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AE599B">
              <w:rPr>
                <w:sz w:val="20"/>
                <w:szCs w:val="20"/>
                <w:lang w:val="en-US"/>
              </w:rPr>
              <w:t>Gangopadhyay</w:t>
            </w:r>
            <w:proofErr w:type="spellEnd"/>
            <w:r w:rsidRPr="00AE599B">
              <w:rPr>
                <w:sz w:val="20"/>
                <w:szCs w:val="20"/>
                <w:lang w:val="en-US"/>
              </w:rPr>
              <w:t>, 2012</w:t>
            </w:r>
            <w:r w:rsidR="000219C2">
              <w:rPr>
                <w:sz w:val="20"/>
                <w:szCs w:val="20"/>
                <w:lang w:val="en-US"/>
              </w:rPr>
              <w:t>)</w:t>
            </w:r>
            <w:r w:rsidRPr="00AE599B">
              <w:rPr>
                <w:sz w:val="20"/>
                <w:szCs w:val="20"/>
                <w:lang w:val="en-US"/>
              </w:rPr>
              <w:t>.</w:t>
            </w:r>
          </w:p>
          <w:p w14:paraId="66D77CD3" w14:textId="0BA9F231" w:rsidR="00EF3ACA" w:rsidRPr="00AE599B" w:rsidRDefault="00EF3ACA" w:rsidP="00AE599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5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TA, </w:t>
            </w:r>
            <w:r w:rsidR="00021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AE5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Ranta</w:t>
            </w:r>
            <w:proofErr w:type="spellEnd"/>
            <w:r w:rsidRPr="00AE5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1986;</w:t>
            </w:r>
            <w:r w:rsidR="00AE5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5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Andersson</w:t>
            </w:r>
            <w:proofErr w:type="spellEnd"/>
            <w:r w:rsidRPr="00AE5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2015;</w:t>
            </w:r>
            <w:r w:rsidR="00AE5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5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Andersson</w:t>
            </w:r>
            <w:proofErr w:type="spellEnd"/>
            <w:r w:rsidRPr="00AE5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2010 ;</w:t>
            </w:r>
            <w:r w:rsidR="00AE5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5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Antonarakis</w:t>
            </w:r>
            <w:proofErr w:type="spellEnd"/>
            <w:r w:rsidRPr="00AE5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2014</w:t>
            </w:r>
            <w:r w:rsidR="00021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73DC8A55" w14:textId="77777777" w:rsidR="00EF3ACA" w:rsidRPr="00BE1842" w:rsidRDefault="00EF3ACA" w:rsidP="00AE599B">
            <w:pPr>
              <w:pStyle w:val="NormalWeb"/>
              <w:tabs>
                <w:tab w:val="left" w:pos="0"/>
                <w:tab w:val="left" w:pos="1418"/>
              </w:tabs>
              <w:spacing w:before="0" w:beforeAutospacing="0" w:after="0" w:afterAutospacing="0"/>
              <w:ind w:left="142" w:hanging="142"/>
              <w:rPr>
                <w:sz w:val="20"/>
                <w:szCs w:val="20"/>
                <w:lang w:val="en-US"/>
              </w:rPr>
            </w:pPr>
          </w:p>
          <w:p w14:paraId="7B9D0961" w14:textId="77777777" w:rsidR="00EF3ACA" w:rsidRPr="00BE1842" w:rsidRDefault="00EF3ACA" w:rsidP="00AE59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3ACA" w:rsidRPr="000219C2" w14:paraId="08735581" w14:textId="77777777" w:rsidTr="004B5571">
        <w:tc>
          <w:tcPr>
            <w:tcW w:w="2410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vAlign w:val="center"/>
          </w:tcPr>
          <w:p w14:paraId="68F704C0" w14:textId="3542CD8D" w:rsidR="00EF3ACA" w:rsidRPr="0058168B" w:rsidRDefault="00EF3ACA" w:rsidP="00AE59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Van der </w:t>
            </w:r>
            <w:proofErr w:type="spellStart"/>
            <w:r w:rsidRPr="0058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Woude</w:t>
            </w:r>
            <w:proofErr w:type="spellEnd"/>
            <w:r w:rsidRPr="0058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 w:rsidR="006A6D97" w:rsidRPr="0058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syndrome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vAlign w:val="center"/>
          </w:tcPr>
          <w:p w14:paraId="677E2605" w14:textId="172DD42F" w:rsidR="00EF3ACA" w:rsidRDefault="00EF3ACA" w:rsidP="00AE599B">
            <w:pPr>
              <w:shd w:val="clear" w:color="auto" w:fill="FFFFFF"/>
              <w:ind w:right="-39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Cleft lip and/or palate</w:t>
            </w:r>
            <w:r w:rsidR="0058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with mucous cysts of lower lip</w:t>
            </w:r>
            <w:r w:rsidR="0058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5431E012" w14:textId="77777777" w:rsidR="0058168B" w:rsidRPr="00BE1842" w:rsidRDefault="0058168B" w:rsidP="00AE599B">
            <w:pPr>
              <w:shd w:val="clear" w:color="auto" w:fill="FFFFFF"/>
              <w:ind w:right="-39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D8579B6" w14:textId="77777777" w:rsidR="00EF3ACA" w:rsidRPr="00857E0B" w:rsidRDefault="00EF3ACA" w:rsidP="00AE59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Lip-pit syndrome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nil"/>
              <w:right w:val="nil"/>
            </w:tcBorders>
            <w:vAlign w:val="center"/>
          </w:tcPr>
          <w:p w14:paraId="3A87D4EC" w14:textId="28184575" w:rsidR="00EF3ACA" w:rsidRDefault="00EF3ACA" w:rsidP="005816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119300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</w:p>
          <w:p w14:paraId="349B2A89" w14:textId="080046AB" w:rsidR="00EF3ACA" w:rsidRPr="00857E0B" w:rsidRDefault="00EF3ACA" w:rsidP="005816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888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vAlign w:val="center"/>
          </w:tcPr>
          <w:p w14:paraId="6BA3B0AC" w14:textId="77777777" w:rsidR="00EF3ACA" w:rsidRPr="00857E0B" w:rsidRDefault="00EF3ACA" w:rsidP="005816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– 3</w:t>
            </w:r>
          </w:p>
        </w:tc>
        <w:tc>
          <w:tcPr>
            <w:tcW w:w="2411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C9773DA" w14:textId="11BCF069" w:rsidR="00EF3ACA" w:rsidRDefault="00EF3ACA" w:rsidP="006A6D97">
            <w:pPr>
              <w:pStyle w:val="ListParagraph"/>
              <w:numPr>
                <w:ilvl w:val="0"/>
                <w:numId w:val="14"/>
              </w:num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5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delayed language development, learning disabilities, mild cognitiv</w:t>
            </w:r>
            <w:r w:rsidR="008F0B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 problems </w:t>
            </w:r>
            <w:r w:rsidR="00021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="008F0B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Nopoulos</w:t>
            </w:r>
            <w:proofErr w:type="spellEnd"/>
            <w:r w:rsidR="008F0B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F0B3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8F0B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2002</w:t>
            </w:r>
            <w:r w:rsidRPr="00AE5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r w:rsidR="008F0B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F0B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Nopoulos</w:t>
            </w:r>
            <w:proofErr w:type="spellEnd"/>
            <w:r w:rsidR="008F0B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F0B3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8F0B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2007a</w:t>
            </w:r>
            <w:r w:rsidRPr="00AE5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r w:rsidR="00AE5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F0B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Nopoulos</w:t>
            </w:r>
            <w:proofErr w:type="spellEnd"/>
            <w:r w:rsidR="008F0B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F0B3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8F0B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2007b)</w:t>
            </w:r>
          </w:p>
          <w:p w14:paraId="415C63DC" w14:textId="77777777" w:rsidR="00F95131" w:rsidRPr="00AE599B" w:rsidRDefault="00F95131" w:rsidP="006A6D97">
            <w:pPr>
              <w:pStyle w:val="ListParagraph"/>
              <w:pBdr>
                <w:right w:val="single" w:sz="4" w:space="4" w:color="auto"/>
              </w:pBd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086D482" w14:textId="43ABC2A7" w:rsidR="00EF3ACA" w:rsidRPr="00AE599B" w:rsidRDefault="00EF3ACA" w:rsidP="006A6D97">
            <w:pPr>
              <w:pStyle w:val="ListParagraph"/>
              <w:numPr>
                <w:ilvl w:val="0"/>
                <w:numId w:val="14"/>
              </w:num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5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congenital heart disease,</w:t>
            </w:r>
            <w:r w:rsidR="00AE5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E5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limb abnormalities (syndactyly of the hands, thumb hypoplasia, club foot</w:t>
            </w:r>
            <w:r w:rsidR="008F0B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 sensorineural hearing loss (</w:t>
            </w:r>
            <w:proofErr w:type="spellStart"/>
            <w:r w:rsidRPr="00AE5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Rizos</w:t>
            </w:r>
            <w:proofErr w:type="spellEnd"/>
            <w:r w:rsidR="008F0B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F0B3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8F0B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2004)</w:t>
            </w:r>
          </w:p>
          <w:p w14:paraId="1F93364D" w14:textId="77777777" w:rsidR="00EF3ACA" w:rsidRPr="00BE1842" w:rsidRDefault="00EF3ACA" w:rsidP="00F9513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01BD9832" w14:textId="77777777" w:rsidR="00EF3ACA" w:rsidRPr="00BE1842" w:rsidRDefault="00EF3ACA" w:rsidP="00F95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7105F9F0" w14:textId="695CAF04" w:rsidR="00EF3ACA" w:rsidRPr="00AE599B" w:rsidRDefault="008F0B36" w:rsidP="00F9513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OC (</w:t>
            </w:r>
            <w:proofErr w:type="spellStart"/>
            <w:r w:rsidR="00EF3ACA" w:rsidRPr="00AE5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Onofre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1997;Janku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1980;</w:t>
            </w:r>
            <w:r w:rsidR="00EF3ACA" w:rsidRPr="00AE5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Rizos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2004)</w:t>
            </w:r>
          </w:p>
          <w:p w14:paraId="0D524D99" w14:textId="486DEC98" w:rsidR="00EF3ACA" w:rsidRPr="00AE599B" w:rsidRDefault="00EF3ACA" w:rsidP="00F9513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5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smaller diamet</w:t>
            </w:r>
            <w:r w:rsidR="008F0B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 of  lower pharyngeal airway (</w:t>
            </w:r>
            <w:proofErr w:type="spellStart"/>
            <w:r w:rsidRPr="00AE5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Heliovaara</w:t>
            </w:r>
            <w:proofErr w:type="spellEnd"/>
            <w:r w:rsidR="008F0B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F0B3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8F0B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2015)</w:t>
            </w:r>
          </w:p>
          <w:p w14:paraId="6184643E" w14:textId="5214C2CC" w:rsidR="00EF3ACA" w:rsidRPr="00BE1842" w:rsidRDefault="00EF3ACA" w:rsidP="00F951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181F0F8" w14:textId="77777777" w:rsidR="00EF3ACA" w:rsidRPr="00BE1842" w:rsidRDefault="00EF3ACA" w:rsidP="00F951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vAlign w:val="center"/>
          </w:tcPr>
          <w:p w14:paraId="1F775D41" w14:textId="5AAEEAAF" w:rsidR="00EF3ACA" w:rsidRPr="00F95131" w:rsidRDefault="00EF3ACA" w:rsidP="006A6D97">
            <w:pPr>
              <w:pStyle w:val="NormalWeb"/>
              <w:numPr>
                <w:ilvl w:val="0"/>
                <w:numId w:val="13"/>
              </w:numPr>
              <w:pBdr>
                <w:right w:val="single" w:sz="4" w:space="4" w:color="auto"/>
              </w:pBdr>
              <w:tabs>
                <w:tab w:val="left" w:pos="0"/>
              </w:tabs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proofErr w:type="spellStart"/>
            <w:r w:rsidRPr="00BE1842">
              <w:rPr>
                <w:sz w:val="20"/>
                <w:szCs w:val="20"/>
                <w:lang w:val="en-US"/>
              </w:rPr>
              <w:t>paramedian</w:t>
            </w:r>
            <w:proofErr w:type="spellEnd"/>
            <w:r w:rsidRPr="00BE1842">
              <w:rPr>
                <w:sz w:val="20"/>
                <w:szCs w:val="20"/>
                <w:lang w:val="en-US"/>
              </w:rPr>
              <w:t xml:space="preserve"> lower-lip pits (fistulae, usually bilateral), </w:t>
            </w:r>
            <w:r w:rsidRPr="00F95131">
              <w:rPr>
                <w:sz w:val="20"/>
                <w:szCs w:val="20"/>
                <w:lang w:val="en-US"/>
              </w:rPr>
              <w:t>with</w:t>
            </w:r>
            <w:r w:rsidR="008F0B36">
              <w:rPr>
                <w:sz w:val="20"/>
                <w:szCs w:val="20"/>
                <w:lang w:val="en-US"/>
              </w:rPr>
              <w:t xml:space="preserve"> watery or salivary secretions (</w:t>
            </w:r>
            <w:proofErr w:type="spellStart"/>
            <w:r w:rsidRPr="00F95131">
              <w:rPr>
                <w:sz w:val="20"/>
                <w:szCs w:val="20"/>
                <w:lang w:val="en-US"/>
              </w:rPr>
              <w:t>Janku</w:t>
            </w:r>
            <w:proofErr w:type="spellEnd"/>
            <w:r w:rsidR="00536C83">
              <w:rPr>
                <w:sz w:val="20"/>
                <w:szCs w:val="20"/>
                <w:lang w:val="en-US"/>
              </w:rPr>
              <w:t xml:space="preserve"> </w:t>
            </w:r>
            <w:r w:rsidR="00536C83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536C83">
              <w:rPr>
                <w:sz w:val="20"/>
                <w:szCs w:val="20"/>
                <w:lang w:val="en-US"/>
              </w:rPr>
              <w:t xml:space="preserve">, 1980;Rintala </w:t>
            </w:r>
            <w:r w:rsidR="00536C83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536C83">
              <w:rPr>
                <w:sz w:val="20"/>
                <w:szCs w:val="20"/>
                <w:lang w:val="en-US"/>
              </w:rPr>
              <w:t>, 1981</w:t>
            </w:r>
            <w:r w:rsidRPr="00F95131">
              <w:rPr>
                <w:sz w:val="20"/>
                <w:szCs w:val="20"/>
                <w:lang w:val="en-US"/>
              </w:rPr>
              <w:t>;Rizos</w:t>
            </w:r>
            <w:r w:rsidR="00536C83">
              <w:rPr>
                <w:sz w:val="20"/>
                <w:szCs w:val="20"/>
                <w:lang w:val="en-US"/>
              </w:rPr>
              <w:t xml:space="preserve"> </w:t>
            </w:r>
            <w:r w:rsidR="00536C83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Pr="00F95131">
              <w:rPr>
                <w:sz w:val="20"/>
                <w:szCs w:val="20"/>
                <w:lang w:val="en-US"/>
              </w:rPr>
              <w:t xml:space="preserve">, </w:t>
            </w:r>
            <w:r w:rsidR="00536C83">
              <w:rPr>
                <w:sz w:val="20"/>
                <w:szCs w:val="20"/>
                <w:lang w:val="en-US"/>
              </w:rPr>
              <w:t>2004)</w:t>
            </w:r>
          </w:p>
          <w:p w14:paraId="05A02E5B" w14:textId="12875F3B" w:rsidR="00EF3ACA" w:rsidRDefault="00EF3ACA" w:rsidP="006A6D97">
            <w:pPr>
              <w:pStyle w:val="NormalWeb"/>
              <w:numPr>
                <w:ilvl w:val="0"/>
                <w:numId w:val="13"/>
              </w:numPr>
              <w:pBdr>
                <w:right w:val="single" w:sz="4" w:space="4" w:color="auto"/>
              </w:pBdr>
              <w:tabs>
                <w:tab w:val="left" w:pos="0"/>
              </w:tabs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>
              <w:rPr>
                <w:rStyle w:val="apple-converted-space"/>
                <w:sz w:val="20"/>
                <w:szCs w:val="20"/>
                <w:lang w:val="en-US"/>
              </w:rPr>
              <w:t>c</w:t>
            </w:r>
            <w:r w:rsidRPr="00BE1842">
              <w:rPr>
                <w:rStyle w:val="apple-converted-space"/>
                <w:sz w:val="20"/>
                <w:szCs w:val="20"/>
                <w:lang w:val="en-US"/>
              </w:rPr>
              <w:t>onic</w:t>
            </w:r>
            <w:r w:rsidR="00536C83">
              <w:rPr>
                <w:rStyle w:val="apple-converted-space"/>
                <w:sz w:val="20"/>
                <w:szCs w:val="20"/>
                <w:lang w:val="en-US"/>
              </w:rPr>
              <w:t>al elevations of the lower lip (</w:t>
            </w:r>
            <w:proofErr w:type="spellStart"/>
            <w:r w:rsidRPr="00BE1842">
              <w:rPr>
                <w:rStyle w:val="apple-converted-space"/>
                <w:sz w:val="20"/>
                <w:szCs w:val="20"/>
                <w:lang w:val="en-US"/>
              </w:rPr>
              <w:t>Hoefele</w:t>
            </w:r>
            <w:proofErr w:type="spellEnd"/>
            <w:r w:rsidR="00536C83">
              <w:rPr>
                <w:rStyle w:val="apple-converted-space"/>
                <w:sz w:val="20"/>
                <w:szCs w:val="20"/>
                <w:lang w:val="en-US"/>
              </w:rPr>
              <w:t xml:space="preserve"> </w:t>
            </w:r>
            <w:r w:rsidR="00536C83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536C83">
              <w:rPr>
                <w:rStyle w:val="apple-converted-space"/>
                <w:sz w:val="20"/>
                <w:szCs w:val="20"/>
                <w:lang w:val="en-US"/>
              </w:rPr>
              <w:t>, 2013)</w:t>
            </w:r>
            <w:r w:rsidRPr="00BE1842">
              <w:rPr>
                <w:rStyle w:val="apple-converted-space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536C83">
              <w:rPr>
                <w:sz w:val="20"/>
                <w:szCs w:val="20"/>
                <w:lang w:val="en-US"/>
              </w:rPr>
              <w:t>ankyloglossia</w:t>
            </w:r>
            <w:proofErr w:type="spellEnd"/>
            <w:r w:rsidR="00536C83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E1842">
              <w:rPr>
                <w:sz w:val="20"/>
                <w:szCs w:val="20"/>
                <w:lang w:val="en-US"/>
              </w:rPr>
              <w:t>Rizos</w:t>
            </w:r>
            <w:proofErr w:type="spellEnd"/>
            <w:r w:rsidR="00536C83">
              <w:rPr>
                <w:sz w:val="20"/>
                <w:szCs w:val="20"/>
                <w:lang w:val="en-US"/>
              </w:rPr>
              <w:t xml:space="preserve"> </w:t>
            </w:r>
            <w:r w:rsidR="00536C83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536C83">
              <w:rPr>
                <w:sz w:val="20"/>
                <w:szCs w:val="20"/>
                <w:lang w:val="en-US"/>
              </w:rPr>
              <w:t>, 2004)</w:t>
            </w:r>
          </w:p>
          <w:p w14:paraId="55EA7AD4" w14:textId="3AA37C9E" w:rsidR="00EF3ACA" w:rsidRPr="00BE1842" w:rsidRDefault="00EF3ACA" w:rsidP="006A6D97">
            <w:pPr>
              <w:pStyle w:val="NormalWeb"/>
              <w:numPr>
                <w:ilvl w:val="0"/>
                <w:numId w:val="13"/>
              </w:numPr>
              <w:pBdr>
                <w:right w:val="single" w:sz="4" w:space="4" w:color="auto"/>
              </w:pBdr>
              <w:tabs>
                <w:tab w:val="left" w:pos="0"/>
              </w:tabs>
              <w:spacing w:before="0" w:beforeAutospacing="0" w:after="0" w:afterAutospacing="0"/>
              <w:rPr>
                <w:rStyle w:val="apple-converted-space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TA</w:t>
            </w:r>
            <w:r w:rsidRPr="00BE1842">
              <w:rPr>
                <w:sz w:val="20"/>
                <w:szCs w:val="20"/>
                <w:lang w:val="en-US"/>
              </w:rPr>
              <w:t xml:space="preserve"> and dental hypoplasia </w:t>
            </w:r>
            <w:r w:rsidR="00536C83">
              <w:rPr>
                <w:rStyle w:val="apple-converted-space"/>
                <w:sz w:val="20"/>
                <w:szCs w:val="20"/>
                <w:lang w:val="en-US"/>
              </w:rPr>
              <w:t>(</w:t>
            </w:r>
            <w:proofErr w:type="spellStart"/>
            <w:r w:rsidRPr="00BE1842">
              <w:rPr>
                <w:rStyle w:val="apple-converted-space"/>
                <w:sz w:val="20"/>
                <w:szCs w:val="20"/>
                <w:lang w:val="en-US"/>
              </w:rPr>
              <w:t>Hoefele</w:t>
            </w:r>
            <w:proofErr w:type="spellEnd"/>
            <w:r w:rsidR="00536C83">
              <w:rPr>
                <w:rStyle w:val="apple-converted-space"/>
                <w:sz w:val="20"/>
                <w:szCs w:val="20"/>
                <w:lang w:val="en-US"/>
              </w:rPr>
              <w:t xml:space="preserve"> </w:t>
            </w:r>
            <w:r w:rsidR="00536C83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536C83">
              <w:rPr>
                <w:rStyle w:val="apple-converted-space"/>
                <w:sz w:val="20"/>
                <w:szCs w:val="20"/>
                <w:lang w:val="en-US"/>
              </w:rPr>
              <w:t xml:space="preserve">, 2013;Rizos </w:t>
            </w:r>
            <w:r w:rsidR="00536C83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536C83">
              <w:rPr>
                <w:rStyle w:val="apple-converted-space"/>
                <w:sz w:val="20"/>
                <w:szCs w:val="20"/>
                <w:lang w:val="en-US"/>
              </w:rPr>
              <w:t>, 2004)</w:t>
            </w:r>
          </w:p>
          <w:p w14:paraId="4A77CEF7" w14:textId="3CE5C311" w:rsidR="00EF3ACA" w:rsidRPr="00F95131" w:rsidRDefault="00EF3ACA" w:rsidP="006A6D97">
            <w:pPr>
              <w:pStyle w:val="NormalWeb"/>
              <w:numPr>
                <w:ilvl w:val="0"/>
                <w:numId w:val="13"/>
              </w:numPr>
              <w:pBdr>
                <w:right w:val="single" w:sz="4" w:space="4" w:color="auto"/>
              </w:pBdr>
              <w:tabs>
                <w:tab w:val="left" w:pos="0"/>
              </w:tabs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BE1842">
              <w:rPr>
                <w:sz w:val="20"/>
                <w:szCs w:val="20"/>
                <w:lang w:val="en-US"/>
              </w:rPr>
              <w:t xml:space="preserve">supernumerary teeth, root anomalies, peg-shaped </w:t>
            </w:r>
            <w:r>
              <w:rPr>
                <w:sz w:val="20"/>
                <w:szCs w:val="20"/>
                <w:lang w:val="en-US"/>
              </w:rPr>
              <w:t xml:space="preserve">first molars and </w:t>
            </w:r>
            <w:proofErr w:type="spellStart"/>
            <w:r>
              <w:rPr>
                <w:sz w:val="20"/>
                <w:szCs w:val="20"/>
                <w:lang w:val="en-US"/>
              </w:rPr>
              <w:t>taurodontic,</w:t>
            </w:r>
            <w:r w:rsidRPr="00F95131">
              <w:rPr>
                <w:sz w:val="20"/>
                <w:szCs w:val="20"/>
                <w:lang w:val="en-US"/>
              </w:rPr>
              <w:t>C</w:t>
            </w:r>
            <w:proofErr w:type="spellEnd"/>
            <w:r w:rsidRPr="00F95131">
              <w:rPr>
                <w:sz w:val="20"/>
                <w:szCs w:val="20"/>
                <w:lang w:val="en-US"/>
              </w:rPr>
              <w:t>-s</w:t>
            </w:r>
            <w:r w:rsidR="00536C83">
              <w:rPr>
                <w:sz w:val="20"/>
                <w:szCs w:val="20"/>
                <w:lang w:val="en-US"/>
              </w:rPr>
              <w:t>haped mandibular second molars (</w:t>
            </w:r>
            <w:r w:rsidRPr="00F95131">
              <w:rPr>
                <w:sz w:val="20"/>
                <w:szCs w:val="20"/>
                <w:lang w:val="en-US"/>
              </w:rPr>
              <w:t>Chu</w:t>
            </w:r>
            <w:r w:rsidR="00536C83">
              <w:rPr>
                <w:sz w:val="20"/>
                <w:szCs w:val="20"/>
                <w:lang w:val="en-US"/>
              </w:rPr>
              <w:t xml:space="preserve"> </w:t>
            </w:r>
            <w:r w:rsidR="00536C83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536C83">
              <w:rPr>
                <w:sz w:val="20"/>
                <w:szCs w:val="20"/>
                <w:lang w:val="en-US"/>
              </w:rPr>
              <w:t>, 2016)</w:t>
            </w:r>
          </w:p>
          <w:p w14:paraId="2F069391" w14:textId="77777777" w:rsidR="00EF3ACA" w:rsidRPr="00BE1842" w:rsidRDefault="00EF3ACA" w:rsidP="00F951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3ACA" w:rsidRPr="00BE1842" w14:paraId="4FD9D22D" w14:textId="77777777" w:rsidTr="006A6D97">
        <w:trPr>
          <w:trHeight w:val="455"/>
        </w:trPr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F19BD3" w14:textId="186DF9F1" w:rsidR="00EF3ACA" w:rsidRPr="006A6D97" w:rsidRDefault="00EF3ACA" w:rsidP="00AB56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D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Van der </w:t>
            </w:r>
            <w:proofErr w:type="spellStart"/>
            <w:r w:rsidRPr="006A6D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Woude</w:t>
            </w:r>
            <w:proofErr w:type="spellEnd"/>
            <w:r w:rsidRPr="006A6D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</w:p>
          <w:p w14:paraId="4BA3F374" w14:textId="38F3DAAC" w:rsidR="006A6D97" w:rsidRPr="00BE1842" w:rsidRDefault="006A6D97" w:rsidP="00AB5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D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syndrome</w:t>
            </w: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</w:tcPr>
          <w:p w14:paraId="6BBF8ED1" w14:textId="77777777" w:rsidR="00EF3ACA" w:rsidRPr="00BE1842" w:rsidRDefault="00EF3ACA" w:rsidP="00F95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leGrid"/>
              <w:tblpPr w:leftFromText="141" w:rightFromText="141" w:horzAnchor="margin" w:tblpY="811"/>
              <w:tblW w:w="9540" w:type="dxa"/>
              <w:tblLayout w:type="fixed"/>
              <w:tblLook w:val="04A0" w:firstRow="1" w:lastRow="0" w:firstColumn="1" w:lastColumn="0" w:noHBand="0" w:noVBand="1"/>
            </w:tblPr>
            <w:tblGrid>
              <w:gridCol w:w="9540"/>
            </w:tblGrid>
            <w:tr w:rsidR="00EF3ACA" w:rsidRPr="00BE1842" w14:paraId="02A00DAD" w14:textId="77777777" w:rsidTr="00F95131">
              <w:trPr>
                <w:trHeight w:val="80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D6D46C" w14:textId="77777777" w:rsidR="00EF3ACA" w:rsidRPr="00BE1842" w:rsidRDefault="00EF3ACA" w:rsidP="00F9513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63AFE05B" w14:textId="77777777" w:rsidR="00F95131" w:rsidRDefault="00F95131" w:rsidP="00F951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139628A" w14:textId="3475C800" w:rsidR="00EF3ACA" w:rsidRPr="00F95131" w:rsidRDefault="00EF3ACA" w:rsidP="00F951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D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606713</w:t>
            </w:r>
            <w:r w:rsidR="00F95131" w:rsidRPr="006A6D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Pr="006A6D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888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569AD375" w14:textId="77777777" w:rsidR="00EF3ACA" w:rsidRPr="00BE1842" w:rsidRDefault="00EF3ACA" w:rsidP="00F95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– 3</w:t>
            </w:r>
          </w:p>
        </w:tc>
        <w:tc>
          <w:tcPr>
            <w:tcW w:w="241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CAF1748" w14:textId="77777777" w:rsidR="00EF3ACA" w:rsidRPr="00BE1842" w:rsidRDefault="00EF3ACA" w:rsidP="00F951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14:paraId="341CEE96" w14:textId="77777777" w:rsidR="00EF3ACA" w:rsidRPr="00BE1842" w:rsidRDefault="00EF3ACA" w:rsidP="00F951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F9CAA1" w14:textId="77777777" w:rsidR="00EF3ACA" w:rsidRPr="00BE1842" w:rsidRDefault="00EF3ACA" w:rsidP="00F951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3ACA" w:rsidRPr="00BE1842" w14:paraId="411EDF6A" w14:textId="77777777" w:rsidTr="00490E4E"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</w:tcPr>
          <w:p w14:paraId="7260D812" w14:textId="77777777" w:rsidR="00EF3ACA" w:rsidRPr="00BE1842" w:rsidRDefault="00EF3ACA" w:rsidP="00E8027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E18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Syndromes with unusual faces</w:t>
            </w:r>
          </w:p>
          <w:p w14:paraId="084E0E92" w14:textId="211018AF" w:rsidR="00EF3ACA" w:rsidRPr="00BE1842" w:rsidRDefault="00EF3ACA" w:rsidP="00E8027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3591BD66" w14:textId="77777777" w:rsidR="00EF3ACA" w:rsidRPr="00BE1842" w:rsidRDefault="00EF3ACA" w:rsidP="00E80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331BBB09" w14:textId="77777777" w:rsidR="00EF3ACA" w:rsidRPr="00BE1842" w:rsidRDefault="00EF3ACA" w:rsidP="00EF3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70AFA173" w14:textId="77777777" w:rsidR="00EF3ACA" w:rsidRPr="00BE1842" w:rsidRDefault="00EF3ACA" w:rsidP="00E80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nil"/>
              <w:right w:val="nil"/>
            </w:tcBorders>
          </w:tcPr>
          <w:p w14:paraId="1CD19DA2" w14:textId="77777777" w:rsidR="00EF3ACA" w:rsidRPr="00BE1842" w:rsidRDefault="00EF3ACA" w:rsidP="00E80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</w:tcPr>
          <w:p w14:paraId="30991636" w14:textId="77777777" w:rsidR="00EF3ACA" w:rsidRPr="00BE1842" w:rsidRDefault="00EF3ACA" w:rsidP="00E80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14:paraId="7BF5DE98" w14:textId="77777777" w:rsidR="00EF3ACA" w:rsidRPr="00BE1842" w:rsidRDefault="00EF3ACA" w:rsidP="00E80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ACA" w:rsidRPr="007A6739" w14:paraId="02B4FF3C" w14:textId="77777777" w:rsidTr="004B5571"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6DB322" w14:textId="7E18DD69" w:rsidR="00EF3ACA" w:rsidRPr="006A6D97" w:rsidRDefault="00EF3ACA" w:rsidP="00F95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D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Coffin-Lowry</w:t>
            </w:r>
            <w:r w:rsidR="006A6D97" w:rsidRPr="006A6D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syndrome</w:t>
            </w: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</w:tcPr>
          <w:p w14:paraId="037E0017" w14:textId="77777777" w:rsidR="00EF3ACA" w:rsidRPr="00BE1842" w:rsidRDefault="00EF3ACA" w:rsidP="00F951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1842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val="en-US" w:eastAsia="nl-NL"/>
              </w:rPr>
              <w:t xml:space="preserve">Mental retardation with </w:t>
            </w:r>
            <w:proofErr w:type="spellStart"/>
            <w:r w:rsidRPr="00BE1842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val="en-US" w:eastAsia="nl-NL"/>
              </w:rPr>
              <w:t>osteocartilaginous</w:t>
            </w:r>
            <w:proofErr w:type="spellEnd"/>
            <w:r w:rsidRPr="00BE1842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val="en-US" w:eastAsia="nl-NL"/>
              </w:rPr>
              <w:t xml:space="preserve"> abnormalities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6842BA0" w14:textId="462D6FD2" w:rsidR="00EF3ACA" w:rsidRDefault="00EF3ACA" w:rsidP="00F951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303600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</w:p>
          <w:p w14:paraId="13D61294" w14:textId="278A8ACB" w:rsidR="00EF3ACA" w:rsidRPr="00BE1842" w:rsidRDefault="00EF3ACA" w:rsidP="00F951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192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1DCDCA6" w14:textId="1001960D" w:rsidR="00EF3ACA" w:rsidRPr="00BE1842" w:rsidRDefault="008F1C81" w:rsidP="00F95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EF3ACA" w:rsidRPr="00BE1842">
              <w:rPr>
                <w:rFonts w:ascii="Times New Roman" w:hAnsi="Times New Roman" w:cs="Times New Roman"/>
                <w:sz w:val="20"/>
                <w:szCs w:val="20"/>
              </w:rPr>
              <w:t>2-2.5</w:t>
            </w:r>
          </w:p>
        </w:tc>
        <w:tc>
          <w:tcPr>
            <w:tcW w:w="2411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207A0EB" w14:textId="1970DB68" w:rsidR="00EF3ACA" w:rsidRPr="00BB5356" w:rsidRDefault="00EF3ACA" w:rsidP="008F1C81">
            <w:pPr>
              <w:pStyle w:val="ListParagraph"/>
              <w:numPr>
                <w:ilvl w:val="0"/>
                <w:numId w:val="15"/>
              </w:num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color w:val="202020"/>
                <w:sz w:val="20"/>
                <w:szCs w:val="20"/>
                <w:lang w:val="en-US"/>
              </w:rPr>
            </w:pPr>
            <w:r w:rsidRPr="00BB5356">
              <w:rPr>
                <w:rFonts w:ascii="Times New Roman" w:hAnsi="Times New Roman" w:cs="Times New Roman"/>
                <w:color w:val="202020"/>
                <w:sz w:val="20"/>
                <w:szCs w:val="20"/>
                <w:lang w:val="en-US"/>
              </w:rPr>
              <w:t xml:space="preserve">skeletal malformations (e.g.: </w:t>
            </w:r>
            <w:r w:rsidRPr="00BB53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kyphosis, sco</w:t>
            </w:r>
            <w:r w:rsidR="00095A3D" w:rsidRPr="00BB53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liosis), </w:t>
            </w:r>
            <w:proofErr w:type="spellStart"/>
            <w:r w:rsidR="00095A3D" w:rsidRPr="00BB53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hyperlaxity</w:t>
            </w:r>
            <w:proofErr w:type="spellEnd"/>
            <w:r w:rsidR="00095A3D" w:rsidRPr="00BB53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of joints</w:t>
            </w:r>
            <w:r w:rsidR="000219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BB5356" w:rsidRPr="00BB53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(Touraine </w:t>
            </w:r>
            <w:r w:rsidR="00BB5356" w:rsidRPr="00BB535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BB5356" w:rsidRPr="00BB53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2002;Hanauer </w:t>
            </w:r>
            <w:r w:rsidR="00BB5356" w:rsidRPr="00BB535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et </w:t>
            </w:r>
            <w:r w:rsidR="00BB5356" w:rsidRPr="00BB535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lastRenderedPageBreak/>
              <w:t>al.</w:t>
            </w:r>
            <w:r w:rsidR="00BB5356" w:rsidRPr="00BB53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, 2002)</w:t>
            </w:r>
            <w:r w:rsidRPr="00BB5356">
              <w:rPr>
                <w:rFonts w:ascii="Times New Roman" w:hAnsi="Times New Roman" w:cs="Times New Roman"/>
                <w:color w:val="202020"/>
                <w:sz w:val="20"/>
                <w:szCs w:val="20"/>
                <w:lang w:val="en-US"/>
              </w:rPr>
              <w:t xml:space="preserve">, osteopenia </w:t>
            </w:r>
            <w:r w:rsidR="00BB5356" w:rsidRPr="00BB53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(</w:t>
            </w:r>
            <w:proofErr w:type="spellStart"/>
            <w:r w:rsidR="00BB5356" w:rsidRPr="00BB53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Hanauer</w:t>
            </w:r>
            <w:proofErr w:type="spellEnd"/>
            <w:r w:rsidR="00BB5356" w:rsidRPr="00BB53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BB5356" w:rsidRPr="00BB535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BB5356" w:rsidRPr="00BB53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, 2002)</w:t>
            </w:r>
          </w:p>
          <w:p w14:paraId="2E83E5BF" w14:textId="0CE0F3F3" w:rsidR="00095A3D" w:rsidRPr="00BB5356" w:rsidRDefault="00EF3ACA" w:rsidP="008F1C81">
            <w:pPr>
              <w:pStyle w:val="ListParagraph"/>
              <w:numPr>
                <w:ilvl w:val="0"/>
                <w:numId w:val="15"/>
              </w:num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BB5356">
              <w:rPr>
                <w:rFonts w:ascii="Times New Roman" w:hAnsi="Times New Roman" w:cs="Times New Roman"/>
                <w:color w:val="202020"/>
                <w:sz w:val="20"/>
                <w:szCs w:val="20"/>
                <w:lang w:val="en-US"/>
              </w:rPr>
              <w:t xml:space="preserve">growth </w:t>
            </w:r>
            <w:r w:rsidR="00BB5356" w:rsidRPr="00BB53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(</w:t>
            </w:r>
            <w:proofErr w:type="spellStart"/>
            <w:r w:rsidR="00BB5356" w:rsidRPr="00BB53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Hanauer</w:t>
            </w:r>
            <w:proofErr w:type="spellEnd"/>
            <w:r w:rsidR="00BB5356" w:rsidRPr="00BB53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BB5356" w:rsidRPr="00BB535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BB5356" w:rsidRPr="00BB53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2002;Touraine </w:t>
            </w:r>
            <w:r w:rsidR="00BB5356" w:rsidRPr="00BB535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BB5356" w:rsidRPr="00BB53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, 2002)</w:t>
            </w:r>
            <w:r w:rsidRPr="00BB5356">
              <w:rPr>
                <w:rFonts w:ascii="Times New Roman" w:hAnsi="Times New Roman" w:cs="Times New Roman"/>
                <w:color w:val="202020"/>
                <w:sz w:val="20"/>
                <w:szCs w:val="20"/>
                <w:lang w:val="en-US"/>
              </w:rPr>
              <w:t xml:space="preserve"> </w:t>
            </w:r>
          </w:p>
          <w:p w14:paraId="0DEEFAFD" w14:textId="77200C4F" w:rsidR="00EF3ACA" w:rsidRPr="00BB5356" w:rsidRDefault="00EF3ACA" w:rsidP="008F1C81">
            <w:pPr>
              <w:pStyle w:val="ListParagraph"/>
              <w:numPr>
                <w:ilvl w:val="0"/>
                <w:numId w:val="15"/>
              </w:num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BB5356">
              <w:rPr>
                <w:rStyle w:val="ghr-condition"/>
                <w:rFonts w:ascii="Times New Roman" w:hAnsi="Times New Roman" w:cs="Times New Roman"/>
                <w:color w:val="202020"/>
                <w:sz w:val="20"/>
                <w:szCs w:val="20"/>
                <w:lang w:val="en-US"/>
              </w:rPr>
              <w:t>psychomotor</w:t>
            </w:r>
            <w:r w:rsidRPr="00BB53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  </w:t>
            </w:r>
            <w:r w:rsidRPr="00BB5356">
              <w:rPr>
                <w:rFonts w:ascii="Times New Roman" w:hAnsi="Times New Roman" w:cs="Times New Roman"/>
                <w:color w:val="202020"/>
                <w:sz w:val="20"/>
                <w:szCs w:val="20"/>
                <w:lang w:val="en-US"/>
              </w:rPr>
              <w:t xml:space="preserve"> retardation </w:t>
            </w:r>
            <w:r w:rsidR="00BB5356" w:rsidRPr="00BB53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(Touraine </w:t>
            </w:r>
            <w:r w:rsidR="00BB5356" w:rsidRPr="00BB535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BB5356" w:rsidRPr="00BB53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, 2002)</w:t>
            </w:r>
          </w:p>
          <w:p w14:paraId="577650EB" w14:textId="010D2830" w:rsidR="00095A3D" w:rsidRDefault="00EF3ACA" w:rsidP="008F1C81">
            <w:pPr>
              <w:pStyle w:val="ListParagraph"/>
              <w:numPr>
                <w:ilvl w:val="0"/>
                <w:numId w:val="15"/>
              </w:num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BB5356">
              <w:rPr>
                <w:rFonts w:ascii="Times New Roman" w:hAnsi="Times New Roman" w:cs="Times New Roman"/>
                <w:color w:val="202020"/>
                <w:sz w:val="20"/>
                <w:szCs w:val="20"/>
                <w:lang w:val="en-US"/>
              </w:rPr>
              <w:t>hearing deficit</w:t>
            </w:r>
            <w:r w:rsidRPr="00BB5356">
              <w:rPr>
                <w:rStyle w:val="ghr-condition"/>
                <w:rFonts w:ascii="Times New Roman" w:hAnsi="Times New Roman" w:cs="Times New Roman"/>
                <w:color w:val="202020"/>
                <w:sz w:val="20"/>
                <w:szCs w:val="20"/>
                <w:lang w:val="en-US"/>
              </w:rPr>
              <w:t xml:space="preserve"> (sensor</w:t>
            </w:r>
            <w:r w:rsidRPr="000219C2">
              <w:rPr>
                <w:rStyle w:val="ghr-condition"/>
                <w:rFonts w:ascii="Times New Roman" w:hAnsi="Times New Roman" w:cs="Times New Roman"/>
                <w:color w:val="202020"/>
                <w:sz w:val="20"/>
                <w:szCs w:val="20"/>
                <w:lang w:val="en-US"/>
              </w:rPr>
              <w:t>i</w:t>
            </w:r>
            <w:r w:rsidRPr="00095A3D">
              <w:rPr>
                <w:rStyle w:val="ghr-condition"/>
                <w:rFonts w:ascii="Times New Roman" w:hAnsi="Times New Roman" w:cs="Times New Roman"/>
                <w:color w:val="202020"/>
                <w:sz w:val="20"/>
                <w:szCs w:val="20"/>
                <w:lang w:val="en-US"/>
              </w:rPr>
              <w:t>neural hearing loss)</w:t>
            </w:r>
            <w:r w:rsidR="006F7B7D">
              <w:rPr>
                <w:rFonts w:ascii="Times New Roman" w:hAnsi="Times New Roman" w:cs="Times New Roman"/>
                <w:color w:val="202020"/>
                <w:sz w:val="20"/>
                <w:szCs w:val="20"/>
                <w:lang w:val="en-US"/>
              </w:rPr>
              <w:t xml:space="preserve"> (</w:t>
            </w:r>
            <w:r w:rsidRPr="00095A3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Touraine</w:t>
            </w:r>
            <w:r w:rsidR="006F7B7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6F7B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6F7B7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, 2002)</w:t>
            </w:r>
          </w:p>
          <w:p w14:paraId="1B33909E" w14:textId="7AF41BFC" w:rsidR="00EF3ACA" w:rsidRPr="00095A3D" w:rsidRDefault="00EF3ACA" w:rsidP="008F1C81">
            <w:pPr>
              <w:pStyle w:val="ListParagraph"/>
              <w:numPr>
                <w:ilvl w:val="0"/>
                <w:numId w:val="15"/>
              </w:num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095A3D">
              <w:rPr>
                <w:rStyle w:val="ghr-condition"/>
                <w:rFonts w:ascii="Times New Roman" w:hAnsi="Times New Roman" w:cs="Times New Roman"/>
                <w:color w:val="202020"/>
                <w:sz w:val="20"/>
                <w:szCs w:val="20"/>
                <w:lang w:val="en-US"/>
              </w:rPr>
              <w:t xml:space="preserve">cardiomyopathy </w:t>
            </w:r>
            <w:r w:rsidR="006F7B7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(</w:t>
            </w:r>
            <w:proofErr w:type="spellStart"/>
            <w:r w:rsidR="006F7B7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Facher</w:t>
            </w:r>
            <w:proofErr w:type="spellEnd"/>
            <w:r w:rsidR="006F7B7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6F7B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6F7B7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, 2004)</w:t>
            </w:r>
          </w:p>
          <w:p w14:paraId="7109AEC2" w14:textId="0D3F6EBA" w:rsidR="00EF3ACA" w:rsidRPr="00095A3D" w:rsidRDefault="006F7B7D" w:rsidP="008F1C81">
            <w:pPr>
              <w:pStyle w:val="ListParagraph"/>
              <w:numPr>
                <w:ilvl w:val="0"/>
                <w:numId w:val="15"/>
              </w:num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202020"/>
                <w:sz w:val="20"/>
                <w:szCs w:val="20"/>
                <w:lang w:val="en-US"/>
              </w:rPr>
              <w:t>reduced  brain volume (</w:t>
            </w:r>
            <w:proofErr w:type="spellStart"/>
            <w:r w:rsidR="00EF3ACA" w:rsidRPr="00095A3D">
              <w:rPr>
                <w:rFonts w:ascii="Times New Roman" w:hAnsi="Times New Roman" w:cs="Times New Roman"/>
                <w:color w:val="202020"/>
                <w:sz w:val="20"/>
                <w:szCs w:val="20"/>
                <w:lang w:val="en-US"/>
              </w:rPr>
              <w:t>Kesler</w:t>
            </w:r>
            <w:proofErr w:type="spellEnd"/>
            <w:r>
              <w:rPr>
                <w:rFonts w:ascii="Times New Roman" w:hAnsi="Times New Roman" w:cs="Times New Roman"/>
                <w:color w:val="20202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>
              <w:rPr>
                <w:rFonts w:ascii="Times New Roman" w:hAnsi="Times New Roman" w:cs="Times New Roman"/>
                <w:color w:val="202020"/>
                <w:sz w:val="20"/>
                <w:szCs w:val="20"/>
                <w:lang w:val="en-US"/>
              </w:rPr>
              <w:t>, 2007)</w:t>
            </w:r>
            <w:r w:rsidR="00EF3ACA" w:rsidRPr="00095A3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br/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B890B6" w14:textId="235F421D" w:rsidR="00EF3ACA" w:rsidRPr="001A6FBC" w:rsidRDefault="00EF3ACA" w:rsidP="00095A3D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150" w:afterAutospacing="0"/>
              <w:rPr>
                <w:rStyle w:val="ghr-condition"/>
                <w:color w:val="202020"/>
                <w:sz w:val="20"/>
                <w:szCs w:val="20"/>
                <w:lang w:val="en-US"/>
              </w:rPr>
            </w:pPr>
            <w:r w:rsidRPr="00BE1842">
              <w:rPr>
                <w:rStyle w:val="ghr-condition"/>
                <w:color w:val="202020"/>
                <w:sz w:val="20"/>
                <w:szCs w:val="20"/>
                <w:lang w:val="en-US"/>
              </w:rPr>
              <w:lastRenderedPageBreak/>
              <w:t xml:space="preserve">typical facial appearance usually apparent by 2 </w:t>
            </w:r>
            <w:r>
              <w:rPr>
                <w:rStyle w:val="ghr-condition"/>
                <w:color w:val="202020"/>
                <w:sz w:val="20"/>
                <w:szCs w:val="20"/>
                <w:lang w:val="en-US"/>
              </w:rPr>
              <w:t xml:space="preserve">years, </w:t>
            </w:r>
            <w:r w:rsidRPr="00BE1842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prominent forehead, </w:t>
            </w:r>
            <w:proofErr w:type="spellStart"/>
            <w:r w:rsidRPr="00BE1842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hypertelorism</w:t>
            </w:r>
            <w:proofErr w:type="spellEnd"/>
            <w:r w:rsidRPr="00BE1842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, a flat nasal bridge, downward sloping of palpebral fissures,</w:t>
            </w:r>
            <w:r>
              <w:rPr>
                <w:rStyle w:val="ghr-condition"/>
                <w:color w:val="202020"/>
                <w:sz w:val="20"/>
                <w:szCs w:val="20"/>
                <w:lang w:val="en-US"/>
              </w:rPr>
              <w:t xml:space="preserve">      </w:t>
            </w:r>
            <w:r w:rsidRPr="00BE1842">
              <w:rPr>
                <w:rStyle w:val="ghr-condition"/>
                <w:color w:val="202020"/>
                <w:sz w:val="20"/>
                <w:szCs w:val="20"/>
                <w:lang w:val="en-US"/>
              </w:rPr>
              <w:t>large and prominent ears,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BE1842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wide mouth </w:t>
            </w:r>
            <w:r w:rsidRPr="00BE1842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lastRenderedPageBreak/>
              <w:t>with full lips</w:t>
            </w:r>
            <w:r w:rsidRPr="00BE1842">
              <w:rPr>
                <w:rStyle w:val="ghr-condition"/>
                <w:color w:val="202020"/>
                <w:sz w:val="20"/>
                <w:szCs w:val="20"/>
                <w:lang w:val="en-US"/>
              </w:rPr>
              <w:t xml:space="preserve"> </w:t>
            </w:r>
            <w:r w:rsidR="002D2330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(</w:t>
            </w:r>
            <w:r w:rsidRPr="00BE1842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Touraine</w:t>
            </w:r>
            <w:r w:rsidR="002D2330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et al., 2002</w:t>
            </w:r>
            <w:r w:rsidRPr="00BE1842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;Lopez-Jimenez</w:t>
            </w:r>
            <w:r w:rsidR="002D2330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et al., 2003)</w:t>
            </w:r>
          </w:p>
          <w:p w14:paraId="1B823C3E" w14:textId="77777777" w:rsidR="00EF3ACA" w:rsidRPr="00BE1842" w:rsidRDefault="00EF3ACA" w:rsidP="00F951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left w:val="single" w:sz="4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581D08EB" w14:textId="3167A3ED" w:rsidR="00095A3D" w:rsidRPr="00095A3D" w:rsidRDefault="00EF3ACA" w:rsidP="00095A3D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095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lastRenderedPageBreak/>
              <w:t>TA, peg shaped upper latera</w:t>
            </w:r>
            <w:r w:rsidR="00536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l and incisors are also common (Pereira </w:t>
            </w:r>
            <w:r w:rsidR="00536C8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536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, 2010)</w:t>
            </w:r>
          </w:p>
          <w:p w14:paraId="142B6326" w14:textId="01251AD9" w:rsidR="00EF3ACA" w:rsidRPr="00095A3D" w:rsidRDefault="00536C83" w:rsidP="00095A3D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interincisal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Gilgenkrantz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et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lastRenderedPageBreak/>
              <w:t>al.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1988;Lopez-Jimenez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, 2003)</w:t>
            </w:r>
            <w:r w:rsidR="00EF3ACA" w:rsidRPr="00095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14:paraId="774E2D34" w14:textId="79B50566" w:rsidR="00095A3D" w:rsidRDefault="00EF3ACA" w:rsidP="00095A3D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095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lingual midline</w:t>
            </w:r>
            <w:r w:rsidRPr="00095A3D" w:rsidDel="00557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536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fissure (</w:t>
            </w:r>
            <w:proofErr w:type="spellStart"/>
            <w:r w:rsidRPr="00095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Gilg</w:t>
            </w:r>
            <w:r w:rsidR="00095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enkrantz</w:t>
            </w:r>
            <w:proofErr w:type="spellEnd"/>
            <w:r w:rsidR="00536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536C8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095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,</w:t>
            </w:r>
            <w:r w:rsidR="00536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1988)</w:t>
            </w:r>
          </w:p>
          <w:p w14:paraId="4724F81A" w14:textId="124CC89A" w:rsidR="00095A3D" w:rsidRPr="00536C83" w:rsidRDefault="00536C83" w:rsidP="00F95131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6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alveolar bone loss, (</w:t>
            </w:r>
            <w:r w:rsidR="00EF3ACA" w:rsidRPr="00536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Koehne</w:t>
            </w:r>
            <w:r w:rsidRPr="00536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36C8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et al.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2016)</w:t>
            </w:r>
          </w:p>
          <w:p w14:paraId="1A050FF2" w14:textId="77777777" w:rsidR="00095A3D" w:rsidRPr="00095A3D" w:rsidRDefault="00EF3ACA" w:rsidP="00F95131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proofErr w:type="gramStart"/>
            <w:r w:rsidRPr="00095A3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malocclusions</w:t>
            </w:r>
            <w:proofErr w:type="gramEnd"/>
            <w:r w:rsidRPr="00095A3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including frontal open bites (unpublished observations 2014, by author C.C.), </w:t>
            </w:r>
          </w:p>
          <w:p w14:paraId="6E4DE26C" w14:textId="40332D6E" w:rsidR="00EF3ACA" w:rsidRPr="00095A3D" w:rsidRDefault="00EF3ACA" w:rsidP="00F95131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095A3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high na</w:t>
            </w:r>
            <w:r w:rsidR="00095A3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rrow </w:t>
            </w:r>
            <w:r w:rsidR="002D23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palate (</w:t>
            </w:r>
            <w:proofErr w:type="spellStart"/>
            <w:r w:rsidR="00095A3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Gilgenkrantz</w:t>
            </w:r>
            <w:proofErr w:type="spellEnd"/>
            <w:r w:rsidR="002D23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2D233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2D23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, 1988)</w:t>
            </w:r>
            <w:r w:rsidRPr="00095A3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 </w:t>
            </w:r>
          </w:p>
        </w:tc>
      </w:tr>
      <w:tr w:rsidR="00EF3ACA" w:rsidRPr="000219C2" w14:paraId="0CAFAC1C" w14:textId="77777777" w:rsidTr="004B5571"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4B04FB3" w14:textId="69B51C27" w:rsidR="00EF3ACA" w:rsidRPr="00BE1842" w:rsidRDefault="00EF3ACA" w:rsidP="00F95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Opitz G/BBB  type 1</w:t>
            </w:r>
          </w:p>
        </w:tc>
        <w:tc>
          <w:tcPr>
            <w:tcW w:w="1984" w:type="dxa"/>
            <w:tcBorders>
              <w:left w:val="single" w:sz="4" w:space="0" w:color="FFFFFF" w:themeColor="background1"/>
              <w:right w:val="nil"/>
            </w:tcBorders>
            <w:vAlign w:val="center"/>
          </w:tcPr>
          <w:p w14:paraId="47E4A762" w14:textId="77777777" w:rsidR="00DB731C" w:rsidRDefault="00EF3ACA" w:rsidP="008F1C81">
            <w:pPr>
              <w:pBdr>
                <w:left w:val="single" w:sz="4" w:space="4" w:color="auto"/>
              </w:pBdr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nl-NL"/>
              </w:rPr>
            </w:pPr>
            <w:r w:rsidRPr="00BE1842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nl-NL"/>
              </w:rPr>
              <w:t>Hypertelorism-oesophageal abnormality-hypospadias syndrome</w:t>
            </w:r>
          </w:p>
          <w:p w14:paraId="66CD9322" w14:textId="77777777" w:rsidR="00DB731C" w:rsidRDefault="00EF3ACA" w:rsidP="008F1C81">
            <w:pPr>
              <w:pBdr>
                <w:left w:val="single" w:sz="4" w:space="4" w:color="auto"/>
              </w:pBdr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nl-NL"/>
              </w:rPr>
            </w:pPr>
            <w:r w:rsidRPr="00BE1842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nl-NL"/>
              </w:rPr>
              <w:br/>
              <w:t>Hypospadias-dysphagia syndrome</w:t>
            </w:r>
          </w:p>
          <w:p w14:paraId="46A22562" w14:textId="77777777" w:rsidR="00DB731C" w:rsidRDefault="00EF3ACA" w:rsidP="008F1C81">
            <w:pPr>
              <w:pBdr>
                <w:left w:val="single" w:sz="4" w:space="4" w:color="auto"/>
              </w:pBdr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nl-NL"/>
              </w:rPr>
            </w:pPr>
            <w:r w:rsidRPr="00BE1842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nl-NL"/>
              </w:rPr>
              <w:br/>
              <w:t>Hypospadias-hypertelorism syndrome</w:t>
            </w:r>
          </w:p>
          <w:p w14:paraId="50EF08E5" w14:textId="77777777" w:rsidR="00DB731C" w:rsidRDefault="00EF3ACA" w:rsidP="00F95131">
            <w:pPr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nl-NL"/>
              </w:rPr>
            </w:pPr>
            <w:r w:rsidRPr="00BE1842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nl-NL"/>
              </w:rPr>
              <w:br/>
              <w:t>Opitz syndrome X-linked</w:t>
            </w:r>
          </w:p>
          <w:p w14:paraId="2AEE7AFF" w14:textId="7D350C49" w:rsidR="00EF3ACA" w:rsidRPr="00BE1842" w:rsidRDefault="00EF3ACA" w:rsidP="00F95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42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nl-NL"/>
              </w:rPr>
              <w:br/>
              <w:t>Opitz-Frias syndrome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EDEE3EB" w14:textId="77777777" w:rsidR="00EF3ACA" w:rsidRDefault="00EF3ACA" w:rsidP="00F95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</w:rPr>
              <w:t>300000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14:paraId="19F14183" w14:textId="77DAA37B" w:rsidR="00EF3ACA" w:rsidRPr="00BE1842" w:rsidRDefault="00EF3ACA" w:rsidP="00F95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</w:rPr>
              <w:t>306597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4379EC5" w14:textId="40C1FF21" w:rsidR="00EF3ACA" w:rsidRPr="00BE1842" w:rsidRDefault="00EF3ACA" w:rsidP="00271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</w:rPr>
              <w:t>2-10</w:t>
            </w:r>
          </w:p>
        </w:tc>
        <w:tc>
          <w:tcPr>
            <w:tcW w:w="2411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318871E" w14:textId="63006537" w:rsidR="00EF3ACA" w:rsidRPr="00BE1842" w:rsidRDefault="00EF3ACA" w:rsidP="00DB731C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rStyle w:val="ghr-condition"/>
                <w:sz w:val="20"/>
                <w:szCs w:val="20"/>
                <w:lang w:val="en-US"/>
              </w:rPr>
            </w:pPr>
            <w:r w:rsidRPr="00BE1842">
              <w:rPr>
                <w:color w:val="202020"/>
                <w:sz w:val="20"/>
                <w:szCs w:val="20"/>
                <w:lang w:val="en-US"/>
              </w:rPr>
              <w:t>abnormalitie</w:t>
            </w:r>
            <w:r>
              <w:rPr>
                <w:color w:val="202020"/>
                <w:sz w:val="20"/>
                <w:szCs w:val="20"/>
                <w:lang w:val="en-US"/>
              </w:rPr>
              <w:t xml:space="preserve">s along the midline of the body </w:t>
            </w:r>
            <w:r w:rsidR="00E1363D">
              <w:rPr>
                <w:color w:val="202020"/>
                <w:sz w:val="20"/>
                <w:szCs w:val="20"/>
                <w:lang w:val="en-US"/>
              </w:rPr>
              <w:t>(</w:t>
            </w:r>
            <w:r w:rsidRPr="00BE1842">
              <w:rPr>
                <w:color w:val="202020"/>
                <w:sz w:val="20"/>
                <w:szCs w:val="20"/>
                <w:lang w:val="en-US"/>
              </w:rPr>
              <w:t>Short</w:t>
            </w:r>
            <w:r w:rsidR="00E1363D">
              <w:rPr>
                <w:color w:val="202020"/>
                <w:sz w:val="20"/>
                <w:szCs w:val="20"/>
                <w:lang w:val="en-US"/>
              </w:rPr>
              <w:t xml:space="preserve"> </w:t>
            </w:r>
            <w:r w:rsidR="00E1363D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E1363D">
              <w:rPr>
                <w:color w:val="202020"/>
                <w:sz w:val="20"/>
                <w:szCs w:val="20"/>
                <w:lang w:val="en-US"/>
              </w:rPr>
              <w:t>, 2002)</w:t>
            </w:r>
            <w:r w:rsidRPr="00BE1842">
              <w:rPr>
                <w:color w:val="202020"/>
                <w:sz w:val="20"/>
                <w:szCs w:val="20"/>
                <w:lang w:val="en-US"/>
              </w:rPr>
              <w:t xml:space="preserve"> </w:t>
            </w:r>
          </w:p>
          <w:p w14:paraId="3F047712" w14:textId="346F3498" w:rsidR="00EF3ACA" w:rsidRPr="00DB731C" w:rsidRDefault="00EF3ACA" w:rsidP="00F95131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rStyle w:val="ghr-condition"/>
                <w:sz w:val="20"/>
                <w:szCs w:val="20"/>
                <w:lang w:val="en-US"/>
              </w:rPr>
            </w:pPr>
            <w:proofErr w:type="spellStart"/>
            <w:r w:rsidRPr="00BE1842">
              <w:rPr>
                <w:rStyle w:val="ghr-condition"/>
                <w:sz w:val="20"/>
                <w:szCs w:val="20"/>
                <w:lang w:val="en-US"/>
              </w:rPr>
              <w:t>hypertelorism</w:t>
            </w:r>
            <w:proofErr w:type="spellEnd"/>
            <w:r w:rsidRPr="00BE1842">
              <w:rPr>
                <w:rStyle w:val="ghr-condition"/>
                <w:sz w:val="20"/>
                <w:szCs w:val="20"/>
                <w:lang w:val="en-US"/>
              </w:rPr>
              <w:t xml:space="preserve">, </w:t>
            </w:r>
            <w:r w:rsidRPr="00DB731C">
              <w:rPr>
                <w:rStyle w:val="ghr-condition"/>
                <w:sz w:val="20"/>
                <w:szCs w:val="20"/>
                <w:lang w:val="en-US"/>
              </w:rPr>
              <w:t xml:space="preserve">CLP and/or uvula, </w:t>
            </w:r>
            <w:proofErr w:type="spellStart"/>
            <w:r w:rsidRPr="00DB731C">
              <w:rPr>
                <w:rStyle w:val="ghr-condition"/>
                <w:sz w:val="20"/>
                <w:szCs w:val="20"/>
                <w:lang w:val="en-US"/>
              </w:rPr>
              <w:t>laryngo</w:t>
            </w:r>
            <w:r w:rsidR="00DB731C">
              <w:rPr>
                <w:rStyle w:val="ghr-condition"/>
                <w:sz w:val="20"/>
                <w:szCs w:val="20"/>
                <w:lang w:val="en-US"/>
              </w:rPr>
              <w:t>-</w:t>
            </w:r>
            <w:r w:rsidRPr="00DB731C">
              <w:rPr>
                <w:rStyle w:val="ghr-condition"/>
                <w:sz w:val="20"/>
                <w:szCs w:val="20"/>
                <w:lang w:val="en-US"/>
              </w:rPr>
              <w:t>tracheo-oesophagal</w:t>
            </w:r>
            <w:proofErr w:type="spellEnd"/>
            <w:r w:rsidRPr="00DB731C">
              <w:rPr>
                <w:rStyle w:val="ghr-condition"/>
                <w:sz w:val="20"/>
                <w:szCs w:val="20"/>
                <w:lang w:val="en-US"/>
              </w:rPr>
              <w:t xml:space="preserve"> abnormalities,</w:t>
            </w:r>
            <w:r w:rsidR="00DB731C">
              <w:rPr>
                <w:rStyle w:val="ghr-conditio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731C">
              <w:rPr>
                <w:rStyle w:val="ghr-condition"/>
                <w:sz w:val="20"/>
                <w:szCs w:val="20"/>
                <w:lang w:val="en-US"/>
              </w:rPr>
              <w:t>genito</w:t>
            </w:r>
            <w:proofErr w:type="spellEnd"/>
            <w:r w:rsidRPr="00DB731C">
              <w:rPr>
                <w:rStyle w:val="ghr-condition"/>
                <w:sz w:val="20"/>
                <w:szCs w:val="20"/>
                <w:lang w:val="en-US"/>
              </w:rPr>
              <w:t>-urinary defects (e.g.: hypospadias, cryptorchidism , bifid scrotum in males and splayed labia majora in females),</w:t>
            </w:r>
            <w:r w:rsidR="00DB731C">
              <w:rPr>
                <w:rStyle w:val="ghr-condition"/>
                <w:sz w:val="20"/>
                <w:szCs w:val="20"/>
                <w:lang w:val="en-US"/>
              </w:rPr>
              <w:t xml:space="preserve"> </w:t>
            </w:r>
            <w:r w:rsidRPr="00DB731C">
              <w:rPr>
                <w:rStyle w:val="ghr-condition"/>
                <w:sz w:val="20"/>
                <w:szCs w:val="20"/>
                <w:lang w:val="en-US"/>
              </w:rPr>
              <w:t xml:space="preserve">imperforate anus, congenital heart defects, mild intellectual disability, developmental delay features </w:t>
            </w:r>
            <w:r w:rsidR="006122F5">
              <w:rPr>
                <w:rStyle w:val="ghr-condition"/>
                <w:sz w:val="20"/>
                <w:szCs w:val="20"/>
                <w:lang w:val="en-US"/>
              </w:rPr>
              <w:t>of autistic spectrum disorders (</w:t>
            </w:r>
            <w:proofErr w:type="spellStart"/>
            <w:r w:rsidRPr="00DB731C">
              <w:rPr>
                <w:rStyle w:val="ghr-condition"/>
                <w:sz w:val="20"/>
                <w:szCs w:val="20"/>
                <w:lang w:val="en-US"/>
              </w:rPr>
              <w:t>Aranda-Orgilles</w:t>
            </w:r>
            <w:proofErr w:type="spellEnd"/>
            <w:r w:rsidR="006122F5">
              <w:rPr>
                <w:rStyle w:val="ghr-condition"/>
                <w:sz w:val="20"/>
                <w:szCs w:val="20"/>
                <w:lang w:val="en-US"/>
              </w:rPr>
              <w:t xml:space="preserve"> </w:t>
            </w:r>
            <w:r w:rsidR="006122F5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6122F5">
              <w:rPr>
                <w:rStyle w:val="ghr-condition"/>
                <w:sz w:val="20"/>
                <w:szCs w:val="20"/>
                <w:lang w:val="en-US"/>
              </w:rPr>
              <w:t>, 2008</w:t>
            </w:r>
            <w:r w:rsidRPr="00DB731C">
              <w:rPr>
                <w:rStyle w:val="ghr-condition"/>
                <w:sz w:val="20"/>
                <w:szCs w:val="20"/>
                <w:lang w:val="en-US"/>
              </w:rPr>
              <w:t>;Jacobso</w:t>
            </w:r>
            <w:r w:rsidR="006122F5">
              <w:rPr>
                <w:rStyle w:val="ghr-condition"/>
                <w:sz w:val="20"/>
                <w:szCs w:val="20"/>
                <w:lang w:val="en-US"/>
              </w:rPr>
              <w:t xml:space="preserve">n, 1998;Wilson </w:t>
            </w:r>
            <w:r w:rsidR="006122F5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6122F5">
              <w:rPr>
                <w:rStyle w:val="ghr-condition"/>
                <w:sz w:val="20"/>
                <w:szCs w:val="20"/>
                <w:lang w:val="en-US"/>
              </w:rPr>
              <w:t>, 1988</w:t>
            </w:r>
            <w:r w:rsidRPr="00DB731C">
              <w:rPr>
                <w:rStyle w:val="ghr-condition"/>
                <w:sz w:val="20"/>
                <w:szCs w:val="20"/>
                <w:lang w:val="en-US"/>
              </w:rPr>
              <w:t>;Parashar</w:t>
            </w:r>
            <w:r w:rsidR="006122F5">
              <w:rPr>
                <w:rStyle w:val="ghr-condition"/>
                <w:sz w:val="20"/>
                <w:szCs w:val="20"/>
                <w:lang w:val="en-US"/>
              </w:rPr>
              <w:t xml:space="preserve"> </w:t>
            </w:r>
            <w:r w:rsidR="006122F5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6122F5">
              <w:rPr>
                <w:rStyle w:val="ghr-condition"/>
                <w:sz w:val="20"/>
                <w:szCs w:val="20"/>
                <w:lang w:val="en-US"/>
              </w:rPr>
              <w:t>, 2005</w:t>
            </w:r>
            <w:r w:rsidRPr="00DB731C">
              <w:rPr>
                <w:rStyle w:val="ghr-condition"/>
                <w:sz w:val="20"/>
                <w:szCs w:val="20"/>
                <w:lang w:val="en-US"/>
              </w:rPr>
              <w:t>;De Falco</w:t>
            </w:r>
            <w:r w:rsidR="006122F5">
              <w:rPr>
                <w:rStyle w:val="ghr-condition"/>
                <w:sz w:val="20"/>
                <w:szCs w:val="20"/>
                <w:lang w:val="en-US"/>
              </w:rPr>
              <w:t xml:space="preserve"> </w:t>
            </w:r>
            <w:r w:rsidR="006122F5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6122F5">
              <w:rPr>
                <w:rStyle w:val="ghr-condition"/>
                <w:sz w:val="20"/>
                <w:szCs w:val="20"/>
                <w:lang w:val="en-US"/>
              </w:rPr>
              <w:t>, 2003</w:t>
            </w:r>
            <w:r w:rsidRPr="00DB731C">
              <w:rPr>
                <w:rStyle w:val="ghr-condition"/>
                <w:sz w:val="20"/>
                <w:szCs w:val="20"/>
                <w:lang w:val="en-US"/>
              </w:rPr>
              <w:t>;Meroni</w:t>
            </w:r>
            <w:r w:rsidR="006122F5">
              <w:rPr>
                <w:rStyle w:val="ghr-condition"/>
                <w:sz w:val="20"/>
                <w:szCs w:val="20"/>
                <w:lang w:val="en-US"/>
              </w:rPr>
              <w:t xml:space="preserve"> </w:t>
            </w:r>
            <w:r w:rsidR="006122F5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Pr="00DB731C">
              <w:rPr>
                <w:rStyle w:val="ghr-condition"/>
                <w:sz w:val="20"/>
                <w:szCs w:val="20"/>
                <w:lang w:val="en-US"/>
              </w:rPr>
              <w:t>,</w:t>
            </w:r>
            <w:r w:rsidR="006122F5">
              <w:rPr>
                <w:rStyle w:val="ghr-condition"/>
                <w:sz w:val="20"/>
                <w:szCs w:val="20"/>
                <w:lang w:val="en-US"/>
              </w:rPr>
              <w:t xml:space="preserve"> 1993 </w:t>
            </w:r>
            <w:r w:rsidRPr="00DB731C">
              <w:rPr>
                <w:rStyle w:val="ghr-condition"/>
                <w:sz w:val="20"/>
                <w:szCs w:val="20"/>
                <w:lang w:val="en-US"/>
              </w:rPr>
              <w:t>;</w:t>
            </w:r>
            <w:proofErr w:type="spellStart"/>
            <w:r w:rsidRPr="00DB731C">
              <w:rPr>
                <w:rStyle w:val="ghr-condition"/>
                <w:sz w:val="20"/>
                <w:szCs w:val="20"/>
                <w:lang w:val="en-US"/>
              </w:rPr>
              <w:t>Quaderi</w:t>
            </w:r>
            <w:proofErr w:type="spellEnd"/>
            <w:r w:rsidR="006122F5">
              <w:rPr>
                <w:rStyle w:val="ghr-condition"/>
                <w:sz w:val="20"/>
                <w:szCs w:val="20"/>
                <w:lang w:val="en-US"/>
              </w:rPr>
              <w:t xml:space="preserve"> </w:t>
            </w:r>
            <w:r w:rsidR="006122F5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6122F5">
              <w:rPr>
                <w:rStyle w:val="ghr-condition"/>
                <w:sz w:val="20"/>
                <w:szCs w:val="20"/>
                <w:lang w:val="en-US"/>
              </w:rPr>
              <w:t xml:space="preserve">, </w:t>
            </w:r>
            <w:r w:rsidR="006122F5">
              <w:rPr>
                <w:rStyle w:val="ghr-condition"/>
                <w:sz w:val="20"/>
                <w:szCs w:val="20"/>
                <w:lang w:val="en-US"/>
              </w:rPr>
              <w:lastRenderedPageBreak/>
              <w:t>1997)</w:t>
            </w:r>
          </w:p>
          <w:p w14:paraId="2958B9F8" w14:textId="77777777" w:rsidR="00EF3ACA" w:rsidRPr="00BE1842" w:rsidRDefault="00EF3ACA" w:rsidP="00F95131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04D29FF2" w14:textId="77777777" w:rsidR="00EF3ACA" w:rsidRPr="00BE1842" w:rsidRDefault="00EF3ACA" w:rsidP="00F951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11D942B" w14:textId="52AD0042" w:rsidR="00DB731C" w:rsidRDefault="00EF3ACA" w:rsidP="00F95131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color w:val="202020"/>
                <w:sz w:val="20"/>
                <w:szCs w:val="20"/>
                <w:lang w:val="en-US"/>
              </w:rPr>
            </w:pPr>
            <w:r w:rsidRPr="00BE1842">
              <w:rPr>
                <w:color w:val="202020"/>
                <w:sz w:val="20"/>
                <w:szCs w:val="20"/>
                <w:lang w:val="en-US"/>
              </w:rPr>
              <w:lastRenderedPageBreak/>
              <w:t xml:space="preserve">prominent forehead, </w:t>
            </w:r>
            <w:r>
              <w:rPr>
                <w:color w:val="202020"/>
                <w:sz w:val="20"/>
                <w:szCs w:val="20"/>
                <w:lang w:val="en-US"/>
              </w:rPr>
              <w:t xml:space="preserve">widow’s peak hairline, </w:t>
            </w:r>
            <w:r w:rsidRPr="00DB731C">
              <w:rPr>
                <w:color w:val="202020"/>
                <w:sz w:val="20"/>
                <w:szCs w:val="20"/>
                <w:lang w:val="en-US"/>
              </w:rPr>
              <w:t>flat nasal bridge</w:t>
            </w:r>
            <w:r w:rsidR="00E1363D">
              <w:rPr>
                <w:color w:val="202020"/>
                <w:sz w:val="20"/>
                <w:szCs w:val="20"/>
                <w:lang w:val="en-US"/>
              </w:rPr>
              <w:t>, thin upper lip, low-set ears (</w:t>
            </w:r>
            <w:r w:rsidRPr="00DB731C">
              <w:rPr>
                <w:color w:val="202020"/>
                <w:sz w:val="20"/>
                <w:szCs w:val="20"/>
                <w:lang w:val="en-US"/>
              </w:rPr>
              <w:t>Hsieh</w:t>
            </w:r>
            <w:r w:rsidR="00E1363D">
              <w:rPr>
                <w:color w:val="202020"/>
                <w:sz w:val="20"/>
                <w:szCs w:val="20"/>
                <w:lang w:val="en-US"/>
              </w:rPr>
              <w:t xml:space="preserve"> </w:t>
            </w:r>
            <w:r w:rsidR="00E1363D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E1363D">
              <w:rPr>
                <w:color w:val="202020"/>
                <w:sz w:val="20"/>
                <w:szCs w:val="20"/>
                <w:lang w:val="en-US"/>
              </w:rPr>
              <w:t>, 2008)</w:t>
            </w:r>
          </w:p>
          <w:p w14:paraId="1DACF13F" w14:textId="70E0C8B2" w:rsidR="00EF3ACA" w:rsidRPr="00DB731C" w:rsidRDefault="00E1363D" w:rsidP="00F95131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color w:val="202020"/>
                <w:sz w:val="20"/>
                <w:szCs w:val="20"/>
                <w:lang w:val="en-US"/>
              </w:rPr>
            </w:pPr>
            <w:r>
              <w:rPr>
                <w:color w:val="202020"/>
                <w:sz w:val="20"/>
                <w:szCs w:val="20"/>
                <w:lang w:val="en-US"/>
              </w:rPr>
              <w:t>CLP (</w:t>
            </w:r>
            <w:proofErr w:type="spellStart"/>
            <w:r w:rsidR="00EF3ACA" w:rsidRPr="00DB731C">
              <w:rPr>
                <w:color w:val="202020"/>
                <w:sz w:val="20"/>
                <w:szCs w:val="20"/>
                <w:lang w:val="en-US"/>
              </w:rPr>
              <w:t>Aranda-Orgilles</w:t>
            </w:r>
            <w:proofErr w:type="spellEnd"/>
            <w:r>
              <w:rPr>
                <w:color w:val="20202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>
              <w:rPr>
                <w:color w:val="202020"/>
                <w:sz w:val="20"/>
                <w:szCs w:val="20"/>
                <w:lang w:val="en-US"/>
              </w:rPr>
              <w:t xml:space="preserve">, 2008; </w:t>
            </w:r>
            <w:proofErr w:type="spellStart"/>
            <w:r w:rsidR="00EF3ACA" w:rsidRPr="00DB731C">
              <w:rPr>
                <w:color w:val="202020"/>
                <w:sz w:val="20"/>
                <w:szCs w:val="20"/>
                <w:lang w:val="en-US"/>
              </w:rPr>
              <w:t>Parashar</w:t>
            </w:r>
            <w:proofErr w:type="spellEnd"/>
            <w:r>
              <w:rPr>
                <w:color w:val="20202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>
              <w:rPr>
                <w:color w:val="202020"/>
                <w:sz w:val="20"/>
                <w:szCs w:val="20"/>
                <w:lang w:val="en-US"/>
              </w:rPr>
              <w:t>, 2005</w:t>
            </w:r>
            <w:r w:rsidR="00EF3ACA" w:rsidRPr="00DB731C">
              <w:rPr>
                <w:color w:val="202020"/>
                <w:sz w:val="20"/>
                <w:szCs w:val="20"/>
                <w:lang w:val="en-US"/>
              </w:rPr>
              <w:t>;Hsieh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et al.</w:t>
            </w:r>
            <w:r w:rsidR="00EF3ACA" w:rsidRPr="00DB731C">
              <w:rPr>
                <w:color w:val="202020"/>
                <w:sz w:val="20"/>
                <w:szCs w:val="20"/>
                <w:lang w:val="en-US"/>
              </w:rPr>
              <w:t>, 2008</w:t>
            </w:r>
            <w:r>
              <w:rPr>
                <w:color w:val="202020"/>
                <w:sz w:val="20"/>
                <w:szCs w:val="20"/>
                <w:lang w:val="en-US"/>
              </w:rPr>
              <w:t xml:space="preserve">; </w:t>
            </w:r>
            <w:proofErr w:type="spellStart"/>
            <w:r w:rsidR="00EF3ACA" w:rsidRPr="00DB731C">
              <w:rPr>
                <w:color w:val="202020"/>
                <w:sz w:val="20"/>
                <w:szCs w:val="20"/>
                <w:lang w:val="en-US"/>
              </w:rPr>
              <w:t>Meroni</w:t>
            </w:r>
            <w:proofErr w:type="spellEnd"/>
            <w:r>
              <w:rPr>
                <w:color w:val="20202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>
              <w:rPr>
                <w:color w:val="202020"/>
                <w:sz w:val="20"/>
                <w:szCs w:val="20"/>
                <w:lang w:val="en-US"/>
              </w:rPr>
              <w:t>, 1993</w:t>
            </w:r>
            <w:r w:rsidR="00EF3ACA" w:rsidRPr="00DB731C">
              <w:rPr>
                <w:color w:val="202020"/>
                <w:sz w:val="20"/>
                <w:szCs w:val="20"/>
                <w:lang w:val="en-US"/>
              </w:rPr>
              <w:t>;Bhoj</w:t>
            </w:r>
            <w:r>
              <w:rPr>
                <w:color w:val="20202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>
              <w:rPr>
                <w:color w:val="202020"/>
                <w:sz w:val="20"/>
                <w:szCs w:val="20"/>
                <w:lang w:val="en-US"/>
              </w:rPr>
              <w:t>, 2015)</w:t>
            </w:r>
          </w:p>
          <w:p w14:paraId="1F4EB91E" w14:textId="77777777" w:rsidR="00EF3ACA" w:rsidRPr="00BE1842" w:rsidRDefault="00EF3ACA" w:rsidP="00F951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left w:val="single" w:sz="4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5ECF6E6C" w14:textId="3DEBBA50" w:rsidR="00EF3ACA" w:rsidRPr="00AB56CA" w:rsidRDefault="00EF3ACA" w:rsidP="008F1C81">
            <w:pPr>
              <w:pStyle w:val="ListParagraph"/>
              <w:numPr>
                <w:ilvl w:val="0"/>
                <w:numId w:val="16"/>
              </w:numPr>
              <w:pBdr>
                <w:lef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56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neonatal mandibular incisors in two brothers from the same family (only </w:t>
            </w:r>
            <w:r w:rsidR="006F7B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one case history is published) (</w:t>
            </w:r>
            <w:r w:rsidRPr="00AB56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Shaw</w:t>
            </w:r>
            <w:r w:rsidR="006F7B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F7B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6F7B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2006)</w:t>
            </w:r>
          </w:p>
          <w:p w14:paraId="56CC0AC3" w14:textId="77777777" w:rsidR="00EF3ACA" w:rsidRPr="00BE1842" w:rsidRDefault="00EF3ACA" w:rsidP="00F95131">
            <w:pPr>
              <w:autoSpaceDE w:val="0"/>
              <w:autoSpaceDN w:val="0"/>
              <w:adjustRightInd w:val="0"/>
              <w:spacing w:line="360" w:lineRule="auto"/>
              <w:ind w:firstLine="70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2A208233" w14:textId="77777777" w:rsidR="00EF3ACA" w:rsidRPr="00BE1842" w:rsidRDefault="00EF3ACA" w:rsidP="00F951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3ACA" w:rsidRPr="00BE1842" w14:paraId="2974453C" w14:textId="77777777" w:rsidTr="004B5571"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6A6911" w14:textId="11314097" w:rsidR="00EF3ACA" w:rsidRPr="00BE1842" w:rsidRDefault="00EF3ACA" w:rsidP="00AB5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Opitz G/BBB type 2</w:t>
            </w: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</w:tcPr>
          <w:p w14:paraId="6F4D822C" w14:textId="77777777" w:rsidR="00EF3ACA" w:rsidRPr="00BE1842" w:rsidRDefault="00EF3ACA" w:rsidP="00AB56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164CD6B" w14:textId="5827AEB8" w:rsidR="00EF3ACA" w:rsidRDefault="00EF3ACA" w:rsidP="00271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</w:rPr>
              <w:t>145410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14:paraId="0B87B964" w14:textId="2EAC5B84" w:rsidR="00EF3ACA" w:rsidRPr="00BE1842" w:rsidRDefault="00EF3ACA" w:rsidP="00271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42">
              <w:rPr>
                <w:rFonts w:ascii="Times New Roman" w:hAnsi="Times New Roman" w:cs="Times New Roman"/>
                <w:sz w:val="20"/>
                <w:szCs w:val="20"/>
              </w:rPr>
              <w:t>306588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5EE2392" w14:textId="77777777" w:rsidR="00EF3ACA" w:rsidRPr="00BE1842" w:rsidRDefault="00EF3ACA" w:rsidP="00E80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BD7807C" w14:textId="77777777" w:rsidR="00EF3ACA" w:rsidRPr="00BE1842" w:rsidRDefault="00EF3ACA" w:rsidP="00E80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14:paraId="15691D32" w14:textId="77777777" w:rsidR="00EF3ACA" w:rsidRPr="00BE1842" w:rsidRDefault="00EF3ACA" w:rsidP="00E80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14:paraId="7C91BC49" w14:textId="77777777" w:rsidR="00EF3ACA" w:rsidRPr="00BE1842" w:rsidRDefault="00EF3ACA" w:rsidP="00E80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ACA" w:rsidRPr="000219C2" w14:paraId="599DE82A" w14:textId="77777777" w:rsidTr="004B5571"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6C90E556" w14:textId="16A5033C" w:rsidR="00EF3ACA" w:rsidRPr="006F630E" w:rsidRDefault="008F1C81" w:rsidP="004D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Smit</w:t>
            </w:r>
            <w:r w:rsidR="00EF3ACA" w:rsidRPr="006F630E">
              <w:rPr>
                <w:rFonts w:ascii="Times New Roman" w:hAnsi="Times New Roman" w:cs="Times New Roman"/>
                <w:sz w:val="20"/>
                <w:szCs w:val="20"/>
              </w:rPr>
              <w:t>h-Lemli-Opitz</w:t>
            </w:r>
          </w:p>
        </w:tc>
        <w:tc>
          <w:tcPr>
            <w:tcW w:w="1984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41AB0FD3" w14:textId="77777777" w:rsidR="00AB56CA" w:rsidRDefault="00EF3ACA" w:rsidP="00AB56CA">
            <w:pPr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val="en-US" w:eastAsia="nl-NL"/>
              </w:rPr>
            </w:pPr>
            <w:r w:rsidRPr="006F630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val="en-US" w:eastAsia="nl-NL"/>
              </w:rPr>
              <w:t>7-dehydrocholesterol reductase deficiency</w:t>
            </w:r>
          </w:p>
          <w:p w14:paraId="1BE6D010" w14:textId="77777777" w:rsidR="00AB56CA" w:rsidRDefault="00EF3ACA" w:rsidP="00AB56CA">
            <w:pPr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val="en-US" w:eastAsia="nl-NL"/>
              </w:rPr>
            </w:pPr>
            <w:r w:rsidRPr="006F630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val="en-US" w:eastAsia="nl-NL"/>
              </w:rPr>
              <w:br/>
              <w:t>RSH syndrome</w:t>
            </w:r>
          </w:p>
          <w:p w14:paraId="0DBB0C95" w14:textId="00C8BFD9" w:rsidR="00EF3ACA" w:rsidRPr="006F630E" w:rsidRDefault="00EF3ACA" w:rsidP="00AB56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630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val="en-US" w:eastAsia="nl-NL"/>
              </w:rPr>
              <w:br/>
              <w:t>SLOS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0062599" w14:textId="77777777" w:rsidR="00EF3ACA" w:rsidRDefault="00EF3ACA" w:rsidP="00271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30E">
              <w:rPr>
                <w:rFonts w:ascii="Times New Roman" w:hAnsi="Times New Roman" w:cs="Times New Roman"/>
                <w:sz w:val="20"/>
                <w:szCs w:val="20"/>
              </w:rPr>
              <w:t>270400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14:paraId="5BDE58D0" w14:textId="56DD0984" w:rsidR="00EF3ACA" w:rsidRPr="006F630E" w:rsidRDefault="00EF3ACA" w:rsidP="00271C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630E">
              <w:rPr>
                <w:rFonts w:ascii="Times New Roman" w:hAnsi="Times New Roman" w:cs="Times New Roman"/>
                <w:sz w:val="20"/>
                <w:szCs w:val="20"/>
              </w:rPr>
              <w:t>818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2FE8533" w14:textId="77777777" w:rsidR="00EF3ACA" w:rsidRPr="006F630E" w:rsidRDefault="00EF3ACA" w:rsidP="00271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30E">
              <w:rPr>
                <w:rFonts w:ascii="Times New Roman" w:hAnsi="Times New Roman" w:cs="Times New Roman"/>
                <w:sz w:val="20"/>
                <w:szCs w:val="20"/>
              </w:rPr>
              <w:t>2.5-5 (Center/</w:t>
            </w:r>
          </w:p>
          <w:p w14:paraId="612A2881" w14:textId="5207733D" w:rsidR="00EF3ACA" w:rsidRPr="006F630E" w:rsidRDefault="004D050E" w:rsidP="00271C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</w:t>
            </w:r>
            <w:r w:rsidR="00EF3ACA" w:rsidRPr="006F630E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ern</w:t>
            </w:r>
            <w:r w:rsidR="00EF3ACA" w:rsidRPr="006F630E">
              <w:rPr>
                <w:rFonts w:ascii="Times New Roman" w:hAnsi="Times New Roman" w:cs="Times New Roman"/>
                <w:sz w:val="20"/>
                <w:szCs w:val="20"/>
              </w:rPr>
              <w:t xml:space="preserve"> Europe)</w:t>
            </w:r>
          </w:p>
        </w:tc>
        <w:tc>
          <w:tcPr>
            <w:tcW w:w="24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08285E" w14:textId="77777777" w:rsidR="00AB56CA" w:rsidRDefault="00EF3ACA" w:rsidP="00AB56C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202020"/>
                <w:sz w:val="20"/>
                <w:szCs w:val="20"/>
                <w:lang w:val="en-US"/>
              </w:rPr>
            </w:pPr>
            <w:r w:rsidRPr="00AB56CA">
              <w:rPr>
                <w:rFonts w:ascii="Times New Roman" w:hAnsi="Times New Roman"/>
                <w:color w:val="202020"/>
                <w:sz w:val="20"/>
                <w:szCs w:val="20"/>
                <w:lang w:val="en-US"/>
              </w:rPr>
              <w:t xml:space="preserve">limb deformities (e.g.: </w:t>
            </w:r>
            <w:proofErr w:type="spellStart"/>
            <w:r w:rsidRPr="00AB56CA">
              <w:rPr>
                <w:rFonts w:ascii="Times New Roman" w:hAnsi="Times New Roman"/>
                <w:color w:val="202020"/>
                <w:sz w:val="20"/>
                <w:szCs w:val="20"/>
                <w:lang w:val="en-US"/>
              </w:rPr>
              <w:t>syndactily</w:t>
            </w:r>
            <w:proofErr w:type="spellEnd"/>
            <w:r w:rsidRPr="00AB56CA">
              <w:rPr>
                <w:rFonts w:ascii="Times New Roman" w:hAnsi="Times New Roman"/>
                <w:color w:val="202020"/>
                <w:sz w:val="20"/>
                <w:szCs w:val="20"/>
                <w:lang w:val="en-US"/>
              </w:rPr>
              <w:t xml:space="preserve"> or </w:t>
            </w:r>
            <w:proofErr w:type="spellStart"/>
            <w:r w:rsidRPr="00AB56CA">
              <w:rPr>
                <w:rFonts w:ascii="Times New Roman" w:hAnsi="Times New Roman"/>
                <w:color w:val="202020"/>
                <w:sz w:val="20"/>
                <w:szCs w:val="20"/>
                <w:lang w:val="en-US"/>
              </w:rPr>
              <w:t>polydactyly</w:t>
            </w:r>
            <w:proofErr w:type="spellEnd"/>
            <w:r w:rsidRPr="00AB56CA">
              <w:rPr>
                <w:rFonts w:ascii="Times New Roman" w:hAnsi="Times New Roman"/>
                <w:color w:val="202020"/>
                <w:sz w:val="20"/>
                <w:szCs w:val="20"/>
                <w:lang w:val="en-US"/>
              </w:rPr>
              <w:t>),</w:t>
            </w:r>
          </w:p>
          <w:p w14:paraId="5C25929B" w14:textId="631B242F" w:rsidR="00EF3ACA" w:rsidRPr="00AB56CA" w:rsidRDefault="00EF3ACA" w:rsidP="00AB56C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202020"/>
                <w:sz w:val="20"/>
                <w:szCs w:val="20"/>
                <w:lang w:val="en-US"/>
              </w:rPr>
            </w:pPr>
            <w:r w:rsidRPr="00AB56CA">
              <w:rPr>
                <w:rFonts w:ascii="Times New Roman" w:hAnsi="Times New Roman"/>
                <w:color w:val="202020"/>
                <w:sz w:val="20"/>
                <w:szCs w:val="20"/>
                <w:lang w:val="en-US"/>
              </w:rPr>
              <w:t>learning disabilities, mental deficiencies, congenital heart deformities, gastrointestinal problems, urogen</w:t>
            </w:r>
            <w:r w:rsidR="006122F5">
              <w:rPr>
                <w:rFonts w:ascii="Times New Roman" w:hAnsi="Times New Roman"/>
                <w:color w:val="202020"/>
                <w:sz w:val="20"/>
                <w:szCs w:val="20"/>
                <w:lang w:val="en-US"/>
              </w:rPr>
              <w:t xml:space="preserve">ital anomalies (Muzzin </w:t>
            </w:r>
            <w:r w:rsidR="006122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 al.</w:t>
            </w:r>
            <w:r w:rsidR="006122F5">
              <w:rPr>
                <w:rFonts w:ascii="Times New Roman" w:hAnsi="Times New Roman"/>
                <w:color w:val="202020"/>
                <w:sz w:val="20"/>
                <w:szCs w:val="20"/>
                <w:lang w:val="en-US"/>
              </w:rPr>
              <w:t>, 2003</w:t>
            </w:r>
            <w:r w:rsidRPr="00AB56CA">
              <w:rPr>
                <w:rFonts w:ascii="Times New Roman" w:hAnsi="Times New Roman"/>
                <w:color w:val="202020"/>
                <w:sz w:val="20"/>
                <w:szCs w:val="20"/>
                <w:lang w:val="en-US"/>
              </w:rPr>
              <w:t>;</w:t>
            </w:r>
            <w:r w:rsidR="00AB56CA">
              <w:rPr>
                <w:rFonts w:ascii="Times New Roman" w:hAnsi="Times New Roman"/>
                <w:color w:val="20202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122F5">
              <w:rPr>
                <w:rFonts w:ascii="Times New Roman" w:hAnsi="Times New Roman"/>
                <w:color w:val="202020"/>
                <w:sz w:val="20"/>
                <w:szCs w:val="20"/>
                <w:lang w:val="en-US"/>
              </w:rPr>
              <w:t>Pizzo</w:t>
            </w:r>
            <w:proofErr w:type="spellEnd"/>
            <w:r w:rsidR="006122F5">
              <w:rPr>
                <w:rFonts w:ascii="Times New Roman" w:hAnsi="Times New Roman"/>
                <w:color w:val="202020"/>
                <w:sz w:val="20"/>
                <w:szCs w:val="20"/>
                <w:lang w:val="en-US"/>
              </w:rPr>
              <w:t xml:space="preserve"> </w:t>
            </w:r>
            <w:r w:rsidR="006122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 al.</w:t>
            </w:r>
            <w:r w:rsidR="006122F5">
              <w:rPr>
                <w:rFonts w:ascii="Times New Roman" w:hAnsi="Times New Roman"/>
                <w:color w:val="202020"/>
                <w:sz w:val="20"/>
                <w:szCs w:val="20"/>
                <w:lang w:val="en-US"/>
              </w:rPr>
              <w:t xml:space="preserve">, 2008 </w:t>
            </w:r>
            <w:r w:rsidRPr="00AB56CA">
              <w:rPr>
                <w:rFonts w:ascii="Times New Roman" w:hAnsi="Times New Roman"/>
                <w:color w:val="202020"/>
                <w:sz w:val="20"/>
                <w:szCs w:val="20"/>
                <w:lang w:val="en-US"/>
              </w:rPr>
              <w:t>;</w:t>
            </w:r>
            <w:r w:rsidR="00AB56CA">
              <w:rPr>
                <w:rFonts w:ascii="Times New Roman" w:hAnsi="Times New Roman"/>
                <w:color w:val="20202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122F5">
              <w:rPr>
                <w:rFonts w:ascii="Times New Roman" w:hAnsi="Times New Roman"/>
                <w:color w:val="202020"/>
                <w:sz w:val="20"/>
                <w:szCs w:val="20"/>
                <w:lang w:val="en-US"/>
              </w:rPr>
              <w:t>Antoniades</w:t>
            </w:r>
            <w:proofErr w:type="spellEnd"/>
            <w:r w:rsidR="006122F5">
              <w:rPr>
                <w:rFonts w:ascii="Times New Roman" w:hAnsi="Times New Roman"/>
                <w:color w:val="202020"/>
                <w:sz w:val="20"/>
                <w:szCs w:val="20"/>
                <w:lang w:val="en-US"/>
              </w:rPr>
              <w:t xml:space="preserve"> </w:t>
            </w:r>
            <w:r w:rsidR="006122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 al.</w:t>
            </w:r>
            <w:r w:rsidR="006122F5">
              <w:rPr>
                <w:rFonts w:ascii="Times New Roman" w:hAnsi="Times New Roman"/>
                <w:color w:val="202020"/>
                <w:sz w:val="20"/>
                <w:szCs w:val="20"/>
                <w:lang w:val="en-US"/>
              </w:rPr>
              <w:t>, 1994)</w:t>
            </w:r>
          </w:p>
          <w:p w14:paraId="2960B80D" w14:textId="39957D1C" w:rsidR="00EF3ACA" w:rsidRPr="006F630E" w:rsidRDefault="00EF3ACA" w:rsidP="004D05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  <w:right w:val="nil"/>
            </w:tcBorders>
            <w:vAlign w:val="center"/>
          </w:tcPr>
          <w:p w14:paraId="792F11D0" w14:textId="27A08BE2" w:rsidR="00AB56CA" w:rsidRPr="00AB56CA" w:rsidRDefault="006122F5" w:rsidP="00AB56C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20202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CP or bifid uvula (</w:t>
            </w:r>
            <w:proofErr w:type="spellStart"/>
            <w:r w:rsidR="00EF3ACA" w:rsidRPr="00AB56C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Saher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 al.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2015;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</w:t>
            </w:r>
            <w:r w:rsidR="00EF3ACA" w:rsidRPr="00AB56C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unniff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et al.</w:t>
            </w:r>
            <w:r w:rsidR="00EF3ACA" w:rsidRPr="00AB56C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, 1997;Muzzin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et al.</w:t>
            </w:r>
            <w:r w:rsidRPr="00AB56C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2003; Porter et al.</w:t>
            </w:r>
            <w:r w:rsidRPr="00AB56C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, 2006)</w:t>
            </w:r>
            <w:r w:rsidR="00EF3ACA" w:rsidRPr="00AB56C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14:paraId="652AD58A" w14:textId="65E3EC51" w:rsidR="00EF3ACA" w:rsidRPr="00AB56CA" w:rsidRDefault="006122F5" w:rsidP="00AB56C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20202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CL is uncommon (</w:t>
            </w:r>
            <w:proofErr w:type="spellStart"/>
            <w:r w:rsidR="00EF3ACA" w:rsidRPr="00AB56C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Rajpopat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et al., 2011)</w:t>
            </w:r>
          </w:p>
          <w:p w14:paraId="210CD4CD" w14:textId="255725C5" w:rsidR="00EF3ACA" w:rsidRPr="00AB56CA" w:rsidRDefault="00EF3ACA" w:rsidP="004D050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AB56CA">
              <w:rPr>
                <w:rFonts w:ascii="Times New Roman" w:hAnsi="Times New Roman"/>
                <w:color w:val="202020"/>
                <w:sz w:val="20"/>
                <w:szCs w:val="20"/>
                <w:lang w:val="en-US"/>
              </w:rPr>
              <w:t xml:space="preserve">microcephaly, </w:t>
            </w:r>
            <w:proofErr w:type="spellStart"/>
            <w:r w:rsidRPr="00AB56C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bitemporal</w:t>
            </w:r>
            <w:proofErr w:type="spellEnd"/>
            <w:r w:rsidRPr="00AB56C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narrowing, ptosis, broad nasal bridge, short nasal root, </w:t>
            </w:r>
            <w:proofErr w:type="spellStart"/>
            <w:r w:rsidRPr="00AB56C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anteverted</w:t>
            </w:r>
            <w:proofErr w:type="spellEnd"/>
            <w:r w:rsidRPr="00AB56C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nares, low-set and </w:t>
            </w:r>
            <w:proofErr w:type="spellStart"/>
            <w:r w:rsidRPr="00AB56C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retroversed</w:t>
            </w:r>
            <w:proofErr w:type="spellEnd"/>
            <w:r w:rsidRPr="00AB56C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ears, ocular problems, </w:t>
            </w:r>
            <w:proofErr w:type="spellStart"/>
            <w:r w:rsidRPr="00AB56C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hypertelori</w:t>
            </w:r>
            <w:r w:rsidR="006122F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sm</w:t>
            </w:r>
            <w:proofErr w:type="spellEnd"/>
            <w:r w:rsidR="006122F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 small chin,  </w:t>
            </w:r>
            <w:proofErr w:type="spellStart"/>
            <w:r w:rsidR="006122F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micrognathia</w:t>
            </w:r>
            <w:proofErr w:type="spellEnd"/>
            <w:r w:rsidR="006122F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AB56C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Antoniades</w:t>
            </w:r>
            <w:proofErr w:type="spellEnd"/>
            <w:r w:rsidR="006122F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et al., 1994</w:t>
            </w:r>
            <w:r w:rsidRPr="00AB56C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;Pizzo</w:t>
            </w:r>
            <w:r w:rsidR="006122F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et al., 2008</w:t>
            </w:r>
            <w:r w:rsidR="006122F5" w:rsidRPr="00AB56C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;</w:t>
            </w:r>
            <w:r w:rsidR="006122F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 </w:t>
            </w:r>
            <w:r w:rsidRPr="00AB56C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Muzzin</w:t>
            </w:r>
            <w:r w:rsidR="006122F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et al., 2003)</w:t>
            </w:r>
          </w:p>
          <w:p w14:paraId="7E81A6BB" w14:textId="77777777" w:rsidR="00EF3ACA" w:rsidRPr="006F630E" w:rsidRDefault="00EF3ACA" w:rsidP="004D0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772ECDD3" w14:textId="2FA739E4" w:rsidR="00EF3ACA" w:rsidRPr="00AB56CA" w:rsidRDefault="00EF3ACA" w:rsidP="008F1C81">
            <w:pPr>
              <w:pStyle w:val="ListParagraph"/>
              <w:numPr>
                <w:ilvl w:val="0"/>
                <w:numId w:val="17"/>
              </w:numPr>
              <w:pBdr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AB56C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broad alveolar ridges, enamel hypoplasia, </w:t>
            </w:r>
            <w:proofErr w:type="spellStart"/>
            <w:r w:rsidRPr="00AB56C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oligodontia</w:t>
            </w:r>
            <w:proofErr w:type="spellEnd"/>
            <w:r w:rsidRPr="00AB56C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or </w:t>
            </w:r>
            <w:proofErr w:type="spellStart"/>
            <w:r w:rsidRPr="00AB56C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hyperdontia</w:t>
            </w:r>
            <w:proofErr w:type="spellEnd"/>
            <w:r w:rsidRPr="00AB56C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, protrusion of the maxillary front teeth, lip incompetence, open bite</w:t>
            </w:r>
            <w:r w:rsidR="006122F5">
              <w:rPr>
                <w:rFonts w:ascii="Times New Roman" w:hAnsi="Times New Roman"/>
                <w:color w:val="20202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B56CA">
              <w:rPr>
                <w:rFonts w:ascii="Times New Roman" w:hAnsi="Times New Roman"/>
                <w:color w:val="202020"/>
                <w:sz w:val="20"/>
                <w:szCs w:val="20"/>
                <w:lang w:val="en-US"/>
              </w:rPr>
              <w:t>Antoniades</w:t>
            </w:r>
            <w:proofErr w:type="spellEnd"/>
            <w:r w:rsidR="006122F5">
              <w:rPr>
                <w:rFonts w:ascii="Times New Roman" w:hAnsi="Times New Roman"/>
                <w:color w:val="202020"/>
                <w:sz w:val="20"/>
                <w:szCs w:val="20"/>
                <w:lang w:val="en-US"/>
              </w:rPr>
              <w:t xml:space="preserve"> </w:t>
            </w:r>
            <w:r w:rsidR="006122F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6122F5">
              <w:rPr>
                <w:rFonts w:ascii="Times New Roman" w:hAnsi="Times New Roman"/>
                <w:color w:val="202020"/>
                <w:sz w:val="20"/>
                <w:szCs w:val="20"/>
                <w:lang w:val="en-US"/>
              </w:rPr>
              <w:t xml:space="preserve">, 1994; </w:t>
            </w:r>
            <w:proofErr w:type="spellStart"/>
            <w:r w:rsidR="006122F5">
              <w:rPr>
                <w:rFonts w:ascii="Times New Roman" w:hAnsi="Times New Roman"/>
                <w:color w:val="202020"/>
                <w:sz w:val="20"/>
                <w:szCs w:val="20"/>
                <w:lang w:val="en-US"/>
              </w:rPr>
              <w:t>Pizzo</w:t>
            </w:r>
            <w:proofErr w:type="spellEnd"/>
            <w:r w:rsidR="006122F5">
              <w:rPr>
                <w:rFonts w:ascii="Times New Roman" w:hAnsi="Times New Roman"/>
                <w:color w:val="202020"/>
                <w:sz w:val="20"/>
                <w:szCs w:val="20"/>
                <w:lang w:val="en-US"/>
              </w:rPr>
              <w:t xml:space="preserve"> </w:t>
            </w:r>
            <w:r w:rsidR="006122F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 al.</w:t>
            </w:r>
            <w:r w:rsidR="006122F5">
              <w:rPr>
                <w:rFonts w:ascii="Times New Roman" w:hAnsi="Times New Roman"/>
                <w:color w:val="202020"/>
                <w:sz w:val="20"/>
                <w:szCs w:val="20"/>
                <w:lang w:val="en-US"/>
              </w:rPr>
              <w:t>, 2008)</w:t>
            </w:r>
          </w:p>
          <w:p w14:paraId="599B1262" w14:textId="77777777" w:rsidR="00EF3ACA" w:rsidRPr="006F630E" w:rsidRDefault="00EF3ACA" w:rsidP="008F1C81">
            <w:pPr>
              <w:pStyle w:val="NormalWeb"/>
              <w:pBdr>
                <w:right w:val="single" w:sz="4" w:space="4" w:color="auto"/>
              </w:pBdr>
              <w:shd w:val="clear" w:color="auto" w:fill="FFFFFF"/>
              <w:spacing w:before="0" w:beforeAutospacing="0" w:after="150" w:afterAutospacing="0"/>
              <w:rPr>
                <w:color w:val="202020"/>
                <w:sz w:val="20"/>
                <w:szCs w:val="20"/>
                <w:lang w:val="en-US"/>
              </w:rPr>
            </w:pPr>
          </w:p>
          <w:p w14:paraId="2D1D27D3" w14:textId="77777777" w:rsidR="00EF3ACA" w:rsidRPr="006F630E" w:rsidRDefault="00EF3ACA" w:rsidP="004D050E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202020"/>
                <w:sz w:val="20"/>
                <w:szCs w:val="20"/>
                <w:lang w:val="en-US"/>
              </w:rPr>
            </w:pPr>
          </w:p>
          <w:p w14:paraId="4EE6563C" w14:textId="77777777" w:rsidR="00EF3ACA" w:rsidRPr="006F630E" w:rsidRDefault="00EF3ACA" w:rsidP="004D05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5102B28C" w14:textId="77777777" w:rsidR="007C163D" w:rsidRPr="006F630E" w:rsidRDefault="007C163D" w:rsidP="007C163D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49B264EF" w14:textId="77777777" w:rsidR="00582A93" w:rsidRPr="00BE1842" w:rsidRDefault="00582A93" w:rsidP="00582A93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CL, </w:t>
      </w:r>
      <w:r w:rsidRPr="006F630E">
        <w:rPr>
          <w:rFonts w:ascii="Times New Roman" w:hAnsi="Times New Roman" w:cs="Times New Roman"/>
          <w:sz w:val="20"/>
          <w:szCs w:val="20"/>
          <w:lang w:val="en-US"/>
        </w:rPr>
        <w:t>cleft lip</w:t>
      </w:r>
      <w:r>
        <w:rPr>
          <w:rFonts w:ascii="Times New Roman" w:hAnsi="Times New Roman" w:cs="Times New Roman"/>
          <w:sz w:val="20"/>
          <w:szCs w:val="20"/>
          <w:lang w:val="en-US"/>
        </w:rPr>
        <w:t>;</w:t>
      </w:r>
      <w:r w:rsidRPr="00CA6C8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CLP, </w:t>
      </w:r>
      <w:r w:rsidRPr="006F630E">
        <w:rPr>
          <w:rFonts w:ascii="Times New Roman" w:hAnsi="Times New Roman" w:cs="Times New Roman"/>
          <w:sz w:val="20"/>
          <w:szCs w:val="20"/>
          <w:lang w:val="en-US"/>
        </w:rPr>
        <w:t>cleft lip and palate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CP,</w:t>
      </w:r>
      <w:r w:rsidRPr="006F630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6F630E">
        <w:rPr>
          <w:rFonts w:ascii="Times New Roman" w:hAnsi="Times New Roman" w:cs="Times New Roman"/>
          <w:sz w:val="20"/>
          <w:szCs w:val="20"/>
          <w:lang w:val="en-US"/>
        </w:rPr>
        <w:t>cleft palate</w:t>
      </w:r>
      <w:r>
        <w:rPr>
          <w:rFonts w:ascii="Times New Roman" w:hAnsi="Times New Roman" w:cs="Times New Roman"/>
          <w:sz w:val="20"/>
          <w:szCs w:val="20"/>
          <w:lang w:val="en-US"/>
        </w:rPr>
        <w:t>;</w:t>
      </w:r>
      <w:r w:rsidRPr="000A6A0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BE1842">
        <w:rPr>
          <w:rFonts w:ascii="Times New Roman" w:hAnsi="Times New Roman" w:cs="Times New Roman"/>
          <w:sz w:val="20"/>
          <w:szCs w:val="20"/>
          <w:lang w:val="en-US"/>
        </w:rPr>
        <w:t>O</w:t>
      </w:r>
      <w:r>
        <w:rPr>
          <w:rFonts w:ascii="Times New Roman" w:hAnsi="Times New Roman" w:cs="Times New Roman"/>
          <w:sz w:val="20"/>
          <w:szCs w:val="20"/>
          <w:lang w:val="en-US"/>
        </w:rPr>
        <w:t>C,</w:t>
      </w:r>
      <w:r w:rsidRPr="00BE1842">
        <w:rPr>
          <w:rFonts w:ascii="Times New Roman" w:hAnsi="Times New Roman" w:cs="Times New Roman"/>
          <w:sz w:val="20"/>
          <w:szCs w:val="20"/>
          <w:lang w:val="en-US"/>
        </w:rPr>
        <w:t xml:space="preserve"> Orofacial clefts</w:t>
      </w:r>
      <w:r>
        <w:rPr>
          <w:rFonts w:ascii="Times New Roman" w:hAnsi="Times New Roman" w:cs="Times New Roman"/>
          <w:sz w:val="20"/>
          <w:szCs w:val="20"/>
          <w:lang w:val="en-US"/>
        </w:rPr>
        <w:t>;</w:t>
      </w:r>
      <w:r w:rsidRPr="000A6A0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OMIM, </w:t>
      </w:r>
      <w:r w:rsidRPr="00CA6C87">
        <w:rPr>
          <w:rFonts w:ascii="Droid Sans" w:hAnsi="Droid Sans"/>
          <w:color w:val="333333"/>
          <w:sz w:val="21"/>
          <w:szCs w:val="21"/>
          <w:lang w:val="en-US"/>
        </w:rPr>
        <w:t>Online Mendelian Inheritance in Man</w:t>
      </w:r>
      <w:r>
        <w:rPr>
          <w:rFonts w:ascii="Droid Sans" w:hAnsi="Droid Sans"/>
          <w:color w:val="333333"/>
          <w:sz w:val="21"/>
          <w:szCs w:val="21"/>
          <w:lang w:val="en-US"/>
        </w:rPr>
        <w:t>;</w:t>
      </w:r>
      <w:r w:rsidRPr="000A6A0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Orpha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Orpha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number; OSA,</w:t>
      </w:r>
      <w:r w:rsidRPr="00BC1C8E">
        <w:rPr>
          <w:rFonts w:ascii="Times New Roman" w:hAnsi="Times New Roman" w:cs="Times New Roman"/>
          <w:sz w:val="20"/>
          <w:szCs w:val="20"/>
          <w:lang w:val="en-US"/>
        </w:rPr>
        <w:t xml:space="preserve"> obstructive sleep apnea</w:t>
      </w:r>
      <w:r>
        <w:rPr>
          <w:rFonts w:ascii="Times New Roman" w:hAnsi="Times New Roman" w:cs="Times New Roman"/>
          <w:sz w:val="20"/>
          <w:szCs w:val="20"/>
          <w:lang w:val="en-US"/>
        </w:rPr>
        <w:t>;</w:t>
      </w:r>
      <w:r w:rsidRPr="00BC1C8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OSAS, </w:t>
      </w:r>
      <w:r w:rsidRPr="00BC1C8E">
        <w:rPr>
          <w:rFonts w:ascii="Times New Roman" w:hAnsi="Times New Roman" w:cs="Times New Roman"/>
          <w:sz w:val="20"/>
          <w:szCs w:val="20"/>
          <w:lang w:val="en-US"/>
        </w:rPr>
        <w:t xml:space="preserve"> obstructive sleep apnea syndrome</w:t>
      </w:r>
      <w:r>
        <w:rPr>
          <w:rFonts w:ascii="Times New Roman" w:hAnsi="Times New Roman" w:cs="Times New Roman"/>
          <w:sz w:val="20"/>
          <w:szCs w:val="20"/>
          <w:lang w:val="en-US"/>
        </w:rPr>
        <w:t>;</w:t>
      </w:r>
      <w:r w:rsidRPr="000A6A0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TA,</w:t>
      </w:r>
      <w:r w:rsidRPr="006F630E">
        <w:rPr>
          <w:rFonts w:ascii="Times New Roman" w:hAnsi="Times New Roman" w:cs="Times New Roman"/>
          <w:sz w:val="20"/>
          <w:szCs w:val="20"/>
          <w:lang w:val="en-US"/>
        </w:rPr>
        <w:t xml:space="preserve"> tooth agenesis</w:t>
      </w:r>
      <w:r>
        <w:rPr>
          <w:rFonts w:ascii="Times New Roman" w:hAnsi="Times New Roman" w:cs="Times New Roman"/>
          <w:sz w:val="20"/>
          <w:szCs w:val="20"/>
          <w:lang w:val="en-US"/>
        </w:rPr>
        <w:t>;</w:t>
      </w:r>
      <w:r w:rsidRPr="000A6A0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TMJ,</w:t>
      </w:r>
      <w:r w:rsidRPr="00BE1842">
        <w:rPr>
          <w:rFonts w:ascii="Times New Roman" w:hAnsi="Times New Roman" w:cs="Times New Roman"/>
          <w:sz w:val="20"/>
          <w:szCs w:val="20"/>
          <w:lang w:val="en-US"/>
        </w:rPr>
        <w:t xml:space="preserve"> Temporomandibular joint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51593A04" w14:textId="69501CB4" w:rsidR="007C163D" w:rsidRPr="00E80276" w:rsidRDefault="007C163D" w:rsidP="007C163D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7C163D" w:rsidRPr="00E80276" w:rsidSect="00EF3A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75AC4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Lato">
    <w:altName w:val="Times New Roman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Droid Sans">
    <w:altName w:val="Times New Roman"/>
    <w:charset w:val="00"/>
    <w:family w:val="auto"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7DE"/>
    <w:multiLevelType w:val="hybridMultilevel"/>
    <w:tmpl w:val="0EB215E4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EE4232"/>
    <w:multiLevelType w:val="hybridMultilevel"/>
    <w:tmpl w:val="16841908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897225"/>
    <w:multiLevelType w:val="hybridMultilevel"/>
    <w:tmpl w:val="CCDCC2C8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F07C96"/>
    <w:multiLevelType w:val="hybridMultilevel"/>
    <w:tmpl w:val="32568D22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AA493C"/>
    <w:multiLevelType w:val="hybridMultilevel"/>
    <w:tmpl w:val="ACB8AC7C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0D3CC9"/>
    <w:multiLevelType w:val="hybridMultilevel"/>
    <w:tmpl w:val="5220EB7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05928"/>
    <w:multiLevelType w:val="hybridMultilevel"/>
    <w:tmpl w:val="E6284330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2D1C76"/>
    <w:multiLevelType w:val="hybridMultilevel"/>
    <w:tmpl w:val="A4F030C2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6C171B"/>
    <w:multiLevelType w:val="hybridMultilevel"/>
    <w:tmpl w:val="B4D25440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203050"/>
    <w:multiLevelType w:val="hybridMultilevel"/>
    <w:tmpl w:val="5A2A503A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390BB5"/>
    <w:multiLevelType w:val="hybridMultilevel"/>
    <w:tmpl w:val="8E4676FE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4017837"/>
    <w:multiLevelType w:val="hybridMultilevel"/>
    <w:tmpl w:val="6AFA6D36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4C64A3"/>
    <w:multiLevelType w:val="hybridMultilevel"/>
    <w:tmpl w:val="89784224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FB91A26"/>
    <w:multiLevelType w:val="hybridMultilevel"/>
    <w:tmpl w:val="E540506A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C4F6A5A"/>
    <w:multiLevelType w:val="hybridMultilevel"/>
    <w:tmpl w:val="BB0436E2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F4741FF"/>
    <w:multiLevelType w:val="hybridMultilevel"/>
    <w:tmpl w:val="04C8CC16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A561741"/>
    <w:multiLevelType w:val="hybridMultilevel"/>
    <w:tmpl w:val="30467A72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5"/>
  </w:num>
  <w:num w:numId="5">
    <w:abstractNumId w:val="16"/>
  </w:num>
  <w:num w:numId="6">
    <w:abstractNumId w:val="9"/>
  </w:num>
  <w:num w:numId="7">
    <w:abstractNumId w:val="11"/>
  </w:num>
  <w:num w:numId="8">
    <w:abstractNumId w:val="6"/>
  </w:num>
  <w:num w:numId="9">
    <w:abstractNumId w:val="8"/>
  </w:num>
  <w:num w:numId="10">
    <w:abstractNumId w:val="7"/>
  </w:num>
  <w:num w:numId="11">
    <w:abstractNumId w:val="14"/>
  </w:num>
  <w:num w:numId="12">
    <w:abstractNumId w:val="3"/>
  </w:num>
  <w:num w:numId="13">
    <w:abstractNumId w:val="10"/>
  </w:num>
  <w:num w:numId="14">
    <w:abstractNumId w:val="1"/>
  </w:num>
  <w:num w:numId="15">
    <w:abstractNumId w:val="13"/>
  </w:num>
  <w:num w:numId="16">
    <w:abstractNumId w:val="15"/>
  </w:num>
  <w:num w:numId="1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rtzela, Theodosia">
    <w15:presenceInfo w15:providerId="None" w15:userId="Bartzela, Theodos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Frontiers Science&lt;/Style&gt;&lt;LeftDelim&gt;{&lt;/LeftDelim&gt;&lt;RightDelim&gt;}&lt;/RightDelim&gt;&lt;FontName&gt;Calibri&lt;/FontName&gt;&lt;FontSize&gt;11&lt;/FontSize&gt;&lt;ReflistTitle&gt;References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teex5txlwrepwe5eex5atew0eep55e59tpp&quot;&gt;Sia review syndromes and pathology lit&lt;record-ids&gt;&lt;item&gt;12&lt;/item&gt;&lt;item&gt;19&lt;/item&gt;&lt;item&gt;28&lt;/item&gt;&lt;item&gt;31&lt;/item&gt;&lt;item&gt;60&lt;/item&gt;&lt;item&gt;102&lt;/item&gt;&lt;item&gt;109&lt;/item&gt;&lt;item&gt;172&lt;/item&gt;&lt;item&gt;234&lt;/item&gt;&lt;item&gt;268&lt;/item&gt;&lt;item&gt;272&lt;/item&gt;&lt;item&gt;274&lt;/item&gt;&lt;item&gt;284&lt;/item&gt;&lt;item&gt;286&lt;/item&gt;&lt;item&gt;1576&lt;/item&gt;&lt;item&gt;1577&lt;/item&gt;&lt;item&gt;1583&lt;/item&gt;&lt;item&gt;1594&lt;/item&gt;&lt;item&gt;1635&lt;/item&gt;&lt;item&gt;1643&lt;/item&gt;&lt;item&gt;1644&lt;/item&gt;&lt;item&gt;1647&lt;/item&gt;&lt;item&gt;1655&lt;/item&gt;&lt;item&gt;1658&lt;/item&gt;&lt;item&gt;1659&lt;/item&gt;&lt;item&gt;1686&lt;/item&gt;&lt;item&gt;1687&lt;/item&gt;&lt;item&gt;1688&lt;/item&gt;&lt;item&gt;1689&lt;/item&gt;&lt;item&gt;1691&lt;/item&gt;&lt;item&gt;1692&lt;/item&gt;&lt;item&gt;1695&lt;/item&gt;&lt;item&gt;1705&lt;/item&gt;&lt;item&gt;1709&lt;/item&gt;&lt;item&gt;1711&lt;/item&gt;&lt;item&gt;1713&lt;/item&gt;&lt;item&gt;1719&lt;/item&gt;&lt;item&gt;1722&lt;/item&gt;&lt;item&gt;1727&lt;/item&gt;&lt;item&gt;1777&lt;/item&gt;&lt;item&gt;1778&lt;/item&gt;&lt;item&gt;1786&lt;/item&gt;&lt;item&gt;1799&lt;/item&gt;&lt;item&gt;1810&lt;/item&gt;&lt;item&gt;1814&lt;/item&gt;&lt;item&gt;1822&lt;/item&gt;&lt;item&gt;1827&lt;/item&gt;&lt;item&gt;1831&lt;/item&gt;&lt;item&gt;1844&lt;/item&gt;&lt;item&gt;1858&lt;/item&gt;&lt;item&gt;1866&lt;/item&gt;&lt;item&gt;1882&lt;/item&gt;&lt;item&gt;1884&lt;/item&gt;&lt;item&gt;1885&lt;/item&gt;&lt;item&gt;1889&lt;/item&gt;&lt;item&gt;1890&lt;/item&gt;&lt;item&gt;1891&lt;/item&gt;&lt;item&gt;1896&lt;/item&gt;&lt;item&gt;1897&lt;/item&gt;&lt;item&gt;1899&lt;/item&gt;&lt;item&gt;1900&lt;/item&gt;&lt;item&gt;1902&lt;/item&gt;&lt;item&gt;1905&lt;/item&gt;&lt;item&gt;1908&lt;/item&gt;&lt;item&gt;1944&lt;/item&gt;&lt;item&gt;1955&lt;/item&gt;&lt;item&gt;1972&lt;/item&gt;&lt;item&gt;1986&lt;/item&gt;&lt;item&gt;2116&lt;/item&gt;&lt;item&gt;2130&lt;/item&gt;&lt;item&gt;2207&lt;/item&gt;&lt;item&gt;2238&lt;/item&gt;&lt;item&gt;2241&lt;/item&gt;&lt;item&gt;2242&lt;/item&gt;&lt;item&gt;2244&lt;/item&gt;&lt;item&gt;2250&lt;/item&gt;&lt;item&gt;2252&lt;/item&gt;&lt;item&gt;2268&lt;/item&gt;&lt;item&gt;2470&lt;/item&gt;&lt;item&gt;2812&lt;/item&gt;&lt;item&gt;2823&lt;/item&gt;&lt;item&gt;2824&lt;/item&gt;&lt;item&gt;2825&lt;/item&gt;&lt;item&gt;2826&lt;/item&gt;&lt;item&gt;2827&lt;/item&gt;&lt;item&gt;2865&lt;/item&gt;&lt;item&gt;2868&lt;/item&gt;&lt;item&gt;2869&lt;/item&gt;&lt;item&gt;2871&lt;/item&gt;&lt;item&gt;2872&lt;/item&gt;&lt;item&gt;2874&lt;/item&gt;&lt;item&gt;2877&lt;/item&gt;&lt;item&gt;2879&lt;/item&gt;&lt;item&gt;2880&lt;/item&gt;&lt;item&gt;2883&lt;/item&gt;&lt;item&gt;2885&lt;/item&gt;&lt;item&gt;2886&lt;/item&gt;&lt;item&gt;2888&lt;/item&gt;&lt;item&gt;2890&lt;/item&gt;&lt;item&gt;2894&lt;/item&gt;&lt;item&gt;2895&lt;/item&gt;&lt;item&gt;2896&lt;/item&gt;&lt;item&gt;2898&lt;/item&gt;&lt;item&gt;2899&lt;/item&gt;&lt;item&gt;2900&lt;/item&gt;&lt;item&gt;2901&lt;/item&gt;&lt;item&gt;2902&lt;/item&gt;&lt;item&gt;2903&lt;/item&gt;&lt;item&gt;2904&lt;/item&gt;&lt;item&gt;2905&lt;/item&gt;&lt;item&gt;2907&lt;/item&gt;&lt;item&gt;2910&lt;/item&gt;&lt;item&gt;2911&lt;/item&gt;&lt;item&gt;2912&lt;/item&gt;&lt;item&gt;2915&lt;/item&gt;&lt;item&gt;2916&lt;/item&gt;&lt;item&gt;2917&lt;/item&gt;&lt;item&gt;2922&lt;/item&gt;&lt;item&gt;2924&lt;/item&gt;&lt;item&gt;2925&lt;/item&gt;&lt;item&gt;2926&lt;/item&gt;&lt;item&gt;2929&lt;/item&gt;&lt;item&gt;2933&lt;/item&gt;&lt;item&gt;2934&lt;/item&gt;&lt;item&gt;2935&lt;/item&gt;&lt;item&gt;2936&lt;/item&gt;&lt;item&gt;2946&lt;/item&gt;&lt;item&gt;2950&lt;/item&gt;&lt;item&gt;2951&lt;/item&gt;&lt;item&gt;2952&lt;/item&gt;&lt;item&gt;2953&lt;/item&gt;&lt;item&gt;2968&lt;/item&gt;&lt;item&gt;2969&lt;/item&gt;&lt;item&gt;2983&lt;/item&gt;&lt;item&gt;2986&lt;/item&gt;&lt;item&gt;3007&lt;/item&gt;&lt;item&gt;3013&lt;/item&gt;&lt;item&gt;3017&lt;/item&gt;&lt;item&gt;3046&lt;/item&gt;&lt;item&gt;3115&lt;/item&gt;&lt;item&gt;3117&lt;/item&gt;&lt;item&gt;3121&lt;/item&gt;&lt;item&gt;3132&lt;/item&gt;&lt;item&gt;3133&lt;/item&gt;&lt;item&gt;3135&lt;/item&gt;&lt;item&gt;3136&lt;/item&gt;&lt;item&gt;3143&lt;/item&gt;&lt;item&gt;3148&lt;/item&gt;&lt;item&gt;3150&lt;/item&gt;&lt;item&gt;3152&lt;/item&gt;&lt;item&gt;3157&lt;/item&gt;&lt;item&gt;3158&lt;/item&gt;&lt;item&gt;3163&lt;/item&gt;&lt;item&gt;3166&lt;/item&gt;&lt;item&gt;3167&lt;/item&gt;&lt;item&gt;3168&lt;/item&gt;&lt;item&gt;3169&lt;/item&gt;&lt;item&gt;3170&lt;/item&gt;&lt;item&gt;3171&lt;/item&gt;&lt;item&gt;3173&lt;/item&gt;&lt;item&gt;3174&lt;/item&gt;&lt;item&gt;3175&lt;/item&gt;&lt;item&gt;3179&lt;/item&gt;&lt;item&gt;3180&lt;/item&gt;&lt;item&gt;3181&lt;/item&gt;&lt;item&gt;3183&lt;/item&gt;&lt;item&gt;3193&lt;/item&gt;&lt;item&gt;3195&lt;/item&gt;&lt;item&gt;3200&lt;/item&gt;&lt;/record-ids&gt;&lt;/item&gt;&lt;/Libraries&gt;"/>
  </w:docVars>
  <w:rsids>
    <w:rsidRoot w:val="00B33BFD"/>
    <w:rsid w:val="000068DB"/>
    <w:rsid w:val="000219C2"/>
    <w:rsid w:val="00022EA2"/>
    <w:rsid w:val="0005101B"/>
    <w:rsid w:val="00052EB1"/>
    <w:rsid w:val="00060CF9"/>
    <w:rsid w:val="00061209"/>
    <w:rsid w:val="000666D7"/>
    <w:rsid w:val="00075E3B"/>
    <w:rsid w:val="00076B92"/>
    <w:rsid w:val="000844DA"/>
    <w:rsid w:val="00094454"/>
    <w:rsid w:val="00095A3D"/>
    <w:rsid w:val="000965CB"/>
    <w:rsid w:val="000A5C73"/>
    <w:rsid w:val="000B4952"/>
    <w:rsid w:val="000C0A63"/>
    <w:rsid w:val="000E05D1"/>
    <w:rsid w:val="000E2702"/>
    <w:rsid w:val="00104427"/>
    <w:rsid w:val="00105D8C"/>
    <w:rsid w:val="00110DD2"/>
    <w:rsid w:val="001151CE"/>
    <w:rsid w:val="001232A1"/>
    <w:rsid w:val="00124501"/>
    <w:rsid w:val="001378AF"/>
    <w:rsid w:val="00153172"/>
    <w:rsid w:val="00157991"/>
    <w:rsid w:val="001630BB"/>
    <w:rsid w:val="0017146F"/>
    <w:rsid w:val="00177058"/>
    <w:rsid w:val="00187BB7"/>
    <w:rsid w:val="00191A46"/>
    <w:rsid w:val="00193803"/>
    <w:rsid w:val="00197649"/>
    <w:rsid w:val="001A6FBC"/>
    <w:rsid w:val="001B2518"/>
    <w:rsid w:val="001B28C1"/>
    <w:rsid w:val="001C302C"/>
    <w:rsid w:val="001D1474"/>
    <w:rsid w:val="001D3E69"/>
    <w:rsid w:val="001E1316"/>
    <w:rsid w:val="001E624A"/>
    <w:rsid w:val="001F1C5D"/>
    <w:rsid w:val="001F73A0"/>
    <w:rsid w:val="002009E8"/>
    <w:rsid w:val="00201A10"/>
    <w:rsid w:val="002121F8"/>
    <w:rsid w:val="00216709"/>
    <w:rsid w:val="0021754A"/>
    <w:rsid w:val="00223D47"/>
    <w:rsid w:val="00232909"/>
    <w:rsid w:val="002331E9"/>
    <w:rsid w:val="00241146"/>
    <w:rsid w:val="00242E33"/>
    <w:rsid w:val="002539E5"/>
    <w:rsid w:val="00260D0A"/>
    <w:rsid w:val="00262D6A"/>
    <w:rsid w:val="00267167"/>
    <w:rsid w:val="0026756F"/>
    <w:rsid w:val="00271C7E"/>
    <w:rsid w:val="00271F72"/>
    <w:rsid w:val="002738E8"/>
    <w:rsid w:val="0028159D"/>
    <w:rsid w:val="002944AB"/>
    <w:rsid w:val="002A2DB0"/>
    <w:rsid w:val="002A384E"/>
    <w:rsid w:val="002A4715"/>
    <w:rsid w:val="002A5AC9"/>
    <w:rsid w:val="002B290C"/>
    <w:rsid w:val="002B6F43"/>
    <w:rsid w:val="002C2C2A"/>
    <w:rsid w:val="002D2330"/>
    <w:rsid w:val="00301C39"/>
    <w:rsid w:val="00313F76"/>
    <w:rsid w:val="003252A8"/>
    <w:rsid w:val="0032602F"/>
    <w:rsid w:val="00332EC6"/>
    <w:rsid w:val="00341816"/>
    <w:rsid w:val="00343470"/>
    <w:rsid w:val="003702A9"/>
    <w:rsid w:val="003713D4"/>
    <w:rsid w:val="00377AA5"/>
    <w:rsid w:val="00383876"/>
    <w:rsid w:val="0039255E"/>
    <w:rsid w:val="00394406"/>
    <w:rsid w:val="003B2B95"/>
    <w:rsid w:val="003B4B79"/>
    <w:rsid w:val="003B63AF"/>
    <w:rsid w:val="003C1437"/>
    <w:rsid w:val="003C289A"/>
    <w:rsid w:val="003C5A93"/>
    <w:rsid w:val="003E122F"/>
    <w:rsid w:val="003F3300"/>
    <w:rsid w:val="004122ED"/>
    <w:rsid w:val="00417D25"/>
    <w:rsid w:val="00442325"/>
    <w:rsid w:val="004433F2"/>
    <w:rsid w:val="00444B90"/>
    <w:rsid w:val="00445C24"/>
    <w:rsid w:val="0045057D"/>
    <w:rsid w:val="004511D0"/>
    <w:rsid w:val="00452D0C"/>
    <w:rsid w:val="00457AC1"/>
    <w:rsid w:val="0047264F"/>
    <w:rsid w:val="0047735E"/>
    <w:rsid w:val="00477880"/>
    <w:rsid w:val="004807B6"/>
    <w:rsid w:val="00481820"/>
    <w:rsid w:val="00484EDE"/>
    <w:rsid w:val="00490E4E"/>
    <w:rsid w:val="0049747A"/>
    <w:rsid w:val="004A4BFD"/>
    <w:rsid w:val="004B3D7B"/>
    <w:rsid w:val="004B5571"/>
    <w:rsid w:val="004D050E"/>
    <w:rsid w:val="004D2194"/>
    <w:rsid w:val="004D2DE5"/>
    <w:rsid w:val="004D635F"/>
    <w:rsid w:val="004D6E03"/>
    <w:rsid w:val="004E294B"/>
    <w:rsid w:val="004E5528"/>
    <w:rsid w:val="004F6970"/>
    <w:rsid w:val="00506230"/>
    <w:rsid w:val="00512230"/>
    <w:rsid w:val="005164DA"/>
    <w:rsid w:val="00525908"/>
    <w:rsid w:val="00536C83"/>
    <w:rsid w:val="00545376"/>
    <w:rsid w:val="00545F06"/>
    <w:rsid w:val="00561B84"/>
    <w:rsid w:val="005749FD"/>
    <w:rsid w:val="0057576C"/>
    <w:rsid w:val="00580F9D"/>
    <w:rsid w:val="0058168B"/>
    <w:rsid w:val="005828EA"/>
    <w:rsid w:val="00582A93"/>
    <w:rsid w:val="005924AC"/>
    <w:rsid w:val="0059431C"/>
    <w:rsid w:val="005A665D"/>
    <w:rsid w:val="005B2167"/>
    <w:rsid w:val="005B21FC"/>
    <w:rsid w:val="005B601E"/>
    <w:rsid w:val="005C0A8E"/>
    <w:rsid w:val="005C1600"/>
    <w:rsid w:val="005D15B3"/>
    <w:rsid w:val="005D436F"/>
    <w:rsid w:val="005F15A8"/>
    <w:rsid w:val="005F6E80"/>
    <w:rsid w:val="00602ABA"/>
    <w:rsid w:val="00604FD4"/>
    <w:rsid w:val="00606056"/>
    <w:rsid w:val="006120F3"/>
    <w:rsid w:val="006122F5"/>
    <w:rsid w:val="00613198"/>
    <w:rsid w:val="006155A9"/>
    <w:rsid w:val="00621EC8"/>
    <w:rsid w:val="00624363"/>
    <w:rsid w:val="00624783"/>
    <w:rsid w:val="006253F1"/>
    <w:rsid w:val="00634239"/>
    <w:rsid w:val="00640E23"/>
    <w:rsid w:val="006475DF"/>
    <w:rsid w:val="00650EB9"/>
    <w:rsid w:val="006575BB"/>
    <w:rsid w:val="00657DE5"/>
    <w:rsid w:val="006615D9"/>
    <w:rsid w:val="00664AC2"/>
    <w:rsid w:val="0067670D"/>
    <w:rsid w:val="006832B6"/>
    <w:rsid w:val="006859D9"/>
    <w:rsid w:val="00693A68"/>
    <w:rsid w:val="006A0208"/>
    <w:rsid w:val="006A6D97"/>
    <w:rsid w:val="006B505E"/>
    <w:rsid w:val="006D61B2"/>
    <w:rsid w:val="006D7290"/>
    <w:rsid w:val="006F630E"/>
    <w:rsid w:val="006F7B7D"/>
    <w:rsid w:val="007038B9"/>
    <w:rsid w:val="0071193A"/>
    <w:rsid w:val="007270ED"/>
    <w:rsid w:val="00750A9E"/>
    <w:rsid w:val="00755DCA"/>
    <w:rsid w:val="00763E39"/>
    <w:rsid w:val="00771C55"/>
    <w:rsid w:val="007776EE"/>
    <w:rsid w:val="0078082C"/>
    <w:rsid w:val="00782681"/>
    <w:rsid w:val="00791AF4"/>
    <w:rsid w:val="00793650"/>
    <w:rsid w:val="007A2FB0"/>
    <w:rsid w:val="007A3AB6"/>
    <w:rsid w:val="007A6739"/>
    <w:rsid w:val="007A734D"/>
    <w:rsid w:val="007C0915"/>
    <w:rsid w:val="007C0FDC"/>
    <w:rsid w:val="007C163D"/>
    <w:rsid w:val="007D00A9"/>
    <w:rsid w:val="007D305C"/>
    <w:rsid w:val="007E5373"/>
    <w:rsid w:val="007F6B12"/>
    <w:rsid w:val="00816DA1"/>
    <w:rsid w:val="00822EED"/>
    <w:rsid w:val="00836EC7"/>
    <w:rsid w:val="00846FDF"/>
    <w:rsid w:val="00854237"/>
    <w:rsid w:val="008578BD"/>
    <w:rsid w:val="00857E0B"/>
    <w:rsid w:val="00867BFD"/>
    <w:rsid w:val="008869AE"/>
    <w:rsid w:val="00893DDA"/>
    <w:rsid w:val="00896B5C"/>
    <w:rsid w:val="008A33F9"/>
    <w:rsid w:val="008B17BB"/>
    <w:rsid w:val="008B27CF"/>
    <w:rsid w:val="008B2CA0"/>
    <w:rsid w:val="008B5FA2"/>
    <w:rsid w:val="008C2E36"/>
    <w:rsid w:val="008D40C4"/>
    <w:rsid w:val="008E3F4E"/>
    <w:rsid w:val="008F0B36"/>
    <w:rsid w:val="008F1C81"/>
    <w:rsid w:val="0091220D"/>
    <w:rsid w:val="00914128"/>
    <w:rsid w:val="009271FB"/>
    <w:rsid w:val="00932F26"/>
    <w:rsid w:val="00934C20"/>
    <w:rsid w:val="0093547C"/>
    <w:rsid w:val="00953A3A"/>
    <w:rsid w:val="00957757"/>
    <w:rsid w:val="00963A1B"/>
    <w:rsid w:val="009778FC"/>
    <w:rsid w:val="009804AD"/>
    <w:rsid w:val="00981DB2"/>
    <w:rsid w:val="00994E65"/>
    <w:rsid w:val="009B0E38"/>
    <w:rsid w:val="009C5DE0"/>
    <w:rsid w:val="009C6977"/>
    <w:rsid w:val="009C6AE2"/>
    <w:rsid w:val="009C6C67"/>
    <w:rsid w:val="009D1730"/>
    <w:rsid w:val="009D4D6E"/>
    <w:rsid w:val="009E587D"/>
    <w:rsid w:val="009E62C9"/>
    <w:rsid w:val="009E6542"/>
    <w:rsid w:val="009F21A3"/>
    <w:rsid w:val="009F52C7"/>
    <w:rsid w:val="00A00240"/>
    <w:rsid w:val="00A00CC3"/>
    <w:rsid w:val="00A27CA4"/>
    <w:rsid w:val="00A301CE"/>
    <w:rsid w:val="00A54AC4"/>
    <w:rsid w:val="00A56C76"/>
    <w:rsid w:val="00A66F7B"/>
    <w:rsid w:val="00A72765"/>
    <w:rsid w:val="00A73EA8"/>
    <w:rsid w:val="00A7674F"/>
    <w:rsid w:val="00A77B67"/>
    <w:rsid w:val="00A94917"/>
    <w:rsid w:val="00AA2D5B"/>
    <w:rsid w:val="00AB56CA"/>
    <w:rsid w:val="00AD10A7"/>
    <w:rsid w:val="00AE0775"/>
    <w:rsid w:val="00AE599B"/>
    <w:rsid w:val="00AF0978"/>
    <w:rsid w:val="00AF4D6C"/>
    <w:rsid w:val="00AF79A4"/>
    <w:rsid w:val="00B0353C"/>
    <w:rsid w:val="00B041B4"/>
    <w:rsid w:val="00B071D6"/>
    <w:rsid w:val="00B0760A"/>
    <w:rsid w:val="00B14D3F"/>
    <w:rsid w:val="00B226EB"/>
    <w:rsid w:val="00B237D1"/>
    <w:rsid w:val="00B266C5"/>
    <w:rsid w:val="00B33BFD"/>
    <w:rsid w:val="00B37A0D"/>
    <w:rsid w:val="00B43741"/>
    <w:rsid w:val="00B4471E"/>
    <w:rsid w:val="00B50AA7"/>
    <w:rsid w:val="00B6742E"/>
    <w:rsid w:val="00B8674C"/>
    <w:rsid w:val="00B9500C"/>
    <w:rsid w:val="00BA32D9"/>
    <w:rsid w:val="00BA6E43"/>
    <w:rsid w:val="00BB401A"/>
    <w:rsid w:val="00BB5356"/>
    <w:rsid w:val="00BC1C8E"/>
    <w:rsid w:val="00BC4E2E"/>
    <w:rsid w:val="00BD56AB"/>
    <w:rsid w:val="00BD7E26"/>
    <w:rsid w:val="00BE1842"/>
    <w:rsid w:val="00BE413B"/>
    <w:rsid w:val="00BE4A79"/>
    <w:rsid w:val="00BF2F29"/>
    <w:rsid w:val="00BF3A6C"/>
    <w:rsid w:val="00C022CE"/>
    <w:rsid w:val="00C048CD"/>
    <w:rsid w:val="00C10197"/>
    <w:rsid w:val="00C17846"/>
    <w:rsid w:val="00C20EF2"/>
    <w:rsid w:val="00C32F7B"/>
    <w:rsid w:val="00C42936"/>
    <w:rsid w:val="00C4505B"/>
    <w:rsid w:val="00C500EA"/>
    <w:rsid w:val="00C80D7F"/>
    <w:rsid w:val="00CA2258"/>
    <w:rsid w:val="00CC2D6A"/>
    <w:rsid w:val="00CC37F6"/>
    <w:rsid w:val="00CD1587"/>
    <w:rsid w:val="00CE680A"/>
    <w:rsid w:val="00CF0C21"/>
    <w:rsid w:val="00CF14AC"/>
    <w:rsid w:val="00CF2EEC"/>
    <w:rsid w:val="00D06701"/>
    <w:rsid w:val="00D1391D"/>
    <w:rsid w:val="00D20283"/>
    <w:rsid w:val="00D22B19"/>
    <w:rsid w:val="00D24B9F"/>
    <w:rsid w:val="00D43FFE"/>
    <w:rsid w:val="00D52057"/>
    <w:rsid w:val="00D5302F"/>
    <w:rsid w:val="00D628C7"/>
    <w:rsid w:val="00D866D0"/>
    <w:rsid w:val="00D917CB"/>
    <w:rsid w:val="00D91A48"/>
    <w:rsid w:val="00DB0754"/>
    <w:rsid w:val="00DB731C"/>
    <w:rsid w:val="00DC2A3B"/>
    <w:rsid w:val="00DC3839"/>
    <w:rsid w:val="00DC6CA2"/>
    <w:rsid w:val="00DD1865"/>
    <w:rsid w:val="00DD3B66"/>
    <w:rsid w:val="00DD5DD8"/>
    <w:rsid w:val="00DE41D2"/>
    <w:rsid w:val="00DE50BE"/>
    <w:rsid w:val="00DE689E"/>
    <w:rsid w:val="00E1363D"/>
    <w:rsid w:val="00E3715F"/>
    <w:rsid w:val="00E46D9D"/>
    <w:rsid w:val="00E57E57"/>
    <w:rsid w:val="00E70E87"/>
    <w:rsid w:val="00E80276"/>
    <w:rsid w:val="00E87993"/>
    <w:rsid w:val="00E9505D"/>
    <w:rsid w:val="00E977CF"/>
    <w:rsid w:val="00EA3C1B"/>
    <w:rsid w:val="00EC7909"/>
    <w:rsid w:val="00ED0E15"/>
    <w:rsid w:val="00ED46DD"/>
    <w:rsid w:val="00EF3ACA"/>
    <w:rsid w:val="00F01338"/>
    <w:rsid w:val="00F07ACF"/>
    <w:rsid w:val="00F1166D"/>
    <w:rsid w:val="00F13474"/>
    <w:rsid w:val="00F13552"/>
    <w:rsid w:val="00F15E75"/>
    <w:rsid w:val="00F2593A"/>
    <w:rsid w:val="00F30C41"/>
    <w:rsid w:val="00F328BE"/>
    <w:rsid w:val="00F329B0"/>
    <w:rsid w:val="00F50742"/>
    <w:rsid w:val="00F52023"/>
    <w:rsid w:val="00F638BA"/>
    <w:rsid w:val="00F75E61"/>
    <w:rsid w:val="00F8085A"/>
    <w:rsid w:val="00F825D7"/>
    <w:rsid w:val="00F85154"/>
    <w:rsid w:val="00F95131"/>
    <w:rsid w:val="00FA3D2F"/>
    <w:rsid w:val="00FC0B5D"/>
    <w:rsid w:val="00FD215F"/>
    <w:rsid w:val="00FD3D92"/>
    <w:rsid w:val="00FE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8A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A7"/>
  </w:style>
  <w:style w:type="paragraph" w:styleId="Heading1">
    <w:name w:val="heading 1"/>
    <w:basedOn w:val="Normal"/>
    <w:next w:val="Normal"/>
    <w:link w:val="Heading1Char"/>
    <w:qFormat/>
    <w:rsid w:val="00B33BFD"/>
    <w:pPr>
      <w:keepNext/>
      <w:spacing w:after="0" w:line="480" w:lineRule="auto"/>
      <w:outlineLvl w:val="0"/>
    </w:pPr>
    <w:rPr>
      <w:rFonts w:ascii="Arial" w:eastAsia="Times New Roman" w:hAnsi="Arial" w:cs="Arial"/>
      <w:b/>
      <w:bCs/>
      <w:i/>
      <w:iCs/>
      <w:sz w:val="24"/>
      <w:szCs w:val="24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Kalender1">
    <w:name w:val="Kalender 1"/>
    <w:basedOn w:val="TableNormal"/>
    <w:uiPriority w:val="99"/>
    <w:qFormat/>
    <w:rsid w:val="00B33BFD"/>
    <w:pPr>
      <w:spacing w:after="0" w:line="240" w:lineRule="auto"/>
    </w:pPr>
    <w:rPr>
      <w:rFonts w:eastAsiaTheme="minorEastAsia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39"/>
    <w:rsid w:val="00B33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B33BFD"/>
    <w:rPr>
      <w:rFonts w:ascii="Arial" w:eastAsia="Times New Roman" w:hAnsi="Arial" w:cs="Arial"/>
      <w:b/>
      <w:bCs/>
      <w:i/>
      <w:iCs/>
      <w:sz w:val="24"/>
      <w:szCs w:val="24"/>
      <w:lang w:val="en-US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63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754A"/>
    <w:rPr>
      <w:rFonts w:ascii="Lato" w:hAnsi="Lato" w:hint="default"/>
      <w:strike w:val="0"/>
      <w:dstrike w:val="0"/>
      <w:color w:val="0099CC"/>
      <w:u w:val="none"/>
      <w:effect w:val="none"/>
      <w:shd w:val="clear" w:color="auto" w:fill="auto"/>
    </w:rPr>
  </w:style>
  <w:style w:type="paragraph" w:styleId="NormalWeb">
    <w:name w:val="Normal (Web)"/>
    <w:basedOn w:val="Normal"/>
    <w:link w:val="NormalWebChar"/>
    <w:uiPriority w:val="99"/>
    <w:unhideWhenUsed/>
    <w:rsid w:val="0021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WebChar">
    <w:name w:val="Normal (Web) Char"/>
    <w:basedOn w:val="DefaultParagraphFont"/>
    <w:link w:val="NormalWeb"/>
    <w:uiPriority w:val="99"/>
    <w:rsid w:val="0021754A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8B2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27CF"/>
    <w:pPr>
      <w:spacing w:after="0" w:line="240" w:lineRule="auto"/>
    </w:pPr>
    <w:rPr>
      <w:rFonts w:ascii="Calibri" w:hAnsi="Calibri" w:cs="Times New Roman"/>
      <w:sz w:val="20"/>
      <w:szCs w:val="20"/>
      <w:lang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27CF"/>
    <w:rPr>
      <w:rFonts w:ascii="Calibri" w:hAnsi="Calibri" w:cs="Times New Roman"/>
      <w:sz w:val="20"/>
      <w:szCs w:val="20"/>
      <w:lang w:eastAsia="de-DE"/>
    </w:rPr>
  </w:style>
  <w:style w:type="paragraph" w:customStyle="1" w:styleId="Pa2">
    <w:name w:val="Pa2"/>
    <w:basedOn w:val="Normal"/>
    <w:next w:val="Normal"/>
    <w:uiPriority w:val="99"/>
    <w:rsid w:val="003B2B95"/>
    <w:pPr>
      <w:autoSpaceDE w:val="0"/>
      <w:autoSpaceDN w:val="0"/>
      <w:adjustRightInd w:val="0"/>
      <w:spacing w:after="40" w:line="181" w:lineRule="atLeast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highlight2">
    <w:name w:val="highlight2"/>
    <w:basedOn w:val="DefaultParagraphFont"/>
    <w:rsid w:val="00C32F7B"/>
  </w:style>
  <w:style w:type="character" w:customStyle="1" w:styleId="apple-converted-space">
    <w:name w:val="apple-converted-space"/>
    <w:basedOn w:val="DefaultParagraphFont"/>
    <w:rsid w:val="00DE689E"/>
  </w:style>
  <w:style w:type="character" w:customStyle="1" w:styleId="ghr-condition">
    <w:name w:val="ghr-condition"/>
    <w:basedOn w:val="DefaultParagraphFont"/>
    <w:rsid w:val="00DE689E"/>
  </w:style>
  <w:style w:type="character" w:customStyle="1" w:styleId="mim-font1">
    <w:name w:val="mim-font1"/>
    <w:basedOn w:val="DefaultParagraphFont"/>
    <w:rsid w:val="006475DF"/>
    <w:rPr>
      <w:rFonts w:ascii="Palatino Linotype" w:hAnsi="Palatino Linotype" w:hint="default"/>
    </w:rPr>
  </w:style>
  <w:style w:type="character" w:styleId="Emphasis">
    <w:name w:val="Emphasis"/>
    <w:basedOn w:val="DefaultParagraphFont"/>
    <w:uiPriority w:val="20"/>
    <w:qFormat/>
    <w:rsid w:val="006475D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FC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FC"/>
    <w:rPr>
      <w:rFonts w:ascii="Calibri" w:hAnsi="Calibri" w:cs="Times New Roman"/>
      <w:b/>
      <w:bCs/>
      <w:sz w:val="20"/>
      <w:szCs w:val="20"/>
      <w:lang w:eastAsia="de-DE"/>
    </w:rPr>
  </w:style>
  <w:style w:type="paragraph" w:customStyle="1" w:styleId="EndNoteBibliographyTitle">
    <w:name w:val="EndNote Bibliography Title"/>
    <w:basedOn w:val="Normal"/>
    <w:link w:val="EndNoteBibliographyTitleZchn"/>
    <w:rsid w:val="00D866D0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Zchn">
    <w:name w:val="EndNote Bibliography Title Zchn"/>
    <w:basedOn w:val="DefaultParagraphFont"/>
    <w:link w:val="EndNoteBibliographyTitle"/>
    <w:rsid w:val="00D866D0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Zchn"/>
    <w:rsid w:val="00D866D0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chn">
    <w:name w:val="EndNote Bibliography Zchn"/>
    <w:basedOn w:val="DefaultParagraphFont"/>
    <w:link w:val="EndNoteBibliography"/>
    <w:rsid w:val="00D866D0"/>
    <w:rPr>
      <w:rFonts w:ascii="Calibri" w:hAnsi="Calibri"/>
      <w:noProof/>
      <w:lang w:val="en-US"/>
    </w:rPr>
  </w:style>
  <w:style w:type="paragraph" w:styleId="ListParagraph">
    <w:name w:val="List Paragraph"/>
    <w:basedOn w:val="Normal"/>
    <w:uiPriority w:val="34"/>
    <w:qFormat/>
    <w:rsid w:val="00D520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A7"/>
  </w:style>
  <w:style w:type="paragraph" w:styleId="Heading1">
    <w:name w:val="heading 1"/>
    <w:basedOn w:val="Normal"/>
    <w:next w:val="Normal"/>
    <w:link w:val="Heading1Char"/>
    <w:qFormat/>
    <w:rsid w:val="00B33BFD"/>
    <w:pPr>
      <w:keepNext/>
      <w:spacing w:after="0" w:line="480" w:lineRule="auto"/>
      <w:outlineLvl w:val="0"/>
    </w:pPr>
    <w:rPr>
      <w:rFonts w:ascii="Arial" w:eastAsia="Times New Roman" w:hAnsi="Arial" w:cs="Arial"/>
      <w:b/>
      <w:bCs/>
      <w:i/>
      <w:iCs/>
      <w:sz w:val="24"/>
      <w:szCs w:val="24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Kalender1">
    <w:name w:val="Kalender 1"/>
    <w:basedOn w:val="TableNormal"/>
    <w:uiPriority w:val="99"/>
    <w:qFormat/>
    <w:rsid w:val="00B33BFD"/>
    <w:pPr>
      <w:spacing w:after="0" w:line="240" w:lineRule="auto"/>
    </w:pPr>
    <w:rPr>
      <w:rFonts w:eastAsiaTheme="minorEastAsia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39"/>
    <w:rsid w:val="00B33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B33BFD"/>
    <w:rPr>
      <w:rFonts w:ascii="Arial" w:eastAsia="Times New Roman" w:hAnsi="Arial" w:cs="Arial"/>
      <w:b/>
      <w:bCs/>
      <w:i/>
      <w:iCs/>
      <w:sz w:val="24"/>
      <w:szCs w:val="24"/>
      <w:lang w:val="en-US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63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754A"/>
    <w:rPr>
      <w:rFonts w:ascii="Lato" w:hAnsi="Lato" w:hint="default"/>
      <w:strike w:val="0"/>
      <w:dstrike w:val="0"/>
      <w:color w:val="0099CC"/>
      <w:u w:val="none"/>
      <w:effect w:val="none"/>
      <w:shd w:val="clear" w:color="auto" w:fill="auto"/>
    </w:rPr>
  </w:style>
  <w:style w:type="paragraph" w:styleId="NormalWeb">
    <w:name w:val="Normal (Web)"/>
    <w:basedOn w:val="Normal"/>
    <w:link w:val="NormalWebChar"/>
    <w:uiPriority w:val="99"/>
    <w:unhideWhenUsed/>
    <w:rsid w:val="0021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WebChar">
    <w:name w:val="Normal (Web) Char"/>
    <w:basedOn w:val="DefaultParagraphFont"/>
    <w:link w:val="NormalWeb"/>
    <w:uiPriority w:val="99"/>
    <w:rsid w:val="0021754A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8B2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27CF"/>
    <w:pPr>
      <w:spacing w:after="0" w:line="240" w:lineRule="auto"/>
    </w:pPr>
    <w:rPr>
      <w:rFonts w:ascii="Calibri" w:hAnsi="Calibri" w:cs="Times New Roman"/>
      <w:sz w:val="20"/>
      <w:szCs w:val="20"/>
      <w:lang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27CF"/>
    <w:rPr>
      <w:rFonts w:ascii="Calibri" w:hAnsi="Calibri" w:cs="Times New Roman"/>
      <w:sz w:val="20"/>
      <w:szCs w:val="20"/>
      <w:lang w:eastAsia="de-DE"/>
    </w:rPr>
  </w:style>
  <w:style w:type="paragraph" w:customStyle="1" w:styleId="Pa2">
    <w:name w:val="Pa2"/>
    <w:basedOn w:val="Normal"/>
    <w:next w:val="Normal"/>
    <w:uiPriority w:val="99"/>
    <w:rsid w:val="003B2B95"/>
    <w:pPr>
      <w:autoSpaceDE w:val="0"/>
      <w:autoSpaceDN w:val="0"/>
      <w:adjustRightInd w:val="0"/>
      <w:spacing w:after="40" w:line="181" w:lineRule="atLeast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highlight2">
    <w:name w:val="highlight2"/>
    <w:basedOn w:val="DefaultParagraphFont"/>
    <w:rsid w:val="00C32F7B"/>
  </w:style>
  <w:style w:type="character" w:customStyle="1" w:styleId="apple-converted-space">
    <w:name w:val="apple-converted-space"/>
    <w:basedOn w:val="DefaultParagraphFont"/>
    <w:rsid w:val="00DE689E"/>
  </w:style>
  <w:style w:type="character" w:customStyle="1" w:styleId="ghr-condition">
    <w:name w:val="ghr-condition"/>
    <w:basedOn w:val="DefaultParagraphFont"/>
    <w:rsid w:val="00DE689E"/>
  </w:style>
  <w:style w:type="character" w:customStyle="1" w:styleId="mim-font1">
    <w:name w:val="mim-font1"/>
    <w:basedOn w:val="DefaultParagraphFont"/>
    <w:rsid w:val="006475DF"/>
    <w:rPr>
      <w:rFonts w:ascii="Palatino Linotype" w:hAnsi="Palatino Linotype" w:hint="default"/>
    </w:rPr>
  </w:style>
  <w:style w:type="character" w:styleId="Emphasis">
    <w:name w:val="Emphasis"/>
    <w:basedOn w:val="DefaultParagraphFont"/>
    <w:uiPriority w:val="20"/>
    <w:qFormat/>
    <w:rsid w:val="006475D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FC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FC"/>
    <w:rPr>
      <w:rFonts w:ascii="Calibri" w:hAnsi="Calibri" w:cs="Times New Roman"/>
      <w:b/>
      <w:bCs/>
      <w:sz w:val="20"/>
      <w:szCs w:val="20"/>
      <w:lang w:eastAsia="de-DE"/>
    </w:rPr>
  </w:style>
  <w:style w:type="paragraph" w:customStyle="1" w:styleId="EndNoteBibliographyTitle">
    <w:name w:val="EndNote Bibliography Title"/>
    <w:basedOn w:val="Normal"/>
    <w:link w:val="EndNoteBibliographyTitleZchn"/>
    <w:rsid w:val="00D866D0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Zchn">
    <w:name w:val="EndNote Bibliography Title Zchn"/>
    <w:basedOn w:val="DefaultParagraphFont"/>
    <w:link w:val="EndNoteBibliographyTitle"/>
    <w:rsid w:val="00D866D0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Zchn"/>
    <w:rsid w:val="00D866D0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chn">
    <w:name w:val="EndNote Bibliography Zchn"/>
    <w:basedOn w:val="DefaultParagraphFont"/>
    <w:link w:val="EndNoteBibliography"/>
    <w:rsid w:val="00D866D0"/>
    <w:rPr>
      <w:rFonts w:ascii="Calibri" w:hAnsi="Calibri"/>
      <w:noProof/>
      <w:lang w:val="en-US"/>
    </w:rPr>
  </w:style>
  <w:style w:type="paragraph" w:styleId="ListParagraph">
    <w:name w:val="List Paragraph"/>
    <w:basedOn w:val="Normal"/>
    <w:uiPriority w:val="34"/>
    <w:qFormat/>
    <w:rsid w:val="00D52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n.wikipedia.org/wiki/Hypogonadism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hyperlink" Target="http://en.wikipedia.org/wiki/Hypothalamu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umentType xmlns="31e45d16-34d3-4c10-9d6f-854ea46fbc0a">Table</DocumentType>
    <Checked_x0020_Out_x0020_To xmlns="31e45d16-34d3-4c10-9d6f-854ea46fbc0a">
      <UserInfo>
        <DisplayName/>
        <AccountId xsi:nil="true"/>
        <AccountType/>
      </UserInfo>
    </Checked_x0020_Out_x0020_To>
    <TitleName xmlns="31e45d16-34d3-4c10-9d6f-854ea46fbc0a">Table 1.DOCX</TitleName>
    <FileFormat xmlns="31e45d16-34d3-4c10-9d6f-854ea46fbc0a">DOCX</FileFormat>
    <IsDeleted xmlns="31e45d16-34d3-4c10-9d6f-854ea46fbc0a">false</IsDeleted>
    <StageName xmlns="31e45d16-34d3-4c10-9d6f-854ea46fbc0a" xsi:nil="true"/>
    <DocumentId xmlns="31e45d16-34d3-4c10-9d6f-854ea46fbc0a">Table 1.DOCX</Document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852236A480AB458DAD04E74E6B0324" ma:contentTypeVersion="7" ma:contentTypeDescription="Create a new document." ma:contentTypeScope="" ma:versionID="695684c7d90bd91c65a0d89edc8ca5a1">
  <xsd:schema xmlns:xsd="http://www.w3.org/2001/XMLSchema" xmlns:p="http://schemas.microsoft.com/office/2006/metadata/properties" xmlns:ns2="31e45d16-34d3-4c10-9d6f-854ea46fbc0a" targetNamespace="http://schemas.microsoft.com/office/2006/metadata/properties" ma:root="true" ma:fieldsID="914f6202f41eeff035b011b3231da06c" ns2:_="">
    <xsd:import namespace="31e45d16-34d3-4c10-9d6f-854ea46fbc0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1e45d16-34d3-4c10-9d6f-854ea46fbc0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43D9A-727F-4305-8298-FEFCB0C53F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4BBA70-0035-404F-89F1-4FB45855EEAE}">
  <ds:schemaRefs>
    <ds:schemaRef ds:uri="http://schemas.microsoft.com/office/2006/metadata/properties"/>
    <ds:schemaRef ds:uri="31e45d16-34d3-4c10-9d6f-854ea46fbc0a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EA107C1-7D62-42AF-8FB0-608E0E9B6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45d16-34d3-4c10-9d6f-854ea46fbc0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BB4232D-8CDC-4A07-A685-FF1ADFA8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2751</Words>
  <Characters>15683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Charite Universitaetsmedizin Berlin</Company>
  <LinksUpToDate>false</LinksUpToDate>
  <CharactersWithSpaces>18398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Bartzela, Theodosia</dc:creator>
  <cp:keywords/>
  <dc:description/>
  <cp:lastModifiedBy>Revathi M.</cp:lastModifiedBy>
  <cp:revision>2</cp:revision>
  <dcterms:created xsi:type="dcterms:W3CDTF">2017-12-11T06:34:00Z</dcterms:created>
  <dcterms:modified xsi:type="dcterms:W3CDTF">2017-12-11T06:34:00Z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0x010100C8852236A480AB458DAD04E74E6B0324</vt:lpwstr>
  </property>
</Properties>
</file>