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05" w:rsidRPr="001327AC" w:rsidRDefault="00B17A05" w:rsidP="00B17A05">
      <w:pPr>
        <w:pStyle w:val="Heading1"/>
        <w:numPr>
          <w:ilvl w:val="0"/>
          <w:numId w:val="0"/>
        </w:numPr>
        <w:rPr>
          <w:rFonts w:ascii="Times New Roman" w:hAnsi="Times New Roman" w:cs="Times New Roman"/>
          <w:sz w:val="24"/>
          <w:szCs w:val="24"/>
          <w:lang w:val="en-GB"/>
        </w:rPr>
      </w:pPr>
      <w:r w:rsidRPr="00640A78">
        <w:rPr>
          <w:rFonts w:ascii="Times New Roman" w:hAnsi="Times New Roman" w:cs="Times New Roman"/>
          <w:sz w:val="24"/>
          <w:szCs w:val="24"/>
          <w:lang w:val="en-GB"/>
        </w:rPr>
        <w:t>Appendix A</w:t>
      </w:r>
    </w:p>
    <w:p w:rsidR="00B17A05" w:rsidRPr="004405E5" w:rsidRDefault="00B17A05" w:rsidP="00B17A05">
      <w:pPr>
        <w:rPr>
          <w:rFonts w:ascii="Times New Roman" w:hAnsi="Times New Roman" w:cs="Times New Roman"/>
          <w:sz w:val="24"/>
          <w:szCs w:val="24"/>
          <w:lang w:val="en-GB"/>
        </w:rPr>
      </w:pPr>
      <w:r w:rsidRPr="004405E5">
        <w:rPr>
          <w:rFonts w:ascii="Times New Roman" w:hAnsi="Times New Roman" w:cs="Times New Roman"/>
          <w:sz w:val="24"/>
          <w:szCs w:val="24"/>
          <w:lang w:val="en-GB"/>
        </w:rPr>
        <w:t xml:space="preserve">A request to participate in a survey was </w:t>
      </w:r>
      <w:r>
        <w:rPr>
          <w:rFonts w:ascii="Times New Roman" w:hAnsi="Times New Roman" w:cs="Times New Roman"/>
          <w:sz w:val="24"/>
          <w:szCs w:val="24"/>
          <w:lang w:val="en-GB"/>
        </w:rPr>
        <w:t>distributed</w:t>
      </w:r>
      <w:r w:rsidRPr="004405E5">
        <w:rPr>
          <w:rFonts w:ascii="Times New Roman" w:hAnsi="Times New Roman" w:cs="Times New Roman"/>
          <w:sz w:val="24"/>
          <w:szCs w:val="24"/>
          <w:lang w:val="en-GB"/>
        </w:rPr>
        <w:t xml:space="preserve"> to 92 households</w:t>
      </w:r>
      <w:r>
        <w:rPr>
          <w:rFonts w:ascii="Times New Roman" w:hAnsi="Times New Roman" w:cs="Times New Roman"/>
          <w:sz w:val="24"/>
          <w:szCs w:val="24"/>
          <w:lang w:val="en-GB"/>
        </w:rPr>
        <w:t xml:space="preserve"> </w:t>
      </w:r>
      <w:r w:rsidRPr="004405E5">
        <w:rPr>
          <w:rFonts w:ascii="Times New Roman" w:hAnsi="Times New Roman" w:cs="Times New Roman"/>
          <w:sz w:val="24"/>
          <w:szCs w:val="24"/>
          <w:lang w:val="en-GB"/>
        </w:rPr>
        <w:t xml:space="preserve">(around </w:t>
      </w:r>
      <w:r>
        <w:rPr>
          <w:rFonts w:ascii="Times New Roman" w:hAnsi="Times New Roman" w:cs="Times New Roman"/>
          <w:sz w:val="24"/>
          <w:szCs w:val="24"/>
          <w:lang w:val="en-GB"/>
        </w:rPr>
        <w:t>20%</w:t>
      </w:r>
      <w:r w:rsidRPr="004405E5">
        <w:rPr>
          <w:rFonts w:ascii="Times New Roman" w:hAnsi="Times New Roman" w:cs="Times New Roman"/>
          <w:sz w:val="24"/>
          <w:szCs w:val="24"/>
          <w:lang w:val="en-GB"/>
        </w:rPr>
        <w:t>) in the research area</w:t>
      </w:r>
      <w:r>
        <w:rPr>
          <w:rFonts w:ascii="Times New Roman" w:hAnsi="Times New Roman" w:cs="Times New Roman"/>
          <w:sz w:val="24"/>
          <w:szCs w:val="24"/>
          <w:lang w:val="en-GB"/>
        </w:rPr>
        <w:t>. T</w:t>
      </w:r>
      <w:r w:rsidRPr="004405E5">
        <w:rPr>
          <w:rFonts w:ascii="Times New Roman" w:hAnsi="Times New Roman" w:cs="Times New Roman"/>
          <w:sz w:val="24"/>
          <w:szCs w:val="24"/>
          <w:lang w:val="en-GB"/>
        </w:rPr>
        <w:t>he househ</w:t>
      </w:r>
      <w:r>
        <w:rPr>
          <w:rFonts w:ascii="Times New Roman" w:hAnsi="Times New Roman" w:cs="Times New Roman"/>
          <w:sz w:val="24"/>
          <w:szCs w:val="24"/>
          <w:lang w:val="en-GB"/>
        </w:rPr>
        <w:t>olds targeted for the survey were</w:t>
      </w:r>
      <w:r w:rsidRPr="004405E5">
        <w:rPr>
          <w:rFonts w:ascii="Times New Roman" w:hAnsi="Times New Roman" w:cs="Times New Roman"/>
          <w:sz w:val="24"/>
          <w:szCs w:val="24"/>
          <w:lang w:val="en-GB"/>
        </w:rPr>
        <w:t xml:space="preserve"> evenly distributed among the treatment group and the control group. Each apartment complex in the two groups was given a number and then selected using a random number generator and flipping a coin (each house had two entrances and the coin flip decided in which entrance the request would be handed out in). The targeted households were provided with a short information abo</w:t>
      </w:r>
      <w:r>
        <w:rPr>
          <w:rFonts w:ascii="Times New Roman" w:hAnsi="Times New Roman" w:cs="Times New Roman"/>
          <w:sz w:val="24"/>
          <w:szCs w:val="24"/>
          <w:lang w:val="en-GB"/>
        </w:rPr>
        <w:t>ut food waste and asked to</w:t>
      </w:r>
      <w:r w:rsidRPr="004405E5">
        <w:rPr>
          <w:rFonts w:ascii="Times New Roman" w:hAnsi="Times New Roman" w:cs="Times New Roman"/>
          <w:sz w:val="24"/>
          <w:szCs w:val="24"/>
          <w:lang w:val="en-GB"/>
        </w:rPr>
        <w:t xml:space="preserve"> answer </w:t>
      </w:r>
      <w:r>
        <w:rPr>
          <w:rFonts w:ascii="Times New Roman" w:hAnsi="Times New Roman" w:cs="Times New Roman"/>
          <w:sz w:val="24"/>
          <w:szCs w:val="24"/>
          <w:lang w:val="en-GB"/>
        </w:rPr>
        <w:t>9</w:t>
      </w:r>
      <w:r w:rsidRPr="004405E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short </w:t>
      </w:r>
      <w:r w:rsidRPr="004405E5">
        <w:rPr>
          <w:rFonts w:ascii="Times New Roman" w:hAnsi="Times New Roman" w:cs="Times New Roman"/>
          <w:sz w:val="24"/>
          <w:szCs w:val="24"/>
          <w:lang w:val="en-GB"/>
        </w:rPr>
        <w:t>questions about their household’s</w:t>
      </w:r>
      <w:r>
        <w:rPr>
          <w:rFonts w:ascii="Times New Roman" w:hAnsi="Times New Roman" w:cs="Times New Roman"/>
          <w:sz w:val="24"/>
          <w:szCs w:val="24"/>
          <w:lang w:val="en-GB"/>
        </w:rPr>
        <w:t xml:space="preserve"> food and household waste habits, a</w:t>
      </w:r>
      <w:r w:rsidRPr="004405E5">
        <w:rPr>
          <w:rFonts w:ascii="Times New Roman" w:hAnsi="Times New Roman" w:cs="Times New Roman"/>
          <w:sz w:val="24"/>
          <w:szCs w:val="24"/>
          <w:lang w:val="en-GB"/>
        </w:rPr>
        <w:t>fter about 2 weeks a reminder was handed out</w:t>
      </w:r>
      <w:r>
        <w:rPr>
          <w:rFonts w:ascii="Times New Roman" w:hAnsi="Times New Roman" w:cs="Times New Roman"/>
          <w:sz w:val="24"/>
          <w:szCs w:val="24"/>
          <w:lang w:val="en-GB"/>
        </w:rPr>
        <w:t xml:space="preserve"> (13 households responded to the survey).</w:t>
      </w:r>
      <w:r w:rsidRPr="004405E5">
        <w:rPr>
          <w:rFonts w:ascii="Times New Roman" w:hAnsi="Times New Roman" w:cs="Times New Roman"/>
          <w:sz w:val="24"/>
          <w:szCs w:val="24"/>
          <w:lang w:val="en-GB"/>
        </w:rPr>
        <w:t xml:space="preserve"> </w:t>
      </w:r>
      <w:r>
        <w:rPr>
          <w:rFonts w:ascii="Times New Roman" w:hAnsi="Times New Roman" w:cs="Times New Roman"/>
          <w:sz w:val="24"/>
          <w:szCs w:val="24"/>
          <w:lang w:val="en-GB"/>
        </w:rPr>
        <w:br/>
      </w:r>
    </w:p>
    <w:p w:rsidR="00B17A05" w:rsidRPr="004405E5" w:rsidRDefault="00B17A05" w:rsidP="00B17A05">
      <w:pPr>
        <w:rPr>
          <w:rFonts w:ascii="Times New Roman" w:hAnsi="Times New Roman" w:cs="Times New Roman"/>
          <w:sz w:val="24"/>
          <w:szCs w:val="24"/>
          <w:lang w:val="en-GB"/>
        </w:rPr>
      </w:pPr>
      <w:r w:rsidRPr="004405E5">
        <w:rPr>
          <w:rFonts w:ascii="Times New Roman" w:hAnsi="Times New Roman" w:cs="Times New Roman"/>
          <w:sz w:val="24"/>
          <w:szCs w:val="24"/>
          <w:lang w:val="en-GB"/>
        </w:rPr>
        <w:t>To complement the survey, two semi-structure interviews</w:t>
      </w:r>
      <w:r>
        <w:rPr>
          <w:rFonts w:ascii="Times New Roman" w:hAnsi="Times New Roman" w:cs="Times New Roman"/>
          <w:sz w:val="24"/>
          <w:szCs w:val="24"/>
          <w:lang w:val="en-GB"/>
        </w:rPr>
        <w:t xml:space="preserve"> </w:t>
      </w:r>
      <w:r w:rsidRPr="004405E5">
        <w:rPr>
          <w:rFonts w:ascii="Times New Roman" w:hAnsi="Times New Roman" w:cs="Times New Roman"/>
          <w:sz w:val="24"/>
          <w:szCs w:val="24"/>
          <w:lang w:val="en-GB"/>
        </w:rPr>
        <w:t>were conducted</w:t>
      </w:r>
      <w:r>
        <w:rPr>
          <w:rFonts w:ascii="Times New Roman" w:hAnsi="Times New Roman" w:cs="Times New Roman"/>
          <w:sz w:val="24"/>
          <w:szCs w:val="24"/>
          <w:lang w:val="en-GB"/>
        </w:rPr>
        <w:t xml:space="preserve">. </w:t>
      </w:r>
      <w:r w:rsidRPr="004405E5">
        <w:rPr>
          <w:rFonts w:ascii="Times New Roman" w:hAnsi="Times New Roman" w:cs="Times New Roman"/>
          <w:sz w:val="24"/>
          <w:szCs w:val="24"/>
          <w:lang w:val="en-GB"/>
        </w:rPr>
        <w:t xml:space="preserve">One interview was with a worker at </w:t>
      </w:r>
      <w:proofErr w:type="spellStart"/>
      <w:r w:rsidRPr="004405E5">
        <w:rPr>
          <w:rFonts w:ascii="Times New Roman" w:hAnsi="Times New Roman" w:cs="Times New Roman"/>
          <w:sz w:val="24"/>
          <w:szCs w:val="24"/>
          <w:lang w:val="en-GB"/>
        </w:rPr>
        <w:t>Stockholmshem</w:t>
      </w:r>
      <w:proofErr w:type="spellEnd"/>
      <w:r w:rsidRPr="004405E5">
        <w:rPr>
          <w:rFonts w:ascii="Times New Roman" w:hAnsi="Times New Roman" w:cs="Times New Roman"/>
          <w:sz w:val="24"/>
          <w:szCs w:val="24"/>
          <w:lang w:val="en-GB"/>
        </w:rPr>
        <w:t xml:space="preserve"> (with responsibility for the area</w:t>
      </w:r>
      <w:r>
        <w:rPr>
          <w:rFonts w:ascii="Times New Roman" w:hAnsi="Times New Roman" w:cs="Times New Roman"/>
          <w:sz w:val="24"/>
          <w:szCs w:val="24"/>
          <w:lang w:val="en-GB"/>
        </w:rPr>
        <w:t>)</w:t>
      </w:r>
      <w:r w:rsidRPr="004405E5">
        <w:rPr>
          <w:rFonts w:ascii="Times New Roman" w:hAnsi="Times New Roman" w:cs="Times New Roman"/>
          <w:sz w:val="24"/>
          <w:szCs w:val="24"/>
          <w:lang w:val="en-GB"/>
        </w:rPr>
        <w:t xml:space="preserve">, and one interview with a </w:t>
      </w:r>
      <w:r>
        <w:rPr>
          <w:rFonts w:ascii="Times New Roman" w:hAnsi="Times New Roman" w:cs="Times New Roman"/>
          <w:sz w:val="24"/>
          <w:szCs w:val="24"/>
          <w:lang w:val="en-GB"/>
        </w:rPr>
        <w:t>l</w:t>
      </w:r>
      <w:r w:rsidRPr="004405E5">
        <w:rPr>
          <w:rFonts w:ascii="Times New Roman" w:hAnsi="Times New Roman" w:cs="Times New Roman"/>
          <w:sz w:val="24"/>
          <w:szCs w:val="24"/>
          <w:lang w:val="en-GB"/>
        </w:rPr>
        <w:t xml:space="preserve">ocal </w:t>
      </w:r>
      <w:r>
        <w:rPr>
          <w:rFonts w:ascii="Times New Roman" w:hAnsi="Times New Roman" w:cs="Times New Roman"/>
          <w:sz w:val="24"/>
          <w:szCs w:val="24"/>
          <w:lang w:val="en-GB"/>
        </w:rPr>
        <w:t xml:space="preserve">resident </w:t>
      </w:r>
      <w:r w:rsidRPr="004405E5">
        <w:rPr>
          <w:rFonts w:ascii="Times New Roman" w:hAnsi="Times New Roman" w:cs="Times New Roman"/>
          <w:sz w:val="24"/>
          <w:szCs w:val="24"/>
          <w:lang w:val="en-GB"/>
        </w:rPr>
        <w:t xml:space="preserve">from the area with over 40 years </w:t>
      </w:r>
      <w:r>
        <w:rPr>
          <w:rFonts w:ascii="Times New Roman" w:hAnsi="Times New Roman" w:cs="Times New Roman"/>
          <w:sz w:val="24"/>
          <w:szCs w:val="24"/>
          <w:lang w:val="en-GB"/>
        </w:rPr>
        <w:t xml:space="preserve">of </w:t>
      </w:r>
      <w:r w:rsidRPr="004405E5">
        <w:rPr>
          <w:rFonts w:ascii="Times New Roman" w:hAnsi="Times New Roman" w:cs="Times New Roman"/>
          <w:sz w:val="24"/>
          <w:szCs w:val="24"/>
          <w:lang w:val="en-GB"/>
        </w:rPr>
        <w:t xml:space="preserve">living there and </w:t>
      </w:r>
      <w:r>
        <w:rPr>
          <w:rFonts w:ascii="Times New Roman" w:hAnsi="Times New Roman" w:cs="Times New Roman"/>
          <w:sz w:val="24"/>
          <w:szCs w:val="24"/>
          <w:lang w:val="en-GB"/>
        </w:rPr>
        <w:t xml:space="preserve">with </w:t>
      </w:r>
      <w:r w:rsidRPr="004405E5">
        <w:rPr>
          <w:rFonts w:ascii="Times New Roman" w:hAnsi="Times New Roman" w:cs="Times New Roman"/>
          <w:sz w:val="24"/>
          <w:szCs w:val="24"/>
          <w:lang w:val="en-GB"/>
        </w:rPr>
        <w:t xml:space="preserve">good knowledge of both how the area works and how </w:t>
      </w:r>
      <w:proofErr w:type="spellStart"/>
      <w:r w:rsidRPr="004405E5">
        <w:rPr>
          <w:rFonts w:ascii="Times New Roman" w:hAnsi="Times New Roman" w:cs="Times New Roman"/>
          <w:sz w:val="24"/>
          <w:szCs w:val="24"/>
          <w:lang w:val="en-GB"/>
        </w:rPr>
        <w:t>Stockholmshem</w:t>
      </w:r>
      <w:proofErr w:type="spellEnd"/>
      <w:r w:rsidRPr="004405E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is </w:t>
      </w:r>
      <w:r w:rsidRPr="004405E5">
        <w:rPr>
          <w:rFonts w:ascii="Times New Roman" w:hAnsi="Times New Roman" w:cs="Times New Roman"/>
          <w:sz w:val="24"/>
          <w:szCs w:val="24"/>
          <w:lang w:val="en-GB"/>
        </w:rPr>
        <w:t>operating in the area</w:t>
      </w:r>
      <w:r>
        <w:rPr>
          <w:rFonts w:ascii="Times New Roman" w:hAnsi="Times New Roman" w:cs="Times New Roman"/>
          <w:sz w:val="24"/>
          <w:szCs w:val="24"/>
          <w:lang w:val="en-GB"/>
        </w:rPr>
        <w:t>. T</w:t>
      </w:r>
      <w:r w:rsidRPr="004405E5">
        <w:rPr>
          <w:rFonts w:ascii="Times New Roman" w:hAnsi="Times New Roman" w:cs="Times New Roman"/>
          <w:sz w:val="24"/>
          <w:szCs w:val="24"/>
          <w:lang w:val="en-GB"/>
        </w:rPr>
        <w:t xml:space="preserve">his contact was provided through </w:t>
      </w:r>
      <w:proofErr w:type="spellStart"/>
      <w:r w:rsidRPr="004405E5">
        <w:rPr>
          <w:rFonts w:ascii="Times New Roman" w:hAnsi="Times New Roman" w:cs="Times New Roman"/>
          <w:sz w:val="24"/>
          <w:szCs w:val="24"/>
          <w:lang w:val="en-GB"/>
        </w:rPr>
        <w:t>Stockholmshem</w:t>
      </w:r>
      <w:proofErr w:type="spellEnd"/>
      <w:r w:rsidRPr="004405E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62B59">
        <w:rPr>
          <w:rFonts w:ascii="Times New Roman" w:hAnsi="Times New Roman" w:cs="Times New Roman"/>
          <w:sz w:val="24"/>
          <w:szCs w:val="24"/>
          <w:lang w:val="en-GB"/>
        </w:rPr>
        <w:t>Note that the findings from the pilot study is not m</w:t>
      </w:r>
      <w:r>
        <w:rPr>
          <w:rFonts w:ascii="Times New Roman" w:hAnsi="Times New Roman" w:cs="Times New Roman"/>
          <w:sz w:val="24"/>
          <w:szCs w:val="24"/>
          <w:lang w:val="en-GB"/>
        </w:rPr>
        <w:t>eant as scientific results, merely</w:t>
      </w:r>
      <w:r w:rsidRPr="00B62B59">
        <w:rPr>
          <w:rFonts w:ascii="Times New Roman" w:hAnsi="Times New Roman" w:cs="Times New Roman"/>
          <w:sz w:val="24"/>
          <w:szCs w:val="24"/>
          <w:lang w:val="en-GB"/>
        </w:rPr>
        <w:t xml:space="preserve"> to provide guidelines for the development of the </w:t>
      </w:r>
      <w:r>
        <w:rPr>
          <w:rFonts w:ascii="Times New Roman" w:hAnsi="Times New Roman" w:cs="Times New Roman"/>
          <w:sz w:val="24"/>
          <w:szCs w:val="24"/>
          <w:lang w:val="en-GB"/>
        </w:rPr>
        <w:t>intervention.</w:t>
      </w:r>
      <w:r w:rsidRPr="00B62B59">
        <w:rPr>
          <w:rFonts w:ascii="Times New Roman" w:hAnsi="Times New Roman" w:cs="Times New Roman"/>
          <w:sz w:val="24"/>
          <w:szCs w:val="24"/>
          <w:lang w:val="en-GB"/>
        </w:rPr>
        <w:t xml:space="preserve"> </w:t>
      </w:r>
    </w:p>
    <w:p w:rsidR="00B17A05" w:rsidRDefault="00B17A05" w:rsidP="00B17A05">
      <w:pPr>
        <w:rPr>
          <w:rFonts w:ascii="Times New Roman" w:hAnsi="Times New Roman" w:cs="Times New Roman"/>
          <w:sz w:val="24"/>
          <w:szCs w:val="24"/>
          <w:lang w:val="en-GB"/>
        </w:rPr>
      </w:pPr>
    </w:p>
    <w:p w:rsidR="00B17A05" w:rsidRDefault="00B17A05" w:rsidP="00B17A05">
      <w:pPr>
        <w:rPr>
          <w:rFonts w:ascii="Times New Roman" w:hAnsi="Times New Roman" w:cs="Times New Roman"/>
          <w:sz w:val="24"/>
          <w:szCs w:val="24"/>
          <w:lang w:val="en-GB"/>
        </w:rPr>
      </w:pPr>
      <w:r>
        <w:rPr>
          <w:rFonts w:ascii="Times New Roman" w:hAnsi="Times New Roman" w:cs="Times New Roman"/>
          <w:sz w:val="24"/>
          <w:szCs w:val="24"/>
          <w:lang w:val="en-GB"/>
        </w:rPr>
        <w:t xml:space="preserve">The pilot study uncovered the following potential barriers for recycling food waste, see Table 5 below:   </w:t>
      </w:r>
    </w:p>
    <w:tbl>
      <w:tblPr>
        <w:tblStyle w:val="TableGrid"/>
        <w:tblpPr w:leftFromText="141" w:rightFromText="141" w:vertAnchor="text" w:horzAnchor="page" w:tblpX="1" w:tblpY="-1416"/>
        <w:tblW w:w="11852" w:type="dxa"/>
        <w:tblLook w:val="04A0" w:firstRow="1" w:lastRow="0" w:firstColumn="1" w:lastColumn="0" w:noHBand="0" w:noVBand="1"/>
      </w:tblPr>
      <w:tblGrid>
        <w:gridCol w:w="2077"/>
        <w:gridCol w:w="1200"/>
        <w:gridCol w:w="8575"/>
      </w:tblGrid>
      <w:tr w:rsidR="00B17A05" w:rsidRPr="004405E5" w:rsidTr="00FF5816">
        <w:trPr>
          <w:trHeight w:val="403"/>
        </w:trPr>
        <w:tc>
          <w:tcPr>
            <w:tcW w:w="11852" w:type="dxa"/>
            <w:gridSpan w:val="3"/>
            <w:tcBorders>
              <w:top w:val="nil"/>
              <w:left w:val="nil"/>
              <w:bottom w:val="single" w:sz="18" w:space="0" w:color="auto"/>
              <w:right w:val="nil"/>
            </w:tcBorders>
          </w:tcPr>
          <w:p w:rsidR="00B17A05" w:rsidRDefault="00B17A05" w:rsidP="00FF5816">
            <w:pPr>
              <w:rPr>
                <w:rFonts w:ascii="Times New Roman" w:hAnsi="Times New Roman" w:cs="Times New Roman"/>
                <w:i/>
                <w:sz w:val="18"/>
                <w:szCs w:val="18"/>
                <w:lang w:val="en-GB"/>
              </w:rPr>
            </w:pPr>
          </w:p>
          <w:p w:rsidR="00B17A05" w:rsidRPr="00520B61" w:rsidRDefault="00B17A05" w:rsidP="00FF5816">
            <w:pPr>
              <w:rPr>
                <w:rFonts w:ascii="Times New Roman" w:hAnsi="Times New Roman" w:cs="Times New Roman"/>
                <w:i/>
                <w:sz w:val="24"/>
                <w:szCs w:val="24"/>
                <w:lang w:val="en-GB"/>
              </w:rPr>
            </w:pPr>
            <w:r>
              <w:rPr>
                <w:rFonts w:ascii="Times New Roman" w:hAnsi="Times New Roman" w:cs="Times New Roman"/>
                <w:i/>
                <w:sz w:val="24"/>
                <w:szCs w:val="24"/>
                <w:lang w:val="en-GB"/>
              </w:rPr>
              <w:t>T</w:t>
            </w:r>
            <w:r w:rsidRPr="00520B61">
              <w:rPr>
                <w:rFonts w:ascii="Times New Roman" w:hAnsi="Times New Roman" w:cs="Times New Roman"/>
                <w:i/>
                <w:sz w:val="24"/>
                <w:szCs w:val="24"/>
                <w:lang w:val="en-GB"/>
              </w:rPr>
              <w:t>able 5</w:t>
            </w:r>
            <w:r>
              <w:rPr>
                <w:rFonts w:ascii="Times New Roman" w:hAnsi="Times New Roman" w:cs="Times New Roman"/>
                <w:i/>
                <w:sz w:val="24"/>
                <w:szCs w:val="24"/>
                <w:lang w:val="en-GB"/>
              </w:rPr>
              <w:t>.</w:t>
            </w:r>
            <w:r w:rsidRPr="00520B61">
              <w:rPr>
                <w:rFonts w:ascii="Times New Roman" w:hAnsi="Times New Roman" w:cs="Times New Roman"/>
                <w:i/>
                <w:sz w:val="24"/>
                <w:szCs w:val="24"/>
                <w:lang w:val="en-GB"/>
              </w:rPr>
              <w:t xml:space="preserve"> The barriers uncovered in the Pilot study, their sources and the reasons for being perceived as a barrier. The barriers are listed in order with the perceived biggest barriers listed first.  </w:t>
            </w:r>
          </w:p>
          <w:p w:rsidR="00B17A05" w:rsidRPr="004405E5" w:rsidRDefault="00B17A05" w:rsidP="00FF5816">
            <w:pPr>
              <w:rPr>
                <w:rFonts w:ascii="Times New Roman" w:hAnsi="Times New Roman" w:cs="Times New Roman"/>
                <w:b/>
                <w:i/>
                <w:sz w:val="18"/>
                <w:szCs w:val="18"/>
                <w:lang w:val="en-GB"/>
              </w:rPr>
            </w:pPr>
          </w:p>
        </w:tc>
      </w:tr>
      <w:tr w:rsidR="00B17A05" w:rsidRPr="004405E5" w:rsidTr="00FF5816">
        <w:trPr>
          <w:trHeight w:val="403"/>
        </w:trPr>
        <w:tc>
          <w:tcPr>
            <w:tcW w:w="2101" w:type="dxa"/>
            <w:tcBorders>
              <w:top w:val="single" w:sz="18" w:space="0" w:color="auto"/>
              <w:bottom w:val="single" w:sz="12" w:space="0" w:color="auto"/>
            </w:tcBorders>
            <w:hideMark/>
          </w:tcPr>
          <w:p w:rsidR="00B17A05" w:rsidRPr="004405E5" w:rsidRDefault="00B17A05" w:rsidP="00FF5816">
            <w:pPr>
              <w:rPr>
                <w:rFonts w:ascii="Times New Roman" w:hAnsi="Times New Roman" w:cs="Times New Roman"/>
                <w:b/>
                <w:lang w:val="en-GB"/>
              </w:rPr>
            </w:pPr>
            <w:r w:rsidRPr="004405E5">
              <w:rPr>
                <w:rFonts w:ascii="Times New Roman" w:hAnsi="Times New Roman" w:cs="Times New Roman"/>
                <w:b/>
                <w:lang w:val="en-GB"/>
              </w:rPr>
              <w:t>Barrier</w:t>
            </w:r>
          </w:p>
        </w:tc>
        <w:tc>
          <w:tcPr>
            <w:tcW w:w="860" w:type="dxa"/>
            <w:tcBorders>
              <w:top w:val="single" w:sz="18" w:space="0" w:color="auto"/>
              <w:bottom w:val="single" w:sz="12" w:space="0" w:color="auto"/>
            </w:tcBorders>
            <w:hideMark/>
          </w:tcPr>
          <w:p w:rsidR="00B17A05" w:rsidRPr="004405E5" w:rsidRDefault="00B17A05" w:rsidP="00FF5816">
            <w:pPr>
              <w:rPr>
                <w:rFonts w:ascii="Times New Roman" w:hAnsi="Times New Roman" w:cs="Times New Roman"/>
                <w:b/>
                <w:lang w:val="en-GB"/>
              </w:rPr>
            </w:pPr>
            <w:r w:rsidRPr="004405E5">
              <w:rPr>
                <w:rFonts w:ascii="Times New Roman" w:hAnsi="Times New Roman" w:cs="Times New Roman"/>
                <w:b/>
                <w:lang w:val="en-GB"/>
              </w:rPr>
              <w:t>Source of barrier</w:t>
            </w:r>
          </w:p>
        </w:tc>
        <w:tc>
          <w:tcPr>
            <w:tcW w:w="8890" w:type="dxa"/>
            <w:tcBorders>
              <w:top w:val="single" w:sz="18" w:space="0" w:color="auto"/>
              <w:bottom w:val="single" w:sz="12" w:space="0" w:color="auto"/>
            </w:tcBorders>
            <w:hideMark/>
          </w:tcPr>
          <w:p w:rsidR="00B17A05" w:rsidRPr="004405E5" w:rsidRDefault="00B17A05" w:rsidP="00FF5816">
            <w:pPr>
              <w:rPr>
                <w:rFonts w:ascii="Times New Roman" w:hAnsi="Times New Roman" w:cs="Times New Roman"/>
                <w:b/>
                <w:lang w:val="en-GB"/>
              </w:rPr>
            </w:pPr>
            <w:r w:rsidRPr="004405E5">
              <w:rPr>
                <w:rFonts w:ascii="Times New Roman" w:hAnsi="Times New Roman" w:cs="Times New Roman"/>
                <w:b/>
                <w:lang w:val="en-GB"/>
              </w:rPr>
              <w:t>Reasons for being perceived as a barrier</w:t>
            </w:r>
          </w:p>
        </w:tc>
      </w:tr>
      <w:tr w:rsidR="00B17A05" w:rsidRPr="004405E5" w:rsidTr="00FF5816">
        <w:trPr>
          <w:trHeight w:val="665"/>
        </w:trPr>
        <w:tc>
          <w:tcPr>
            <w:tcW w:w="2101" w:type="dxa"/>
            <w:tcBorders>
              <w:top w:val="single" w:sz="12" w:space="0" w:color="auto"/>
            </w:tcBorders>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 xml:space="preserve">Lack of information, the </w:t>
            </w:r>
            <w:r w:rsidRPr="009F531B">
              <w:rPr>
                <w:rFonts w:ascii="Times New Roman" w:hAnsi="Times New Roman" w:cs="Times New Roman"/>
                <w:lang w:val="en-GB"/>
              </w:rPr>
              <w:t>information did not reach everyone</w:t>
            </w:r>
          </w:p>
        </w:tc>
        <w:tc>
          <w:tcPr>
            <w:tcW w:w="860" w:type="dxa"/>
            <w:tcBorders>
              <w:top w:val="single" w:sz="12" w:space="0" w:color="auto"/>
            </w:tcBorders>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 Survey</w:t>
            </w:r>
          </w:p>
        </w:tc>
        <w:tc>
          <w:tcPr>
            <w:tcW w:w="8890" w:type="dxa"/>
            <w:tcBorders>
              <w:top w:val="single" w:sz="12" w:space="0" w:color="auto"/>
            </w:tcBorders>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Both interviewees stated a major concern that they thought the information about the new sorting station</w:t>
            </w:r>
            <w:r>
              <w:rPr>
                <w:rFonts w:ascii="Times New Roman" w:hAnsi="Times New Roman" w:cs="Times New Roman"/>
                <w:lang w:val="en-GB"/>
              </w:rPr>
              <w:t>s</w:t>
            </w:r>
            <w:r w:rsidRPr="004405E5">
              <w:rPr>
                <w:rFonts w:ascii="Times New Roman" w:hAnsi="Times New Roman" w:cs="Times New Roman"/>
                <w:lang w:val="en-GB"/>
              </w:rPr>
              <w:t xml:space="preserve"> did not reach out to everyone. </w:t>
            </w:r>
            <w:r w:rsidRPr="004405E5">
              <w:rPr>
                <w:rFonts w:ascii="Times New Roman" w:hAnsi="Times New Roman" w:cs="Times New Roman"/>
                <w:lang w:val="en-GB"/>
              </w:rPr>
              <w:br/>
              <w:t>This worry was supported by an answer in the survey</w:t>
            </w:r>
            <w:r>
              <w:rPr>
                <w:rFonts w:ascii="Times New Roman" w:hAnsi="Times New Roman" w:cs="Times New Roman"/>
                <w:lang w:val="en-GB"/>
              </w:rPr>
              <w:t>. O</w:t>
            </w:r>
            <w:r w:rsidRPr="004405E5">
              <w:rPr>
                <w:rFonts w:ascii="Times New Roman" w:hAnsi="Times New Roman" w:cs="Times New Roman"/>
                <w:lang w:val="en-GB"/>
              </w:rPr>
              <w:t>ne respondent stated that the reason he didn’t sort food waste was because it was too far to the sorting station, and he had to take the car (the longest possible way to a sorting station is about 200 meters).</w:t>
            </w:r>
          </w:p>
        </w:tc>
      </w:tr>
      <w:tr w:rsidR="00B17A05" w:rsidRPr="004405E5" w:rsidTr="00FF5816">
        <w:trPr>
          <w:trHeight w:val="742"/>
        </w:trPr>
        <w:tc>
          <w:tcPr>
            <w:tcW w:w="2101"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Can’t tell the difference between the sorting stations.</w:t>
            </w:r>
          </w:p>
        </w:tc>
        <w:tc>
          <w:tcPr>
            <w:tcW w:w="86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w:t>
            </w:r>
          </w:p>
        </w:tc>
        <w:tc>
          <w:tcPr>
            <w:tcW w:w="889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The</w:t>
            </w:r>
            <w:r>
              <w:rPr>
                <w:rFonts w:ascii="Times New Roman" w:hAnsi="Times New Roman" w:cs="Times New Roman"/>
                <w:lang w:val="en-GB"/>
              </w:rPr>
              <w:t xml:space="preserve"> sorting </w:t>
            </w:r>
            <w:r w:rsidRPr="004405E5">
              <w:rPr>
                <w:rFonts w:ascii="Times New Roman" w:hAnsi="Times New Roman" w:cs="Times New Roman"/>
                <w:lang w:val="en-GB"/>
              </w:rPr>
              <w:t>station</w:t>
            </w:r>
            <w:r>
              <w:rPr>
                <w:rFonts w:ascii="Times New Roman" w:hAnsi="Times New Roman" w:cs="Times New Roman"/>
                <w:lang w:val="en-GB"/>
              </w:rPr>
              <w:t xml:space="preserve"> for f</w:t>
            </w:r>
            <w:r w:rsidRPr="004405E5">
              <w:rPr>
                <w:rFonts w:ascii="Times New Roman" w:hAnsi="Times New Roman" w:cs="Times New Roman"/>
                <w:lang w:val="en-GB"/>
              </w:rPr>
              <w:t xml:space="preserve">ood waste </w:t>
            </w:r>
            <w:r>
              <w:rPr>
                <w:rFonts w:ascii="Times New Roman" w:hAnsi="Times New Roman" w:cs="Times New Roman"/>
                <w:lang w:val="en-GB"/>
              </w:rPr>
              <w:t>is very similar to the station for ho</w:t>
            </w:r>
            <w:r w:rsidRPr="004405E5">
              <w:rPr>
                <w:rFonts w:ascii="Times New Roman" w:hAnsi="Times New Roman" w:cs="Times New Roman"/>
                <w:lang w:val="en-GB"/>
              </w:rPr>
              <w:t xml:space="preserve">usehold waste. It might not be obvious to everyone what the difference between them </w:t>
            </w:r>
            <w:r>
              <w:rPr>
                <w:rFonts w:ascii="Times New Roman" w:hAnsi="Times New Roman" w:cs="Times New Roman"/>
                <w:lang w:val="en-GB"/>
              </w:rPr>
              <w:t>are</w:t>
            </w:r>
            <w:r w:rsidRPr="004405E5">
              <w:rPr>
                <w:rFonts w:ascii="Times New Roman" w:hAnsi="Times New Roman" w:cs="Times New Roman"/>
                <w:lang w:val="en-GB"/>
              </w:rPr>
              <w:t xml:space="preserve">, especially if the </w:t>
            </w:r>
            <w:r w:rsidRPr="009F531B">
              <w:rPr>
                <w:rFonts w:ascii="Times New Roman" w:hAnsi="Times New Roman" w:cs="Times New Roman"/>
                <w:lang w:val="en-GB"/>
              </w:rPr>
              <w:t>information did not reach everyone</w:t>
            </w:r>
            <w:r w:rsidRPr="004405E5">
              <w:rPr>
                <w:rFonts w:ascii="Times New Roman" w:hAnsi="Times New Roman" w:cs="Times New Roman"/>
                <w:lang w:val="en-GB"/>
              </w:rPr>
              <w:t>. This confusion also manifested itself in the fact that the wrong type of trash, mostly plastic bags and household waste, was thrown in the sorting station for food waste and contaminat</w:t>
            </w:r>
            <w:r>
              <w:rPr>
                <w:rFonts w:ascii="Times New Roman" w:hAnsi="Times New Roman" w:cs="Times New Roman"/>
                <w:lang w:val="en-GB"/>
              </w:rPr>
              <w:t>ed</w:t>
            </w:r>
            <w:r w:rsidRPr="004405E5">
              <w:rPr>
                <w:rFonts w:ascii="Times New Roman" w:hAnsi="Times New Roman" w:cs="Times New Roman"/>
                <w:lang w:val="en-GB"/>
              </w:rPr>
              <w:t xml:space="preserve"> the waste.</w:t>
            </w:r>
          </w:p>
        </w:tc>
      </w:tr>
      <w:tr w:rsidR="00B17A05" w:rsidRPr="004405E5" w:rsidTr="00FF5816">
        <w:trPr>
          <w:trHeight w:val="1483"/>
        </w:trPr>
        <w:tc>
          <w:tcPr>
            <w:tcW w:w="2101"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 xml:space="preserve">The belief that the garbage truck doesn’t sort the waste anyway. </w:t>
            </w:r>
          </w:p>
        </w:tc>
        <w:tc>
          <w:tcPr>
            <w:tcW w:w="86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w:t>
            </w:r>
          </w:p>
        </w:tc>
        <w:tc>
          <w:tcPr>
            <w:tcW w:w="8890" w:type="dxa"/>
          </w:tcPr>
          <w:p w:rsidR="00B17A05" w:rsidRPr="004405E5" w:rsidRDefault="00B17A05" w:rsidP="00FF5816">
            <w:pPr>
              <w:rPr>
                <w:rFonts w:ascii="Times New Roman" w:hAnsi="Times New Roman" w:cs="Times New Roman"/>
                <w:lang w:val="en-GB"/>
              </w:rPr>
            </w:pPr>
            <w:r>
              <w:rPr>
                <w:rFonts w:ascii="Times New Roman" w:hAnsi="Times New Roman" w:cs="Times New Roman"/>
                <w:lang w:val="en-GB"/>
              </w:rPr>
              <w:t>T</w:t>
            </w:r>
            <w:r w:rsidRPr="004405E5">
              <w:rPr>
                <w:rFonts w:ascii="Times New Roman" w:hAnsi="Times New Roman" w:cs="Times New Roman"/>
                <w:lang w:val="en-GB"/>
              </w:rPr>
              <w:t>here is a belief in the area that the garbage truck doesn’t sort the waste</w:t>
            </w:r>
            <w:r>
              <w:rPr>
                <w:rFonts w:ascii="Times New Roman" w:hAnsi="Times New Roman" w:cs="Times New Roman"/>
                <w:lang w:val="en-GB"/>
              </w:rPr>
              <w:t xml:space="preserve">, that </w:t>
            </w:r>
            <w:r w:rsidRPr="004405E5">
              <w:rPr>
                <w:rFonts w:ascii="Times New Roman" w:hAnsi="Times New Roman" w:cs="Times New Roman"/>
                <w:lang w:val="en-GB"/>
              </w:rPr>
              <w:t xml:space="preserve">they dump it all in the same truck, and thus </w:t>
            </w:r>
            <w:r>
              <w:rPr>
                <w:rFonts w:ascii="Times New Roman" w:hAnsi="Times New Roman" w:cs="Times New Roman"/>
                <w:lang w:val="en-GB"/>
              </w:rPr>
              <w:t xml:space="preserve">that </w:t>
            </w:r>
            <w:r w:rsidRPr="004405E5">
              <w:rPr>
                <w:rFonts w:ascii="Times New Roman" w:hAnsi="Times New Roman" w:cs="Times New Roman"/>
                <w:lang w:val="en-GB"/>
              </w:rPr>
              <w:t xml:space="preserve">all the sorting </w:t>
            </w:r>
            <w:r>
              <w:rPr>
                <w:rFonts w:ascii="Times New Roman" w:hAnsi="Times New Roman" w:cs="Times New Roman"/>
                <w:lang w:val="en-GB"/>
              </w:rPr>
              <w:t>in households are obsolete.</w:t>
            </w:r>
            <w:r w:rsidRPr="004405E5">
              <w:rPr>
                <w:rFonts w:ascii="Times New Roman" w:hAnsi="Times New Roman" w:cs="Times New Roman"/>
                <w:lang w:val="en-GB"/>
              </w:rPr>
              <w:t xml:space="preserve">  This is raised as a concern in both interview</w:t>
            </w:r>
            <w:r>
              <w:rPr>
                <w:rFonts w:ascii="Times New Roman" w:hAnsi="Times New Roman" w:cs="Times New Roman"/>
                <w:lang w:val="en-GB"/>
              </w:rPr>
              <w:t>s “</w:t>
            </w:r>
            <w:r w:rsidRPr="004405E5">
              <w:rPr>
                <w:rFonts w:ascii="Times New Roman" w:hAnsi="Times New Roman" w:cs="Times New Roman"/>
                <w:lang w:val="en-GB"/>
              </w:rPr>
              <w:t xml:space="preserve">The </w:t>
            </w:r>
            <w:r>
              <w:rPr>
                <w:rFonts w:ascii="Times New Roman" w:hAnsi="Times New Roman" w:cs="Times New Roman"/>
                <w:lang w:val="en-GB"/>
              </w:rPr>
              <w:t xml:space="preserve">local” </w:t>
            </w:r>
            <w:r w:rsidRPr="004405E5">
              <w:rPr>
                <w:rFonts w:ascii="Times New Roman" w:hAnsi="Times New Roman" w:cs="Times New Roman"/>
                <w:lang w:val="en-GB"/>
              </w:rPr>
              <w:t xml:space="preserve">brought this up as </w:t>
            </w:r>
            <w:r>
              <w:rPr>
                <w:rFonts w:ascii="Times New Roman" w:hAnsi="Times New Roman" w:cs="Times New Roman"/>
                <w:lang w:val="en-GB"/>
              </w:rPr>
              <w:t>well. He believed that t</w:t>
            </w:r>
            <w:r w:rsidRPr="004405E5">
              <w:rPr>
                <w:rFonts w:ascii="Times New Roman" w:hAnsi="Times New Roman" w:cs="Times New Roman"/>
                <w:lang w:val="en-GB"/>
              </w:rPr>
              <w:t>he garbage men did</w:t>
            </w:r>
            <w:r>
              <w:rPr>
                <w:rFonts w:ascii="Times New Roman" w:hAnsi="Times New Roman" w:cs="Times New Roman"/>
                <w:lang w:val="en-GB"/>
              </w:rPr>
              <w:t xml:space="preserve"> that sometimes</w:t>
            </w:r>
            <w:r w:rsidRPr="004405E5">
              <w:rPr>
                <w:rFonts w:ascii="Times New Roman" w:hAnsi="Times New Roman" w:cs="Times New Roman"/>
                <w:lang w:val="en-GB"/>
              </w:rPr>
              <w:t xml:space="preserve"> out of laziness</w:t>
            </w:r>
            <w:r>
              <w:rPr>
                <w:rFonts w:ascii="Times New Roman" w:hAnsi="Times New Roman" w:cs="Times New Roman"/>
                <w:lang w:val="en-GB"/>
              </w:rPr>
              <w:t xml:space="preserve">. He also stated that </w:t>
            </w:r>
            <w:r w:rsidRPr="004405E5">
              <w:rPr>
                <w:rFonts w:ascii="Times New Roman" w:hAnsi="Times New Roman" w:cs="Times New Roman"/>
                <w:lang w:val="en-GB"/>
              </w:rPr>
              <w:t xml:space="preserve">several others in the community have seen it happen. </w:t>
            </w:r>
            <w:r>
              <w:rPr>
                <w:rFonts w:ascii="Times New Roman" w:hAnsi="Times New Roman" w:cs="Times New Roman"/>
                <w:lang w:val="en-GB"/>
              </w:rPr>
              <w:t>“</w:t>
            </w:r>
            <w:r w:rsidRPr="004405E5">
              <w:rPr>
                <w:rFonts w:ascii="Times New Roman" w:hAnsi="Times New Roman" w:cs="Times New Roman"/>
                <w:lang w:val="en-GB"/>
              </w:rPr>
              <w:t xml:space="preserve">The </w:t>
            </w:r>
            <w:proofErr w:type="spellStart"/>
            <w:r w:rsidRPr="004405E5">
              <w:rPr>
                <w:rFonts w:ascii="Times New Roman" w:hAnsi="Times New Roman" w:cs="Times New Roman"/>
                <w:lang w:val="en-GB"/>
              </w:rPr>
              <w:t>Stockholmshem</w:t>
            </w:r>
            <w:proofErr w:type="spellEnd"/>
            <w:r w:rsidRPr="004405E5">
              <w:rPr>
                <w:rFonts w:ascii="Times New Roman" w:hAnsi="Times New Roman" w:cs="Times New Roman"/>
                <w:lang w:val="en-GB"/>
              </w:rPr>
              <w:t xml:space="preserve"> worker</w:t>
            </w:r>
            <w:r>
              <w:rPr>
                <w:rFonts w:ascii="Times New Roman" w:hAnsi="Times New Roman" w:cs="Times New Roman"/>
                <w:lang w:val="en-GB"/>
              </w:rPr>
              <w:t>”</w:t>
            </w:r>
            <w:r w:rsidRPr="004405E5">
              <w:rPr>
                <w:rFonts w:ascii="Times New Roman" w:hAnsi="Times New Roman" w:cs="Times New Roman"/>
                <w:lang w:val="en-GB"/>
              </w:rPr>
              <w:t xml:space="preserve"> said that this was indeed happening (the truck</w:t>
            </w:r>
            <w:r>
              <w:rPr>
                <w:rFonts w:ascii="Times New Roman" w:hAnsi="Times New Roman" w:cs="Times New Roman"/>
                <w:lang w:val="en-GB"/>
              </w:rPr>
              <w:t xml:space="preserve"> sometimes</w:t>
            </w:r>
            <w:r w:rsidRPr="004405E5">
              <w:rPr>
                <w:rFonts w:ascii="Times New Roman" w:hAnsi="Times New Roman" w:cs="Times New Roman"/>
                <w:lang w:val="en-GB"/>
              </w:rPr>
              <w:t xml:space="preserve"> sort everything in the same truck), but it’s not due to laziness, it’s when plastic bags and other garbage gets thrown into the food waste stations, </w:t>
            </w:r>
            <w:r>
              <w:rPr>
                <w:rFonts w:ascii="Times New Roman" w:hAnsi="Times New Roman" w:cs="Times New Roman"/>
                <w:lang w:val="en-GB"/>
              </w:rPr>
              <w:t>co</w:t>
            </w:r>
            <w:r w:rsidRPr="004405E5">
              <w:rPr>
                <w:rFonts w:ascii="Times New Roman" w:hAnsi="Times New Roman" w:cs="Times New Roman"/>
                <w:lang w:val="en-GB"/>
              </w:rPr>
              <w:t>ntaminat</w:t>
            </w:r>
            <w:r>
              <w:rPr>
                <w:rFonts w:ascii="Times New Roman" w:hAnsi="Times New Roman" w:cs="Times New Roman"/>
                <w:lang w:val="en-GB"/>
              </w:rPr>
              <w:t xml:space="preserve">ing the food waste </w:t>
            </w:r>
            <w:r w:rsidRPr="004405E5">
              <w:rPr>
                <w:rFonts w:ascii="Times New Roman" w:hAnsi="Times New Roman" w:cs="Times New Roman"/>
                <w:lang w:val="en-GB"/>
              </w:rPr>
              <w:t xml:space="preserve">and thus </w:t>
            </w:r>
            <w:r>
              <w:rPr>
                <w:rFonts w:ascii="Times New Roman" w:hAnsi="Times New Roman" w:cs="Times New Roman"/>
                <w:lang w:val="en-GB"/>
              </w:rPr>
              <w:t xml:space="preserve">needs to be </w:t>
            </w:r>
            <w:r w:rsidRPr="004405E5">
              <w:rPr>
                <w:rFonts w:ascii="Times New Roman" w:hAnsi="Times New Roman" w:cs="Times New Roman"/>
                <w:lang w:val="en-GB"/>
              </w:rPr>
              <w:t>sorted as regular house</w:t>
            </w:r>
            <w:r>
              <w:rPr>
                <w:rFonts w:ascii="Times New Roman" w:hAnsi="Times New Roman" w:cs="Times New Roman"/>
                <w:lang w:val="en-GB"/>
              </w:rPr>
              <w:t>hold</w:t>
            </w:r>
            <w:r w:rsidRPr="004405E5">
              <w:rPr>
                <w:rFonts w:ascii="Times New Roman" w:hAnsi="Times New Roman" w:cs="Times New Roman"/>
                <w:lang w:val="en-GB"/>
              </w:rPr>
              <w:t xml:space="preserve"> waste</w:t>
            </w:r>
          </w:p>
        </w:tc>
      </w:tr>
      <w:tr w:rsidR="00B17A05" w:rsidRPr="004405E5" w:rsidTr="00FF5816">
        <w:trPr>
          <w:trHeight w:val="917"/>
        </w:trPr>
        <w:tc>
          <w:tcPr>
            <w:tcW w:w="2101"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Sorting food waste is an inconvenien</w:t>
            </w:r>
            <w:r>
              <w:rPr>
                <w:rFonts w:ascii="Times New Roman" w:hAnsi="Times New Roman" w:cs="Times New Roman"/>
                <w:lang w:val="en-GB"/>
              </w:rPr>
              <w:t>ce</w:t>
            </w:r>
            <w:r w:rsidRPr="004405E5">
              <w:rPr>
                <w:rFonts w:ascii="Times New Roman" w:hAnsi="Times New Roman" w:cs="Times New Roman"/>
                <w:lang w:val="en-GB"/>
              </w:rPr>
              <w:t xml:space="preserve">. </w:t>
            </w:r>
          </w:p>
        </w:tc>
        <w:tc>
          <w:tcPr>
            <w:tcW w:w="86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Survey</w:t>
            </w:r>
          </w:p>
        </w:tc>
        <w:tc>
          <w:tcPr>
            <w:tcW w:w="889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Inconvenien</w:t>
            </w:r>
            <w:r>
              <w:rPr>
                <w:rFonts w:ascii="Times New Roman" w:hAnsi="Times New Roman" w:cs="Times New Roman"/>
                <w:lang w:val="en-GB"/>
              </w:rPr>
              <w:t xml:space="preserve">ce </w:t>
            </w:r>
            <w:r w:rsidRPr="004405E5">
              <w:rPr>
                <w:rFonts w:ascii="Times New Roman" w:hAnsi="Times New Roman" w:cs="Times New Roman"/>
                <w:lang w:val="en-GB"/>
              </w:rPr>
              <w:t xml:space="preserve">reasons mentioned in the survey: </w:t>
            </w:r>
            <w:r w:rsidRPr="004405E5">
              <w:rPr>
                <w:rFonts w:ascii="Times New Roman" w:hAnsi="Times New Roman" w:cs="Times New Roman"/>
                <w:lang w:val="en-GB"/>
              </w:rPr>
              <w:br/>
              <w:t xml:space="preserve">“Not enough space for another garbage bag”, </w:t>
            </w:r>
          </w:p>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 xml:space="preserve">“Living alone means very small amount of food waste, need to keep track of having compostable bags”. </w:t>
            </w:r>
          </w:p>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 walk with a crutch, so I can only carry one bag at the time”</w:t>
            </w:r>
          </w:p>
        </w:tc>
      </w:tr>
      <w:tr w:rsidR="00B17A05" w:rsidRPr="004405E5" w:rsidTr="00FF5816">
        <w:trPr>
          <w:trHeight w:val="403"/>
        </w:trPr>
        <w:tc>
          <w:tcPr>
            <w:tcW w:w="2101" w:type="dxa"/>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Laziness.</w:t>
            </w:r>
          </w:p>
        </w:tc>
        <w:tc>
          <w:tcPr>
            <w:tcW w:w="860" w:type="dxa"/>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Survey</w:t>
            </w:r>
          </w:p>
        </w:tc>
        <w:tc>
          <w:tcPr>
            <w:tcW w:w="8890" w:type="dxa"/>
          </w:tcPr>
          <w:p w:rsidR="00B17A05" w:rsidRPr="004405E5" w:rsidRDefault="00B17A05" w:rsidP="00FF5816">
            <w:pPr>
              <w:rPr>
                <w:rFonts w:ascii="Times New Roman" w:hAnsi="Times New Roman" w:cs="Times New Roman"/>
                <w:lang w:val="en-GB"/>
              </w:rPr>
            </w:pPr>
            <w:r>
              <w:rPr>
                <w:rFonts w:ascii="Times New Roman" w:hAnsi="Times New Roman" w:cs="Times New Roman"/>
                <w:lang w:val="en-GB"/>
              </w:rPr>
              <w:t xml:space="preserve"> </w:t>
            </w:r>
            <w:r w:rsidRPr="004405E5">
              <w:rPr>
                <w:rFonts w:ascii="Times New Roman" w:hAnsi="Times New Roman" w:cs="Times New Roman"/>
                <w:lang w:val="en-GB"/>
              </w:rPr>
              <w:t>Laziness was stated as one of the reason</w:t>
            </w:r>
            <w:r>
              <w:rPr>
                <w:rFonts w:ascii="Times New Roman" w:hAnsi="Times New Roman" w:cs="Times New Roman"/>
                <w:lang w:val="en-GB"/>
              </w:rPr>
              <w:t>s</w:t>
            </w:r>
            <w:r w:rsidRPr="004405E5">
              <w:rPr>
                <w:rFonts w:ascii="Times New Roman" w:hAnsi="Times New Roman" w:cs="Times New Roman"/>
                <w:lang w:val="en-GB"/>
              </w:rPr>
              <w:t xml:space="preserve"> for not sort</w:t>
            </w:r>
            <w:r>
              <w:rPr>
                <w:rFonts w:ascii="Times New Roman" w:hAnsi="Times New Roman" w:cs="Times New Roman"/>
                <w:lang w:val="en-GB"/>
              </w:rPr>
              <w:t>ing</w:t>
            </w:r>
            <w:r w:rsidRPr="004405E5">
              <w:rPr>
                <w:rFonts w:ascii="Times New Roman" w:hAnsi="Times New Roman" w:cs="Times New Roman"/>
                <w:lang w:val="en-GB"/>
              </w:rPr>
              <w:t xml:space="preserve"> food waste</w:t>
            </w:r>
            <w:r>
              <w:rPr>
                <w:rFonts w:ascii="Times New Roman" w:hAnsi="Times New Roman" w:cs="Times New Roman"/>
                <w:lang w:val="en-GB"/>
              </w:rPr>
              <w:t>.</w:t>
            </w:r>
          </w:p>
        </w:tc>
      </w:tr>
      <w:tr w:rsidR="00B17A05" w:rsidRPr="004405E5" w:rsidTr="00FF5816">
        <w:trPr>
          <w:trHeight w:val="470"/>
        </w:trPr>
        <w:tc>
          <w:tcPr>
            <w:tcW w:w="2101"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The need for the brown compostable bags</w:t>
            </w:r>
          </w:p>
        </w:tc>
        <w:tc>
          <w:tcPr>
            <w:tcW w:w="860" w:type="dxa"/>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 Survey</w:t>
            </w:r>
          </w:p>
        </w:tc>
        <w:tc>
          <w:tcPr>
            <w:tcW w:w="889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 xml:space="preserve">To start recycling food waste residents need to acquire compostable bags. These are </w:t>
            </w:r>
            <w:r>
              <w:rPr>
                <w:rFonts w:ascii="Times New Roman" w:hAnsi="Times New Roman" w:cs="Times New Roman"/>
                <w:lang w:val="en-GB"/>
              </w:rPr>
              <w:t xml:space="preserve">available for </w:t>
            </w:r>
            <w:r w:rsidRPr="004405E5">
              <w:rPr>
                <w:rFonts w:ascii="Times New Roman" w:hAnsi="Times New Roman" w:cs="Times New Roman"/>
                <w:lang w:val="en-GB"/>
              </w:rPr>
              <w:t>free in the close</w:t>
            </w:r>
            <w:r>
              <w:rPr>
                <w:rFonts w:ascii="Times New Roman" w:hAnsi="Times New Roman" w:cs="Times New Roman"/>
                <w:lang w:val="en-GB"/>
              </w:rPr>
              <w:t>-</w:t>
            </w:r>
            <w:r w:rsidRPr="004405E5">
              <w:rPr>
                <w:rFonts w:ascii="Times New Roman" w:hAnsi="Times New Roman" w:cs="Times New Roman"/>
                <w:lang w:val="en-GB"/>
              </w:rPr>
              <w:t>by waste room, but it’s not certain that everyone know</w:t>
            </w:r>
            <w:r>
              <w:rPr>
                <w:rFonts w:ascii="Times New Roman" w:hAnsi="Times New Roman" w:cs="Times New Roman"/>
                <w:lang w:val="en-GB"/>
              </w:rPr>
              <w:t>s</w:t>
            </w:r>
            <w:r w:rsidRPr="004405E5">
              <w:rPr>
                <w:rFonts w:ascii="Times New Roman" w:hAnsi="Times New Roman" w:cs="Times New Roman"/>
                <w:lang w:val="en-GB"/>
              </w:rPr>
              <w:t xml:space="preserve"> that, and they also need to remember getting one to be able to start recycling food waste.  </w:t>
            </w:r>
          </w:p>
        </w:tc>
      </w:tr>
      <w:tr w:rsidR="00B17A05" w:rsidRPr="004405E5" w:rsidTr="00FF5816">
        <w:trPr>
          <w:trHeight w:val="925"/>
        </w:trPr>
        <w:tc>
          <w:tcPr>
            <w:tcW w:w="2101"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 xml:space="preserve">Cultural differences. </w:t>
            </w:r>
          </w:p>
        </w:tc>
        <w:tc>
          <w:tcPr>
            <w:tcW w:w="86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w:t>
            </w:r>
          </w:p>
        </w:tc>
        <w:tc>
          <w:tcPr>
            <w:tcW w:w="8890" w:type="dxa"/>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Cultural differences were brought up as a potential barrier in the interviews, but the views differed about how big this impact might be. Mostly it came down to not understanding the langu</w:t>
            </w:r>
            <w:r>
              <w:rPr>
                <w:rFonts w:ascii="Times New Roman" w:hAnsi="Times New Roman" w:cs="Times New Roman"/>
                <w:lang w:val="en-GB"/>
              </w:rPr>
              <w:t>age</w:t>
            </w:r>
            <w:r w:rsidRPr="004405E5">
              <w:rPr>
                <w:rFonts w:ascii="Times New Roman" w:hAnsi="Times New Roman" w:cs="Times New Roman"/>
                <w:lang w:val="en-GB"/>
              </w:rPr>
              <w:t>, and the information, but normative differences in what’s perceived a</w:t>
            </w:r>
            <w:r>
              <w:rPr>
                <w:rFonts w:ascii="Times New Roman" w:hAnsi="Times New Roman" w:cs="Times New Roman"/>
                <w:lang w:val="en-GB"/>
              </w:rPr>
              <w:t>s normal when handling trash were</w:t>
            </w:r>
            <w:r w:rsidRPr="004405E5">
              <w:rPr>
                <w:rFonts w:ascii="Times New Roman" w:hAnsi="Times New Roman" w:cs="Times New Roman"/>
                <w:lang w:val="en-GB"/>
              </w:rPr>
              <w:t xml:space="preserve"> also mention</w:t>
            </w:r>
            <w:r>
              <w:rPr>
                <w:rFonts w:ascii="Times New Roman" w:hAnsi="Times New Roman" w:cs="Times New Roman"/>
                <w:lang w:val="en-GB"/>
              </w:rPr>
              <w:t>ed</w:t>
            </w:r>
            <w:r w:rsidRPr="004405E5">
              <w:rPr>
                <w:rFonts w:ascii="Times New Roman" w:hAnsi="Times New Roman" w:cs="Times New Roman"/>
                <w:lang w:val="en-GB"/>
              </w:rPr>
              <w:t xml:space="preserve">. Although the </w:t>
            </w:r>
            <w:proofErr w:type="spellStart"/>
            <w:r w:rsidRPr="004405E5">
              <w:rPr>
                <w:rFonts w:ascii="Times New Roman" w:hAnsi="Times New Roman" w:cs="Times New Roman"/>
                <w:lang w:val="en-GB"/>
              </w:rPr>
              <w:t>Stockholmshem</w:t>
            </w:r>
            <w:proofErr w:type="spellEnd"/>
            <w:r w:rsidRPr="004405E5">
              <w:rPr>
                <w:rFonts w:ascii="Times New Roman" w:hAnsi="Times New Roman" w:cs="Times New Roman"/>
                <w:lang w:val="en-GB"/>
              </w:rPr>
              <w:t xml:space="preserve"> worker said that he did not see the need for translating information </w:t>
            </w:r>
            <w:r>
              <w:rPr>
                <w:rFonts w:ascii="Times New Roman" w:hAnsi="Times New Roman" w:cs="Times New Roman"/>
                <w:lang w:val="en-GB"/>
              </w:rPr>
              <w:t>leaflet</w:t>
            </w:r>
            <w:r w:rsidRPr="004405E5">
              <w:rPr>
                <w:rFonts w:ascii="Times New Roman" w:hAnsi="Times New Roman" w:cs="Times New Roman"/>
                <w:lang w:val="en-GB"/>
              </w:rPr>
              <w:t>s.</w:t>
            </w:r>
          </w:p>
        </w:tc>
      </w:tr>
      <w:tr w:rsidR="00B17A05" w:rsidRPr="004405E5" w:rsidTr="00FF5816">
        <w:trPr>
          <w:trHeight w:val="912"/>
        </w:trPr>
        <w:tc>
          <w:tcPr>
            <w:tcW w:w="2101"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 xml:space="preserve">People don’t understand the information </w:t>
            </w:r>
          </w:p>
        </w:tc>
        <w:tc>
          <w:tcPr>
            <w:tcW w:w="86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w:t>
            </w:r>
          </w:p>
        </w:tc>
        <w:tc>
          <w:tcPr>
            <w:tcW w:w="889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There might be a l</w:t>
            </w:r>
            <w:r>
              <w:rPr>
                <w:rFonts w:ascii="Times New Roman" w:hAnsi="Times New Roman" w:cs="Times New Roman"/>
                <w:lang w:val="en-GB"/>
              </w:rPr>
              <w:t>anguage</w:t>
            </w:r>
            <w:r w:rsidRPr="004405E5">
              <w:rPr>
                <w:rFonts w:ascii="Times New Roman" w:hAnsi="Times New Roman" w:cs="Times New Roman"/>
                <w:lang w:val="en-GB"/>
              </w:rPr>
              <w:t xml:space="preserve"> barrier </w:t>
            </w:r>
            <w:r>
              <w:rPr>
                <w:rFonts w:ascii="Times New Roman" w:hAnsi="Times New Roman" w:cs="Times New Roman"/>
                <w:lang w:val="en-GB"/>
              </w:rPr>
              <w:t xml:space="preserve">in the way of understanding the </w:t>
            </w:r>
            <w:r w:rsidRPr="004405E5">
              <w:rPr>
                <w:rFonts w:ascii="Times New Roman" w:hAnsi="Times New Roman" w:cs="Times New Roman"/>
                <w:lang w:val="en-GB"/>
              </w:rPr>
              <w:t xml:space="preserve">information sent out. </w:t>
            </w:r>
          </w:p>
        </w:tc>
      </w:tr>
      <w:tr w:rsidR="00B17A05" w:rsidRPr="004405E5" w:rsidTr="00FF5816">
        <w:trPr>
          <w:trHeight w:val="97"/>
        </w:trPr>
        <w:tc>
          <w:tcPr>
            <w:tcW w:w="2101"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The sorting station stinks during summer.</w:t>
            </w:r>
          </w:p>
        </w:tc>
        <w:tc>
          <w:tcPr>
            <w:tcW w:w="860" w:type="dxa"/>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w:t>
            </w:r>
          </w:p>
        </w:tc>
        <w:tc>
          <w:tcPr>
            <w:tcW w:w="8890" w:type="dxa"/>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 xml:space="preserve">In both </w:t>
            </w:r>
            <w:r>
              <w:rPr>
                <w:rFonts w:ascii="Times New Roman" w:hAnsi="Times New Roman" w:cs="Times New Roman"/>
                <w:lang w:val="en-GB"/>
              </w:rPr>
              <w:t>i</w:t>
            </w:r>
            <w:r w:rsidRPr="004405E5">
              <w:rPr>
                <w:rFonts w:ascii="Times New Roman" w:hAnsi="Times New Roman" w:cs="Times New Roman"/>
                <w:lang w:val="en-GB"/>
              </w:rPr>
              <w:t>nterviews this was mentioned as a major issue. The food waste sorting station</w:t>
            </w:r>
            <w:r>
              <w:rPr>
                <w:rFonts w:ascii="Times New Roman" w:hAnsi="Times New Roman" w:cs="Times New Roman"/>
                <w:lang w:val="en-GB"/>
              </w:rPr>
              <w:t>s</w:t>
            </w:r>
            <w:r w:rsidRPr="004405E5">
              <w:rPr>
                <w:rFonts w:ascii="Times New Roman" w:hAnsi="Times New Roman" w:cs="Times New Roman"/>
                <w:lang w:val="en-GB"/>
              </w:rPr>
              <w:t xml:space="preserve"> starts to stink during summer due to food waste going bad. The </w:t>
            </w:r>
            <w:r>
              <w:rPr>
                <w:rFonts w:ascii="Times New Roman" w:hAnsi="Times New Roman" w:cs="Times New Roman"/>
                <w:lang w:val="en-GB"/>
              </w:rPr>
              <w:t>l</w:t>
            </w:r>
            <w:r w:rsidRPr="004405E5">
              <w:rPr>
                <w:rFonts w:ascii="Times New Roman" w:hAnsi="Times New Roman" w:cs="Times New Roman"/>
                <w:lang w:val="en-GB"/>
              </w:rPr>
              <w:t xml:space="preserve">ocal profile even told me he heard of people moving just because of the stench. At </w:t>
            </w:r>
            <w:proofErr w:type="spellStart"/>
            <w:r w:rsidRPr="004405E5">
              <w:rPr>
                <w:rFonts w:ascii="Times New Roman" w:hAnsi="Times New Roman" w:cs="Times New Roman"/>
                <w:lang w:val="en-GB"/>
              </w:rPr>
              <w:t>Stockholmshem</w:t>
            </w:r>
            <w:proofErr w:type="spellEnd"/>
            <w:r w:rsidRPr="004405E5">
              <w:rPr>
                <w:rFonts w:ascii="Times New Roman" w:hAnsi="Times New Roman" w:cs="Times New Roman"/>
                <w:lang w:val="en-GB"/>
              </w:rPr>
              <w:t xml:space="preserve"> they were well aware of the problem, and proclaimed that they now have solved it with more regular cleaning. </w:t>
            </w:r>
          </w:p>
        </w:tc>
      </w:tr>
      <w:tr w:rsidR="00B17A05" w:rsidRPr="004405E5" w:rsidTr="00FF5816">
        <w:trPr>
          <w:trHeight w:val="590"/>
        </w:trPr>
        <w:tc>
          <w:tcPr>
            <w:tcW w:w="2101" w:type="dxa"/>
            <w:tcBorders>
              <w:bottom w:val="single" w:sz="18" w:space="0" w:color="auto"/>
            </w:tcBorders>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The stations are hard to open.</w:t>
            </w:r>
          </w:p>
        </w:tc>
        <w:tc>
          <w:tcPr>
            <w:tcW w:w="860" w:type="dxa"/>
            <w:tcBorders>
              <w:bottom w:val="single" w:sz="18" w:space="0" w:color="auto"/>
            </w:tcBorders>
            <w:hideMark/>
          </w:tcPr>
          <w:p w:rsidR="00B17A05" w:rsidRPr="004405E5" w:rsidRDefault="00B17A05" w:rsidP="00FF5816">
            <w:pPr>
              <w:rPr>
                <w:rFonts w:ascii="Times New Roman" w:hAnsi="Times New Roman" w:cs="Times New Roman"/>
                <w:lang w:val="en-GB"/>
              </w:rPr>
            </w:pPr>
            <w:r w:rsidRPr="004405E5">
              <w:rPr>
                <w:rFonts w:ascii="Times New Roman" w:hAnsi="Times New Roman" w:cs="Times New Roman"/>
                <w:lang w:val="en-GB"/>
              </w:rPr>
              <w:t>Interviews</w:t>
            </w:r>
          </w:p>
        </w:tc>
        <w:tc>
          <w:tcPr>
            <w:tcW w:w="8890" w:type="dxa"/>
            <w:tcBorders>
              <w:bottom w:val="single" w:sz="18" w:space="0" w:color="auto"/>
            </w:tcBorders>
            <w:hideMark/>
          </w:tcPr>
          <w:p w:rsidR="00B17A05" w:rsidRPr="004405E5" w:rsidRDefault="00B17A05" w:rsidP="00FF5816">
            <w:pPr>
              <w:keepNext/>
              <w:rPr>
                <w:rFonts w:ascii="Times New Roman" w:hAnsi="Times New Roman" w:cs="Times New Roman"/>
                <w:lang w:val="en-GB"/>
              </w:rPr>
            </w:pPr>
            <w:r>
              <w:rPr>
                <w:rFonts w:ascii="Times New Roman" w:hAnsi="Times New Roman" w:cs="Times New Roman"/>
                <w:lang w:val="en-GB"/>
              </w:rPr>
              <w:t>“</w:t>
            </w:r>
            <w:r w:rsidRPr="004405E5">
              <w:rPr>
                <w:rFonts w:ascii="Times New Roman" w:hAnsi="Times New Roman" w:cs="Times New Roman"/>
                <w:lang w:val="en-GB"/>
              </w:rPr>
              <w:t xml:space="preserve">The </w:t>
            </w:r>
            <w:r w:rsidRPr="009C5906">
              <w:rPr>
                <w:rFonts w:ascii="Times New Roman" w:hAnsi="Times New Roman" w:cs="Times New Roman"/>
                <w:lang w:val="en-GB"/>
              </w:rPr>
              <w:t>local</w:t>
            </w:r>
            <w:r>
              <w:rPr>
                <w:rFonts w:ascii="Times New Roman" w:hAnsi="Times New Roman" w:cs="Times New Roman"/>
                <w:lang w:val="en-GB"/>
              </w:rPr>
              <w:t>”</w:t>
            </w:r>
            <w:r w:rsidRPr="004405E5">
              <w:rPr>
                <w:rFonts w:ascii="Times New Roman" w:hAnsi="Times New Roman" w:cs="Times New Roman"/>
                <w:lang w:val="en-GB"/>
              </w:rPr>
              <w:t xml:space="preserve"> had he</w:t>
            </w:r>
            <w:r>
              <w:rPr>
                <w:rFonts w:ascii="Times New Roman" w:hAnsi="Times New Roman" w:cs="Times New Roman"/>
                <w:lang w:val="en-GB"/>
              </w:rPr>
              <w:t>a</w:t>
            </w:r>
            <w:r w:rsidRPr="004405E5">
              <w:rPr>
                <w:rFonts w:ascii="Times New Roman" w:hAnsi="Times New Roman" w:cs="Times New Roman"/>
                <w:lang w:val="en-GB"/>
              </w:rPr>
              <w:t>rd some people in the area complaining about the stations, that they are hard to open. A key is needed to open the station (</w:t>
            </w:r>
            <w:r>
              <w:rPr>
                <w:rFonts w:ascii="Times New Roman" w:hAnsi="Times New Roman" w:cs="Times New Roman"/>
                <w:lang w:val="en-GB"/>
              </w:rPr>
              <w:t>municipal r</w:t>
            </w:r>
            <w:r w:rsidRPr="004405E5">
              <w:rPr>
                <w:rFonts w:ascii="Times New Roman" w:hAnsi="Times New Roman" w:cs="Times New Roman"/>
                <w:lang w:val="en-GB"/>
              </w:rPr>
              <w:t>egulation), this provided an obstacle for some of the elderly people since the lock is located pretty far down on some of the station</w:t>
            </w:r>
            <w:r>
              <w:rPr>
                <w:rFonts w:ascii="Times New Roman" w:hAnsi="Times New Roman" w:cs="Times New Roman"/>
                <w:lang w:val="en-GB"/>
              </w:rPr>
              <w:t>s</w:t>
            </w:r>
            <w:r w:rsidRPr="004405E5">
              <w:rPr>
                <w:rFonts w:ascii="Times New Roman" w:hAnsi="Times New Roman" w:cs="Times New Roman"/>
                <w:lang w:val="en-GB"/>
              </w:rPr>
              <w:t xml:space="preserve">. </w:t>
            </w:r>
          </w:p>
        </w:tc>
      </w:tr>
    </w:tbl>
    <w:p w:rsidR="00B17A05" w:rsidRDefault="00B17A05" w:rsidP="00B17A05">
      <w:pPr>
        <w:rPr>
          <w:rFonts w:ascii="Times New Roman" w:hAnsi="Times New Roman" w:cs="Times New Roman"/>
          <w:sz w:val="24"/>
          <w:szCs w:val="24"/>
          <w:lang w:val="en-GB"/>
        </w:rPr>
      </w:pPr>
    </w:p>
    <w:p w:rsidR="00B17A05" w:rsidRDefault="00B17A05">
      <w:pPr>
        <w:spacing w:after="160" w:line="259" w:lineRule="auto"/>
        <w:rPr>
          <w:rFonts w:ascii="Times New Roman" w:eastAsiaTheme="majorEastAsia" w:hAnsi="Times New Roman" w:cs="Times New Roman"/>
          <w:b/>
          <w:bCs/>
          <w:smallCaps/>
          <w:color w:val="000000" w:themeColor="text1"/>
          <w:sz w:val="24"/>
          <w:szCs w:val="36"/>
          <w:lang w:val="en-GB"/>
        </w:rPr>
      </w:pPr>
      <w:r>
        <w:rPr>
          <w:rFonts w:ascii="Times New Roman" w:hAnsi="Times New Roman" w:cs="Times New Roman"/>
          <w:sz w:val="24"/>
          <w:lang w:val="en-GB"/>
        </w:rPr>
        <w:br w:type="page"/>
      </w:r>
    </w:p>
    <w:p w:rsidR="00B17A05" w:rsidRDefault="00B17A05" w:rsidP="00B17A05">
      <w:pPr>
        <w:pStyle w:val="Heading1"/>
        <w:numPr>
          <w:ilvl w:val="0"/>
          <w:numId w:val="0"/>
        </w:numPr>
        <w:rPr>
          <w:rFonts w:ascii="Times New Roman" w:hAnsi="Times New Roman" w:cs="Times New Roman"/>
          <w:sz w:val="24"/>
          <w:lang w:val="en-GB"/>
        </w:rPr>
      </w:pPr>
      <w:r w:rsidRPr="001327AC">
        <w:rPr>
          <w:rFonts w:ascii="Times New Roman" w:hAnsi="Times New Roman" w:cs="Times New Roman"/>
          <w:sz w:val="24"/>
          <w:lang w:val="en-GB"/>
        </w:rPr>
        <w:lastRenderedPageBreak/>
        <w:t>Appendix B</w:t>
      </w:r>
    </w:p>
    <w:p w:rsidR="00B17A05" w:rsidRDefault="00B17A05" w:rsidP="00B17A05">
      <w:pPr>
        <w:pStyle w:val="Caption"/>
        <w:rPr>
          <w:rFonts w:ascii="Times New Roman" w:hAnsi="Times New Roman" w:cs="Times New Roman"/>
          <w:color w:val="auto"/>
          <w:sz w:val="24"/>
          <w:szCs w:val="24"/>
          <w:lang w:val="en-GB"/>
        </w:rPr>
      </w:pPr>
      <w:r w:rsidRPr="00B17A05">
        <w:rPr>
          <w:rFonts w:ascii="Times New Roman" w:hAnsi="Times New Roman" w:cs="Times New Roman"/>
          <w:i w:val="0"/>
          <w:noProof/>
          <w:color w:val="auto"/>
          <w:sz w:val="24"/>
          <w:szCs w:val="24"/>
          <w:lang w:val="en-GB" w:eastAsia="en-GB"/>
        </w:rPr>
        <w:t xml:space="preserve">The information leaflet sent out to the housholds in the research area is </w:t>
      </w:r>
      <w:r w:rsidRPr="00B17A05">
        <w:rPr>
          <w:rFonts w:ascii="Times New Roman" w:hAnsi="Times New Roman" w:cs="Times New Roman"/>
          <w:i w:val="0"/>
          <w:noProof/>
          <w:color w:val="auto"/>
          <w:sz w:val="24"/>
          <w:szCs w:val="24"/>
          <w:lang w:val="en-GB" w:eastAsia="en-GB"/>
        </w:rPr>
        <w:t xml:space="preserve">translated from Swedish to English and </w:t>
      </w:r>
      <w:r w:rsidRPr="00B17A05">
        <w:rPr>
          <w:rFonts w:ascii="Times New Roman" w:hAnsi="Times New Roman" w:cs="Times New Roman"/>
          <w:i w:val="0"/>
          <w:noProof/>
          <w:color w:val="auto"/>
          <w:sz w:val="24"/>
          <w:szCs w:val="24"/>
          <w:lang w:val="en-GB" w:eastAsia="en-GB"/>
        </w:rPr>
        <w:t>presented in Figures 5, 6 and 7</w:t>
      </w:r>
      <w:r w:rsidRPr="00B17A05">
        <w:rPr>
          <w:rFonts w:ascii="Times New Roman" w:hAnsi="Times New Roman" w:cs="Times New Roman"/>
          <w:i w:val="0"/>
          <w:noProof/>
          <w:color w:val="auto"/>
          <w:sz w:val="24"/>
          <w:szCs w:val="24"/>
          <w:lang w:val="en-GB" w:eastAsia="en-GB"/>
        </w:rPr>
        <w:t xml:space="preserve"> bellow</w:t>
      </w:r>
      <w:r w:rsidRPr="00B17A05">
        <w:rPr>
          <w:rFonts w:ascii="Times New Roman" w:hAnsi="Times New Roman" w:cs="Times New Roman"/>
          <w:i w:val="0"/>
          <w:noProof/>
          <w:color w:val="auto"/>
          <w:sz w:val="24"/>
          <w:szCs w:val="24"/>
          <w:lang w:val="en-GB" w:eastAsia="en-GB"/>
        </w:rPr>
        <w:t>.</w:t>
      </w:r>
      <w:r>
        <w:rPr>
          <w:rFonts w:ascii="Times New Roman" w:hAnsi="Times New Roman" w:cs="Times New Roman"/>
          <w:noProof/>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9pt;height:627.05pt">
            <v:imagedata r:id="rId6" o:title="Figure 1v2"/>
          </v:shape>
        </w:pict>
      </w:r>
      <w:r w:rsidRPr="00B17A05">
        <w:rPr>
          <w:rFonts w:ascii="Times New Roman" w:hAnsi="Times New Roman" w:cs="Times New Roman"/>
          <w:sz w:val="24"/>
          <w:szCs w:val="24"/>
          <w:lang w:val="en-GB"/>
        </w:rPr>
        <w:t xml:space="preserve"> </w:t>
      </w:r>
      <w:r w:rsidRPr="00520B61">
        <w:rPr>
          <w:rFonts w:ascii="Times New Roman" w:hAnsi="Times New Roman" w:cs="Times New Roman"/>
          <w:color w:val="auto"/>
          <w:sz w:val="24"/>
          <w:szCs w:val="24"/>
          <w:lang w:val="en-GB"/>
        </w:rPr>
        <w:t xml:space="preserve">Figure 5. Picture of the front page of the information </w:t>
      </w:r>
      <w:r>
        <w:rPr>
          <w:rFonts w:ascii="Times New Roman" w:hAnsi="Times New Roman" w:cs="Times New Roman"/>
          <w:color w:val="auto"/>
          <w:sz w:val="24"/>
          <w:szCs w:val="24"/>
          <w:lang w:val="en-GB"/>
        </w:rPr>
        <w:t>leaflet. T</w:t>
      </w:r>
      <w:r w:rsidRPr="00520B61">
        <w:rPr>
          <w:rFonts w:ascii="Times New Roman" w:hAnsi="Times New Roman" w:cs="Times New Roman"/>
          <w:color w:val="auto"/>
          <w:sz w:val="24"/>
          <w:szCs w:val="24"/>
          <w:lang w:val="en-GB"/>
        </w:rPr>
        <w:t xml:space="preserve">he picture used was taken by </w:t>
      </w:r>
      <w:r>
        <w:rPr>
          <w:rFonts w:ascii="Times New Roman" w:hAnsi="Times New Roman" w:cs="Times New Roman"/>
          <w:color w:val="auto"/>
          <w:sz w:val="24"/>
          <w:szCs w:val="24"/>
          <w:lang w:val="en-GB"/>
        </w:rPr>
        <w:t xml:space="preserve">one of </w:t>
      </w:r>
      <w:r w:rsidRPr="00520B61">
        <w:rPr>
          <w:rFonts w:ascii="Times New Roman" w:hAnsi="Times New Roman" w:cs="Times New Roman"/>
          <w:color w:val="auto"/>
          <w:sz w:val="24"/>
          <w:szCs w:val="24"/>
          <w:lang w:val="en-GB"/>
        </w:rPr>
        <w:t>the author</w:t>
      </w:r>
      <w:r>
        <w:rPr>
          <w:rFonts w:ascii="Times New Roman" w:hAnsi="Times New Roman" w:cs="Times New Roman"/>
          <w:color w:val="auto"/>
          <w:sz w:val="24"/>
          <w:szCs w:val="24"/>
          <w:lang w:val="en-GB"/>
        </w:rPr>
        <w:t>s</w:t>
      </w:r>
      <w:r w:rsidRPr="00520B61">
        <w:rPr>
          <w:rFonts w:ascii="Times New Roman" w:hAnsi="Times New Roman" w:cs="Times New Roman"/>
          <w:color w:val="auto"/>
          <w:sz w:val="24"/>
          <w:szCs w:val="24"/>
          <w:lang w:val="en-GB"/>
        </w:rPr>
        <w:t xml:space="preserve">. </w:t>
      </w:r>
    </w:p>
    <w:p w:rsidR="00B17A05" w:rsidRPr="00B17A05" w:rsidRDefault="00B17A05" w:rsidP="00B17A05">
      <w:pPr>
        <w:pStyle w:val="Caption"/>
        <w:rPr>
          <w:rFonts w:ascii="Times New Roman" w:hAnsi="Times New Roman" w:cs="Times New Roman"/>
          <w:color w:val="auto"/>
          <w:sz w:val="24"/>
          <w:szCs w:val="24"/>
          <w:lang w:val="en-GB"/>
        </w:rPr>
      </w:pPr>
      <w:r>
        <w:rPr>
          <w:rFonts w:ascii="Times New Roman" w:hAnsi="Times New Roman" w:cs="Times New Roman"/>
          <w:noProof/>
          <w:sz w:val="24"/>
          <w:szCs w:val="24"/>
          <w:lang w:val="en-GB" w:eastAsia="en-GB"/>
        </w:rPr>
        <w:lastRenderedPageBreak/>
        <w:pict>
          <v:shape id="_x0000_i1040" type="#_x0000_t75" style="width:440.35pt;height:648.85pt">
            <v:imagedata r:id="rId7" o:title="6"/>
            <v:shadow on="t" opacity=".5" offset="6pt,6pt"/>
          </v:shape>
        </w:pict>
      </w:r>
      <w:r w:rsidRPr="00520B61">
        <w:rPr>
          <w:rFonts w:ascii="Times New Roman" w:hAnsi="Times New Roman" w:cs="Times New Roman"/>
          <w:color w:val="auto"/>
          <w:sz w:val="24"/>
          <w:szCs w:val="24"/>
          <w:lang w:val="en-GB"/>
        </w:rPr>
        <w:t xml:space="preserve">Figure 6. Picture of the second page of the information </w:t>
      </w:r>
      <w:r>
        <w:rPr>
          <w:rFonts w:ascii="Times New Roman" w:hAnsi="Times New Roman" w:cs="Times New Roman"/>
          <w:color w:val="auto"/>
          <w:sz w:val="24"/>
          <w:szCs w:val="24"/>
          <w:lang w:val="en-GB"/>
        </w:rPr>
        <w:t>leaflet, the picture</w:t>
      </w:r>
      <w:r w:rsidRPr="00520B61">
        <w:rPr>
          <w:rFonts w:ascii="Times New Roman" w:hAnsi="Times New Roman" w:cs="Times New Roman"/>
          <w:color w:val="auto"/>
          <w:sz w:val="24"/>
          <w:szCs w:val="24"/>
          <w:lang w:val="en-GB"/>
        </w:rPr>
        <w:t xml:space="preserve"> and permission to use it </w:t>
      </w:r>
      <w:r>
        <w:rPr>
          <w:rFonts w:ascii="Times New Roman" w:hAnsi="Times New Roman" w:cs="Times New Roman"/>
          <w:color w:val="auto"/>
          <w:sz w:val="24"/>
          <w:szCs w:val="24"/>
          <w:lang w:val="en-GB"/>
        </w:rPr>
        <w:t xml:space="preserve">was </w:t>
      </w:r>
      <w:r w:rsidRPr="00520B61">
        <w:rPr>
          <w:rFonts w:ascii="Times New Roman" w:hAnsi="Times New Roman" w:cs="Times New Roman"/>
          <w:color w:val="auto"/>
          <w:sz w:val="24"/>
          <w:szCs w:val="24"/>
          <w:lang w:val="en-GB"/>
        </w:rPr>
        <w:t xml:space="preserve">provided to us </w:t>
      </w:r>
      <w:r>
        <w:rPr>
          <w:rFonts w:ascii="Times New Roman" w:hAnsi="Times New Roman" w:cs="Times New Roman"/>
          <w:color w:val="auto"/>
          <w:sz w:val="24"/>
          <w:szCs w:val="24"/>
          <w:lang w:val="en-GB"/>
        </w:rPr>
        <w:t>by</w:t>
      </w:r>
      <w:r w:rsidRPr="00520B61">
        <w:rPr>
          <w:rFonts w:ascii="Times New Roman" w:hAnsi="Times New Roman" w:cs="Times New Roman"/>
          <w:color w:val="auto"/>
          <w:sz w:val="24"/>
          <w:szCs w:val="24"/>
          <w:lang w:val="en-GB"/>
        </w:rPr>
        <w:t xml:space="preserve"> Stockholm </w:t>
      </w:r>
      <w:proofErr w:type="spellStart"/>
      <w:r w:rsidRPr="00520B61">
        <w:rPr>
          <w:rFonts w:ascii="Times New Roman" w:hAnsi="Times New Roman" w:cs="Times New Roman"/>
          <w:color w:val="auto"/>
          <w:sz w:val="24"/>
          <w:szCs w:val="24"/>
          <w:lang w:val="en-GB"/>
        </w:rPr>
        <w:t>Vatten</w:t>
      </w:r>
      <w:proofErr w:type="spellEnd"/>
      <w:r w:rsidRPr="00520B61">
        <w:rPr>
          <w:rFonts w:ascii="Times New Roman" w:hAnsi="Times New Roman" w:cs="Times New Roman"/>
          <w:color w:val="auto"/>
          <w:sz w:val="24"/>
          <w:szCs w:val="24"/>
          <w:lang w:val="en-GB"/>
        </w:rPr>
        <w:t>.</w:t>
      </w:r>
      <w:r>
        <w:rPr>
          <w:rFonts w:ascii="Times New Roman" w:hAnsi="Times New Roman" w:cs="Times New Roman"/>
          <w:noProof/>
          <w:sz w:val="24"/>
          <w:szCs w:val="24"/>
          <w:lang w:val="en-GB" w:eastAsia="en-GB"/>
        </w:rPr>
        <w:lastRenderedPageBreak/>
        <w:pict>
          <v:shape id="_x0000_i1026" type="#_x0000_t75" style="width:444.55pt;height:665.6pt">
            <v:imagedata r:id="rId8" o:title="7"/>
          </v:shape>
        </w:pict>
      </w:r>
      <w:r w:rsidRPr="00B17A05">
        <w:rPr>
          <w:rFonts w:ascii="Times New Roman" w:hAnsi="Times New Roman" w:cs="Times New Roman"/>
          <w:color w:val="auto"/>
          <w:sz w:val="24"/>
          <w:szCs w:val="24"/>
          <w:lang w:val="en-GB"/>
        </w:rPr>
        <w:t xml:space="preserve">Figure 7. Picture of the third page of the information leaflet, the picture, and permission to use it provided to us from Stockholm </w:t>
      </w:r>
      <w:proofErr w:type="spellStart"/>
      <w:r w:rsidRPr="00B17A05">
        <w:rPr>
          <w:rFonts w:ascii="Times New Roman" w:hAnsi="Times New Roman" w:cs="Times New Roman"/>
          <w:color w:val="auto"/>
          <w:sz w:val="24"/>
          <w:szCs w:val="24"/>
          <w:lang w:val="en-GB"/>
        </w:rPr>
        <w:t>Vatten</w:t>
      </w:r>
      <w:proofErr w:type="spellEnd"/>
      <w:r w:rsidRPr="00B17A05">
        <w:rPr>
          <w:rFonts w:ascii="Times New Roman" w:hAnsi="Times New Roman" w:cs="Times New Roman"/>
          <w:color w:val="auto"/>
          <w:sz w:val="24"/>
          <w:szCs w:val="24"/>
          <w:lang w:val="en-GB"/>
        </w:rPr>
        <w:t>.</w:t>
      </w:r>
    </w:p>
    <w:p w:rsidR="00B17A05" w:rsidRDefault="00B17A05" w:rsidP="00B17A05">
      <w:pPr>
        <w:tabs>
          <w:tab w:val="left" w:pos="5545"/>
        </w:tabs>
        <w:rPr>
          <w:lang w:val="en-GB"/>
        </w:rPr>
      </w:pPr>
    </w:p>
    <w:p w:rsidR="00B17A05" w:rsidRPr="001327AC" w:rsidRDefault="00B17A05" w:rsidP="00B17A05">
      <w:pPr>
        <w:pStyle w:val="Heading1"/>
        <w:numPr>
          <w:ilvl w:val="0"/>
          <w:numId w:val="0"/>
        </w:numPr>
        <w:rPr>
          <w:rFonts w:ascii="Times New Roman" w:hAnsi="Times New Roman" w:cs="Times New Roman"/>
          <w:sz w:val="24"/>
          <w:lang w:val="en-GB"/>
        </w:rPr>
      </w:pPr>
      <w:r w:rsidRPr="001327AC">
        <w:rPr>
          <w:rFonts w:ascii="Times New Roman" w:hAnsi="Times New Roman" w:cs="Times New Roman"/>
          <w:sz w:val="24"/>
          <w:lang w:val="en-GB"/>
        </w:rPr>
        <w:t>Appendix C</w:t>
      </w:r>
    </w:p>
    <w:p w:rsidR="00B17A05" w:rsidRDefault="00B17A05" w:rsidP="00B17A05">
      <w:p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1327AC">
        <w:rPr>
          <w:rFonts w:ascii="Times New Roman" w:hAnsi="Times New Roman" w:cs="Times New Roman"/>
          <w:sz w:val="24"/>
          <w:szCs w:val="24"/>
          <w:lang w:val="en-GB"/>
        </w:rPr>
        <w:t>robustness check</w:t>
      </w:r>
      <w:r>
        <w:rPr>
          <w:rFonts w:ascii="Times New Roman" w:hAnsi="Times New Roman" w:cs="Times New Roman"/>
          <w:sz w:val="24"/>
          <w:szCs w:val="24"/>
          <w:lang w:val="en-GB"/>
        </w:rPr>
        <w:t xml:space="preserve"> regression is presented in Table 6.</w:t>
      </w:r>
    </w:p>
    <w:p w:rsidR="00B17A05" w:rsidRDefault="00B17A05" w:rsidP="00B17A05">
      <w:pPr>
        <w:rPr>
          <w:rFonts w:ascii="Times New Roman" w:hAnsi="Times New Roman" w:cs="Times New Roman"/>
          <w:sz w:val="24"/>
          <w:szCs w:val="24"/>
          <w:lang w:val="en-GB"/>
        </w:rPr>
      </w:pPr>
    </w:p>
    <w:p w:rsidR="00B17A05" w:rsidRPr="002D2DDA" w:rsidRDefault="00B17A05" w:rsidP="00B17A05">
      <w:pPr>
        <w:pStyle w:val="Caption"/>
        <w:keepNext/>
        <w:rPr>
          <w:rFonts w:ascii="Times New Roman" w:hAnsi="Times New Roman" w:cs="Times New Roman"/>
          <w:color w:val="auto"/>
          <w:sz w:val="24"/>
          <w:szCs w:val="24"/>
          <w:lang w:val="en-GB"/>
        </w:rPr>
      </w:pPr>
      <w:r w:rsidRPr="002D2DDA">
        <w:rPr>
          <w:rFonts w:ascii="Times New Roman" w:hAnsi="Times New Roman" w:cs="Times New Roman"/>
          <w:color w:val="auto"/>
          <w:sz w:val="24"/>
          <w:szCs w:val="24"/>
          <w:lang w:val="en-GB"/>
        </w:rPr>
        <w:t xml:space="preserve">Table 6. </w:t>
      </w:r>
      <w:r w:rsidRPr="002D2DDA">
        <w:rPr>
          <w:color w:val="auto"/>
          <w:lang w:val="en-GB"/>
        </w:rPr>
        <w:t xml:space="preserve"> </w:t>
      </w:r>
      <w:r w:rsidRPr="002D2DDA">
        <w:rPr>
          <w:rFonts w:ascii="Times New Roman" w:hAnsi="Times New Roman" w:cs="Times New Roman"/>
          <w:color w:val="auto"/>
          <w:sz w:val="24"/>
          <w:szCs w:val="24"/>
          <w:lang w:val="en-GB"/>
        </w:rPr>
        <w:t xml:space="preserve">Average treatment effects, including the test for a potential lead effects, for food waste and household waste through a panel data regression model, robust standard error in brackets. </w:t>
      </w:r>
      <w:r w:rsidRPr="001327AC">
        <w:rPr>
          <w:rFonts w:ascii="Times New Roman" w:hAnsi="Times New Roman" w:cs="Times New Roman"/>
          <w:color w:val="auto"/>
          <w:sz w:val="24"/>
          <w:szCs w:val="24"/>
          <w:lang w:val="en-GB"/>
        </w:rPr>
        <w:t xml:space="preserve">We let </w:t>
      </w:r>
      <w:r w:rsidRPr="00124A3D">
        <w:rPr>
          <w:rFonts w:ascii="Times New Roman" w:hAnsi="Times New Roman" w:cs="Times New Roman"/>
          <w:color w:val="auto"/>
          <w:sz w:val="24"/>
          <w:szCs w:val="24"/>
          <w:vertAlign w:val="superscript"/>
          <w:lang w:val="en-GB"/>
        </w:rPr>
        <w:t xml:space="preserve">† </w:t>
      </w:r>
      <w:r w:rsidRPr="001327AC">
        <w:rPr>
          <w:rFonts w:ascii="Times New Roman" w:hAnsi="Times New Roman" w:cs="Times New Roman"/>
          <w:color w:val="auto"/>
          <w:sz w:val="24"/>
          <w:szCs w:val="24"/>
          <w:lang w:val="en-GB"/>
        </w:rPr>
        <w:t>denote significance below 0.1, * a significance below 0.05 and **</w:t>
      </w:r>
      <w:r>
        <w:rPr>
          <w:rFonts w:ascii="Times New Roman" w:hAnsi="Times New Roman" w:cs="Times New Roman"/>
          <w:color w:val="auto"/>
          <w:sz w:val="24"/>
          <w:szCs w:val="24"/>
          <w:lang w:val="en-GB"/>
        </w:rPr>
        <w:t xml:space="preserve"> a significance below 0.01.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1894"/>
        <w:gridCol w:w="1011"/>
        <w:gridCol w:w="1894"/>
        <w:gridCol w:w="953"/>
      </w:tblGrid>
      <w:tr w:rsidR="00B17A05" w:rsidRPr="002D2DDA" w:rsidTr="00FF5816">
        <w:trPr>
          <w:trHeight w:val="340"/>
        </w:trPr>
        <w:tc>
          <w:tcPr>
            <w:tcW w:w="1830" w:type="pct"/>
            <w:tcBorders>
              <w:top w:val="single" w:sz="12" w:space="0" w:color="000000"/>
            </w:tcBorders>
          </w:tcPr>
          <w:p w:rsidR="00B17A05" w:rsidRPr="001046FA" w:rsidRDefault="00B17A05" w:rsidP="00FF5816">
            <w:pPr>
              <w:rPr>
                <w:rFonts w:ascii="Times New Roman" w:hAnsi="Times New Roman" w:cs="Times New Roman"/>
                <w:lang w:val="en-GB"/>
              </w:rPr>
            </w:pPr>
          </w:p>
        </w:tc>
        <w:tc>
          <w:tcPr>
            <w:tcW w:w="1601" w:type="pct"/>
            <w:gridSpan w:val="2"/>
            <w:tcBorders>
              <w:top w:val="single" w:sz="12" w:space="0" w:color="000000"/>
            </w:tcBorders>
          </w:tcPr>
          <w:p w:rsidR="00B17A05" w:rsidRPr="00DB4D4B" w:rsidRDefault="00B17A05" w:rsidP="00FF5816">
            <w:pPr>
              <w:jc w:val="center"/>
              <w:rPr>
                <w:rFonts w:ascii="Times New Roman" w:hAnsi="Times New Roman" w:cs="Times New Roman"/>
                <w:b/>
                <w:sz w:val="20"/>
                <w:szCs w:val="20"/>
                <w:lang w:val="en-GB"/>
              </w:rPr>
            </w:pPr>
            <w:r w:rsidRPr="00DB4D4B">
              <w:rPr>
                <w:rFonts w:ascii="Times New Roman" w:hAnsi="Times New Roman" w:cs="Times New Roman"/>
                <w:b/>
                <w:sz w:val="20"/>
                <w:szCs w:val="20"/>
                <w:lang w:val="en-GB"/>
              </w:rPr>
              <w:t>Food waste</w:t>
            </w:r>
          </w:p>
        </w:tc>
        <w:tc>
          <w:tcPr>
            <w:tcW w:w="1569" w:type="pct"/>
            <w:gridSpan w:val="2"/>
            <w:tcBorders>
              <w:top w:val="single" w:sz="12" w:space="0" w:color="000000"/>
            </w:tcBorders>
          </w:tcPr>
          <w:p w:rsidR="00B17A05" w:rsidRPr="009411CA" w:rsidRDefault="00B17A05" w:rsidP="00FF5816">
            <w:pPr>
              <w:jc w:val="center"/>
              <w:rPr>
                <w:rFonts w:ascii="Times New Roman" w:hAnsi="Times New Roman" w:cs="Times New Roman"/>
                <w:b/>
                <w:sz w:val="20"/>
                <w:szCs w:val="20"/>
                <w:lang w:val="en-GB"/>
              </w:rPr>
            </w:pPr>
            <w:r w:rsidRPr="009411CA">
              <w:rPr>
                <w:rFonts w:ascii="Times New Roman" w:hAnsi="Times New Roman" w:cs="Times New Roman"/>
                <w:b/>
                <w:sz w:val="20"/>
                <w:szCs w:val="20"/>
                <w:lang w:val="en-GB"/>
              </w:rPr>
              <w:t>Household waste</w:t>
            </w:r>
          </w:p>
        </w:tc>
      </w:tr>
      <w:tr w:rsidR="00B17A05" w:rsidRPr="002D2DDA" w:rsidTr="00FF5816">
        <w:trPr>
          <w:trHeight w:val="340"/>
        </w:trPr>
        <w:tc>
          <w:tcPr>
            <w:tcW w:w="1830" w:type="pct"/>
            <w:tcBorders>
              <w:bottom w:val="single" w:sz="4" w:space="0" w:color="auto"/>
            </w:tcBorders>
          </w:tcPr>
          <w:p w:rsidR="00B17A05" w:rsidRPr="001046FA" w:rsidRDefault="00B17A05" w:rsidP="00FF5816">
            <w:pPr>
              <w:rPr>
                <w:rFonts w:ascii="Times New Roman" w:hAnsi="Times New Roman" w:cs="Times New Roman"/>
                <w:lang w:val="en-GB"/>
              </w:rPr>
            </w:pPr>
          </w:p>
        </w:tc>
        <w:tc>
          <w:tcPr>
            <w:tcW w:w="1044" w:type="pct"/>
            <w:tcBorders>
              <w:bottom w:val="single" w:sz="4" w:space="0" w:color="auto"/>
            </w:tcBorders>
          </w:tcPr>
          <w:p w:rsidR="00B17A05" w:rsidRPr="00DB4D4B" w:rsidRDefault="00B17A05" w:rsidP="00FF5816">
            <w:pPr>
              <w:jc w:val="center"/>
              <w:textAlignment w:val="top"/>
              <w:rPr>
                <w:rFonts w:ascii="Times New Roman" w:eastAsia="Times New Roman" w:hAnsi="Times New Roman" w:cs="Times New Roman"/>
                <w:sz w:val="20"/>
                <w:szCs w:val="20"/>
                <w:lang w:val="en-GB" w:eastAsia="sv-SE"/>
              </w:rPr>
            </w:pPr>
            <w:r w:rsidRPr="00DB4D4B">
              <w:rPr>
                <w:rFonts w:ascii="Times New Roman" w:eastAsia="Times New Roman" w:hAnsi="Times New Roman" w:cs="Times New Roman"/>
                <w:sz w:val="20"/>
                <w:szCs w:val="20"/>
                <w:lang w:val="en-GB" w:eastAsia="sv-SE"/>
              </w:rPr>
              <w:t>Coefficient</w:t>
            </w:r>
          </w:p>
          <w:p w:rsidR="00B17A05" w:rsidRPr="009411CA" w:rsidRDefault="00B17A05" w:rsidP="00FF5816">
            <w:pPr>
              <w:jc w:val="center"/>
              <w:textAlignment w:val="top"/>
              <w:rPr>
                <w:rFonts w:ascii="Times New Roman" w:eastAsia="Times New Roman" w:hAnsi="Times New Roman" w:cs="Times New Roman"/>
                <w:sz w:val="20"/>
                <w:szCs w:val="20"/>
                <w:lang w:val="en-GB" w:eastAsia="sv-SE"/>
              </w:rPr>
            </w:pPr>
            <w:r w:rsidRPr="009411CA">
              <w:rPr>
                <w:rFonts w:ascii="Times New Roman" w:eastAsia="Times New Roman" w:hAnsi="Times New Roman" w:cs="Times New Roman"/>
                <w:sz w:val="20"/>
                <w:szCs w:val="20"/>
                <w:lang w:val="en-GB" w:eastAsia="sv-SE"/>
              </w:rPr>
              <w:t>(Robust St. error)</w:t>
            </w:r>
          </w:p>
          <w:p w:rsidR="00B17A05" w:rsidRPr="009411CA" w:rsidRDefault="00B17A05" w:rsidP="00FF5816">
            <w:pPr>
              <w:jc w:val="center"/>
              <w:textAlignment w:val="top"/>
              <w:rPr>
                <w:rFonts w:ascii="Times New Roman" w:eastAsia="Times New Roman" w:hAnsi="Times New Roman" w:cs="Times New Roman"/>
                <w:b/>
                <w:sz w:val="20"/>
                <w:szCs w:val="20"/>
                <w:lang w:val="en-GB" w:eastAsia="sv-SE"/>
              </w:rPr>
            </w:pPr>
          </w:p>
        </w:tc>
        <w:tc>
          <w:tcPr>
            <w:tcW w:w="557" w:type="pct"/>
            <w:tcBorders>
              <w:bottom w:val="single" w:sz="4" w:space="0" w:color="auto"/>
            </w:tcBorders>
          </w:tcPr>
          <w:p w:rsidR="00B17A05" w:rsidRPr="009411CA" w:rsidRDefault="00B17A05" w:rsidP="00FF5816">
            <w:pPr>
              <w:jc w:val="center"/>
              <w:rPr>
                <w:rFonts w:ascii="Times New Roman" w:hAnsi="Times New Roman" w:cs="Times New Roman"/>
                <w:b/>
                <w:i/>
                <w:sz w:val="20"/>
                <w:szCs w:val="20"/>
                <w:lang w:val="en-GB"/>
              </w:rPr>
            </w:pPr>
            <w:r w:rsidRPr="009411CA">
              <w:rPr>
                <w:rFonts w:ascii="Times New Roman" w:eastAsia="Times New Roman" w:hAnsi="Times New Roman" w:cs="Times New Roman"/>
                <w:i/>
                <w:iCs/>
                <w:sz w:val="20"/>
                <w:szCs w:val="20"/>
                <w:lang w:val="en-GB" w:eastAsia="sv-SE"/>
              </w:rPr>
              <w:t>p-</w:t>
            </w:r>
            <w:r w:rsidRPr="009411CA">
              <w:rPr>
                <w:rFonts w:ascii="Times New Roman" w:eastAsia="Times New Roman" w:hAnsi="Times New Roman" w:cs="Times New Roman"/>
                <w:i/>
                <w:sz w:val="20"/>
                <w:szCs w:val="20"/>
                <w:lang w:val="en-GB" w:eastAsia="sv-SE"/>
              </w:rPr>
              <w:t> value</w:t>
            </w:r>
          </w:p>
        </w:tc>
        <w:tc>
          <w:tcPr>
            <w:tcW w:w="1044" w:type="pct"/>
            <w:tcBorders>
              <w:bottom w:val="single" w:sz="4" w:space="0" w:color="auto"/>
            </w:tcBorders>
          </w:tcPr>
          <w:p w:rsidR="00B17A05" w:rsidRPr="009411CA" w:rsidRDefault="00B17A05" w:rsidP="00FF5816">
            <w:pPr>
              <w:jc w:val="center"/>
              <w:textAlignment w:val="top"/>
              <w:rPr>
                <w:rFonts w:ascii="Times New Roman" w:eastAsia="Times New Roman" w:hAnsi="Times New Roman" w:cs="Times New Roman"/>
                <w:sz w:val="20"/>
                <w:szCs w:val="20"/>
                <w:lang w:val="en-GB" w:eastAsia="sv-SE"/>
              </w:rPr>
            </w:pPr>
            <w:r w:rsidRPr="009411CA">
              <w:rPr>
                <w:rFonts w:ascii="Times New Roman" w:eastAsia="Times New Roman" w:hAnsi="Times New Roman" w:cs="Times New Roman"/>
                <w:sz w:val="20"/>
                <w:szCs w:val="20"/>
                <w:lang w:val="en-GB" w:eastAsia="sv-SE"/>
              </w:rPr>
              <w:t>Coefficient</w:t>
            </w:r>
          </w:p>
          <w:p w:rsidR="00B17A05" w:rsidRPr="009411CA" w:rsidRDefault="00B17A05" w:rsidP="00FF5816">
            <w:pPr>
              <w:jc w:val="center"/>
              <w:textAlignment w:val="top"/>
              <w:rPr>
                <w:rFonts w:ascii="Times New Roman" w:eastAsia="Times New Roman" w:hAnsi="Times New Roman" w:cs="Times New Roman"/>
                <w:sz w:val="20"/>
                <w:szCs w:val="20"/>
                <w:lang w:val="en-GB" w:eastAsia="sv-SE"/>
              </w:rPr>
            </w:pPr>
            <w:r w:rsidRPr="009411CA">
              <w:rPr>
                <w:rFonts w:ascii="Times New Roman" w:eastAsia="Times New Roman" w:hAnsi="Times New Roman" w:cs="Times New Roman"/>
                <w:sz w:val="20"/>
                <w:szCs w:val="20"/>
                <w:lang w:val="en-GB" w:eastAsia="sv-SE"/>
              </w:rPr>
              <w:t>(Robust St. error)</w:t>
            </w:r>
          </w:p>
          <w:p w:rsidR="00B17A05" w:rsidRPr="009411CA" w:rsidRDefault="00B17A05" w:rsidP="00FF5816">
            <w:pPr>
              <w:jc w:val="center"/>
              <w:textAlignment w:val="top"/>
              <w:rPr>
                <w:rFonts w:ascii="Times New Roman" w:eastAsia="Times New Roman" w:hAnsi="Times New Roman" w:cs="Times New Roman"/>
                <w:b/>
                <w:sz w:val="20"/>
                <w:szCs w:val="20"/>
                <w:lang w:val="en-GB" w:eastAsia="sv-SE"/>
              </w:rPr>
            </w:pPr>
          </w:p>
        </w:tc>
        <w:tc>
          <w:tcPr>
            <w:tcW w:w="525" w:type="pct"/>
            <w:tcBorders>
              <w:bottom w:val="single" w:sz="4" w:space="0" w:color="auto"/>
            </w:tcBorders>
          </w:tcPr>
          <w:p w:rsidR="00B17A05" w:rsidRPr="009411CA" w:rsidRDefault="00B17A05" w:rsidP="00FF5816">
            <w:pPr>
              <w:jc w:val="center"/>
              <w:rPr>
                <w:rFonts w:ascii="Times New Roman" w:hAnsi="Times New Roman" w:cs="Times New Roman"/>
                <w:i/>
                <w:sz w:val="20"/>
                <w:szCs w:val="20"/>
                <w:lang w:val="en-GB"/>
              </w:rPr>
            </w:pPr>
            <w:r w:rsidRPr="009411CA">
              <w:rPr>
                <w:rFonts w:ascii="Times New Roman" w:hAnsi="Times New Roman" w:cs="Times New Roman"/>
                <w:i/>
                <w:sz w:val="20"/>
                <w:szCs w:val="20"/>
                <w:lang w:val="en-GB"/>
              </w:rPr>
              <w:t>p-value</w:t>
            </w:r>
          </w:p>
        </w:tc>
      </w:tr>
      <w:tr w:rsidR="00B17A05" w:rsidRPr="009411CA" w:rsidTr="00FF5816">
        <w:trPr>
          <w:trHeight w:val="340"/>
        </w:trPr>
        <w:tc>
          <w:tcPr>
            <w:tcW w:w="1830" w:type="pct"/>
            <w:tcBorders>
              <w:top w:val="single" w:sz="4" w:space="0" w:color="auto"/>
            </w:tcBorders>
          </w:tcPr>
          <w:p w:rsidR="00B17A05" w:rsidRPr="001046FA" w:rsidRDefault="00B17A05" w:rsidP="00FF5816">
            <w:pPr>
              <w:rPr>
                <w:rFonts w:ascii="Times New Roman" w:hAnsi="Times New Roman" w:cs="Times New Roman"/>
                <w:sz w:val="20"/>
                <w:szCs w:val="20"/>
                <w:lang w:val="en-GB"/>
              </w:rPr>
            </w:pPr>
            <w:r w:rsidRPr="001046FA">
              <w:rPr>
                <w:rFonts w:ascii="Times New Roman" w:hAnsi="Times New Roman" w:cs="Times New Roman"/>
                <w:sz w:val="20"/>
                <w:szCs w:val="20"/>
                <w:lang w:val="en-GB"/>
              </w:rPr>
              <w:t>Constant</w:t>
            </w:r>
          </w:p>
        </w:tc>
        <w:tc>
          <w:tcPr>
            <w:tcW w:w="1044" w:type="pct"/>
            <w:tcBorders>
              <w:top w:val="single" w:sz="4" w:space="0" w:color="auto"/>
            </w:tcBorders>
          </w:tcPr>
          <w:p w:rsidR="00B17A05" w:rsidRPr="002D2DDA" w:rsidRDefault="00B17A05" w:rsidP="00FF5816">
            <w:pPr>
              <w:jc w:val="center"/>
              <w:rPr>
                <w:rFonts w:ascii="Times New Roman" w:hAnsi="Times New Roman" w:cs="Times New Roman"/>
                <w:sz w:val="20"/>
                <w:szCs w:val="20"/>
                <w:lang w:val="en-GB"/>
              </w:rPr>
            </w:pPr>
            <w:r w:rsidRPr="002D2DDA">
              <w:rPr>
                <w:rFonts w:ascii="Times New Roman" w:hAnsi="Times New Roman" w:cs="Times New Roman"/>
                <w:sz w:val="20"/>
                <w:szCs w:val="20"/>
                <w:lang w:val="en-GB"/>
              </w:rPr>
              <w:t>15.76</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(9.67)</w:t>
            </w:r>
          </w:p>
        </w:tc>
        <w:tc>
          <w:tcPr>
            <w:tcW w:w="557" w:type="pct"/>
            <w:tcBorders>
              <w:top w:val="single" w:sz="4" w:space="0" w:color="auto"/>
            </w:tcBorders>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0.142</w:t>
            </w:r>
            <w:proofErr w:type="gramEnd"/>
          </w:p>
        </w:tc>
        <w:tc>
          <w:tcPr>
            <w:tcW w:w="1044" w:type="pct"/>
            <w:tcBorders>
              <w:top w:val="single" w:sz="4" w:space="0" w:color="auto"/>
            </w:tcBorders>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w:t>
            </w:r>
            <w:proofErr w:type="gramEnd"/>
            <w:r w:rsidRPr="009411CA">
              <w:rPr>
                <w:rFonts w:ascii="Times New Roman" w:hAnsi="Times New Roman" w:cs="Times New Roman"/>
                <w:sz w:val="20"/>
                <w:szCs w:val="20"/>
              </w:rPr>
              <w:t xml:space="preserve"> 43.36</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(37.16)</w:t>
            </w:r>
          </w:p>
        </w:tc>
        <w:tc>
          <w:tcPr>
            <w:tcW w:w="525" w:type="pct"/>
            <w:tcBorders>
              <w:top w:val="single" w:sz="4" w:space="0" w:color="auto"/>
            </w:tcBorders>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0.277</w:t>
            </w:r>
            <w:proofErr w:type="gramEnd"/>
          </w:p>
        </w:tc>
      </w:tr>
      <w:tr w:rsidR="00B17A05" w:rsidRPr="009411CA" w:rsidTr="00FF5816">
        <w:trPr>
          <w:trHeight w:val="340"/>
        </w:trPr>
        <w:tc>
          <w:tcPr>
            <w:tcW w:w="1830" w:type="pct"/>
          </w:tcPr>
          <w:p w:rsidR="00B17A05" w:rsidRPr="001046FA" w:rsidRDefault="00B17A05" w:rsidP="00FF5816">
            <w:pPr>
              <w:rPr>
                <w:rFonts w:ascii="Times New Roman" w:hAnsi="Times New Roman" w:cs="Times New Roman"/>
                <w:sz w:val="20"/>
                <w:szCs w:val="20"/>
                <w:lang w:val="en-US"/>
              </w:rPr>
            </w:pPr>
            <w:r w:rsidRPr="001046FA">
              <w:rPr>
                <w:rFonts w:ascii="Times New Roman" w:hAnsi="Times New Roman" w:cs="Times New Roman"/>
                <w:sz w:val="20"/>
                <w:szCs w:val="20"/>
                <w:lang w:val="en-US"/>
              </w:rPr>
              <w:t xml:space="preserve">ATE </w:t>
            </w:r>
          </w:p>
        </w:tc>
        <w:tc>
          <w:tcPr>
            <w:tcW w:w="1044" w:type="pct"/>
          </w:tcPr>
          <w:p w:rsidR="00B17A05" w:rsidRPr="00DB4D4B" w:rsidRDefault="00B17A05" w:rsidP="00FF5816">
            <w:pPr>
              <w:jc w:val="center"/>
              <w:rPr>
                <w:rFonts w:ascii="Times New Roman" w:hAnsi="Times New Roman" w:cs="Times New Roman"/>
                <w:sz w:val="20"/>
                <w:szCs w:val="20"/>
              </w:rPr>
            </w:pPr>
            <w:r w:rsidRPr="00DB4D4B">
              <w:rPr>
                <w:rFonts w:ascii="Times New Roman" w:hAnsi="Times New Roman" w:cs="Times New Roman"/>
                <w:sz w:val="20"/>
                <w:szCs w:val="20"/>
              </w:rPr>
              <w:t>12.93**</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(3.68)</w:t>
            </w:r>
          </w:p>
        </w:tc>
        <w:tc>
          <w:tcPr>
            <w:tcW w:w="557"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0.008</w:t>
            </w:r>
            <w:proofErr w:type="gramEnd"/>
          </w:p>
        </w:tc>
        <w:tc>
          <w:tcPr>
            <w:tcW w:w="1044"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w:t>
            </w:r>
            <w:proofErr w:type="gramEnd"/>
            <w:r w:rsidRPr="009411CA">
              <w:rPr>
                <w:rFonts w:ascii="Times New Roman" w:hAnsi="Times New Roman" w:cs="Times New Roman"/>
                <w:sz w:val="20"/>
                <w:szCs w:val="20"/>
              </w:rPr>
              <w:t>198.22*</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(72.04)</w:t>
            </w:r>
          </w:p>
        </w:tc>
        <w:tc>
          <w:tcPr>
            <w:tcW w:w="525"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0.025</w:t>
            </w:r>
            <w:proofErr w:type="gramEnd"/>
          </w:p>
          <w:p w:rsidR="00B17A05" w:rsidRPr="009411CA" w:rsidRDefault="00B17A05" w:rsidP="00FF5816">
            <w:pPr>
              <w:jc w:val="center"/>
              <w:rPr>
                <w:rFonts w:ascii="Times New Roman" w:hAnsi="Times New Roman" w:cs="Times New Roman"/>
                <w:sz w:val="20"/>
                <w:szCs w:val="20"/>
              </w:rPr>
            </w:pPr>
          </w:p>
        </w:tc>
      </w:tr>
      <w:tr w:rsidR="00B17A05" w:rsidRPr="009411CA" w:rsidTr="00FF5816">
        <w:trPr>
          <w:trHeight w:val="340"/>
        </w:trPr>
        <w:tc>
          <w:tcPr>
            <w:tcW w:w="1830" w:type="pct"/>
          </w:tcPr>
          <w:p w:rsidR="00B17A05" w:rsidRPr="001046FA" w:rsidRDefault="00B17A05" w:rsidP="00FF5816">
            <w:pPr>
              <w:rPr>
                <w:rFonts w:ascii="Times New Roman" w:hAnsi="Times New Roman" w:cs="Times New Roman"/>
                <w:sz w:val="20"/>
                <w:szCs w:val="20"/>
              </w:rPr>
            </w:pPr>
            <w:r w:rsidRPr="001046FA">
              <w:rPr>
                <w:rFonts w:ascii="Times New Roman" w:hAnsi="Times New Roman" w:cs="Times New Roman"/>
                <w:sz w:val="20"/>
                <w:szCs w:val="20"/>
              </w:rPr>
              <w:t xml:space="preserve"># </w:t>
            </w:r>
            <w:proofErr w:type="spellStart"/>
            <w:r w:rsidRPr="001046FA">
              <w:rPr>
                <w:rFonts w:ascii="Times New Roman" w:hAnsi="Times New Roman" w:cs="Times New Roman"/>
                <w:sz w:val="20"/>
                <w:szCs w:val="20"/>
              </w:rPr>
              <w:t>collections</w:t>
            </w:r>
            <w:proofErr w:type="spellEnd"/>
          </w:p>
        </w:tc>
        <w:tc>
          <w:tcPr>
            <w:tcW w:w="1044" w:type="pct"/>
          </w:tcPr>
          <w:p w:rsidR="00B17A05" w:rsidRPr="00DB4D4B" w:rsidRDefault="00B17A05" w:rsidP="00FF5816">
            <w:pPr>
              <w:jc w:val="center"/>
              <w:rPr>
                <w:rFonts w:ascii="Times New Roman" w:hAnsi="Times New Roman" w:cs="Times New Roman"/>
                <w:sz w:val="20"/>
                <w:szCs w:val="20"/>
              </w:rPr>
            </w:pPr>
            <w:r w:rsidRPr="00DB4D4B">
              <w:rPr>
                <w:rFonts w:ascii="Times New Roman" w:hAnsi="Times New Roman" w:cs="Times New Roman"/>
                <w:sz w:val="20"/>
                <w:szCs w:val="20"/>
              </w:rPr>
              <w:t>22.74*</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(7.69)</w:t>
            </w:r>
          </w:p>
        </w:tc>
        <w:tc>
          <w:tcPr>
            <w:tcW w:w="557"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0.018</w:t>
            </w:r>
            <w:proofErr w:type="gramEnd"/>
          </w:p>
        </w:tc>
        <w:tc>
          <w:tcPr>
            <w:tcW w:w="1044" w:type="pct"/>
          </w:tcPr>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235.12**</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(13.29)</w:t>
            </w:r>
          </w:p>
        </w:tc>
        <w:tc>
          <w:tcPr>
            <w:tcW w:w="525"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0.000</w:t>
            </w:r>
            <w:proofErr w:type="gramEnd"/>
          </w:p>
        </w:tc>
      </w:tr>
      <w:tr w:rsidR="00B17A05" w:rsidRPr="009411CA" w:rsidTr="00FF5816">
        <w:trPr>
          <w:trHeight w:val="340"/>
        </w:trPr>
        <w:tc>
          <w:tcPr>
            <w:tcW w:w="1830" w:type="pct"/>
          </w:tcPr>
          <w:p w:rsidR="00B17A05" w:rsidRPr="001046FA" w:rsidRDefault="00B17A05" w:rsidP="00FF5816">
            <w:pPr>
              <w:rPr>
                <w:rFonts w:ascii="Times New Roman" w:hAnsi="Times New Roman" w:cs="Times New Roman"/>
                <w:sz w:val="20"/>
                <w:szCs w:val="20"/>
              </w:rPr>
            </w:pPr>
            <w:proofErr w:type="spellStart"/>
            <w:r w:rsidRPr="001046FA">
              <w:rPr>
                <w:rFonts w:ascii="Times New Roman" w:hAnsi="Times New Roman" w:cs="Times New Roman"/>
                <w:sz w:val="20"/>
                <w:szCs w:val="20"/>
              </w:rPr>
              <w:t>Lead</w:t>
            </w:r>
            <w:proofErr w:type="spellEnd"/>
            <w:r w:rsidRPr="001046FA">
              <w:rPr>
                <w:rFonts w:ascii="Times New Roman" w:hAnsi="Times New Roman" w:cs="Times New Roman"/>
                <w:sz w:val="20"/>
                <w:szCs w:val="20"/>
              </w:rPr>
              <w:t xml:space="preserve"> </w:t>
            </w:r>
            <w:proofErr w:type="spellStart"/>
            <w:r w:rsidRPr="001046FA">
              <w:rPr>
                <w:rFonts w:ascii="Times New Roman" w:hAnsi="Times New Roman" w:cs="Times New Roman"/>
                <w:sz w:val="20"/>
                <w:szCs w:val="20"/>
              </w:rPr>
              <w:t>effect</w:t>
            </w:r>
            <w:proofErr w:type="spellEnd"/>
          </w:p>
        </w:tc>
        <w:tc>
          <w:tcPr>
            <w:tcW w:w="1044" w:type="pct"/>
          </w:tcPr>
          <w:p w:rsidR="00B17A05" w:rsidRPr="00DB4D4B" w:rsidRDefault="00B17A05" w:rsidP="00FF5816">
            <w:pPr>
              <w:jc w:val="center"/>
              <w:rPr>
                <w:rFonts w:ascii="Times New Roman" w:hAnsi="Times New Roman" w:cs="Times New Roman"/>
                <w:sz w:val="20"/>
                <w:szCs w:val="20"/>
              </w:rPr>
            </w:pPr>
            <w:proofErr w:type="gramStart"/>
            <w:r w:rsidRPr="00DB4D4B">
              <w:rPr>
                <w:rFonts w:ascii="Times New Roman" w:hAnsi="Times New Roman" w:cs="Times New Roman"/>
                <w:sz w:val="20"/>
                <w:szCs w:val="20"/>
              </w:rPr>
              <w:t>-</w:t>
            </w:r>
            <w:proofErr w:type="gramEnd"/>
            <w:r w:rsidRPr="00DB4D4B">
              <w:rPr>
                <w:rFonts w:ascii="Times New Roman" w:hAnsi="Times New Roman" w:cs="Times New Roman"/>
                <w:sz w:val="20"/>
                <w:szCs w:val="20"/>
              </w:rPr>
              <w:t>0.79</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(3.54)</w:t>
            </w:r>
          </w:p>
        </w:tc>
        <w:tc>
          <w:tcPr>
            <w:tcW w:w="557"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0.829</w:t>
            </w:r>
            <w:proofErr w:type="gramEnd"/>
          </w:p>
        </w:tc>
        <w:tc>
          <w:tcPr>
            <w:tcW w:w="1044" w:type="pct"/>
          </w:tcPr>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145.79**</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(40.89)</w:t>
            </w:r>
          </w:p>
        </w:tc>
        <w:tc>
          <w:tcPr>
            <w:tcW w:w="525"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0.007</w:t>
            </w:r>
            <w:proofErr w:type="gramEnd"/>
          </w:p>
        </w:tc>
      </w:tr>
      <w:tr w:rsidR="00B17A05" w:rsidRPr="009411CA" w:rsidTr="00FF5816">
        <w:trPr>
          <w:trHeight w:val="340"/>
        </w:trPr>
        <w:tc>
          <w:tcPr>
            <w:tcW w:w="1830" w:type="pct"/>
          </w:tcPr>
          <w:p w:rsidR="00B17A05" w:rsidRPr="001046FA" w:rsidRDefault="00B17A05" w:rsidP="00FF5816">
            <w:pPr>
              <w:rPr>
                <w:rFonts w:ascii="Times New Roman" w:hAnsi="Times New Roman" w:cs="Times New Roman"/>
                <w:sz w:val="20"/>
                <w:szCs w:val="20"/>
              </w:rPr>
            </w:pPr>
            <w:r w:rsidRPr="001046FA">
              <w:rPr>
                <w:rFonts w:ascii="Times New Roman" w:hAnsi="Times New Roman" w:cs="Times New Roman"/>
                <w:sz w:val="20"/>
                <w:szCs w:val="20"/>
              </w:rPr>
              <w:t xml:space="preserve">Post Intervention </w:t>
            </w:r>
            <w:proofErr w:type="spellStart"/>
            <w:r w:rsidRPr="001046FA">
              <w:rPr>
                <w:rFonts w:ascii="Times New Roman" w:hAnsi="Times New Roman" w:cs="Times New Roman"/>
                <w:sz w:val="20"/>
                <w:szCs w:val="20"/>
              </w:rPr>
              <w:t>indicator</w:t>
            </w:r>
            <w:proofErr w:type="spellEnd"/>
            <w:r w:rsidRPr="001046FA">
              <w:rPr>
                <w:rFonts w:ascii="Times New Roman" w:hAnsi="Times New Roman" w:cs="Times New Roman"/>
                <w:sz w:val="20"/>
                <w:szCs w:val="20"/>
              </w:rPr>
              <w:t xml:space="preserve">  </w:t>
            </w:r>
          </w:p>
        </w:tc>
        <w:tc>
          <w:tcPr>
            <w:tcW w:w="1044" w:type="pct"/>
          </w:tcPr>
          <w:p w:rsidR="00B17A05" w:rsidRPr="009411CA" w:rsidRDefault="00B17A05" w:rsidP="00FF5816">
            <w:pPr>
              <w:jc w:val="center"/>
              <w:rPr>
                <w:rFonts w:ascii="Times New Roman" w:hAnsi="Times New Roman" w:cs="Times New Roman"/>
                <w:sz w:val="20"/>
                <w:szCs w:val="20"/>
              </w:rPr>
            </w:pPr>
            <w:proofErr w:type="gramStart"/>
            <w:r w:rsidRPr="00DB4D4B">
              <w:rPr>
                <w:rFonts w:ascii="Times New Roman" w:hAnsi="Times New Roman" w:cs="Times New Roman"/>
                <w:sz w:val="20"/>
                <w:szCs w:val="20"/>
              </w:rPr>
              <w:t>-</w:t>
            </w:r>
            <w:proofErr w:type="gramEnd"/>
            <w:r w:rsidRPr="00DB4D4B">
              <w:rPr>
                <w:rFonts w:ascii="Times New Roman" w:hAnsi="Times New Roman" w:cs="Times New Roman"/>
                <w:sz w:val="20"/>
                <w:szCs w:val="20"/>
              </w:rPr>
              <w:t xml:space="preserve"> </w:t>
            </w:r>
            <w:r w:rsidRPr="009411CA">
              <w:rPr>
                <w:rFonts w:ascii="Times New Roman" w:hAnsi="Times New Roman" w:cs="Times New Roman"/>
                <w:sz w:val="20"/>
                <w:szCs w:val="20"/>
              </w:rPr>
              <w:t>4.88**</w:t>
            </w:r>
          </w:p>
          <w:p w:rsidR="00B17A05" w:rsidRPr="009411CA" w:rsidRDefault="00B17A05" w:rsidP="00FF5816">
            <w:pPr>
              <w:jc w:val="center"/>
              <w:rPr>
                <w:rFonts w:ascii="Times New Roman" w:hAnsi="Times New Roman" w:cs="Times New Roman"/>
                <w:sz w:val="20"/>
                <w:szCs w:val="20"/>
              </w:rPr>
            </w:pPr>
            <w:r w:rsidRPr="009411CA">
              <w:rPr>
                <w:rFonts w:ascii="Times New Roman" w:hAnsi="Times New Roman" w:cs="Times New Roman"/>
                <w:sz w:val="20"/>
                <w:szCs w:val="20"/>
              </w:rPr>
              <w:t>(2.49)</w:t>
            </w:r>
          </w:p>
        </w:tc>
        <w:tc>
          <w:tcPr>
            <w:tcW w:w="557"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0.086</w:t>
            </w:r>
            <w:proofErr w:type="gramEnd"/>
          </w:p>
        </w:tc>
        <w:tc>
          <w:tcPr>
            <w:tcW w:w="1044" w:type="pct"/>
          </w:tcPr>
          <w:p w:rsidR="00B17A05" w:rsidRPr="009411CA" w:rsidRDefault="00B17A05" w:rsidP="00FF5816">
            <w:pPr>
              <w:jc w:val="center"/>
              <w:rPr>
                <w:rFonts w:ascii="Times New Roman" w:hAnsi="Times New Roman" w:cs="Times New Roman"/>
                <w:i/>
                <w:sz w:val="20"/>
                <w:szCs w:val="20"/>
              </w:rPr>
            </w:pPr>
            <w:r w:rsidRPr="009411CA">
              <w:rPr>
                <w:rFonts w:ascii="Times New Roman" w:hAnsi="Times New Roman" w:cs="Times New Roman"/>
                <w:i/>
                <w:sz w:val="20"/>
                <w:szCs w:val="20"/>
              </w:rPr>
              <w:t>288.00**</w:t>
            </w:r>
          </w:p>
          <w:p w:rsidR="00B17A05" w:rsidRPr="009411CA" w:rsidRDefault="00B17A05" w:rsidP="00FF5816">
            <w:pPr>
              <w:jc w:val="center"/>
              <w:rPr>
                <w:rFonts w:ascii="Times New Roman" w:hAnsi="Times New Roman" w:cs="Times New Roman"/>
                <w:i/>
                <w:sz w:val="20"/>
                <w:szCs w:val="20"/>
              </w:rPr>
            </w:pPr>
            <w:r w:rsidRPr="009411CA">
              <w:rPr>
                <w:rFonts w:ascii="Times New Roman" w:hAnsi="Times New Roman" w:cs="Times New Roman"/>
                <w:i/>
                <w:sz w:val="20"/>
                <w:szCs w:val="20"/>
              </w:rPr>
              <w:t>(35.24)</w:t>
            </w:r>
          </w:p>
        </w:tc>
        <w:tc>
          <w:tcPr>
            <w:tcW w:w="525" w:type="pct"/>
          </w:tcPr>
          <w:p w:rsidR="00B17A05" w:rsidRPr="009411CA" w:rsidRDefault="00B17A05" w:rsidP="00FF5816">
            <w:pPr>
              <w:jc w:val="center"/>
              <w:rPr>
                <w:rFonts w:ascii="Times New Roman" w:hAnsi="Times New Roman" w:cs="Times New Roman"/>
                <w:sz w:val="20"/>
                <w:szCs w:val="20"/>
              </w:rPr>
            </w:pPr>
            <w:proofErr w:type="gramStart"/>
            <w:r w:rsidRPr="009411CA">
              <w:rPr>
                <w:rFonts w:ascii="Times New Roman" w:hAnsi="Times New Roman" w:cs="Times New Roman"/>
                <w:sz w:val="20"/>
                <w:szCs w:val="20"/>
              </w:rPr>
              <w:t>0.000</w:t>
            </w:r>
            <w:proofErr w:type="gramEnd"/>
          </w:p>
        </w:tc>
      </w:tr>
      <w:tr w:rsidR="00B17A05" w:rsidRPr="009411CA" w:rsidTr="00FF5816">
        <w:trPr>
          <w:trHeight w:val="340"/>
        </w:trPr>
        <w:tc>
          <w:tcPr>
            <w:tcW w:w="1830" w:type="pct"/>
          </w:tcPr>
          <w:p w:rsidR="00B17A05" w:rsidRPr="001046FA" w:rsidRDefault="00B17A05" w:rsidP="00FF5816">
            <w:pPr>
              <w:rPr>
                <w:rFonts w:ascii="Times New Roman" w:hAnsi="Times New Roman" w:cs="Times New Roman"/>
                <w:sz w:val="20"/>
                <w:szCs w:val="20"/>
                <w:lang w:val="en-GB"/>
              </w:rPr>
            </w:pPr>
            <w:r w:rsidRPr="001046FA">
              <w:rPr>
                <w:rFonts w:ascii="Times New Roman" w:hAnsi="Times New Roman" w:cs="Times New Roman"/>
                <w:sz w:val="20"/>
                <w:szCs w:val="20"/>
                <w:lang w:val="en-GB"/>
              </w:rPr>
              <w:t>Model test</w:t>
            </w:r>
          </w:p>
        </w:tc>
        <w:tc>
          <w:tcPr>
            <w:tcW w:w="1044" w:type="pct"/>
          </w:tcPr>
          <w:p w:rsidR="00B17A05" w:rsidRPr="00DB4D4B" w:rsidRDefault="00B17A05" w:rsidP="00FF5816">
            <w:pPr>
              <w:jc w:val="center"/>
              <w:rPr>
                <w:rFonts w:ascii="Times New Roman" w:hAnsi="Times New Roman" w:cs="Times New Roman"/>
                <w:sz w:val="20"/>
                <w:szCs w:val="20"/>
                <w:lang w:val="en-GB"/>
              </w:rPr>
            </w:pPr>
            <w:r w:rsidRPr="00DB4D4B">
              <w:rPr>
                <w:rFonts w:ascii="Times New Roman" w:hAnsi="Times New Roman" w:cs="Times New Roman"/>
                <w:sz w:val="20"/>
                <w:szCs w:val="20"/>
                <w:lang w:val="en-GB"/>
              </w:rPr>
              <w:t>17.69**</w:t>
            </w:r>
          </w:p>
          <w:p w:rsidR="00B17A05" w:rsidRPr="009411CA" w:rsidRDefault="00B17A05" w:rsidP="00FF5816">
            <w:pPr>
              <w:jc w:val="center"/>
              <w:rPr>
                <w:rFonts w:ascii="Times New Roman" w:hAnsi="Times New Roman" w:cs="Times New Roman"/>
                <w:sz w:val="20"/>
                <w:szCs w:val="20"/>
                <w:lang w:val="en-GB"/>
              </w:rPr>
            </w:pPr>
          </w:p>
        </w:tc>
        <w:tc>
          <w:tcPr>
            <w:tcW w:w="557" w:type="pct"/>
          </w:tcPr>
          <w:p w:rsidR="00B17A05" w:rsidRPr="009411CA" w:rsidRDefault="00B17A05" w:rsidP="00FF5816">
            <w:pPr>
              <w:keepNext/>
              <w:jc w:val="center"/>
              <w:rPr>
                <w:rFonts w:ascii="Times New Roman" w:hAnsi="Times New Roman" w:cs="Times New Roman"/>
                <w:sz w:val="20"/>
                <w:szCs w:val="20"/>
                <w:lang w:val="en-GB"/>
              </w:rPr>
            </w:pPr>
            <w:r w:rsidRPr="009411CA">
              <w:rPr>
                <w:rFonts w:ascii="Times New Roman" w:hAnsi="Times New Roman" w:cs="Times New Roman"/>
                <w:sz w:val="20"/>
                <w:szCs w:val="20"/>
                <w:lang w:val="en-GB"/>
              </w:rPr>
              <w:t>0.000</w:t>
            </w:r>
          </w:p>
        </w:tc>
        <w:tc>
          <w:tcPr>
            <w:tcW w:w="1044" w:type="pct"/>
          </w:tcPr>
          <w:p w:rsidR="00B17A05" w:rsidRPr="009411CA" w:rsidRDefault="00B17A05" w:rsidP="00FF5816">
            <w:pPr>
              <w:keepNext/>
              <w:jc w:val="center"/>
              <w:rPr>
                <w:rFonts w:ascii="Times New Roman" w:hAnsi="Times New Roman" w:cs="Times New Roman"/>
                <w:sz w:val="20"/>
                <w:szCs w:val="20"/>
                <w:lang w:val="en-GB"/>
              </w:rPr>
            </w:pPr>
            <w:r w:rsidRPr="009411CA">
              <w:rPr>
                <w:rFonts w:ascii="Times New Roman" w:hAnsi="Times New Roman" w:cs="Times New Roman"/>
                <w:sz w:val="20"/>
                <w:szCs w:val="20"/>
                <w:lang w:val="en-GB"/>
              </w:rPr>
              <w:t>113.19**</w:t>
            </w:r>
          </w:p>
        </w:tc>
        <w:tc>
          <w:tcPr>
            <w:tcW w:w="525" w:type="pct"/>
          </w:tcPr>
          <w:p w:rsidR="00B17A05" w:rsidRPr="009411CA" w:rsidRDefault="00B17A05" w:rsidP="00FF5816">
            <w:pPr>
              <w:keepNext/>
              <w:jc w:val="center"/>
              <w:rPr>
                <w:rFonts w:ascii="Times New Roman" w:hAnsi="Times New Roman" w:cs="Times New Roman"/>
                <w:sz w:val="20"/>
                <w:szCs w:val="20"/>
                <w:lang w:val="en-GB"/>
              </w:rPr>
            </w:pPr>
            <w:r w:rsidRPr="009411CA">
              <w:rPr>
                <w:rFonts w:ascii="Times New Roman" w:hAnsi="Times New Roman" w:cs="Times New Roman"/>
                <w:sz w:val="20"/>
                <w:szCs w:val="20"/>
                <w:lang w:val="en-GB"/>
              </w:rPr>
              <w:t>0.000</w:t>
            </w:r>
          </w:p>
        </w:tc>
      </w:tr>
      <w:tr w:rsidR="00B17A05" w:rsidRPr="009411CA" w:rsidTr="00FF5816">
        <w:trPr>
          <w:trHeight w:val="340"/>
        </w:trPr>
        <w:tc>
          <w:tcPr>
            <w:tcW w:w="1830" w:type="pct"/>
            <w:tcBorders>
              <w:bottom w:val="single" w:sz="18" w:space="0" w:color="auto"/>
            </w:tcBorders>
          </w:tcPr>
          <w:p w:rsidR="00B17A05" w:rsidRPr="001046FA" w:rsidDel="00AA5790" w:rsidRDefault="00B17A05" w:rsidP="00FF5816">
            <w:pPr>
              <w:rPr>
                <w:rFonts w:ascii="Times New Roman" w:hAnsi="Times New Roman" w:cs="Times New Roman"/>
                <w:sz w:val="20"/>
                <w:szCs w:val="20"/>
                <w:lang w:val="en-GB"/>
              </w:rPr>
            </w:pPr>
            <w:r w:rsidRPr="001046FA">
              <w:rPr>
                <w:rFonts w:ascii="Times New Roman" w:hAnsi="Times New Roman" w:cs="Times New Roman"/>
                <w:sz w:val="20"/>
                <w:szCs w:val="20"/>
                <w:lang w:val="en-GB"/>
              </w:rPr>
              <w:t>N</w:t>
            </w:r>
          </w:p>
        </w:tc>
        <w:tc>
          <w:tcPr>
            <w:tcW w:w="1044" w:type="pct"/>
            <w:tcBorders>
              <w:bottom w:val="single" w:sz="18" w:space="0" w:color="auto"/>
            </w:tcBorders>
          </w:tcPr>
          <w:p w:rsidR="00B17A05" w:rsidRPr="00DB4D4B" w:rsidDel="00AA5790" w:rsidRDefault="00B17A05" w:rsidP="00FF5816">
            <w:pPr>
              <w:jc w:val="center"/>
              <w:rPr>
                <w:rFonts w:ascii="Times New Roman" w:hAnsi="Times New Roman" w:cs="Times New Roman"/>
                <w:sz w:val="20"/>
                <w:szCs w:val="20"/>
                <w:lang w:val="en-GB"/>
              </w:rPr>
            </w:pPr>
            <w:r w:rsidRPr="00DB4D4B">
              <w:rPr>
                <w:rFonts w:ascii="Times New Roman" w:hAnsi="Times New Roman" w:cs="Times New Roman"/>
                <w:sz w:val="20"/>
                <w:szCs w:val="20"/>
                <w:lang w:val="en-GB"/>
              </w:rPr>
              <w:t>296</w:t>
            </w:r>
          </w:p>
        </w:tc>
        <w:tc>
          <w:tcPr>
            <w:tcW w:w="557" w:type="pct"/>
            <w:tcBorders>
              <w:bottom w:val="single" w:sz="18" w:space="0" w:color="auto"/>
            </w:tcBorders>
          </w:tcPr>
          <w:p w:rsidR="00B17A05" w:rsidRPr="009411CA" w:rsidRDefault="00B17A05" w:rsidP="00FF5816">
            <w:pPr>
              <w:keepNext/>
              <w:jc w:val="center"/>
              <w:rPr>
                <w:rFonts w:ascii="Times New Roman" w:hAnsi="Times New Roman" w:cs="Times New Roman"/>
                <w:sz w:val="20"/>
                <w:szCs w:val="20"/>
                <w:lang w:val="en-GB"/>
              </w:rPr>
            </w:pPr>
          </w:p>
        </w:tc>
        <w:tc>
          <w:tcPr>
            <w:tcW w:w="1044" w:type="pct"/>
            <w:tcBorders>
              <w:bottom w:val="single" w:sz="18" w:space="0" w:color="auto"/>
            </w:tcBorders>
          </w:tcPr>
          <w:p w:rsidR="00B17A05" w:rsidRPr="001046FA" w:rsidDel="00AA5790" w:rsidRDefault="00B17A05" w:rsidP="00FF5816">
            <w:pPr>
              <w:keepNext/>
              <w:jc w:val="center"/>
              <w:rPr>
                <w:rFonts w:ascii="Times New Roman" w:hAnsi="Times New Roman" w:cs="Times New Roman"/>
                <w:sz w:val="20"/>
                <w:szCs w:val="20"/>
                <w:lang w:val="en-GB"/>
              </w:rPr>
            </w:pPr>
            <w:r w:rsidRPr="001046FA">
              <w:rPr>
                <w:rFonts w:ascii="Times New Roman" w:hAnsi="Times New Roman" w:cs="Times New Roman"/>
                <w:sz w:val="20"/>
                <w:szCs w:val="20"/>
                <w:lang w:val="en-GB"/>
              </w:rPr>
              <w:t>364</w:t>
            </w:r>
          </w:p>
        </w:tc>
        <w:tc>
          <w:tcPr>
            <w:tcW w:w="525" w:type="pct"/>
            <w:tcBorders>
              <w:bottom w:val="single" w:sz="18" w:space="0" w:color="auto"/>
            </w:tcBorders>
          </w:tcPr>
          <w:p w:rsidR="00B17A05" w:rsidRPr="00DB4D4B" w:rsidRDefault="00B17A05" w:rsidP="00FF5816">
            <w:pPr>
              <w:keepNext/>
              <w:jc w:val="center"/>
              <w:rPr>
                <w:rFonts w:ascii="Times New Roman" w:hAnsi="Times New Roman" w:cs="Times New Roman"/>
                <w:sz w:val="20"/>
                <w:szCs w:val="20"/>
                <w:lang w:val="en-GB"/>
              </w:rPr>
            </w:pPr>
          </w:p>
        </w:tc>
      </w:tr>
    </w:tbl>
    <w:p w:rsidR="00B17A05" w:rsidRDefault="00B17A05" w:rsidP="00B17A05">
      <w:pPr>
        <w:rPr>
          <w:rFonts w:ascii="Times New Roman" w:hAnsi="Times New Roman" w:cs="Times New Roman"/>
          <w:sz w:val="24"/>
          <w:szCs w:val="24"/>
          <w:lang w:val="en-GB"/>
        </w:rPr>
      </w:pPr>
      <w:r>
        <w:rPr>
          <w:rFonts w:ascii="Times New Roman" w:hAnsi="Times New Roman" w:cs="Times New Roman"/>
          <w:sz w:val="24"/>
          <w:szCs w:val="24"/>
          <w:lang w:val="en-GB"/>
        </w:rPr>
        <w:br w:type="page"/>
      </w:r>
      <w:bookmarkStart w:id="0" w:name="_GoBack"/>
      <w:bookmarkEnd w:id="0"/>
    </w:p>
    <w:p w:rsidR="00B17A05" w:rsidRDefault="00B17A05" w:rsidP="00B17A05">
      <w:pPr>
        <w:rPr>
          <w:rFonts w:ascii="Times New Roman" w:hAnsi="Times New Roman" w:cs="Times New Roman"/>
          <w:sz w:val="24"/>
          <w:szCs w:val="24"/>
          <w:lang w:val="en-GB"/>
        </w:rPr>
      </w:pPr>
    </w:p>
    <w:p w:rsidR="00B17A05" w:rsidRDefault="00B17A05" w:rsidP="00B17A05">
      <w:pPr>
        <w:rPr>
          <w:rFonts w:ascii="Times New Roman" w:hAnsi="Times New Roman" w:cs="Times New Roman"/>
          <w:sz w:val="24"/>
          <w:szCs w:val="24"/>
          <w:lang w:val="en-GB"/>
        </w:rPr>
      </w:pPr>
    </w:p>
    <w:p w:rsidR="00B17A05" w:rsidRDefault="00B17A05" w:rsidP="00B17A05">
      <w:pPr>
        <w:rPr>
          <w:rFonts w:ascii="Times New Roman" w:hAnsi="Times New Roman" w:cs="Times New Roman"/>
          <w:sz w:val="24"/>
          <w:szCs w:val="24"/>
          <w:lang w:val="en-GB"/>
        </w:rPr>
      </w:pPr>
    </w:p>
    <w:p w:rsidR="00B17A05" w:rsidRPr="00752610" w:rsidRDefault="00B17A05" w:rsidP="00B17A05">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4152AF" w:rsidRPr="00B17A05" w:rsidRDefault="004152AF">
      <w:pPr>
        <w:rPr>
          <w:lang w:val="en-GB"/>
        </w:rPr>
      </w:pPr>
    </w:p>
    <w:sectPr w:rsidR="004152AF" w:rsidRPr="00B17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D002C26"/>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4829" w:hanging="576"/>
      </w:pPr>
      <w:rPr>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05"/>
    <w:rsid w:val="004152AF"/>
    <w:rsid w:val="00B17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E8BB"/>
  <w15:chartTrackingRefBased/>
  <w15:docId w15:val="{5EFAA157-87C5-4655-BEB6-DF2121B8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05"/>
    <w:pPr>
      <w:spacing w:after="0" w:line="240" w:lineRule="auto"/>
    </w:pPr>
    <w:rPr>
      <w:rFonts w:eastAsiaTheme="minorEastAsia"/>
    </w:rPr>
  </w:style>
  <w:style w:type="paragraph" w:styleId="Heading1">
    <w:name w:val="heading 1"/>
    <w:basedOn w:val="Normal"/>
    <w:next w:val="Normal"/>
    <w:link w:val="Heading1Char"/>
    <w:uiPriority w:val="9"/>
    <w:qFormat/>
    <w:rsid w:val="00B17A05"/>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17A05"/>
    <w:pPr>
      <w:keepNext/>
      <w:keepLines/>
      <w:numPr>
        <w:ilvl w:val="1"/>
        <w:numId w:val="1"/>
      </w:numPr>
      <w:spacing w:before="360"/>
      <w:ind w:left="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17A05"/>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17A05"/>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17A05"/>
    <w:pPr>
      <w:keepNext/>
      <w:keepLines/>
      <w:numPr>
        <w:ilvl w:val="4"/>
        <w:numId w:val="1"/>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17A05"/>
    <w:pPr>
      <w:keepNext/>
      <w:keepLines/>
      <w:numPr>
        <w:ilvl w:val="5"/>
        <w:numId w:val="1"/>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17A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7A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7A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A05"/>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17A0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17A0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17A0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17A0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17A0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17A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7A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7A0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B17A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7A0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3D89-9700-4664-9C2A-93C750FF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Högskolan i Gävle</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Linder</dc:creator>
  <cp:keywords/>
  <dc:description/>
  <cp:lastModifiedBy>Noah Linder</cp:lastModifiedBy>
  <cp:revision>1</cp:revision>
  <dcterms:created xsi:type="dcterms:W3CDTF">2018-03-11T20:14:00Z</dcterms:created>
  <dcterms:modified xsi:type="dcterms:W3CDTF">2018-03-11T20:24:00Z</dcterms:modified>
</cp:coreProperties>
</file>