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2A4" w:rsidRDefault="003B02A4" w:rsidP="00520AFD">
      <w:pPr>
        <w:spacing w:before="120" w:after="120" w:line="240" w:lineRule="auto"/>
        <w:jc w:val="center"/>
        <w:rPr>
          <w:rFonts w:ascii="Times New Roman" w:hAnsi="Times New Roman" w:cs="Times New Roman"/>
          <w:b/>
          <w:color w:val="auto"/>
          <w:sz w:val="24"/>
          <w:szCs w:val="24"/>
          <w:lang w:val="en-GB"/>
        </w:rPr>
      </w:pPr>
      <w:bookmarkStart w:id="0" w:name="_GoBack"/>
      <w:bookmarkEnd w:id="0"/>
      <w:r w:rsidRPr="00520AFD">
        <w:rPr>
          <w:rFonts w:ascii="Times New Roman" w:hAnsi="Times New Roman" w:cs="Times New Roman"/>
          <w:b/>
          <w:color w:val="auto"/>
          <w:sz w:val="24"/>
          <w:szCs w:val="24"/>
          <w:lang w:val="en-GB"/>
        </w:rPr>
        <w:t xml:space="preserve">Bacterial adherence and dwelling probability: two drivers of early alveolar infection by </w:t>
      </w:r>
      <w:r w:rsidRPr="00520AFD">
        <w:rPr>
          <w:rFonts w:ascii="Times New Roman" w:hAnsi="Times New Roman" w:cs="Times New Roman"/>
          <w:b/>
          <w:i/>
          <w:color w:val="auto"/>
          <w:sz w:val="24"/>
          <w:szCs w:val="24"/>
          <w:lang w:val="en-GB"/>
        </w:rPr>
        <w:t>Streptococcus pneumoniae</w:t>
      </w:r>
      <w:r w:rsidRPr="00520AFD">
        <w:rPr>
          <w:rFonts w:ascii="Times New Roman" w:hAnsi="Times New Roman" w:cs="Times New Roman"/>
          <w:b/>
          <w:color w:val="auto"/>
          <w:sz w:val="24"/>
          <w:szCs w:val="24"/>
          <w:lang w:val="en-GB"/>
        </w:rPr>
        <w:t xml:space="preserve"> identified in multi-level mathematical modelling</w:t>
      </w:r>
    </w:p>
    <w:p w:rsidR="00520AFD" w:rsidRPr="00520AFD" w:rsidRDefault="00520AFD" w:rsidP="00520AFD">
      <w:pPr>
        <w:spacing w:before="120" w:after="120" w:line="240" w:lineRule="auto"/>
        <w:jc w:val="center"/>
        <w:rPr>
          <w:rFonts w:ascii="Times New Roman" w:hAnsi="Times New Roman" w:cs="Times New Roman"/>
          <w:b/>
          <w:color w:val="auto"/>
          <w:sz w:val="24"/>
          <w:szCs w:val="24"/>
          <w:lang w:val="en-GB"/>
        </w:rPr>
      </w:pPr>
    </w:p>
    <w:p w:rsidR="003B02A4" w:rsidRDefault="003B02A4" w:rsidP="00520AFD">
      <w:pPr>
        <w:spacing w:before="100" w:beforeAutospacing="1" w:after="100" w:afterAutospacing="1" w:line="240" w:lineRule="auto"/>
        <w:jc w:val="center"/>
        <w:rPr>
          <w:rFonts w:ascii="Times New Roman" w:hAnsi="Times New Roman" w:cs="Times New Roman"/>
          <w:color w:val="auto"/>
          <w:sz w:val="24"/>
          <w:szCs w:val="24"/>
        </w:rPr>
      </w:pPr>
      <w:r w:rsidRPr="00520AFD">
        <w:rPr>
          <w:rFonts w:ascii="Times New Roman" w:hAnsi="Times New Roman" w:cs="Times New Roman"/>
          <w:color w:val="auto"/>
          <w:sz w:val="24"/>
          <w:szCs w:val="24"/>
        </w:rPr>
        <w:t>Guido Santos, Xin Lai, Martin Eberhardt and Julio Vera</w:t>
      </w:r>
    </w:p>
    <w:p w:rsidR="00520AFD" w:rsidRPr="00520AFD" w:rsidRDefault="00520AFD" w:rsidP="00520AFD">
      <w:pPr>
        <w:spacing w:before="100" w:beforeAutospacing="1" w:after="100" w:afterAutospacing="1" w:line="240" w:lineRule="auto"/>
        <w:jc w:val="center"/>
        <w:rPr>
          <w:rFonts w:ascii="Times New Roman" w:hAnsi="Times New Roman" w:cs="Times New Roman"/>
          <w:color w:val="auto"/>
          <w:sz w:val="24"/>
          <w:szCs w:val="24"/>
        </w:rPr>
      </w:pPr>
    </w:p>
    <w:p w:rsidR="003B02A4" w:rsidRDefault="003B02A4" w:rsidP="00520AFD">
      <w:pPr>
        <w:spacing w:before="100" w:beforeAutospacing="1" w:after="100" w:afterAutospacing="1" w:line="240" w:lineRule="auto"/>
        <w:jc w:val="both"/>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 xml:space="preserve">Laboratory of Systems </w:t>
      </w:r>
      <w:proofErr w:type="spellStart"/>
      <w:r w:rsidRPr="00520AFD">
        <w:rPr>
          <w:rFonts w:ascii="Times New Roman" w:hAnsi="Times New Roman" w:cs="Times New Roman"/>
          <w:color w:val="auto"/>
          <w:sz w:val="24"/>
          <w:szCs w:val="24"/>
          <w:lang w:val="en-GB"/>
        </w:rPr>
        <w:t>Tumor</w:t>
      </w:r>
      <w:proofErr w:type="spellEnd"/>
      <w:r w:rsidRPr="00520AFD">
        <w:rPr>
          <w:rFonts w:ascii="Times New Roman" w:hAnsi="Times New Roman" w:cs="Times New Roman"/>
          <w:color w:val="auto"/>
          <w:sz w:val="24"/>
          <w:szCs w:val="24"/>
          <w:lang w:val="en-GB"/>
        </w:rPr>
        <w:t xml:space="preserve"> Immunology, Department of Dermatology, </w:t>
      </w:r>
      <w:proofErr w:type="spellStart"/>
      <w:r w:rsidRPr="00520AFD">
        <w:rPr>
          <w:rFonts w:ascii="Times New Roman" w:hAnsi="Times New Roman" w:cs="Times New Roman"/>
          <w:color w:val="auto"/>
          <w:sz w:val="24"/>
          <w:szCs w:val="24"/>
          <w:lang w:val="en-GB"/>
        </w:rPr>
        <w:t>Universitätsklinikum</w:t>
      </w:r>
      <w:proofErr w:type="spellEnd"/>
      <w:r w:rsidRPr="00520AFD">
        <w:rPr>
          <w:rFonts w:ascii="Times New Roman" w:hAnsi="Times New Roman" w:cs="Times New Roman"/>
          <w:color w:val="auto"/>
          <w:sz w:val="24"/>
          <w:szCs w:val="24"/>
          <w:lang w:val="en-GB"/>
        </w:rPr>
        <w:t xml:space="preserve"> Erlangen and Faculty of Medicine, Friedrich-Alexander University Erlangen-</w:t>
      </w:r>
      <w:proofErr w:type="spellStart"/>
      <w:r w:rsidRPr="00520AFD">
        <w:rPr>
          <w:rFonts w:ascii="Times New Roman" w:hAnsi="Times New Roman" w:cs="Times New Roman"/>
          <w:color w:val="auto"/>
          <w:sz w:val="24"/>
          <w:szCs w:val="24"/>
          <w:lang w:val="en-GB"/>
        </w:rPr>
        <w:t>Nürnberg</w:t>
      </w:r>
      <w:proofErr w:type="spellEnd"/>
      <w:r w:rsidRPr="00520AFD">
        <w:rPr>
          <w:rFonts w:ascii="Times New Roman" w:hAnsi="Times New Roman" w:cs="Times New Roman"/>
          <w:color w:val="auto"/>
          <w:sz w:val="24"/>
          <w:szCs w:val="24"/>
          <w:lang w:val="en-GB"/>
        </w:rPr>
        <w:t>, Germany</w:t>
      </w:r>
    </w:p>
    <w:p w:rsidR="00520AFD" w:rsidRPr="00520AFD" w:rsidRDefault="00520AFD" w:rsidP="00520AFD">
      <w:pPr>
        <w:spacing w:before="100" w:beforeAutospacing="1" w:after="100" w:afterAutospacing="1" w:line="240" w:lineRule="auto"/>
        <w:jc w:val="both"/>
        <w:rPr>
          <w:rFonts w:ascii="Times New Roman" w:hAnsi="Times New Roman" w:cs="Times New Roman"/>
          <w:color w:val="auto"/>
          <w:sz w:val="24"/>
          <w:szCs w:val="24"/>
          <w:lang w:val="en-GB"/>
        </w:rPr>
      </w:pPr>
    </w:p>
    <w:p w:rsidR="003B02A4" w:rsidRPr="00520AFD" w:rsidRDefault="003B02A4" w:rsidP="00520AFD">
      <w:pPr>
        <w:pStyle w:val="Heading2"/>
        <w:spacing w:before="100" w:beforeAutospacing="1" w:after="100" w:afterAutospacing="1" w:line="240" w:lineRule="auto"/>
        <w:rPr>
          <w:rFonts w:ascii="Times New Roman" w:hAnsi="Times New Roman" w:cs="Times New Roman"/>
          <w:szCs w:val="24"/>
          <w:lang w:val="en-GB"/>
        </w:rPr>
      </w:pPr>
      <w:r w:rsidRPr="00520AFD">
        <w:rPr>
          <w:rFonts w:ascii="Times New Roman" w:hAnsi="Times New Roman" w:cs="Times New Roman"/>
          <w:szCs w:val="24"/>
          <w:lang w:val="en-GB"/>
        </w:rPr>
        <w:t>Intracellular signalling pathway</w:t>
      </w:r>
    </w:p>
    <w:p w:rsidR="003B02A4" w:rsidRDefault="003B02A4" w:rsidP="00520AFD">
      <w:pPr>
        <w:spacing w:before="100" w:beforeAutospacing="1" w:after="100" w:afterAutospacing="1" w:line="240" w:lineRule="auto"/>
        <w:jc w:val="both"/>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We have adapted the intracellular NF-</w:t>
      </w:r>
      <w:proofErr w:type="spellStart"/>
      <w:r w:rsidRPr="00520AFD">
        <w:rPr>
          <w:rFonts w:ascii="Times New Roman" w:hAnsi="Times New Roman" w:cs="Times New Roman"/>
          <w:color w:val="auto"/>
          <w:sz w:val="24"/>
          <w:szCs w:val="24"/>
          <w:lang w:val="en-GB"/>
        </w:rPr>
        <w:t>κB</w:t>
      </w:r>
      <w:proofErr w:type="spellEnd"/>
      <w:r w:rsidRPr="00520AFD">
        <w:rPr>
          <w:rFonts w:ascii="Times New Roman" w:hAnsi="Times New Roman" w:cs="Times New Roman"/>
          <w:color w:val="auto"/>
          <w:sz w:val="24"/>
          <w:szCs w:val="24"/>
          <w:lang w:val="en-GB"/>
        </w:rPr>
        <w:t xml:space="preserve"> network of the lung epithelial cells from a previous model developed in our group </w:t>
      </w:r>
      <w:r w:rsidRPr="00520AFD">
        <w:rPr>
          <w:rFonts w:ascii="Times New Roman" w:hAnsi="Times New Roman" w:cs="Times New Roman"/>
          <w:color w:val="auto"/>
          <w:sz w:val="24"/>
          <w:szCs w:val="24"/>
          <w:lang w:val="en-GB"/>
        </w:rPr>
        <w:fldChar w:fldCharType="begin"/>
      </w:r>
      <w:r w:rsidR="00520AFD">
        <w:rPr>
          <w:rFonts w:ascii="Times New Roman" w:hAnsi="Times New Roman" w:cs="Times New Roman"/>
          <w:color w:val="auto"/>
          <w:sz w:val="24"/>
          <w:szCs w:val="24"/>
          <w:lang w:val="en-GB"/>
        </w:rPr>
        <w:instrText xml:space="preserve"> ADDIN ZOTERO_ITEM CSL_CITATION {"citationID":"a2c58jc5gg9","properties":{"formattedCitation":"(Schulz et al., 2017)","plainCitation":"(Schulz et al., 2017)","noteIndex":0},"citationItems":[{"id":4533,"uris":["http://zotero.org/groups/252404/items/SHZXE9Z2"],"uri":["http://zotero.org/groups/252404/items/SHZXE9Z2"],"itemData":{"id":4533,"type":"article-journal","title":"THP-1-derived macrophages render lung epithelial cells hypo-responsive to Legionella pneumophila – a systems biology study","container-title":"Scientific Reports","page":"11988","volume":"7","issue":"1","source":"www.nature.com","abstract":"Immune response in the lung has to protect the huge alveolar surface against pathogens while securing the delicate lung structure. Macrophages and alveolar epithelial cells constitute the first line of defense and together orchestrate the initial steps of host defense. In this study, we analysed the influence of macrophages on type II alveolar epithelial cells during Legionella pneumophila-infection by a systems biology approach combining experimental work and mathematical modelling. We found that L. pneumophila-infected THP-1-derived macrophages provoke a pro-inflammatory activation of neighboring lung epithelial cells, but in addition render them hypo-responsive to direct infection with the same pathogen. We generated a kinetic mathematical model of macrophage activation and identified a paracrine mechanism of macrophage-secreted IL-1β inducing a prolonged IRAK-1 degradation in lung epithelial cells. This intercellular crosstalk may help to avoid an overwhelming inflammatory response by preventing excessive local secretion of pro-inflammatory cytokines and thereby negatively regulating the recruitment of immune cells to the site of infection. This suggests an important but ambivalent immunomodulatory role of macrophages in lung infection.","DOI":"10.1038/s41598-017-12154-4","ISSN":"2045-2322","language":"En","author":[{"family":"Schulz","given":"Christine"},{"family":"Lai","given":"Xin"},{"family":"Bertrams","given":"Wilhelm"},{"family":"Jung","given":"Anna Lena"},{"family":"Sittka-Stark","given":"Alexandra"},{"family":"Herkt","given":"Christina Elena"},{"family":"Janga","given":"Harshavadhan"},{"family":"Zscheppang","given":"Katja"},{"family":"Stielow","given":"Christina"},{"family":"Schulte","given":"Leon"},{"family":"Hippenstiel","given":"Stefan"},{"family":"Vera","given":"Julio"},{"family":"Schmeck","given":"Bernd"}],"issued":{"date-parts":[["2017",9,20]]}}}],"schema":"https://github.com/citation-style-language/schema/raw/master/csl-citation.json"} </w:instrText>
      </w:r>
      <w:r w:rsidRPr="00520AFD">
        <w:rPr>
          <w:rFonts w:ascii="Times New Roman" w:hAnsi="Times New Roman" w:cs="Times New Roman"/>
          <w:color w:val="auto"/>
          <w:sz w:val="24"/>
          <w:szCs w:val="24"/>
          <w:lang w:val="en-GB"/>
        </w:rPr>
        <w:fldChar w:fldCharType="separate"/>
      </w:r>
      <w:r w:rsidR="00520AFD" w:rsidRPr="00520AFD">
        <w:rPr>
          <w:rFonts w:ascii="Times New Roman" w:hAnsi="Times New Roman" w:cs="Times New Roman"/>
          <w:sz w:val="24"/>
          <w:lang w:val="en-GB"/>
        </w:rPr>
        <w:t>(Schulz et al., 2017)</w:t>
      </w:r>
      <w:r w:rsidRPr="00520AFD">
        <w:rPr>
          <w:rFonts w:ascii="Times New Roman" w:hAnsi="Times New Roman" w:cs="Times New Roman"/>
          <w:color w:val="auto"/>
          <w:sz w:val="24"/>
          <w:szCs w:val="24"/>
          <w:lang w:val="en-GB"/>
        </w:rPr>
        <w:fldChar w:fldCharType="end"/>
      </w:r>
      <w:r w:rsidRPr="00520AFD">
        <w:rPr>
          <w:rFonts w:ascii="Times New Roman" w:hAnsi="Times New Roman" w:cs="Times New Roman"/>
          <w:color w:val="auto"/>
          <w:sz w:val="24"/>
          <w:szCs w:val="24"/>
          <w:lang w:val="en-GB"/>
        </w:rPr>
        <w:t xml:space="preserve">. In so doing, we assumed that the model parameters for the intracellular network remain the same in the legionella-triggered system as in our current system with </w:t>
      </w:r>
      <w:r w:rsidRPr="00520AFD">
        <w:rPr>
          <w:rFonts w:ascii="Times New Roman" w:hAnsi="Times New Roman" w:cs="Times New Roman"/>
          <w:i/>
          <w:color w:val="auto"/>
          <w:sz w:val="24"/>
          <w:szCs w:val="24"/>
          <w:lang w:val="en-GB"/>
        </w:rPr>
        <w:t>S.p</w:t>
      </w:r>
      <w:r w:rsidRPr="00520AFD">
        <w:rPr>
          <w:rFonts w:ascii="Times New Roman" w:hAnsi="Times New Roman" w:cs="Times New Roman"/>
          <w:color w:val="auto"/>
          <w:sz w:val="24"/>
          <w:szCs w:val="24"/>
          <w:lang w:val="en-GB"/>
        </w:rPr>
        <w:t>. This assumption is supported by the fact that the NF-</w:t>
      </w:r>
      <w:proofErr w:type="spellStart"/>
      <w:r w:rsidRPr="00520AFD">
        <w:rPr>
          <w:rFonts w:ascii="Times New Roman" w:hAnsi="Times New Roman" w:cs="Times New Roman"/>
          <w:color w:val="auto"/>
          <w:sz w:val="24"/>
          <w:szCs w:val="24"/>
          <w:lang w:val="en-GB"/>
        </w:rPr>
        <w:t>κB</w:t>
      </w:r>
      <w:proofErr w:type="spellEnd"/>
      <w:r w:rsidRPr="00520AFD">
        <w:rPr>
          <w:rFonts w:ascii="Times New Roman" w:hAnsi="Times New Roman" w:cs="Times New Roman"/>
          <w:color w:val="auto"/>
          <w:sz w:val="24"/>
          <w:szCs w:val="24"/>
          <w:lang w:val="en-GB"/>
        </w:rPr>
        <w:t xml:space="preserve"> pathway is a central mediator of immune response to many different pathogens. We modified the receptor trigger kinetics, given that the receptors that recognise </w:t>
      </w:r>
      <w:r w:rsidRPr="00520AFD">
        <w:rPr>
          <w:rFonts w:ascii="Times New Roman" w:hAnsi="Times New Roman" w:cs="Times New Roman"/>
          <w:i/>
          <w:color w:val="auto"/>
          <w:sz w:val="24"/>
          <w:szCs w:val="24"/>
          <w:lang w:val="en-GB"/>
        </w:rPr>
        <w:t>S.p.</w:t>
      </w:r>
      <w:r w:rsidRPr="00520AFD">
        <w:rPr>
          <w:rFonts w:ascii="Times New Roman" w:hAnsi="Times New Roman" w:cs="Times New Roman"/>
          <w:color w:val="auto"/>
          <w:sz w:val="24"/>
          <w:szCs w:val="24"/>
          <w:lang w:val="en-GB"/>
        </w:rPr>
        <w:t xml:space="preserve"> (TLR 4/2) differ from the one that recognises legionella (TLR5). As the kinetics of MCP-1 production and degradation are not well understood, we made the assumption that synthesis rates (</w:t>
      </w:r>
      <w:r w:rsidRPr="00520AFD">
        <w:rPr>
          <w:rFonts w:ascii="Times New Roman" w:hAnsi="Times New Roman" w:cs="Times New Roman"/>
          <w:i/>
          <w:color w:val="auto"/>
          <w:sz w:val="24"/>
          <w:szCs w:val="24"/>
          <w:lang w:val="en-GB"/>
        </w:rPr>
        <w:t>kmmcp1transc1</w:t>
      </w:r>
      <w:r w:rsidRPr="00520AFD">
        <w:rPr>
          <w:rFonts w:ascii="Times New Roman" w:hAnsi="Times New Roman" w:cs="Times New Roman"/>
          <w:color w:val="auto"/>
          <w:sz w:val="24"/>
          <w:szCs w:val="24"/>
          <w:lang w:val="en-GB"/>
        </w:rPr>
        <w:t xml:space="preserve">, </w:t>
      </w:r>
      <w:r w:rsidRPr="00520AFD">
        <w:rPr>
          <w:rFonts w:ascii="Times New Roman" w:hAnsi="Times New Roman" w:cs="Times New Roman"/>
          <w:i/>
          <w:color w:val="auto"/>
          <w:sz w:val="24"/>
          <w:szCs w:val="24"/>
          <w:lang w:val="en-GB"/>
        </w:rPr>
        <w:t>kmmcp1transc2</w:t>
      </w:r>
      <w:r w:rsidRPr="00520AFD">
        <w:rPr>
          <w:rFonts w:ascii="Times New Roman" w:hAnsi="Times New Roman" w:cs="Times New Roman"/>
          <w:color w:val="auto"/>
          <w:sz w:val="24"/>
          <w:szCs w:val="24"/>
          <w:lang w:val="en-GB"/>
        </w:rPr>
        <w:t xml:space="preserve"> and </w:t>
      </w:r>
      <w:r w:rsidRPr="00520AFD">
        <w:rPr>
          <w:rFonts w:ascii="Times New Roman" w:hAnsi="Times New Roman" w:cs="Times New Roman"/>
          <w:i/>
          <w:color w:val="auto"/>
          <w:sz w:val="24"/>
          <w:szCs w:val="24"/>
          <w:lang w:val="en-GB"/>
        </w:rPr>
        <w:t>kmmcp1tranl</w:t>
      </w:r>
      <w:r w:rsidRPr="00520AFD">
        <w:rPr>
          <w:rFonts w:ascii="Times New Roman" w:hAnsi="Times New Roman" w:cs="Times New Roman"/>
          <w:color w:val="auto"/>
          <w:sz w:val="24"/>
          <w:szCs w:val="24"/>
          <w:lang w:val="en-GB"/>
        </w:rPr>
        <w:t>) are the same as for IL-8, while degradation rates (</w:t>
      </w:r>
      <w:r w:rsidRPr="00520AFD">
        <w:rPr>
          <w:rFonts w:ascii="Times New Roman" w:hAnsi="Times New Roman" w:cs="Times New Roman"/>
          <w:i/>
          <w:color w:val="auto"/>
          <w:sz w:val="24"/>
          <w:szCs w:val="24"/>
          <w:lang w:val="en-GB"/>
        </w:rPr>
        <w:t>kmmcp1deg</w:t>
      </w:r>
      <w:r w:rsidRPr="00520AFD">
        <w:rPr>
          <w:rFonts w:ascii="Times New Roman" w:hAnsi="Times New Roman" w:cs="Times New Roman"/>
          <w:color w:val="auto"/>
          <w:sz w:val="24"/>
          <w:szCs w:val="24"/>
          <w:lang w:val="en-GB"/>
        </w:rPr>
        <w:t xml:space="preserve"> and </w:t>
      </w:r>
      <w:r w:rsidRPr="00520AFD">
        <w:rPr>
          <w:rFonts w:ascii="Times New Roman" w:hAnsi="Times New Roman" w:cs="Times New Roman"/>
          <w:i/>
          <w:color w:val="auto"/>
          <w:sz w:val="24"/>
          <w:szCs w:val="24"/>
          <w:lang w:val="en-GB"/>
        </w:rPr>
        <w:t>kmcp1deg</w:t>
      </w:r>
      <w:r w:rsidRPr="00520AFD">
        <w:rPr>
          <w:rFonts w:ascii="Times New Roman" w:hAnsi="Times New Roman" w:cs="Times New Roman"/>
          <w:color w:val="auto"/>
          <w:sz w:val="24"/>
          <w:szCs w:val="24"/>
          <w:lang w:val="en-GB"/>
        </w:rPr>
        <w:t xml:space="preserve">) were tuned in the parameter search due to their expected higher impact. In order to adapt the system to </w:t>
      </w:r>
      <w:r w:rsidRPr="00520AFD">
        <w:rPr>
          <w:rFonts w:ascii="Times New Roman" w:hAnsi="Times New Roman" w:cs="Times New Roman"/>
          <w:i/>
          <w:color w:val="auto"/>
          <w:sz w:val="24"/>
          <w:szCs w:val="24"/>
          <w:lang w:val="en-GB"/>
        </w:rPr>
        <w:t>S.p</w:t>
      </w:r>
      <w:r w:rsidRPr="00520AFD">
        <w:rPr>
          <w:rFonts w:ascii="Times New Roman" w:hAnsi="Times New Roman" w:cs="Times New Roman"/>
          <w:color w:val="auto"/>
          <w:sz w:val="24"/>
          <w:szCs w:val="24"/>
          <w:lang w:val="en-GB"/>
        </w:rPr>
        <w:t xml:space="preserve">., we used experimental data of lung epithelial cells stimulated </w:t>
      </w:r>
      <w:r w:rsidRPr="00520AFD">
        <w:rPr>
          <w:rFonts w:ascii="Times New Roman" w:hAnsi="Times New Roman" w:cs="Times New Roman"/>
          <w:i/>
          <w:color w:val="auto"/>
          <w:sz w:val="24"/>
          <w:szCs w:val="24"/>
          <w:lang w:val="en-GB"/>
        </w:rPr>
        <w:t>in vitro</w:t>
      </w:r>
      <w:r w:rsidRPr="00520AFD">
        <w:rPr>
          <w:rFonts w:ascii="Times New Roman" w:hAnsi="Times New Roman" w:cs="Times New Roman"/>
          <w:color w:val="auto"/>
          <w:sz w:val="24"/>
          <w:szCs w:val="24"/>
          <w:lang w:val="en-GB"/>
        </w:rPr>
        <w:t xml:space="preserve"> with </w:t>
      </w:r>
      <w:r w:rsidRPr="00520AFD">
        <w:rPr>
          <w:rFonts w:ascii="Times New Roman" w:hAnsi="Times New Roman" w:cs="Times New Roman"/>
          <w:i/>
          <w:color w:val="auto"/>
          <w:sz w:val="24"/>
          <w:szCs w:val="24"/>
          <w:lang w:val="en-GB"/>
        </w:rPr>
        <w:t>S.p.</w:t>
      </w:r>
      <w:r w:rsidRPr="00520AFD">
        <w:rPr>
          <w:rFonts w:ascii="Times New Roman" w:hAnsi="Times New Roman" w:cs="Times New Roman"/>
          <w:color w:val="auto"/>
          <w:sz w:val="24"/>
          <w:szCs w:val="24"/>
          <w:lang w:val="en-GB"/>
        </w:rPr>
        <w:t xml:space="preserve"> to calibrate the adapted model. Figure S</w:t>
      </w:r>
      <w:r w:rsidR="007003CF">
        <w:rPr>
          <w:rFonts w:ascii="Times New Roman" w:hAnsi="Times New Roman" w:cs="Times New Roman"/>
          <w:color w:val="auto"/>
          <w:sz w:val="24"/>
          <w:szCs w:val="24"/>
          <w:lang w:val="en-GB"/>
        </w:rPr>
        <w:t>5</w:t>
      </w:r>
      <w:r w:rsidRPr="00520AFD">
        <w:rPr>
          <w:rFonts w:ascii="Times New Roman" w:hAnsi="Times New Roman" w:cs="Times New Roman"/>
          <w:color w:val="auto"/>
          <w:sz w:val="24"/>
          <w:szCs w:val="24"/>
          <w:lang w:val="en-GB"/>
        </w:rPr>
        <w:t xml:space="preserve"> shows the fit. Table S1 shows the intracellular parameter values and whether they were changed from the original model. We are confident that our nominal parametrisation represents an approximation of the physiological situation for two reasons: the assumption of conservation of the NF-</w:t>
      </w:r>
      <w:proofErr w:type="spellStart"/>
      <w:r w:rsidRPr="00520AFD">
        <w:rPr>
          <w:rFonts w:ascii="Times New Roman" w:hAnsi="Times New Roman" w:cs="Times New Roman"/>
          <w:color w:val="auto"/>
          <w:sz w:val="24"/>
          <w:szCs w:val="24"/>
          <w:lang w:val="en-GB"/>
        </w:rPr>
        <w:t>κB</w:t>
      </w:r>
      <w:proofErr w:type="spellEnd"/>
      <w:r w:rsidRPr="00520AFD">
        <w:rPr>
          <w:rFonts w:ascii="Times New Roman" w:hAnsi="Times New Roman" w:cs="Times New Roman"/>
          <w:color w:val="auto"/>
          <w:sz w:val="24"/>
          <w:szCs w:val="24"/>
          <w:lang w:val="en-GB"/>
        </w:rPr>
        <w:t xml:space="preserve"> pathway parameters is plausible, and the fit with the </w:t>
      </w:r>
      <w:r w:rsidRPr="00520AFD">
        <w:rPr>
          <w:rFonts w:ascii="Times New Roman" w:hAnsi="Times New Roman" w:cs="Times New Roman"/>
          <w:i/>
          <w:color w:val="auto"/>
          <w:sz w:val="24"/>
          <w:szCs w:val="24"/>
          <w:lang w:val="en-GB"/>
        </w:rPr>
        <w:t>S.p.</w:t>
      </w:r>
      <w:r w:rsidRPr="00520AFD">
        <w:rPr>
          <w:rFonts w:ascii="Times New Roman" w:hAnsi="Times New Roman" w:cs="Times New Roman"/>
          <w:color w:val="auto"/>
          <w:sz w:val="24"/>
          <w:szCs w:val="24"/>
          <w:lang w:val="en-GB"/>
        </w:rPr>
        <w:t xml:space="preserve"> experimental data is good.</w:t>
      </w:r>
    </w:p>
    <w:p w:rsidR="00520AFD" w:rsidRDefault="00520AFD" w:rsidP="00520AFD">
      <w:pPr>
        <w:spacing w:before="100" w:beforeAutospacing="1" w:after="100" w:afterAutospacing="1" w:line="240" w:lineRule="auto"/>
        <w:jc w:val="both"/>
        <w:rPr>
          <w:rFonts w:ascii="Times New Roman" w:hAnsi="Times New Roman" w:cs="Times New Roman"/>
          <w:color w:val="auto"/>
          <w:sz w:val="24"/>
          <w:szCs w:val="24"/>
          <w:lang w:val="en-GB"/>
        </w:rPr>
      </w:pPr>
    </w:p>
    <w:p w:rsidR="002221FC" w:rsidRPr="00520AFD" w:rsidRDefault="0051082B" w:rsidP="00520AFD">
      <w:pPr>
        <w:spacing w:before="100" w:beforeAutospacing="1" w:after="100" w:afterAutospacing="1" w:line="240" w:lineRule="auto"/>
        <w:jc w:val="center"/>
        <w:rPr>
          <w:rFonts w:ascii="Times New Roman" w:hAnsi="Times New Roman" w:cs="Times New Roman"/>
          <w:color w:val="auto"/>
          <w:sz w:val="24"/>
          <w:szCs w:val="24"/>
          <w:lang w:val="en-GB"/>
        </w:rPr>
      </w:pPr>
      <w:r w:rsidRPr="00520AFD">
        <w:rPr>
          <w:rFonts w:ascii="Times New Roman" w:hAnsi="Times New Roman" w:cs="Times New Roman"/>
          <w:noProof/>
          <w:color w:val="auto"/>
          <w:sz w:val="24"/>
          <w:szCs w:val="24"/>
          <w:lang w:eastAsia="de-DE"/>
        </w:rPr>
        <w:lastRenderedPageBreak/>
        <w:drawing>
          <wp:inline distT="0" distB="0" distL="0" distR="0" wp14:anchorId="29C72E84" wp14:editId="595038C5">
            <wp:extent cx="3150246" cy="32853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S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0412" cy="3285540"/>
                    </a:xfrm>
                    <a:prstGeom prst="rect">
                      <a:avLst/>
                    </a:prstGeom>
                  </pic:spPr>
                </pic:pic>
              </a:graphicData>
            </a:graphic>
          </wp:inline>
        </w:drawing>
      </w:r>
    </w:p>
    <w:p w:rsidR="006536BA" w:rsidRPr="00520AFD" w:rsidRDefault="00350145" w:rsidP="00520AFD">
      <w:pPr>
        <w:spacing w:after="0" w:line="240" w:lineRule="auto"/>
        <w:rPr>
          <w:rFonts w:ascii="Times New Roman" w:hAnsi="Times New Roman" w:cs="Times New Roman"/>
          <w:b/>
          <w:color w:val="auto"/>
          <w:sz w:val="24"/>
          <w:szCs w:val="24"/>
          <w:lang w:val="en-GB"/>
        </w:rPr>
      </w:pPr>
      <m:oMathPara>
        <m:oMathParaPr>
          <m:jc m:val="left"/>
        </m:oMathParaPr>
        <m:oMath>
          <m:f>
            <m:fPr>
              <m:ctrlPr>
                <w:rPr>
                  <w:rFonts w:ascii="Cambria Math" w:hAnsi="Cambria Math" w:cs="Times New Roman"/>
                  <w:b/>
                  <w:i/>
                  <w:color w:val="auto"/>
                  <w:sz w:val="24"/>
                  <w:szCs w:val="24"/>
                  <w:lang w:val="en-GB"/>
                </w:rPr>
              </m:ctrlPr>
            </m:fPr>
            <m:num>
              <m:r>
                <m:rPr>
                  <m:sty m:val="bi"/>
                </m:rPr>
                <w:rPr>
                  <w:rFonts w:ascii="Cambria Math" w:hAnsi="Cambria Math" w:cs="Times New Roman"/>
                  <w:color w:val="auto"/>
                  <w:sz w:val="24"/>
                  <w:szCs w:val="24"/>
                  <w:lang w:val="en-GB"/>
                </w:rPr>
                <m:t>d</m:t>
              </m:r>
              <m:d>
                <m:dPr>
                  <m:ctrlPr>
                    <w:rPr>
                      <w:rFonts w:ascii="Cambria Math" w:hAnsi="Cambria Math" w:cs="Times New Roman"/>
                      <w:b/>
                      <w:i/>
                      <w:color w:val="auto"/>
                      <w:sz w:val="24"/>
                      <w:szCs w:val="24"/>
                      <w:lang w:val="en-GB"/>
                    </w:rPr>
                  </m:ctrlPr>
                </m:dPr>
                <m:e>
                  <m:r>
                    <m:rPr>
                      <m:sty m:val="bi"/>
                    </m:rPr>
                    <w:rPr>
                      <w:rFonts w:ascii="Cambria Math" w:hAnsi="Cambria Math" w:cs="Times New Roman"/>
                      <w:color w:val="auto"/>
                      <w:sz w:val="24"/>
                      <w:szCs w:val="24"/>
                      <w:lang w:val="en-GB"/>
                    </w:rPr>
                    <m:t>IRAK</m:t>
                  </m:r>
                  <m:r>
                    <m:rPr>
                      <m:sty m:val="bi"/>
                    </m:rPr>
                    <w:rPr>
                      <w:rFonts w:ascii="Cambria Math" w:hAnsi="Cambria Math" w:cs="Times New Roman"/>
                      <w:color w:val="auto"/>
                      <w:sz w:val="24"/>
                      <w:szCs w:val="24"/>
                      <w:lang w:val="en-GB"/>
                    </w:rPr>
                    <m:t>1</m:t>
                  </m:r>
                </m:e>
              </m:d>
            </m:num>
            <m:den>
              <m:r>
                <m:rPr>
                  <m:sty m:val="bi"/>
                </m:rPr>
                <w:rPr>
                  <w:rFonts w:ascii="Cambria Math" w:hAnsi="Cambria Math" w:cs="Times New Roman"/>
                  <w:color w:val="auto"/>
                  <w:sz w:val="24"/>
                  <w:szCs w:val="24"/>
                  <w:lang w:val="en-GB"/>
                </w:rPr>
                <m:t>dt</m:t>
              </m:r>
            </m:den>
          </m:f>
          <m:r>
            <m:rPr>
              <m:sty m:val="bi"/>
            </m:rPr>
            <w:rPr>
              <w:rFonts w:ascii="Cambria Math" w:hAnsi="Cambria Math" w:cs="Times New Roman"/>
              <w:color w:val="auto"/>
              <w:sz w:val="24"/>
              <w:szCs w:val="24"/>
              <w:lang w:val="en-GB"/>
            </w:rPr>
            <m:t>=</m:t>
          </m:r>
          <m:sSubSup>
            <m:sSubSupPr>
              <m:ctrlPr>
                <w:rPr>
                  <w:rFonts w:ascii="Cambria Math" w:hAnsi="Cambria Math" w:cs="Times New Roman"/>
                  <w:b/>
                  <w:i/>
                  <w:color w:val="auto"/>
                  <w:sz w:val="24"/>
                  <w:szCs w:val="24"/>
                  <w:lang w:val="en-GB"/>
                </w:rPr>
              </m:ctrlPr>
            </m:sSubSupPr>
            <m:e>
              <m:r>
                <m:rPr>
                  <m:sty m:val="bi"/>
                </m:rPr>
                <w:rPr>
                  <w:rFonts w:ascii="Cambria Math" w:hAnsi="Cambria Math" w:cs="Times New Roman"/>
                  <w:color w:val="auto"/>
                  <w:sz w:val="24"/>
                  <w:szCs w:val="24"/>
                  <w:lang w:val="en-GB"/>
                </w:rPr>
                <m:t>k</m:t>
              </m:r>
            </m:e>
            <m:sub>
              <m:r>
                <m:rPr>
                  <m:sty m:val="bi"/>
                </m:rPr>
                <w:rPr>
                  <w:rFonts w:ascii="Cambria Math" w:hAnsi="Cambria Math" w:cs="Times New Roman"/>
                  <w:color w:val="auto"/>
                  <w:sz w:val="24"/>
                  <w:szCs w:val="24"/>
                  <w:lang w:val="en-GB"/>
                </w:rPr>
                <m:t>IRAK</m:t>
              </m:r>
              <m:r>
                <m:rPr>
                  <m:sty m:val="bi"/>
                </m:rPr>
                <w:rPr>
                  <w:rFonts w:ascii="Cambria Math" w:hAnsi="Cambria Math" w:cs="Times New Roman"/>
                  <w:color w:val="auto"/>
                  <w:sz w:val="24"/>
                  <w:szCs w:val="24"/>
                  <w:lang w:val="en-GB"/>
                </w:rPr>
                <m:t>1</m:t>
              </m:r>
            </m:sub>
            <m:sup>
              <m:r>
                <m:rPr>
                  <m:sty m:val="bi"/>
                </m:rPr>
                <w:rPr>
                  <w:rFonts w:ascii="Cambria Math" w:hAnsi="Cambria Math" w:cs="Times New Roman"/>
                  <w:color w:val="auto"/>
                  <w:sz w:val="24"/>
                  <w:szCs w:val="24"/>
                  <w:lang w:val="en-GB"/>
                </w:rPr>
                <m:t>syn</m:t>
              </m:r>
            </m:sup>
          </m:sSubSup>
          <m:r>
            <m:rPr>
              <m:sty m:val="bi"/>
            </m:rPr>
            <w:rPr>
              <w:rFonts w:ascii="Cambria Math" w:hAnsi="Cambria Math" w:cs="Times New Roman"/>
              <w:color w:val="auto"/>
              <w:sz w:val="24"/>
              <w:szCs w:val="24"/>
              <w:lang w:val="en-GB"/>
            </w:rPr>
            <m:t>-</m:t>
          </m:r>
          <m:sSubSup>
            <m:sSubSupPr>
              <m:ctrlPr>
                <w:rPr>
                  <w:rFonts w:ascii="Cambria Math" w:hAnsi="Cambria Math" w:cs="Times New Roman"/>
                  <w:b/>
                  <w:i/>
                  <w:color w:val="auto"/>
                  <w:sz w:val="24"/>
                  <w:szCs w:val="24"/>
                  <w:lang w:val="en-GB"/>
                </w:rPr>
              </m:ctrlPr>
            </m:sSubSupPr>
            <m:e>
              <m:r>
                <m:rPr>
                  <m:sty m:val="bi"/>
                </m:rPr>
                <w:rPr>
                  <w:rFonts w:ascii="Cambria Math" w:hAnsi="Cambria Math" w:cs="Times New Roman"/>
                  <w:color w:val="auto"/>
                  <w:sz w:val="24"/>
                  <w:szCs w:val="24"/>
                  <w:lang w:val="en-GB"/>
                </w:rPr>
                <m:t>k</m:t>
              </m:r>
            </m:e>
            <m:sub>
              <m:r>
                <m:rPr>
                  <m:sty m:val="bi"/>
                </m:rPr>
                <w:rPr>
                  <w:rFonts w:ascii="Cambria Math" w:hAnsi="Cambria Math" w:cs="Times New Roman"/>
                  <w:color w:val="auto"/>
                  <w:sz w:val="24"/>
                  <w:szCs w:val="24"/>
                  <w:lang w:val="en-GB"/>
                </w:rPr>
                <m:t>IRAK</m:t>
              </m:r>
              <m:r>
                <m:rPr>
                  <m:sty m:val="bi"/>
                </m:rPr>
                <w:rPr>
                  <w:rFonts w:ascii="Cambria Math" w:hAnsi="Cambria Math" w:cs="Times New Roman"/>
                  <w:color w:val="auto"/>
                  <w:sz w:val="24"/>
                  <w:szCs w:val="24"/>
                  <w:lang w:val="en-GB"/>
                </w:rPr>
                <m:t>1</m:t>
              </m:r>
            </m:sub>
            <m:sup>
              <m:r>
                <m:rPr>
                  <m:sty m:val="bi"/>
                </m:rPr>
                <w:rPr>
                  <w:rFonts w:ascii="Cambria Math" w:hAnsi="Cambria Math" w:cs="Times New Roman"/>
                  <w:color w:val="auto"/>
                  <w:sz w:val="24"/>
                  <w:szCs w:val="24"/>
                  <w:lang w:val="en-GB"/>
                </w:rPr>
                <m:t>deg</m:t>
              </m:r>
            </m:sup>
          </m:sSubSup>
          <m:r>
            <m:rPr>
              <m:sty m:val="bi"/>
            </m:rPr>
            <w:rPr>
              <w:rFonts w:ascii="Cambria Math" w:hAnsi="Cambria Math" w:cs="Times New Roman"/>
              <w:color w:val="auto"/>
              <w:sz w:val="24"/>
              <w:szCs w:val="24"/>
              <w:lang w:val="en-GB"/>
            </w:rPr>
            <m:t>∙IRAK</m:t>
          </m:r>
          <m:r>
            <m:rPr>
              <m:sty m:val="bi"/>
            </m:rPr>
            <w:rPr>
              <w:rFonts w:ascii="Cambria Math" w:hAnsi="Cambria Math" w:cs="Times New Roman"/>
              <w:color w:val="auto"/>
              <w:sz w:val="24"/>
              <w:szCs w:val="24"/>
              <w:lang w:val="en-GB"/>
            </w:rPr>
            <m:t>1-</m:t>
          </m:r>
          <m:sSubSup>
            <m:sSubSupPr>
              <m:ctrlPr>
                <w:rPr>
                  <w:rFonts w:ascii="Cambria Math" w:hAnsi="Cambria Math" w:cs="Times New Roman"/>
                  <w:b/>
                  <w:i/>
                  <w:color w:val="auto"/>
                  <w:sz w:val="24"/>
                  <w:szCs w:val="24"/>
                  <w:lang w:val="en-GB"/>
                </w:rPr>
              </m:ctrlPr>
            </m:sSubSupPr>
            <m:e>
              <m:r>
                <m:rPr>
                  <m:sty m:val="bi"/>
                </m:rPr>
                <w:rPr>
                  <w:rFonts w:ascii="Cambria Math" w:hAnsi="Cambria Math" w:cs="Times New Roman"/>
                  <w:color w:val="auto"/>
                  <w:sz w:val="24"/>
                  <w:szCs w:val="24"/>
                  <w:lang w:val="en-GB"/>
                </w:rPr>
                <m:t>k</m:t>
              </m:r>
            </m:e>
            <m:sub>
              <m:r>
                <m:rPr>
                  <m:sty m:val="bi"/>
                </m:rPr>
                <w:rPr>
                  <w:rFonts w:ascii="Cambria Math" w:hAnsi="Cambria Math" w:cs="Times New Roman"/>
                  <w:color w:val="auto"/>
                  <w:sz w:val="24"/>
                  <w:szCs w:val="24"/>
                  <w:lang w:val="en-GB"/>
                </w:rPr>
                <m:t>IRAK1</m:t>
              </m:r>
            </m:sub>
            <m:sup>
              <m:r>
                <m:rPr>
                  <m:sty m:val="bi"/>
                </m:rPr>
                <w:rPr>
                  <w:rFonts w:ascii="Cambria Math" w:hAnsi="Cambria Math" w:cs="Times New Roman"/>
                  <w:color w:val="auto"/>
                  <w:sz w:val="24"/>
                  <w:szCs w:val="24"/>
                  <w:lang w:val="en-GB"/>
                </w:rPr>
                <m:t>ph</m:t>
              </m:r>
            </m:sup>
          </m:sSubSup>
          <m:r>
            <m:rPr>
              <m:sty m:val="bi"/>
            </m:rPr>
            <w:rPr>
              <w:rFonts w:ascii="Cambria Math" w:hAnsi="Cambria Math" w:cs="Times New Roman"/>
              <w:color w:val="auto"/>
              <w:sz w:val="24"/>
              <w:szCs w:val="24"/>
              <w:lang w:val="en-GB"/>
            </w:rPr>
            <m:t>∙IRAK</m:t>
          </m:r>
          <m:r>
            <m:rPr>
              <m:sty m:val="bi"/>
            </m:rPr>
            <w:rPr>
              <w:rFonts w:ascii="Cambria Math" w:hAnsi="Cambria Math" w:cs="Times New Roman"/>
              <w:color w:val="auto"/>
              <w:sz w:val="24"/>
              <w:szCs w:val="24"/>
              <w:lang w:val="en-GB"/>
            </w:rPr>
            <m:t>1∙Bacteria (1)</m:t>
          </m:r>
        </m:oMath>
      </m:oMathPara>
    </w:p>
    <w:p w:rsidR="006536BA" w:rsidRPr="00520AFD" w:rsidRDefault="00350145" w:rsidP="00520AFD">
      <w:pPr>
        <w:spacing w:after="0" w:line="240" w:lineRule="auto"/>
        <w:rPr>
          <w:rFonts w:ascii="Times New Roman" w:hAnsi="Times New Roman" w:cs="Times New Roman"/>
          <w:b/>
          <w:color w:val="auto"/>
          <w:sz w:val="24"/>
          <w:szCs w:val="24"/>
          <w:lang w:val="en-GB"/>
        </w:rPr>
      </w:pPr>
      <m:oMathPara>
        <m:oMathParaPr>
          <m:jc m:val="left"/>
        </m:oMathParaPr>
        <m:oMath>
          <m:f>
            <m:fPr>
              <m:ctrlPr>
                <w:rPr>
                  <w:rFonts w:ascii="Cambria Math" w:hAnsi="Cambria Math" w:cs="Times New Roman"/>
                  <w:b/>
                  <w:i/>
                  <w:color w:val="auto"/>
                  <w:sz w:val="24"/>
                  <w:szCs w:val="24"/>
                  <w:lang w:val="en-GB"/>
                </w:rPr>
              </m:ctrlPr>
            </m:fPr>
            <m:num>
              <m:r>
                <m:rPr>
                  <m:sty m:val="bi"/>
                </m:rPr>
                <w:rPr>
                  <w:rFonts w:ascii="Cambria Math" w:hAnsi="Cambria Math" w:cs="Times New Roman"/>
                  <w:color w:val="auto"/>
                  <w:sz w:val="24"/>
                  <w:szCs w:val="24"/>
                  <w:lang w:val="en-GB"/>
                </w:rPr>
                <m:t>d</m:t>
              </m:r>
              <m:d>
                <m:dPr>
                  <m:ctrlPr>
                    <w:rPr>
                      <w:rFonts w:ascii="Cambria Math" w:hAnsi="Cambria Math" w:cs="Times New Roman"/>
                      <w:b/>
                      <w:i/>
                      <w:color w:val="auto"/>
                      <w:sz w:val="24"/>
                      <w:szCs w:val="24"/>
                      <w:lang w:val="en-GB"/>
                    </w:rPr>
                  </m:ctrlPr>
                </m:dPr>
                <m:e>
                  <m:r>
                    <m:rPr>
                      <m:sty m:val="bi"/>
                    </m:rPr>
                    <w:rPr>
                      <w:rFonts w:ascii="Cambria Math" w:hAnsi="Cambria Math" w:cs="Times New Roman"/>
                      <w:color w:val="auto"/>
                      <w:sz w:val="24"/>
                      <w:szCs w:val="24"/>
                      <w:lang w:val="en-GB"/>
                    </w:rPr>
                    <m:t>IRAK</m:t>
                  </m:r>
                  <m:r>
                    <m:rPr>
                      <m:sty m:val="bi"/>
                    </m:rPr>
                    <w:rPr>
                      <w:rFonts w:ascii="Cambria Math" w:hAnsi="Cambria Math" w:cs="Times New Roman"/>
                      <w:color w:val="auto"/>
                      <w:sz w:val="24"/>
                      <w:szCs w:val="24"/>
                      <w:lang w:val="en-GB"/>
                    </w:rPr>
                    <m:t>1</m:t>
                  </m:r>
                  <m:r>
                    <m:rPr>
                      <m:sty m:val="bi"/>
                    </m:rPr>
                    <w:rPr>
                      <w:rFonts w:ascii="Cambria Math" w:hAnsi="Cambria Math" w:cs="Times New Roman"/>
                      <w:color w:val="auto"/>
                      <w:sz w:val="24"/>
                      <w:szCs w:val="24"/>
                      <w:lang w:val="en-GB"/>
                    </w:rPr>
                    <m:t>p</m:t>
                  </m:r>
                </m:e>
              </m:d>
            </m:num>
            <m:den>
              <m:r>
                <m:rPr>
                  <m:sty m:val="bi"/>
                </m:rPr>
                <w:rPr>
                  <w:rFonts w:ascii="Cambria Math" w:hAnsi="Cambria Math" w:cs="Times New Roman"/>
                  <w:color w:val="auto"/>
                  <w:sz w:val="24"/>
                  <w:szCs w:val="24"/>
                  <w:lang w:val="en-GB"/>
                </w:rPr>
                <m:t>dt</m:t>
              </m:r>
            </m:den>
          </m:f>
          <m:r>
            <m:rPr>
              <m:sty m:val="bi"/>
            </m:rPr>
            <w:rPr>
              <w:rFonts w:ascii="Cambria Math" w:hAnsi="Cambria Math" w:cs="Times New Roman"/>
              <w:color w:val="auto"/>
              <w:sz w:val="24"/>
              <w:szCs w:val="24"/>
              <w:lang w:val="en-GB"/>
            </w:rPr>
            <m:t>=</m:t>
          </m:r>
          <m:sSubSup>
            <m:sSubSupPr>
              <m:ctrlPr>
                <w:rPr>
                  <w:rFonts w:ascii="Cambria Math" w:hAnsi="Cambria Math" w:cs="Times New Roman"/>
                  <w:b/>
                  <w:i/>
                  <w:color w:val="auto"/>
                  <w:sz w:val="24"/>
                  <w:szCs w:val="24"/>
                  <w:lang w:val="en-GB"/>
                </w:rPr>
              </m:ctrlPr>
            </m:sSubSupPr>
            <m:e>
              <m:r>
                <m:rPr>
                  <m:sty m:val="bi"/>
                </m:rPr>
                <w:rPr>
                  <w:rFonts w:ascii="Cambria Math" w:hAnsi="Cambria Math" w:cs="Times New Roman"/>
                  <w:color w:val="auto"/>
                  <w:sz w:val="24"/>
                  <w:szCs w:val="24"/>
                  <w:lang w:val="en-GB"/>
                </w:rPr>
                <m:t>k</m:t>
              </m:r>
            </m:e>
            <m:sub>
              <m:r>
                <m:rPr>
                  <m:sty m:val="bi"/>
                </m:rPr>
                <w:rPr>
                  <w:rFonts w:ascii="Cambria Math" w:hAnsi="Cambria Math" w:cs="Times New Roman"/>
                  <w:color w:val="auto"/>
                  <w:sz w:val="24"/>
                  <w:szCs w:val="24"/>
                  <w:lang w:val="en-GB"/>
                </w:rPr>
                <m:t>IRAK</m:t>
              </m:r>
              <m:r>
                <m:rPr>
                  <m:sty m:val="bi"/>
                </m:rPr>
                <w:rPr>
                  <w:rFonts w:ascii="Cambria Math" w:hAnsi="Cambria Math" w:cs="Times New Roman"/>
                  <w:color w:val="auto"/>
                  <w:sz w:val="24"/>
                  <w:szCs w:val="24"/>
                  <w:lang w:val="en-GB"/>
                </w:rPr>
                <m:t>1</m:t>
              </m:r>
            </m:sub>
            <m:sup>
              <m:r>
                <m:rPr>
                  <m:sty m:val="bi"/>
                </m:rPr>
                <w:rPr>
                  <w:rFonts w:ascii="Cambria Math" w:hAnsi="Cambria Math" w:cs="Times New Roman"/>
                  <w:color w:val="auto"/>
                  <w:sz w:val="24"/>
                  <w:szCs w:val="24"/>
                  <w:lang w:val="en-GB"/>
                </w:rPr>
                <m:t>ph</m:t>
              </m:r>
            </m:sup>
          </m:sSubSup>
          <m:r>
            <m:rPr>
              <m:sty m:val="bi"/>
            </m:rPr>
            <w:rPr>
              <w:rFonts w:ascii="Cambria Math" w:hAnsi="Cambria Math" w:cs="Times New Roman"/>
              <w:color w:val="auto"/>
              <w:sz w:val="24"/>
              <w:szCs w:val="24"/>
              <w:lang w:val="en-GB"/>
            </w:rPr>
            <m:t>∙IRAK</m:t>
          </m:r>
          <m:r>
            <m:rPr>
              <m:sty m:val="bi"/>
            </m:rPr>
            <w:rPr>
              <w:rFonts w:ascii="Cambria Math" w:hAnsi="Cambria Math" w:cs="Times New Roman"/>
              <w:color w:val="auto"/>
              <w:sz w:val="24"/>
              <w:szCs w:val="24"/>
              <w:lang w:val="en-GB"/>
            </w:rPr>
            <m:t>1∙Flagellin-</m:t>
          </m:r>
          <m:sSubSup>
            <m:sSubSupPr>
              <m:ctrlPr>
                <w:rPr>
                  <w:rFonts w:ascii="Cambria Math" w:hAnsi="Cambria Math" w:cs="Times New Roman"/>
                  <w:b/>
                  <w:i/>
                  <w:color w:val="auto"/>
                  <w:sz w:val="24"/>
                  <w:szCs w:val="24"/>
                  <w:lang w:val="en-GB"/>
                </w:rPr>
              </m:ctrlPr>
            </m:sSubSupPr>
            <m:e>
              <m:r>
                <m:rPr>
                  <m:sty m:val="bi"/>
                </m:rPr>
                <w:rPr>
                  <w:rFonts w:ascii="Cambria Math" w:hAnsi="Cambria Math" w:cs="Times New Roman"/>
                  <w:color w:val="auto"/>
                  <w:sz w:val="24"/>
                  <w:szCs w:val="24"/>
                  <w:lang w:val="en-GB"/>
                </w:rPr>
                <m:t>k</m:t>
              </m:r>
            </m:e>
            <m:sub>
              <m:r>
                <m:rPr>
                  <m:sty m:val="bi"/>
                </m:rPr>
                <w:rPr>
                  <w:rFonts w:ascii="Cambria Math" w:hAnsi="Cambria Math" w:cs="Times New Roman"/>
                  <w:color w:val="auto"/>
                  <w:sz w:val="24"/>
                  <w:szCs w:val="24"/>
                  <w:lang w:val="en-GB"/>
                </w:rPr>
                <m:t>IRAK</m:t>
              </m:r>
              <m:r>
                <m:rPr>
                  <m:sty m:val="bi"/>
                </m:rPr>
                <w:rPr>
                  <w:rFonts w:ascii="Cambria Math" w:hAnsi="Cambria Math" w:cs="Times New Roman"/>
                  <w:color w:val="auto"/>
                  <w:sz w:val="24"/>
                  <w:szCs w:val="24"/>
                  <w:lang w:val="en-GB"/>
                </w:rPr>
                <m:t>1</m:t>
              </m:r>
              <m:r>
                <m:rPr>
                  <m:sty m:val="bi"/>
                </m:rPr>
                <w:rPr>
                  <w:rFonts w:ascii="Cambria Math" w:hAnsi="Cambria Math" w:cs="Times New Roman"/>
                  <w:color w:val="auto"/>
                  <w:sz w:val="24"/>
                  <w:szCs w:val="24"/>
                  <w:lang w:val="en-GB"/>
                </w:rPr>
                <m:t>p</m:t>
              </m:r>
            </m:sub>
            <m:sup>
              <m:r>
                <m:rPr>
                  <m:sty m:val="bi"/>
                </m:rPr>
                <w:rPr>
                  <w:rFonts w:ascii="Cambria Math" w:hAnsi="Cambria Math" w:cs="Times New Roman"/>
                  <w:color w:val="auto"/>
                  <w:sz w:val="24"/>
                  <w:szCs w:val="24"/>
                  <w:lang w:val="en-GB"/>
                </w:rPr>
                <m:t>deg</m:t>
              </m:r>
            </m:sup>
          </m:sSubSup>
          <m:r>
            <m:rPr>
              <m:sty m:val="bi"/>
            </m:rPr>
            <w:rPr>
              <w:rFonts w:ascii="Cambria Math" w:hAnsi="Cambria Math" w:cs="Times New Roman"/>
              <w:color w:val="auto"/>
              <w:sz w:val="24"/>
              <w:szCs w:val="24"/>
              <w:lang w:val="en-GB"/>
            </w:rPr>
            <m:t>∙IRAK</m:t>
          </m:r>
          <m:r>
            <m:rPr>
              <m:sty m:val="bi"/>
            </m:rPr>
            <w:rPr>
              <w:rFonts w:ascii="Cambria Math" w:hAnsi="Cambria Math" w:cs="Times New Roman"/>
              <w:color w:val="auto"/>
              <w:sz w:val="24"/>
              <w:szCs w:val="24"/>
              <w:lang w:val="en-GB"/>
            </w:rPr>
            <m:t>1</m:t>
          </m:r>
          <m:r>
            <m:rPr>
              <m:sty m:val="bi"/>
            </m:rPr>
            <w:rPr>
              <w:rFonts w:ascii="Cambria Math" w:hAnsi="Cambria Math" w:cs="Times New Roman"/>
              <w:color w:val="auto"/>
              <w:sz w:val="24"/>
              <w:szCs w:val="24"/>
              <w:lang w:val="en-GB"/>
            </w:rPr>
            <m:t>p (2)</m:t>
          </m:r>
        </m:oMath>
      </m:oMathPara>
    </w:p>
    <w:p w:rsidR="006536BA" w:rsidRPr="00520AFD" w:rsidRDefault="00350145" w:rsidP="00520AFD">
      <w:pPr>
        <w:spacing w:after="0" w:line="240" w:lineRule="auto"/>
        <w:jc w:val="both"/>
        <w:rPr>
          <w:rFonts w:ascii="Times New Roman" w:hAnsi="Times New Roman" w:cs="Times New Roman"/>
          <w:b/>
          <w:color w:val="auto"/>
          <w:sz w:val="24"/>
          <w:szCs w:val="24"/>
          <w:lang w:val="en-GB"/>
        </w:rPr>
      </w:pPr>
      <m:oMathPara>
        <m:oMathParaPr>
          <m:jc m:val="left"/>
        </m:oMathParaPr>
        <m:oMath>
          <m:f>
            <m:fPr>
              <m:ctrlPr>
                <w:rPr>
                  <w:rFonts w:ascii="Cambria Math" w:hAnsi="Cambria Math" w:cs="Times New Roman"/>
                  <w:b/>
                  <w:i/>
                  <w:color w:val="auto"/>
                  <w:sz w:val="24"/>
                  <w:szCs w:val="24"/>
                  <w:lang w:val="en-GB"/>
                </w:rPr>
              </m:ctrlPr>
            </m:fPr>
            <m:num>
              <m:r>
                <m:rPr>
                  <m:sty m:val="bi"/>
                </m:rPr>
                <w:rPr>
                  <w:rFonts w:ascii="Cambria Math" w:hAnsi="Cambria Math" w:cs="Times New Roman"/>
                  <w:color w:val="auto"/>
                  <w:sz w:val="24"/>
                  <w:szCs w:val="24"/>
                  <w:lang w:val="en-GB"/>
                </w:rPr>
                <m:t>d</m:t>
              </m:r>
              <m:d>
                <m:dPr>
                  <m:ctrlPr>
                    <w:rPr>
                      <w:rFonts w:ascii="Cambria Math" w:hAnsi="Cambria Math" w:cs="Times New Roman"/>
                      <w:b/>
                      <w:i/>
                      <w:color w:val="auto"/>
                      <w:sz w:val="24"/>
                      <w:szCs w:val="24"/>
                      <w:lang w:val="en-GB"/>
                    </w:rPr>
                  </m:ctrlPr>
                </m:dPr>
                <m:e>
                  <m:r>
                    <m:rPr>
                      <m:sty m:val="bi"/>
                    </m:rPr>
                    <w:rPr>
                      <w:rFonts w:ascii="Cambria Math" w:hAnsi="Cambria Math" w:cs="Times New Roman"/>
                      <w:color w:val="auto"/>
                      <w:sz w:val="24"/>
                      <w:szCs w:val="24"/>
                      <w:lang w:val="en-GB"/>
                    </w:rPr>
                    <m:t>IKK</m:t>
                  </m:r>
                </m:e>
              </m:d>
            </m:num>
            <m:den>
              <m:r>
                <m:rPr>
                  <m:sty m:val="bi"/>
                </m:rPr>
                <w:rPr>
                  <w:rFonts w:ascii="Cambria Math" w:hAnsi="Cambria Math" w:cs="Times New Roman"/>
                  <w:color w:val="auto"/>
                  <w:sz w:val="24"/>
                  <w:szCs w:val="24"/>
                  <w:lang w:val="en-GB"/>
                </w:rPr>
                <m:t>dt</m:t>
              </m:r>
            </m:den>
          </m:f>
          <m:r>
            <m:rPr>
              <m:sty m:val="bi"/>
            </m:rPr>
            <w:rPr>
              <w:rFonts w:ascii="Cambria Math" w:hAnsi="Cambria Math" w:cs="Times New Roman"/>
              <w:color w:val="auto"/>
              <w:sz w:val="24"/>
              <w:szCs w:val="24"/>
              <w:lang w:val="en-GB"/>
            </w:rPr>
            <m:t>=</m:t>
          </m:r>
          <m:sSubSup>
            <m:sSubSupPr>
              <m:ctrlPr>
                <w:rPr>
                  <w:rFonts w:ascii="Cambria Math" w:hAnsi="Cambria Math" w:cs="Times New Roman"/>
                  <w:b/>
                  <w:i/>
                  <w:color w:val="auto"/>
                  <w:sz w:val="24"/>
                  <w:szCs w:val="24"/>
                  <w:lang w:val="en-GB"/>
                </w:rPr>
              </m:ctrlPr>
            </m:sSubSupPr>
            <m:e>
              <m:r>
                <m:rPr>
                  <m:sty m:val="bi"/>
                </m:rPr>
                <w:rPr>
                  <w:rFonts w:ascii="Cambria Math" w:hAnsi="Cambria Math" w:cs="Times New Roman"/>
                  <w:color w:val="auto"/>
                  <w:sz w:val="24"/>
                  <w:szCs w:val="24"/>
                  <w:lang w:val="en-GB"/>
                </w:rPr>
                <m:t>k</m:t>
              </m:r>
            </m:e>
            <m:sub>
              <m:r>
                <m:rPr>
                  <m:sty m:val="bi"/>
                </m:rPr>
                <w:rPr>
                  <w:rFonts w:ascii="Cambria Math" w:hAnsi="Cambria Math" w:cs="Times New Roman"/>
                  <w:color w:val="auto"/>
                  <w:sz w:val="24"/>
                  <w:szCs w:val="24"/>
                  <w:lang w:val="en-GB"/>
                </w:rPr>
                <m:t>IKK</m:t>
              </m:r>
            </m:sub>
            <m:sup>
              <m:r>
                <m:rPr>
                  <m:sty m:val="bi"/>
                </m:rPr>
                <w:rPr>
                  <w:rFonts w:ascii="Cambria Math" w:hAnsi="Cambria Math" w:cs="Times New Roman"/>
                  <w:color w:val="auto"/>
                  <w:sz w:val="24"/>
                  <w:szCs w:val="24"/>
                  <w:lang w:val="en-GB"/>
                </w:rPr>
                <m:t>syn</m:t>
              </m:r>
            </m:sup>
          </m:sSubSup>
          <m:r>
            <m:rPr>
              <m:sty m:val="bi"/>
            </m:rPr>
            <w:rPr>
              <w:rFonts w:ascii="Cambria Math" w:hAnsi="Cambria Math" w:cs="Times New Roman"/>
              <w:color w:val="auto"/>
              <w:sz w:val="24"/>
              <w:szCs w:val="24"/>
              <w:lang w:val="en-GB"/>
            </w:rPr>
            <m:t>-</m:t>
          </m:r>
          <m:sSubSup>
            <m:sSubSupPr>
              <m:ctrlPr>
                <w:rPr>
                  <w:rFonts w:ascii="Cambria Math" w:hAnsi="Cambria Math" w:cs="Times New Roman"/>
                  <w:b/>
                  <w:i/>
                  <w:color w:val="auto"/>
                  <w:sz w:val="24"/>
                  <w:szCs w:val="24"/>
                  <w:lang w:val="en-GB"/>
                </w:rPr>
              </m:ctrlPr>
            </m:sSubSupPr>
            <m:e>
              <m:r>
                <m:rPr>
                  <m:sty m:val="bi"/>
                </m:rPr>
                <w:rPr>
                  <w:rFonts w:ascii="Cambria Math" w:hAnsi="Cambria Math" w:cs="Times New Roman"/>
                  <w:color w:val="auto"/>
                  <w:sz w:val="24"/>
                  <w:szCs w:val="24"/>
                  <w:lang w:val="en-GB"/>
                </w:rPr>
                <m:t>k</m:t>
              </m:r>
            </m:e>
            <m:sub>
              <m:r>
                <m:rPr>
                  <m:sty m:val="bi"/>
                </m:rPr>
                <w:rPr>
                  <w:rFonts w:ascii="Cambria Math" w:hAnsi="Cambria Math" w:cs="Times New Roman"/>
                  <w:color w:val="auto"/>
                  <w:sz w:val="24"/>
                  <w:szCs w:val="24"/>
                  <w:lang w:val="en-GB"/>
                </w:rPr>
                <m:t>IKK</m:t>
              </m:r>
            </m:sub>
            <m:sup>
              <m:r>
                <m:rPr>
                  <m:sty m:val="bi"/>
                </m:rPr>
                <w:rPr>
                  <w:rFonts w:ascii="Cambria Math" w:hAnsi="Cambria Math" w:cs="Times New Roman"/>
                  <w:color w:val="auto"/>
                  <w:sz w:val="24"/>
                  <w:szCs w:val="24"/>
                  <w:lang w:val="en-GB"/>
                </w:rPr>
                <m:t>act</m:t>
              </m:r>
            </m:sup>
          </m:sSubSup>
          <m:r>
            <m:rPr>
              <m:sty m:val="bi"/>
            </m:rPr>
            <w:rPr>
              <w:rFonts w:ascii="Cambria Math" w:hAnsi="Cambria Math" w:cs="Times New Roman"/>
              <w:color w:val="auto"/>
              <w:sz w:val="24"/>
              <w:szCs w:val="24"/>
              <w:lang w:val="en-GB"/>
            </w:rPr>
            <m:t>∙IKK∙IRAK</m:t>
          </m:r>
          <m:r>
            <m:rPr>
              <m:sty m:val="bi"/>
            </m:rPr>
            <w:rPr>
              <w:rFonts w:ascii="Cambria Math" w:hAnsi="Cambria Math" w:cs="Times New Roman"/>
              <w:color w:val="auto"/>
              <w:sz w:val="24"/>
              <w:szCs w:val="24"/>
              <w:lang w:val="en-GB"/>
            </w:rPr>
            <m:t>1</m:t>
          </m:r>
          <m:r>
            <m:rPr>
              <m:sty m:val="bi"/>
            </m:rPr>
            <w:rPr>
              <w:rFonts w:ascii="Cambria Math" w:hAnsi="Cambria Math" w:cs="Times New Roman"/>
              <w:color w:val="auto"/>
              <w:sz w:val="24"/>
              <w:szCs w:val="24"/>
              <w:lang w:val="en-GB"/>
            </w:rPr>
            <m:t xml:space="preserve">p- </m:t>
          </m:r>
          <m:sSubSup>
            <m:sSubSupPr>
              <m:ctrlPr>
                <w:rPr>
                  <w:rFonts w:ascii="Cambria Math" w:hAnsi="Cambria Math" w:cs="Times New Roman"/>
                  <w:b/>
                  <w:i/>
                  <w:color w:val="auto"/>
                  <w:sz w:val="24"/>
                  <w:szCs w:val="24"/>
                  <w:lang w:val="en-GB"/>
                </w:rPr>
              </m:ctrlPr>
            </m:sSubSupPr>
            <m:e>
              <m:r>
                <m:rPr>
                  <m:sty m:val="bi"/>
                </m:rPr>
                <w:rPr>
                  <w:rFonts w:ascii="Cambria Math" w:hAnsi="Cambria Math" w:cs="Times New Roman"/>
                  <w:color w:val="auto"/>
                  <w:sz w:val="24"/>
                  <w:szCs w:val="24"/>
                  <w:lang w:val="en-GB"/>
                </w:rPr>
                <m:t>k</m:t>
              </m:r>
            </m:e>
            <m:sub>
              <m:r>
                <m:rPr>
                  <m:sty m:val="bi"/>
                </m:rPr>
                <w:rPr>
                  <w:rFonts w:ascii="Cambria Math" w:hAnsi="Cambria Math" w:cs="Times New Roman"/>
                  <w:color w:val="auto"/>
                  <w:sz w:val="24"/>
                  <w:szCs w:val="24"/>
                  <w:lang w:val="en-GB"/>
                </w:rPr>
                <m:t>IKK</m:t>
              </m:r>
            </m:sub>
            <m:sup>
              <m:r>
                <m:rPr>
                  <m:sty m:val="bi"/>
                </m:rPr>
                <w:rPr>
                  <w:rFonts w:ascii="Cambria Math" w:hAnsi="Cambria Math" w:cs="Times New Roman"/>
                  <w:color w:val="auto"/>
                  <w:sz w:val="24"/>
                  <w:szCs w:val="24"/>
                  <w:lang w:val="en-GB"/>
                </w:rPr>
                <m:t>deg</m:t>
              </m:r>
            </m:sup>
          </m:sSubSup>
          <m:r>
            <m:rPr>
              <m:sty m:val="bi"/>
            </m:rPr>
            <w:rPr>
              <w:rFonts w:ascii="Cambria Math" w:hAnsi="Cambria Math" w:cs="Times New Roman"/>
              <w:color w:val="auto"/>
              <w:sz w:val="24"/>
              <w:szCs w:val="24"/>
              <w:lang w:val="en-GB"/>
            </w:rPr>
            <m:t>∙IKK (3)</m:t>
          </m:r>
        </m:oMath>
      </m:oMathPara>
    </w:p>
    <w:p w:rsidR="006536BA" w:rsidRPr="00520AFD" w:rsidRDefault="00350145" w:rsidP="00520AFD">
      <w:pPr>
        <w:spacing w:after="0" w:line="240" w:lineRule="auto"/>
        <w:jc w:val="both"/>
        <w:rPr>
          <w:rFonts w:ascii="Times New Roman" w:hAnsi="Times New Roman" w:cs="Times New Roman"/>
          <w:b/>
          <w:color w:val="auto"/>
          <w:sz w:val="24"/>
          <w:szCs w:val="24"/>
          <w:lang w:val="en-GB"/>
        </w:rPr>
      </w:pPr>
      <m:oMathPara>
        <m:oMathParaPr>
          <m:jc m:val="left"/>
        </m:oMathParaPr>
        <m:oMath>
          <m:f>
            <m:fPr>
              <m:ctrlPr>
                <w:rPr>
                  <w:rFonts w:ascii="Cambria Math" w:hAnsi="Cambria Math" w:cs="Times New Roman"/>
                  <w:b/>
                  <w:i/>
                  <w:color w:val="auto"/>
                  <w:sz w:val="24"/>
                  <w:szCs w:val="24"/>
                  <w:lang w:val="en-GB"/>
                </w:rPr>
              </m:ctrlPr>
            </m:fPr>
            <m:num>
              <m:r>
                <m:rPr>
                  <m:sty m:val="bi"/>
                </m:rPr>
                <w:rPr>
                  <w:rFonts w:ascii="Cambria Math" w:hAnsi="Cambria Math" w:cs="Times New Roman"/>
                  <w:color w:val="auto"/>
                  <w:sz w:val="24"/>
                  <w:szCs w:val="24"/>
                  <w:lang w:val="en-GB"/>
                </w:rPr>
                <m:t>d</m:t>
              </m:r>
              <m:d>
                <m:dPr>
                  <m:ctrlPr>
                    <w:rPr>
                      <w:rFonts w:ascii="Cambria Math" w:hAnsi="Cambria Math" w:cs="Times New Roman"/>
                      <w:b/>
                      <w:i/>
                      <w:color w:val="auto"/>
                      <w:sz w:val="24"/>
                      <w:szCs w:val="24"/>
                      <w:lang w:val="en-GB"/>
                    </w:rPr>
                  </m:ctrlPr>
                </m:dPr>
                <m:e>
                  <m:r>
                    <m:rPr>
                      <m:sty m:val="bi"/>
                    </m:rPr>
                    <w:rPr>
                      <w:rFonts w:ascii="Cambria Math" w:hAnsi="Cambria Math" w:cs="Times New Roman"/>
                      <w:color w:val="auto"/>
                      <w:sz w:val="24"/>
                      <w:szCs w:val="24"/>
                      <w:lang w:val="en-GB"/>
                    </w:rPr>
                    <m:t>IKKa</m:t>
                  </m:r>
                </m:e>
              </m:d>
            </m:num>
            <m:den>
              <m:r>
                <m:rPr>
                  <m:sty m:val="bi"/>
                </m:rPr>
                <w:rPr>
                  <w:rFonts w:ascii="Cambria Math" w:hAnsi="Cambria Math" w:cs="Times New Roman"/>
                  <w:color w:val="auto"/>
                  <w:sz w:val="24"/>
                  <w:szCs w:val="24"/>
                  <w:lang w:val="en-GB"/>
                </w:rPr>
                <m:t>dt</m:t>
              </m:r>
            </m:den>
          </m:f>
          <m:r>
            <m:rPr>
              <m:sty m:val="bi"/>
            </m:rPr>
            <w:rPr>
              <w:rFonts w:ascii="Cambria Math" w:hAnsi="Cambria Math" w:cs="Times New Roman"/>
              <w:color w:val="auto"/>
              <w:sz w:val="24"/>
              <w:szCs w:val="24"/>
              <w:lang w:val="en-GB"/>
            </w:rPr>
            <m:t>=</m:t>
          </m:r>
          <m:sSubSup>
            <m:sSubSupPr>
              <m:ctrlPr>
                <w:rPr>
                  <w:rFonts w:ascii="Cambria Math" w:hAnsi="Cambria Math" w:cs="Times New Roman"/>
                  <w:b/>
                  <w:i/>
                  <w:color w:val="auto"/>
                  <w:sz w:val="24"/>
                  <w:szCs w:val="24"/>
                  <w:lang w:val="en-GB"/>
                </w:rPr>
              </m:ctrlPr>
            </m:sSubSupPr>
            <m:e>
              <m:r>
                <m:rPr>
                  <m:sty m:val="bi"/>
                </m:rPr>
                <w:rPr>
                  <w:rFonts w:ascii="Cambria Math" w:hAnsi="Cambria Math" w:cs="Times New Roman"/>
                  <w:color w:val="auto"/>
                  <w:sz w:val="24"/>
                  <w:szCs w:val="24"/>
                  <w:lang w:val="en-GB"/>
                </w:rPr>
                <m:t>k</m:t>
              </m:r>
            </m:e>
            <m:sub>
              <m:r>
                <m:rPr>
                  <m:sty m:val="bi"/>
                </m:rPr>
                <w:rPr>
                  <w:rFonts w:ascii="Cambria Math" w:hAnsi="Cambria Math" w:cs="Times New Roman"/>
                  <w:color w:val="auto"/>
                  <w:sz w:val="24"/>
                  <w:szCs w:val="24"/>
                  <w:lang w:val="en-GB"/>
                </w:rPr>
                <m:t>IKK</m:t>
              </m:r>
            </m:sub>
            <m:sup>
              <m:r>
                <m:rPr>
                  <m:sty m:val="bi"/>
                </m:rPr>
                <w:rPr>
                  <w:rFonts w:ascii="Cambria Math" w:hAnsi="Cambria Math" w:cs="Times New Roman"/>
                  <w:color w:val="auto"/>
                  <w:sz w:val="24"/>
                  <w:szCs w:val="24"/>
                  <w:lang w:val="en-GB"/>
                </w:rPr>
                <m:t>act</m:t>
              </m:r>
            </m:sup>
          </m:sSubSup>
          <m:r>
            <m:rPr>
              <m:sty m:val="bi"/>
            </m:rPr>
            <w:rPr>
              <w:rFonts w:ascii="Cambria Math" w:hAnsi="Cambria Math" w:cs="Times New Roman"/>
              <w:color w:val="auto"/>
              <w:sz w:val="24"/>
              <w:szCs w:val="24"/>
              <w:lang w:val="en-GB"/>
            </w:rPr>
            <m:t>∙IKK∙IRAK</m:t>
          </m:r>
          <m:r>
            <m:rPr>
              <m:sty m:val="bi"/>
            </m:rPr>
            <w:rPr>
              <w:rFonts w:ascii="Cambria Math" w:hAnsi="Cambria Math" w:cs="Times New Roman"/>
              <w:color w:val="auto"/>
              <w:sz w:val="24"/>
              <w:szCs w:val="24"/>
              <w:lang w:val="en-GB"/>
            </w:rPr>
            <m:t>1</m:t>
          </m:r>
          <m:r>
            <m:rPr>
              <m:sty m:val="bi"/>
            </m:rPr>
            <w:rPr>
              <w:rFonts w:ascii="Cambria Math" w:hAnsi="Cambria Math" w:cs="Times New Roman"/>
              <w:color w:val="auto"/>
              <w:sz w:val="24"/>
              <w:szCs w:val="24"/>
              <w:lang w:val="en-GB"/>
            </w:rPr>
            <m:t>p-</m:t>
          </m:r>
          <m:sSubSup>
            <m:sSubSupPr>
              <m:ctrlPr>
                <w:rPr>
                  <w:rFonts w:ascii="Cambria Math" w:hAnsi="Cambria Math" w:cs="Times New Roman"/>
                  <w:b/>
                  <w:i/>
                  <w:color w:val="auto"/>
                  <w:sz w:val="24"/>
                  <w:szCs w:val="24"/>
                  <w:lang w:val="en-GB"/>
                </w:rPr>
              </m:ctrlPr>
            </m:sSubSupPr>
            <m:e>
              <m:r>
                <m:rPr>
                  <m:sty m:val="bi"/>
                </m:rPr>
                <w:rPr>
                  <w:rFonts w:ascii="Cambria Math" w:hAnsi="Cambria Math" w:cs="Times New Roman"/>
                  <w:color w:val="auto"/>
                  <w:sz w:val="24"/>
                  <w:szCs w:val="24"/>
                  <w:lang w:val="en-GB"/>
                </w:rPr>
                <m:t>k</m:t>
              </m:r>
            </m:e>
            <m:sub>
              <m:r>
                <m:rPr>
                  <m:sty m:val="bi"/>
                </m:rPr>
                <w:rPr>
                  <w:rFonts w:ascii="Cambria Math" w:hAnsi="Cambria Math" w:cs="Times New Roman"/>
                  <w:color w:val="auto"/>
                  <w:sz w:val="24"/>
                  <w:szCs w:val="24"/>
                  <w:lang w:val="en-GB"/>
                </w:rPr>
                <m:t>IKKa</m:t>
              </m:r>
            </m:sub>
            <m:sup>
              <m:r>
                <m:rPr>
                  <m:sty m:val="bi"/>
                </m:rPr>
                <w:rPr>
                  <w:rFonts w:ascii="Cambria Math" w:hAnsi="Cambria Math" w:cs="Times New Roman"/>
                  <w:color w:val="auto"/>
                  <w:sz w:val="24"/>
                  <w:szCs w:val="24"/>
                  <w:lang w:val="en-GB"/>
                </w:rPr>
                <m:t>deg</m:t>
              </m:r>
            </m:sup>
          </m:sSubSup>
          <m:r>
            <m:rPr>
              <m:sty m:val="bi"/>
            </m:rPr>
            <w:rPr>
              <w:rFonts w:ascii="Cambria Math" w:hAnsi="Cambria Math" w:cs="Times New Roman"/>
              <w:color w:val="auto"/>
              <w:sz w:val="24"/>
              <w:szCs w:val="24"/>
              <w:lang w:val="en-GB"/>
            </w:rPr>
            <m:t>∙IKKa (4)</m:t>
          </m:r>
        </m:oMath>
      </m:oMathPara>
    </w:p>
    <w:p w:rsidR="006536BA" w:rsidRPr="00520AFD" w:rsidRDefault="00350145" w:rsidP="00520AFD">
      <w:pPr>
        <w:spacing w:after="0" w:line="240" w:lineRule="auto"/>
        <w:jc w:val="both"/>
        <w:rPr>
          <w:rFonts w:ascii="Times New Roman" w:hAnsi="Times New Roman" w:cs="Times New Roman"/>
          <w:b/>
          <w:color w:val="auto"/>
          <w:sz w:val="24"/>
          <w:szCs w:val="24"/>
          <w:lang w:val="en-GB"/>
        </w:rPr>
      </w:pPr>
      <m:oMathPara>
        <m:oMathParaPr>
          <m:jc m:val="left"/>
        </m:oMathParaPr>
        <m:oMath>
          <m:f>
            <m:fPr>
              <m:ctrlPr>
                <w:rPr>
                  <w:rFonts w:ascii="Cambria Math" w:hAnsi="Cambria Math" w:cs="Times New Roman"/>
                  <w:b/>
                  <w:i/>
                  <w:color w:val="auto"/>
                  <w:sz w:val="24"/>
                  <w:szCs w:val="24"/>
                  <w:lang w:val="en-GB"/>
                </w:rPr>
              </m:ctrlPr>
            </m:fPr>
            <m:num>
              <m:r>
                <m:rPr>
                  <m:sty m:val="bi"/>
                </m:rPr>
                <w:rPr>
                  <w:rFonts w:ascii="Cambria Math" w:hAnsi="Cambria Math" w:cs="Times New Roman"/>
                  <w:color w:val="auto"/>
                  <w:sz w:val="24"/>
                  <w:szCs w:val="24"/>
                  <w:lang w:val="en-GB"/>
                </w:rPr>
                <m:t>d</m:t>
              </m:r>
              <m:d>
                <m:dPr>
                  <m:ctrlPr>
                    <w:rPr>
                      <w:rFonts w:ascii="Cambria Math" w:hAnsi="Cambria Math" w:cs="Times New Roman"/>
                      <w:b/>
                      <w:i/>
                      <w:color w:val="auto"/>
                      <w:sz w:val="24"/>
                      <w:szCs w:val="24"/>
                      <w:lang w:val="en-GB"/>
                    </w:rPr>
                  </m:ctrlPr>
                </m:dPr>
                <m:e>
                  <m:r>
                    <m:rPr>
                      <m:sty m:val="bi"/>
                    </m:rPr>
                    <w:rPr>
                      <w:rFonts w:ascii="Cambria Math" w:hAnsi="Cambria Math" w:cs="Times New Roman"/>
                      <w:color w:val="auto"/>
                      <w:sz w:val="24"/>
                      <w:szCs w:val="24"/>
                      <w:lang w:val="en-GB"/>
                    </w:rPr>
                    <m:t>NFkB</m:t>
                  </m:r>
                </m:e>
              </m:d>
            </m:num>
            <m:den>
              <m:r>
                <m:rPr>
                  <m:sty m:val="bi"/>
                </m:rPr>
                <w:rPr>
                  <w:rFonts w:ascii="Cambria Math" w:hAnsi="Cambria Math" w:cs="Times New Roman"/>
                  <w:color w:val="auto"/>
                  <w:sz w:val="24"/>
                  <w:szCs w:val="24"/>
                  <w:lang w:val="en-GB"/>
                </w:rPr>
                <m:t>dt</m:t>
              </m:r>
            </m:den>
          </m:f>
          <m:r>
            <m:rPr>
              <m:sty m:val="bi"/>
            </m:rPr>
            <w:rPr>
              <w:rFonts w:ascii="Cambria Math" w:hAnsi="Cambria Math" w:cs="Times New Roman"/>
              <w:color w:val="auto"/>
              <w:sz w:val="24"/>
              <w:szCs w:val="24"/>
              <w:lang w:val="en-GB"/>
            </w:rPr>
            <m:t>=</m:t>
          </m:r>
          <m:sSubSup>
            <m:sSubSupPr>
              <m:ctrlPr>
                <w:rPr>
                  <w:rFonts w:ascii="Cambria Math" w:hAnsi="Cambria Math" w:cs="Times New Roman"/>
                  <w:b/>
                  <w:i/>
                  <w:color w:val="auto"/>
                  <w:sz w:val="24"/>
                  <w:szCs w:val="24"/>
                  <w:lang w:val="en-GB"/>
                </w:rPr>
              </m:ctrlPr>
            </m:sSubSupPr>
            <m:e>
              <m:r>
                <m:rPr>
                  <m:sty m:val="bi"/>
                </m:rPr>
                <w:rPr>
                  <w:rFonts w:ascii="Cambria Math" w:hAnsi="Cambria Math" w:cs="Times New Roman"/>
                  <w:color w:val="auto"/>
                  <w:sz w:val="24"/>
                  <w:szCs w:val="24"/>
                  <w:lang w:val="en-GB"/>
                </w:rPr>
                <m:t>k</m:t>
              </m:r>
            </m:e>
            <m:sub>
              <m:r>
                <m:rPr>
                  <m:sty m:val="bi"/>
                </m:rPr>
                <w:rPr>
                  <w:rFonts w:ascii="Cambria Math" w:hAnsi="Cambria Math" w:cs="Times New Roman"/>
                  <w:color w:val="auto"/>
                  <w:sz w:val="24"/>
                  <w:szCs w:val="24"/>
                  <w:lang w:val="en-GB"/>
                </w:rPr>
                <m:t>NFkB</m:t>
              </m:r>
            </m:sub>
            <m:sup>
              <m:r>
                <m:rPr>
                  <m:sty m:val="bi"/>
                </m:rPr>
                <w:rPr>
                  <w:rFonts w:ascii="Cambria Math" w:hAnsi="Cambria Math" w:cs="Times New Roman"/>
                  <w:color w:val="auto"/>
                  <w:sz w:val="24"/>
                  <w:szCs w:val="24"/>
                  <w:lang w:val="en-GB"/>
                </w:rPr>
                <m:t>gain</m:t>
              </m:r>
            </m:sup>
          </m:sSubSup>
          <m:r>
            <m:rPr>
              <m:sty m:val="bi"/>
            </m:rPr>
            <w:rPr>
              <w:rFonts w:ascii="Cambria Math" w:hAnsi="Cambria Math" w:cs="Times New Roman"/>
              <w:color w:val="auto"/>
              <w:sz w:val="24"/>
              <w:szCs w:val="24"/>
              <w:lang w:val="en-GB"/>
            </w:rPr>
            <m:t>∙IKKa∙</m:t>
          </m:r>
          <m:f>
            <m:fPr>
              <m:ctrlPr>
                <w:rPr>
                  <w:rFonts w:ascii="Cambria Math" w:hAnsi="Cambria Math" w:cs="Times New Roman"/>
                  <w:b/>
                  <w:i/>
                  <w:color w:val="auto"/>
                  <w:sz w:val="24"/>
                  <w:szCs w:val="24"/>
                  <w:lang w:val="en-GB"/>
                </w:rPr>
              </m:ctrlPr>
            </m:fPr>
            <m:num>
              <m:sSub>
                <m:sSubPr>
                  <m:ctrlPr>
                    <w:rPr>
                      <w:rFonts w:ascii="Cambria Math" w:hAnsi="Cambria Math" w:cs="Times New Roman"/>
                      <w:b/>
                      <w:i/>
                      <w:color w:val="auto"/>
                      <w:sz w:val="24"/>
                      <w:szCs w:val="24"/>
                      <w:lang w:val="en-GB"/>
                    </w:rPr>
                  </m:ctrlPr>
                </m:sSubPr>
                <m:e>
                  <m:r>
                    <m:rPr>
                      <m:sty m:val="bi"/>
                    </m:rPr>
                    <w:rPr>
                      <w:rFonts w:ascii="Cambria Math" w:hAnsi="Cambria Math" w:cs="Times New Roman"/>
                      <w:color w:val="auto"/>
                      <w:sz w:val="24"/>
                      <w:szCs w:val="24"/>
                      <w:lang w:val="en-GB"/>
                    </w:rPr>
                    <m:t>N</m:t>
                  </m:r>
                </m:e>
                <m:sub>
                  <m:r>
                    <m:rPr>
                      <m:sty m:val="bi"/>
                    </m:rPr>
                    <w:rPr>
                      <w:rFonts w:ascii="Cambria Math" w:hAnsi="Cambria Math" w:cs="Times New Roman"/>
                      <w:color w:val="auto"/>
                      <w:sz w:val="24"/>
                      <w:szCs w:val="24"/>
                      <w:lang w:val="en-GB"/>
                    </w:rPr>
                    <m:t>tot</m:t>
                  </m:r>
                </m:sub>
              </m:sSub>
              <m:r>
                <m:rPr>
                  <m:sty m:val="bi"/>
                </m:rPr>
                <w:rPr>
                  <w:rFonts w:ascii="Cambria Math" w:hAnsi="Cambria Math" w:cs="Times New Roman"/>
                  <w:color w:val="auto"/>
                  <w:sz w:val="24"/>
                  <w:szCs w:val="24"/>
                  <w:lang w:val="en-GB"/>
                </w:rPr>
                <m:t>-NFkB</m:t>
              </m:r>
            </m:num>
            <m:den>
              <m:sSub>
                <m:sSubPr>
                  <m:ctrlPr>
                    <w:rPr>
                      <w:rFonts w:ascii="Cambria Math" w:hAnsi="Cambria Math" w:cs="Times New Roman"/>
                      <w:b/>
                      <w:i/>
                      <w:color w:val="auto"/>
                      <w:sz w:val="24"/>
                      <w:szCs w:val="24"/>
                      <w:lang w:val="en-GB"/>
                    </w:rPr>
                  </m:ctrlPr>
                </m:sSubPr>
                <m:e>
                  <m:r>
                    <m:rPr>
                      <m:sty m:val="bi"/>
                    </m:rPr>
                    <w:rPr>
                      <w:rFonts w:ascii="Cambria Math" w:hAnsi="Cambria Math" w:cs="Times New Roman"/>
                      <w:color w:val="auto"/>
                      <w:sz w:val="24"/>
                      <w:szCs w:val="24"/>
                      <w:lang w:val="en-GB"/>
                    </w:rPr>
                    <m:t>K</m:t>
                  </m:r>
                </m:e>
                <m:sub>
                  <m:r>
                    <m:rPr>
                      <m:sty m:val="bi"/>
                    </m:rPr>
                    <w:rPr>
                      <w:rFonts w:ascii="Cambria Math" w:hAnsi="Cambria Math" w:cs="Times New Roman"/>
                      <w:color w:val="auto"/>
                      <w:sz w:val="24"/>
                      <w:szCs w:val="24"/>
                      <w:lang w:val="en-GB"/>
                    </w:rPr>
                    <m:t>1</m:t>
                  </m:r>
                </m:sub>
              </m:sSub>
              <m:r>
                <m:rPr>
                  <m:sty m:val="bi"/>
                </m:rPr>
                <w:rPr>
                  <w:rFonts w:ascii="Cambria Math" w:hAnsi="Cambria Math" w:cs="Times New Roman"/>
                  <w:color w:val="auto"/>
                  <w:sz w:val="24"/>
                  <w:szCs w:val="24"/>
                  <w:lang w:val="en-GB"/>
                </w:rPr>
                <m:t>+IkBα+IKKa</m:t>
              </m:r>
            </m:den>
          </m:f>
          <m:r>
            <m:rPr>
              <m:sty m:val="bi"/>
            </m:rPr>
            <w:rPr>
              <w:rFonts w:ascii="Cambria Math" w:hAnsi="Cambria Math" w:cs="Times New Roman"/>
              <w:color w:val="auto"/>
              <w:sz w:val="24"/>
              <w:szCs w:val="24"/>
              <w:lang w:val="en-GB"/>
            </w:rPr>
            <m:t>-</m:t>
          </m:r>
          <m:sSubSup>
            <m:sSubSupPr>
              <m:ctrlPr>
                <w:rPr>
                  <w:rFonts w:ascii="Cambria Math" w:hAnsi="Cambria Math" w:cs="Times New Roman"/>
                  <w:b/>
                  <w:i/>
                  <w:color w:val="auto"/>
                  <w:sz w:val="24"/>
                  <w:szCs w:val="24"/>
                  <w:lang w:val="en-GB"/>
                </w:rPr>
              </m:ctrlPr>
            </m:sSubSupPr>
            <m:e>
              <m:r>
                <m:rPr>
                  <m:sty m:val="bi"/>
                </m:rPr>
                <w:rPr>
                  <w:rFonts w:ascii="Cambria Math" w:hAnsi="Cambria Math" w:cs="Times New Roman"/>
                  <w:color w:val="auto"/>
                  <w:sz w:val="24"/>
                  <w:szCs w:val="24"/>
                  <w:lang w:val="en-GB"/>
                </w:rPr>
                <m:t>k</m:t>
              </m:r>
            </m:e>
            <m:sub>
              <m:r>
                <m:rPr>
                  <m:sty m:val="bi"/>
                </m:rPr>
                <w:rPr>
                  <w:rFonts w:ascii="Cambria Math" w:hAnsi="Cambria Math" w:cs="Times New Roman"/>
                  <w:color w:val="auto"/>
                  <w:sz w:val="24"/>
                  <w:szCs w:val="24"/>
                  <w:lang w:val="en-GB"/>
                </w:rPr>
                <m:t>NFkB</m:t>
              </m:r>
            </m:sub>
            <m:sup>
              <m:r>
                <m:rPr>
                  <m:sty m:val="bi"/>
                </m:rPr>
                <w:rPr>
                  <w:rFonts w:ascii="Cambria Math" w:hAnsi="Cambria Math" w:cs="Times New Roman"/>
                  <w:color w:val="auto"/>
                  <w:sz w:val="24"/>
                  <w:szCs w:val="24"/>
                  <w:lang w:val="en-GB"/>
                </w:rPr>
                <m:t>loss</m:t>
              </m:r>
            </m:sup>
          </m:sSubSup>
          <m:r>
            <m:rPr>
              <m:sty m:val="bi"/>
            </m:rPr>
            <w:rPr>
              <w:rFonts w:ascii="Cambria Math" w:hAnsi="Cambria Math" w:cs="Times New Roman"/>
              <w:color w:val="auto"/>
              <w:sz w:val="24"/>
              <w:szCs w:val="24"/>
              <w:lang w:val="en-GB"/>
            </w:rPr>
            <m:t xml:space="preserve"> ∙</m:t>
          </m:r>
          <m:f>
            <m:fPr>
              <m:ctrlPr>
                <w:rPr>
                  <w:rFonts w:ascii="Cambria Math" w:hAnsi="Cambria Math" w:cs="Times New Roman"/>
                  <w:b/>
                  <w:i/>
                  <w:color w:val="auto"/>
                  <w:sz w:val="24"/>
                  <w:szCs w:val="24"/>
                  <w:lang w:val="en-GB"/>
                </w:rPr>
              </m:ctrlPr>
            </m:fPr>
            <m:num>
              <m:r>
                <m:rPr>
                  <m:sty m:val="bi"/>
                </m:rPr>
                <w:rPr>
                  <w:rFonts w:ascii="Cambria Math" w:hAnsi="Cambria Math" w:cs="Times New Roman"/>
                  <w:color w:val="auto"/>
                  <w:sz w:val="24"/>
                  <w:szCs w:val="24"/>
                  <w:lang w:val="en-GB"/>
                </w:rPr>
                <m:t>IkBα∙NFkB</m:t>
              </m:r>
            </m:num>
            <m:den>
              <m:sSub>
                <m:sSubPr>
                  <m:ctrlPr>
                    <w:rPr>
                      <w:rFonts w:ascii="Cambria Math" w:hAnsi="Cambria Math" w:cs="Times New Roman"/>
                      <w:b/>
                      <w:i/>
                      <w:color w:val="auto"/>
                      <w:sz w:val="24"/>
                      <w:szCs w:val="24"/>
                      <w:lang w:val="en-GB"/>
                    </w:rPr>
                  </m:ctrlPr>
                </m:sSubPr>
                <m:e>
                  <m:r>
                    <m:rPr>
                      <m:sty m:val="bi"/>
                    </m:rPr>
                    <w:rPr>
                      <w:rFonts w:ascii="Cambria Math" w:hAnsi="Cambria Math" w:cs="Times New Roman"/>
                      <w:color w:val="auto"/>
                      <w:sz w:val="24"/>
                      <w:szCs w:val="24"/>
                      <w:lang w:val="en-GB"/>
                    </w:rPr>
                    <m:t>K</m:t>
                  </m:r>
                </m:e>
                <m:sub>
                  <m:r>
                    <m:rPr>
                      <m:sty m:val="bi"/>
                    </m:rPr>
                    <w:rPr>
                      <w:rFonts w:ascii="Cambria Math" w:hAnsi="Cambria Math" w:cs="Times New Roman"/>
                      <w:color w:val="auto"/>
                      <w:sz w:val="24"/>
                      <w:szCs w:val="24"/>
                      <w:lang w:val="en-GB"/>
                    </w:rPr>
                    <m:t>2</m:t>
                  </m:r>
                </m:sub>
              </m:sSub>
              <m:r>
                <m:rPr>
                  <m:sty m:val="bi"/>
                </m:rPr>
                <w:rPr>
                  <w:rFonts w:ascii="Cambria Math" w:hAnsi="Cambria Math" w:cs="Times New Roman"/>
                  <w:color w:val="auto"/>
                  <w:sz w:val="24"/>
                  <w:szCs w:val="24"/>
                  <w:lang w:val="en-GB"/>
                </w:rPr>
                <m:t>+NFkB</m:t>
              </m:r>
            </m:den>
          </m:f>
          <m:r>
            <m:rPr>
              <m:sty m:val="bi"/>
            </m:rPr>
            <w:rPr>
              <w:rFonts w:ascii="Cambria Math" w:hAnsi="Cambria Math" w:cs="Times New Roman"/>
              <w:color w:val="auto"/>
              <w:sz w:val="24"/>
              <w:szCs w:val="24"/>
              <w:lang w:val="en-GB"/>
            </w:rPr>
            <m:t>(5)</m:t>
          </m:r>
        </m:oMath>
      </m:oMathPara>
    </w:p>
    <w:p w:rsidR="006536BA" w:rsidRPr="00520AFD" w:rsidRDefault="00350145" w:rsidP="00520AFD">
      <w:pPr>
        <w:spacing w:after="0" w:line="240" w:lineRule="auto"/>
        <w:jc w:val="both"/>
        <w:rPr>
          <w:rFonts w:ascii="Times New Roman" w:hAnsi="Times New Roman" w:cs="Times New Roman"/>
          <w:b/>
          <w:color w:val="auto"/>
          <w:sz w:val="24"/>
          <w:szCs w:val="24"/>
          <w:lang w:val="en-GB"/>
        </w:rPr>
      </w:pPr>
      <m:oMathPara>
        <m:oMathParaPr>
          <m:jc m:val="left"/>
        </m:oMathParaPr>
        <m:oMath>
          <m:f>
            <m:fPr>
              <m:ctrlPr>
                <w:rPr>
                  <w:rFonts w:ascii="Cambria Math" w:hAnsi="Cambria Math" w:cs="Times New Roman"/>
                  <w:b/>
                  <w:i/>
                  <w:color w:val="auto"/>
                  <w:sz w:val="24"/>
                  <w:szCs w:val="24"/>
                  <w:lang w:val="en-GB"/>
                </w:rPr>
              </m:ctrlPr>
            </m:fPr>
            <m:num>
              <m:r>
                <m:rPr>
                  <m:sty m:val="bi"/>
                </m:rPr>
                <w:rPr>
                  <w:rFonts w:ascii="Cambria Math" w:hAnsi="Cambria Math" w:cs="Times New Roman"/>
                  <w:color w:val="auto"/>
                  <w:sz w:val="24"/>
                  <w:szCs w:val="24"/>
                  <w:lang w:val="en-GB"/>
                </w:rPr>
                <m:t>d</m:t>
              </m:r>
              <m:d>
                <m:dPr>
                  <m:ctrlPr>
                    <w:rPr>
                      <w:rFonts w:ascii="Cambria Math" w:hAnsi="Cambria Math" w:cs="Times New Roman"/>
                      <w:b/>
                      <w:i/>
                      <w:color w:val="auto"/>
                      <w:sz w:val="24"/>
                      <w:szCs w:val="24"/>
                      <w:lang w:val="en-GB"/>
                    </w:rPr>
                  </m:ctrlPr>
                </m:dPr>
                <m:e>
                  <m:r>
                    <m:rPr>
                      <m:sty m:val="bi"/>
                    </m:rPr>
                    <w:rPr>
                      <w:rFonts w:ascii="Cambria Math" w:hAnsi="Cambria Math" w:cs="Times New Roman"/>
                      <w:color w:val="auto"/>
                      <w:sz w:val="24"/>
                      <w:szCs w:val="24"/>
                      <w:lang w:val="en-GB"/>
                    </w:rPr>
                    <m:t>mIkBα</m:t>
                  </m:r>
                </m:e>
              </m:d>
            </m:num>
            <m:den>
              <m:r>
                <m:rPr>
                  <m:sty m:val="bi"/>
                </m:rPr>
                <w:rPr>
                  <w:rFonts w:ascii="Cambria Math" w:hAnsi="Cambria Math" w:cs="Times New Roman"/>
                  <w:color w:val="auto"/>
                  <w:sz w:val="24"/>
                  <w:szCs w:val="24"/>
                  <w:lang w:val="en-GB"/>
                </w:rPr>
                <m:t>dt</m:t>
              </m:r>
            </m:den>
          </m:f>
          <m:r>
            <m:rPr>
              <m:sty m:val="bi"/>
            </m:rPr>
            <w:rPr>
              <w:rFonts w:ascii="Cambria Math" w:hAnsi="Cambria Math" w:cs="Times New Roman"/>
              <w:color w:val="auto"/>
              <w:sz w:val="24"/>
              <w:szCs w:val="24"/>
              <w:lang w:val="en-GB"/>
            </w:rPr>
            <m:t>=</m:t>
          </m:r>
          <m:sSubSup>
            <m:sSubSupPr>
              <m:ctrlPr>
                <w:rPr>
                  <w:rFonts w:ascii="Cambria Math" w:hAnsi="Cambria Math" w:cs="Times New Roman"/>
                  <w:b/>
                  <w:i/>
                  <w:color w:val="auto"/>
                  <w:sz w:val="24"/>
                  <w:szCs w:val="24"/>
                  <w:lang w:val="en-GB"/>
                </w:rPr>
              </m:ctrlPr>
            </m:sSubSupPr>
            <m:e>
              <m:r>
                <m:rPr>
                  <m:sty m:val="bi"/>
                </m:rPr>
                <w:rPr>
                  <w:rFonts w:ascii="Cambria Math" w:hAnsi="Cambria Math" w:cs="Times New Roman"/>
                  <w:color w:val="auto"/>
                  <w:sz w:val="24"/>
                  <w:szCs w:val="24"/>
                  <w:lang w:val="en-GB"/>
                </w:rPr>
                <m:t>k</m:t>
              </m:r>
            </m:e>
            <m:sub>
              <m:r>
                <m:rPr>
                  <m:sty m:val="bi"/>
                </m:rPr>
                <w:rPr>
                  <w:rFonts w:ascii="Cambria Math" w:hAnsi="Cambria Math" w:cs="Times New Roman"/>
                  <w:color w:val="auto"/>
                  <w:sz w:val="24"/>
                  <w:szCs w:val="24"/>
                  <w:lang w:val="en-GB"/>
                </w:rPr>
                <m:t>mIkBα</m:t>
              </m:r>
            </m:sub>
            <m:sup>
              <m:r>
                <m:rPr>
                  <m:sty m:val="bi"/>
                </m:rPr>
                <w:rPr>
                  <w:rFonts w:ascii="Cambria Math" w:hAnsi="Cambria Math" w:cs="Times New Roman"/>
                  <w:color w:val="auto"/>
                  <w:sz w:val="24"/>
                  <w:szCs w:val="24"/>
                  <w:lang w:val="en-GB"/>
                </w:rPr>
                <m:t>transc</m:t>
              </m:r>
            </m:sup>
          </m:sSubSup>
          <m:r>
            <m:rPr>
              <m:sty m:val="bi"/>
            </m:rPr>
            <w:rPr>
              <w:rFonts w:ascii="Cambria Math" w:hAnsi="Cambria Math" w:cs="Times New Roman"/>
              <w:color w:val="auto"/>
              <w:sz w:val="24"/>
              <w:szCs w:val="24"/>
              <w:lang w:val="en-GB"/>
            </w:rPr>
            <m:t>∙NFkB-</m:t>
          </m:r>
          <m:sSubSup>
            <m:sSubSupPr>
              <m:ctrlPr>
                <w:rPr>
                  <w:rFonts w:ascii="Cambria Math" w:hAnsi="Cambria Math" w:cs="Times New Roman"/>
                  <w:b/>
                  <w:i/>
                  <w:color w:val="auto"/>
                  <w:sz w:val="24"/>
                  <w:szCs w:val="24"/>
                  <w:lang w:val="en-GB"/>
                </w:rPr>
              </m:ctrlPr>
            </m:sSubSupPr>
            <m:e>
              <m:r>
                <m:rPr>
                  <m:sty m:val="bi"/>
                </m:rPr>
                <w:rPr>
                  <w:rFonts w:ascii="Cambria Math" w:hAnsi="Cambria Math" w:cs="Times New Roman"/>
                  <w:color w:val="auto"/>
                  <w:sz w:val="24"/>
                  <w:szCs w:val="24"/>
                  <w:lang w:val="en-GB"/>
                </w:rPr>
                <m:t>k</m:t>
              </m:r>
            </m:e>
            <m:sub>
              <m:r>
                <m:rPr>
                  <m:sty m:val="bi"/>
                </m:rPr>
                <w:rPr>
                  <w:rFonts w:ascii="Cambria Math" w:hAnsi="Cambria Math" w:cs="Times New Roman"/>
                  <w:color w:val="auto"/>
                  <w:sz w:val="24"/>
                  <w:szCs w:val="24"/>
                  <w:lang w:val="en-GB"/>
                </w:rPr>
                <m:t>mIkBα</m:t>
              </m:r>
            </m:sub>
            <m:sup>
              <m:r>
                <m:rPr>
                  <m:sty m:val="bi"/>
                </m:rPr>
                <w:rPr>
                  <w:rFonts w:ascii="Cambria Math" w:hAnsi="Cambria Math" w:cs="Times New Roman"/>
                  <w:color w:val="auto"/>
                  <w:sz w:val="24"/>
                  <w:szCs w:val="24"/>
                  <w:lang w:val="en-GB"/>
                </w:rPr>
                <m:t>deg</m:t>
              </m:r>
            </m:sup>
          </m:sSubSup>
          <m:r>
            <m:rPr>
              <m:sty m:val="bi"/>
            </m:rPr>
            <w:rPr>
              <w:rFonts w:ascii="Cambria Math" w:hAnsi="Cambria Math" w:cs="Times New Roman"/>
              <w:color w:val="auto"/>
              <w:sz w:val="24"/>
              <w:szCs w:val="24"/>
              <w:lang w:val="en-GB"/>
            </w:rPr>
            <m:t>∙mIkBα</m:t>
          </m:r>
          <m:r>
            <m:rPr>
              <m:sty m:val="bi"/>
            </m:rPr>
            <w:rPr>
              <w:rFonts w:ascii="Cambria Math" w:eastAsiaTheme="minorEastAsia" w:hAnsi="Cambria Math" w:cs="Times New Roman"/>
              <w:color w:val="auto"/>
              <w:sz w:val="24"/>
              <w:szCs w:val="24"/>
              <w:lang w:val="en-GB"/>
            </w:rPr>
            <m:t xml:space="preserve"> (6)</m:t>
          </m:r>
        </m:oMath>
      </m:oMathPara>
    </w:p>
    <w:p w:rsidR="006536BA" w:rsidRPr="00520AFD" w:rsidRDefault="00350145" w:rsidP="00520AFD">
      <w:pPr>
        <w:spacing w:after="0" w:line="240" w:lineRule="auto"/>
        <w:jc w:val="both"/>
        <w:rPr>
          <w:rFonts w:ascii="Times New Roman" w:hAnsi="Times New Roman" w:cs="Times New Roman"/>
          <w:b/>
          <w:color w:val="auto"/>
          <w:sz w:val="24"/>
          <w:szCs w:val="24"/>
          <w:lang w:val="en-GB"/>
        </w:rPr>
      </w:pPr>
      <m:oMathPara>
        <m:oMathParaPr>
          <m:jc m:val="left"/>
        </m:oMathParaPr>
        <m:oMath>
          <m:f>
            <m:fPr>
              <m:ctrlPr>
                <w:rPr>
                  <w:rFonts w:ascii="Cambria Math" w:hAnsi="Cambria Math" w:cs="Times New Roman"/>
                  <w:b/>
                  <w:i/>
                  <w:color w:val="auto"/>
                  <w:sz w:val="24"/>
                  <w:szCs w:val="24"/>
                  <w:lang w:val="en-GB"/>
                </w:rPr>
              </m:ctrlPr>
            </m:fPr>
            <m:num>
              <m:r>
                <m:rPr>
                  <m:sty m:val="bi"/>
                </m:rPr>
                <w:rPr>
                  <w:rFonts w:ascii="Cambria Math" w:hAnsi="Cambria Math" w:cs="Times New Roman"/>
                  <w:color w:val="auto"/>
                  <w:sz w:val="24"/>
                  <w:szCs w:val="24"/>
                  <w:lang w:val="en-GB"/>
                </w:rPr>
                <m:t>d</m:t>
              </m:r>
              <m:d>
                <m:dPr>
                  <m:ctrlPr>
                    <w:rPr>
                      <w:rFonts w:ascii="Cambria Math" w:hAnsi="Cambria Math" w:cs="Times New Roman"/>
                      <w:b/>
                      <w:i/>
                      <w:color w:val="auto"/>
                      <w:sz w:val="24"/>
                      <w:szCs w:val="24"/>
                      <w:lang w:val="en-GB"/>
                    </w:rPr>
                  </m:ctrlPr>
                </m:dPr>
                <m:e>
                  <m:r>
                    <m:rPr>
                      <m:sty m:val="bi"/>
                    </m:rPr>
                    <w:rPr>
                      <w:rFonts w:ascii="Cambria Math" w:hAnsi="Cambria Math" w:cs="Times New Roman"/>
                      <w:color w:val="auto"/>
                      <w:sz w:val="24"/>
                      <w:szCs w:val="24"/>
                      <w:lang w:val="en-GB"/>
                    </w:rPr>
                    <m:t>IkBα</m:t>
                  </m:r>
                </m:e>
              </m:d>
            </m:num>
            <m:den>
              <m:r>
                <m:rPr>
                  <m:sty m:val="bi"/>
                </m:rPr>
                <w:rPr>
                  <w:rFonts w:ascii="Cambria Math" w:hAnsi="Cambria Math" w:cs="Times New Roman"/>
                  <w:color w:val="auto"/>
                  <w:sz w:val="24"/>
                  <w:szCs w:val="24"/>
                  <w:lang w:val="en-GB"/>
                </w:rPr>
                <m:t>dt</m:t>
              </m:r>
            </m:den>
          </m:f>
          <m:r>
            <m:rPr>
              <m:sty m:val="bi"/>
            </m:rPr>
            <w:rPr>
              <w:rFonts w:ascii="Cambria Math" w:hAnsi="Cambria Math" w:cs="Times New Roman"/>
              <w:color w:val="auto"/>
              <w:sz w:val="24"/>
              <w:szCs w:val="24"/>
              <w:lang w:val="en-GB"/>
            </w:rPr>
            <m:t>=</m:t>
          </m:r>
          <m:sSubSup>
            <m:sSubSupPr>
              <m:ctrlPr>
                <w:rPr>
                  <w:rFonts w:ascii="Cambria Math" w:hAnsi="Cambria Math" w:cs="Times New Roman"/>
                  <w:b/>
                  <w:i/>
                  <w:color w:val="auto"/>
                  <w:sz w:val="24"/>
                  <w:szCs w:val="24"/>
                  <w:lang w:val="en-GB"/>
                </w:rPr>
              </m:ctrlPr>
            </m:sSubSupPr>
            <m:e>
              <m:r>
                <m:rPr>
                  <m:sty m:val="bi"/>
                </m:rPr>
                <w:rPr>
                  <w:rFonts w:ascii="Cambria Math" w:hAnsi="Cambria Math" w:cs="Times New Roman"/>
                  <w:color w:val="auto"/>
                  <w:sz w:val="24"/>
                  <w:szCs w:val="24"/>
                  <w:lang w:val="en-GB"/>
                </w:rPr>
                <m:t>k</m:t>
              </m:r>
            </m:e>
            <m:sub>
              <m:r>
                <m:rPr>
                  <m:sty m:val="bi"/>
                </m:rPr>
                <w:rPr>
                  <w:rFonts w:ascii="Cambria Math" w:hAnsi="Cambria Math" w:cs="Times New Roman"/>
                  <w:color w:val="auto"/>
                  <w:sz w:val="24"/>
                  <w:szCs w:val="24"/>
                  <w:lang w:val="en-GB"/>
                </w:rPr>
                <m:t>IkBα</m:t>
              </m:r>
            </m:sub>
            <m:sup>
              <m:r>
                <m:rPr>
                  <m:sty m:val="bi"/>
                </m:rPr>
                <w:rPr>
                  <w:rFonts w:ascii="Cambria Math" w:hAnsi="Cambria Math" w:cs="Times New Roman"/>
                  <w:color w:val="auto"/>
                  <w:sz w:val="24"/>
                  <w:szCs w:val="24"/>
                  <w:lang w:val="en-GB"/>
                </w:rPr>
                <m:t>transl</m:t>
              </m:r>
            </m:sup>
          </m:sSubSup>
          <m:r>
            <m:rPr>
              <m:sty m:val="bi"/>
            </m:rPr>
            <w:rPr>
              <w:rFonts w:ascii="Cambria Math" w:hAnsi="Cambria Math" w:cs="Times New Roman"/>
              <w:color w:val="auto"/>
              <w:sz w:val="24"/>
              <w:szCs w:val="24"/>
              <w:lang w:val="en-GB"/>
            </w:rPr>
            <m:t>∙mIkBα-</m:t>
          </m:r>
          <m:sSubSup>
            <m:sSubSupPr>
              <m:ctrlPr>
                <w:rPr>
                  <w:rFonts w:ascii="Cambria Math" w:hAnsi="Cambria Math" w:cs="Times New Roman"/>
                  <w:b/>
                  <w:i/>
                  <w:color w:val="auto"/>
                  <w:sz w:val="24"/>
                  <w:szCs w:val="24"/>
                  <w:lang w:val="en-GB"/>
                </w:rPr>
              </m:ctrlPr>
            </m:sSubSupPr>
            <m:e>
              <m:r>
                <m:rPr>
                  <m:sty m:val="bi"/>
                </m:rPr>
                <w:rPr>
                  <w:rFonts w:ascii="Cambria Math" w:hAnsi="Cambria Math" w:cs="Times New Roman"/>
                  <w:color w:val="auto"/>
                  <w:sz w:val="24"/>
                  <w:szCs w:val="24"/>
                  <w:lang w:val="en-GB"/>
                </w:rPr>
                <m:t>k</m:t>
              </m:r>
            </m:e>
            <m:sub>
              <m:r>
                <m:rPr>
                  <m:sty m:val="bi"/>
                </m:rPr>
                <w:rPr>
                  <w:rFonts w:ascii="Cambria Math" w:hAnsi="Cambria Math" w:cs="Times New Roman"/>
                  <w:color w:val="auto"/>
                  <w:sz w:val="24"/>
                  <w:szCs w:val="24"/>
                  <w:lang w:val="en-GB"/>
                </w:rPr>
                <m:t>IkBα</m:t>
              </m:r>
            </m:sub>
            <m:sup>
              <m:r>
                <m:rPr>
                  <m:sty m:val="bi"/>
                </m:rPr>
                <w:rPr>
                  <w:rFonts w:ascii="Cambria Math" w:hAnsi="Cambria Math" w:cs="Times New Roman"/>
                  <w:color w:val="auto"/>
                  <w:sz w:val="24"/>
                  <w:szCs w:val="24"/>
                  <w:lang w:val="en-GB"/>
                </w:rPr>
                <m:t>loss</m:t>
              </m:r>
            </m:sup>
          </m:sSubSup>
          <m:r>
            <m:rPr>
              <m:sty m:val="bi"/>
            </m:rPr>
            <w:rPr>
              <w:rFonts w:ascii="Cambria Math" w:hAnsi="Cambria Math" w:cs="Times New Roman"/>
              <w:color w:val="auto"/>
              <w:sz w:val="24"/>
              <w:szCs w:val="24"/>
              <w:lang w:val="en-GB"/>
            </w:rPr>
            <m:t>∙IKKa∙IkBα∙</m:t>
          </m:r>
          <m:f>
            <m:fPr>
              <m:ctrlPr>
                <w:rPr>
                  <w:rFonts w:ascii="Cambria Math" w:hAnsi="Cambria Math" w:cs="Times New Roman"/>
                  <w:b/>
                  <w:i/>
                  <w:color w:val="auto"/>
                  <w:sz w:val="24"/>
                  <w:szCs w:val="24"/>
                  <w:lang w:val="en-GB"/>
                </w:rPr>
              </m:ctrlPr>
            </m:fPr>
            <m:num>
              <m:sSub>
                <m:sSubPr>
                  <m:ctrlPr>
                    <w:rPr>
                      <w:rFonts w:ascii="Cambria Math" w:hAnsi="Cambria Math" w:cs="Times New Roman"/>
                      <w:b/>
                      <w:i/>
                      <w:color w:val="auto"/>
                      <w:sz w:val="24"/>
                      <w:szCs w:val="24"/>
                      <w:lang w:val="en-GB"/>
                    </w:rPr>
                  </m:ctrlPr>
                </m:sSubPr>
                <m:e>
                  <m:r>
                    <m:rPr>
                      <m:sty m:val="bi"/>
                    </m:rPr>
                    <w:rPr>
                      <w:rFonts w:ascii="Cambria Math" w:hAnsi="Cambria Math" w:cs="Times New Roman"/>
                      <w:color w:val="auto"/>
                      <w:sz w:val="24"/>
                      <w:szCs w:val="24"/>
                      <w:lang w:val="en-GB"/>
                    </w:rPr>
                    <m:t>(N</m:t>
                  </m:r>
                </m:e>
                <m:sub>
                  <m:r>
                    <m:rPr>
                      <m:sty m:val="bi"/>
                    </m:rPr>
                    <w:rPr>
                      <w:rFonts w:ascii="Cambria Math" w:hAnsi="Cambria Math" w:cs="Times New Roman"/>
                      <w:color w:val="auto"/>
                      <w:sz w:val="24"/>
                      <w:szCs w:val="24"/>
                      <w:lang w:val="en-GB"/>
                    </w:rPr>
                    <m:t>tot</m:t>
                  </m:r>
                </m:sub>
              </m:sSub>
              <m:r>
                <m:rPr>
                  <m:sty m:val="bi"/>
                </m:rPr>
                <w:rPr>
                  <w:rFonts w:ascii="Cambria Math" w:hAnsi="Cambria Math" w:cs="Times New Roman"/>
                  <w:color w:val="auto"/>
                  <w:sz w:val="24"/>
                  <w:szCs w:val="24"/>
                  <w:lang w:val="en-GB"/>
                </w:rPr>
                <m:t>-NFkB)</m:t>
              </m:r>
            </m:num>
            <m:den>
              <m:sSub>
                <m:sSubPr>
                  <m:ctrlPr>
                    <w:rPr>
                      <w:rFonts w:ascii="Cambria Math" w:hAnsi="Cambria Math" w:cs="Times New Roman"/>
                      <w:b/>
                      <w:i/>
                      <w:color w:val="auto"/>
                      <w:sz w:val="24"/>
                      <w:szCs w:val="24"/>
                      <w:lang w:val="en-GB"/>
                    </w:rPr>
                  </m:ctrlPr>
                </m:sSubPr>
                <m:e>
                  <m:r>
                    <m:rPr>
                      <m:sty m:val="bi"/>
                    </m:rPr>
                    <w:rPr>
                      <w:rFonts w:ascii="Cambria Math" w:hAnsi="Cambria Math" w:cs="Times New Roman"/>
                      <w:color w:val="auto"/>
                      <w:sz w:val="24"/>
                      <w:szCs w:val="24"/>
                      <w:lang w:val="en-GB"/>
                    </w:rPr>
                    <m:t>K</m:t>
                  </m:r>
                </m:e>
                <m:sub>
                  <m:r>
                    <m:rPr>
                      <m:sty m:val="bi"/>
                    </m:rPr>
                    <w:rPr>
                      <w:rFonts w:ascii="Cambria Math" w:hAnsi="Cambria Math" w:cs="Times New Roman"/>
                      <w:color w:val="auto"/>
                      <w:sz w:val="24"/>
                      <w:szCs w:val="24"/>
                      <w:lang w:val="en-GB"/>
                    </w:rPr>
                    <m:t>3</m:t>
                  </m:r>
                </m:sub>
              </m:sSub>
              <m:r>
                <m:rPr>
                  <m:sty m:val="bi"/>
                </m:rPr>
                <w:rPr>
                  <w:rFonts w:ascii="Cambria Math" w:hAnsi="Cambria Math" w:cs="Times New Roman"/>
                  <w:color w:val="auto"/>
                  <w:sz w:val="24"/>
                  <w:szCs w:val="24"/>
                  <w:lang w:val="en-GB"/>
                </w:rPr>
                <m:t>+IkBα+IKKa</m:t>
              </m:r>
            </m:den>
          </m:f>
          <m:r>
            <m:rPr>
              <m:sty m:val="bi"/>
            </m:rPr>
            <w:rPr>
              <w:rFonts w:ascii="Cambria Math" w:hAnsi="Cambria Math" w:cs="Times New Roman"/>
              <w:color w:val="auto"/>
              <w:sz w:val="24"/>
              <w:szCs w:val="24"/>
              <w:lang w:val="en-GB"/>
            </w:rPr>
            <m:t>(7)</m:t>
          </m:r>
        </m:oMath>
      </m:oMathPara>
    </w:p>
    <w:p w:rsidR="006536BA" w:rsidRPr="00520AFD" w:rsidRDefault="00350145" w:rsidP="00520AFD">
      <w:pPr>
        <w:spacing w:after="0" w:line="240" w:lineRule="auto"/>
        <w:rPr>
          <w:rFonts w:ascii="Times New Roman" w:hAnsi="Times New Roman" w:cs="Times New Roman"/>
          <w:b/>
          <w:color w:val="auto"/>
          <w:sz w:val="24"/>
          <w:szCs w:val="24"/>
          <w:lang w:val="en-GB"/>
        </w:rPr>
      </w:pPr>
      <m:oMathPara>
        <m:oMathParaPr>
          <m:jc m:val="left"/>
        </m:oMathParaPr>
        <m:oMath>
          <m:f>
            <m:fPr>
              <m:ctrlPr>
                <w:rPr>
                  <w:rFonts w:ascii="Cambria Math" w:hAnsi="Cambria Math" w:cs="Times New Roman"/>
                  <w:b/>
                  <w:i/>
                  <w:color w:val="auto"/>
                  <w:sz w:val="24"/>
                  <w:szCs w:val="24"/>
                  <w:lang w:val="en-GB"/>
                </w:rPr>
              </m:ctrlPr>
            </m:fPr>
            <m:num>
              <m:r>
                <m:rPr>
                  <m:sty m:val="bi"/>
                </m:rPr>
                <w:rPr>
                  <w:rFonts w:ascii="Cambria Math" w:hAnsi="Cambria Math" w:cs="Times New Roman"/>
                  <w:color w:val="auto"/>
                  <w:sz w:val="24"/>
                  <w:szCs w:val="24"/>
                  <w:lang w:val="en-GB"/>
                </w:rPr>
                <m:t>d</m:t>
              </m:r>
              <m:d>
                <m:dPr>
                  <m:ctrlPr>
                    <w:rPr>
                      <w:rFonts w:ascii="Cambria Math" w:hAnsi="Cambria Math" w:cs="Times New Roman"/>
                      <w:b/>
                      <w:i/>
                      <w:color w:val="auto"/>
                      <w:sz w:val="24"/>
                      <w:szCs w:val="24"/>
                      <w:lang w:val="en-GB"/>
                    </w:rPr>
                  </m:ctrlPr>
                </m:dPr>
                <m:e>
                  <m:r>
                    <m:rPr>
                      <m:sty m:val="bi"/>
                    </m:rPr>
                    <w:rPr>
                      <w:rFonts w:ascii="Cambria Math" w:hAnsi="Cambria Math" w:cs="Times New Roman"/>
                      <w:color w:val="auto"/>
                      <w:sz w:val="24"/>
                      <w:szCs w:val="24"/>
                      <w:lang w:val="en-GB"/>
                    </w:rPr>
                    <m:t>mMCP</m:t>
                  </m:r>
                  <m:r>
                    <m:rPr>
                      <m:sty m:val="bi"/>
                    </m:rPr>
                    <w:rPr>
                      <w:rFonts w:ascii="Cambria Math" w:hAnsi="Cambria Math" w:cs="Times New Roman"/>
                      <w:color w:val="auto"/>
                      <w:sz w:val="24"/>
                      <w:szCs w:val="24"/>
                      <w:lang w:val="en-GB"/>
                    </w:rPr>
                    <m:t>1</m:t>
                  </m:r>
                </m:e>
              </m:d>
            </m:num>
            <m:den>
              <m:r>
                <m:rPr>
                  <m:sty m:val="bi"/>
                </m:rPr>
                <w:rPr>
                  <w:rFonts w:ascii="Cambria Math" w:hAnsi="Cambria Math" w:cs="Times New Roman"/>
                  <w:color w:val="auto"/>
                  <w:sz w:val="24"/>
                  <w:szCs w:val="24"/>
                  <w:lang w:val="en-GB"/>
                </w:rPr>
                <m:t>dt</m:t>
              </m:r>
            </m:den>
          </m:f>
          <m:r>
            <m:rPr>
              <m:sty m:val="bi"/>
            </m:rPr>
            <w:rPr>
              <w:rFonts w:ascii="Cambria Math" w:hAnsi="Cambria Math" w:cs="Times New Roman"/>
              <w:color w:val="auto"/>
              <w:sz w:val="24"/>
              <w:szCs w:val="24"/>
              <w:lang w:val="en-GB"/>
            </w:rPr>
            <m:t>=</m:t>
          </m:r>
          <m:sSubSup>
            <m:sSubSupPr>
              <m:ctrlPr>
                <w:rPr>
                  <w:rFonts w:ascii="Cambria Math" w:hAnsi="Cambria Math" w:cs="Times New Roman"/>
                  <w:b/>
                  <w:i/>
                  <w:color w:val="auto"/>
                  <w:sz w:val="24"/>
                  <w:szCs w:val="24"/>
                  <w:lang w:val="en-GB"/>
                </w:rPr>
              </m:ctrlPr>
            </m:sSubSupPr>
            <m:e>
              <m:r>
                <m:rPr>
                  <m:sty m:val="bi"/>
                </m:rPr>
                <w:rPr>
                  <w:rFonts w:ascii="Cambria Math" w:hAnsi="Cambria Math" w:cs="Times New Roman"/>
                  <w:color w:val="auto"/>
                  <w:sz w:val="24"/>
                  <w:szCs w:val="24"/>
                  <w:lang w:val="en-GB"/>
                </w:rPr>
                <m:t>k</m:t>
              </m:r>
            </m:e>
            <m:sub>
              <m:r>
                <m:rPr>
                  <m:sty m:val="bi"/>
                </m:rPr>
                <w:rPr>
                  <w:rFonts w:ascii="Cambria Math" w:hAnsi="Cambria Math" w:cs="Times New Roman"/>
                  <w:color w:val="auto"/>
                  <w:sz w:val="24"/>
                  <w:szCs w:val="24"/>
                  <w:lang w:val="en-GB"/>
                </w:rPr>
                <m:t>mMCP</m:t>
              </m:r>
              <m:r>
                <m:rPr>
                  <m:sty m:val="bi"/>
                </m:rPr>
                <w:rPr>
                  <w:rFonts w:ascii="Cambria Math" w:hAnsi="Cambria Math" w:cs="Times New Roman"/>
                  <w:color w:val="auto"/>
                  <w:sz w:val="24"/>
                  <w:szCs w:val="24"/>
                  <w:lang w:val="en-GB"/>
                </w:rPr>
                <m:t>1</m:t>
              </m:r>
            </m:sub>
            <m:sup>
              <m:r>
                <m:rPr>
                  <m:sty m:val="bi"/>
                </m:rPr>
                <w:rPr>
                  <w:rFonts w:ascii="Cambria Math" w:hAnsi="Cambria Math" w:cs="Times New Roman"/>
                  <w:color w:val="auto"/>
                  <w:sz w:val="24"/>
                  <w:szCs w:val="24"/>
                  <w:lang w:val="en-GB"/>
                </w:rPr>
                <m:t>transc</m:t>
              </m:r>
              <m:r>
                <m:rPr>
                  <m:sty m:val="bi"/>
                </m:rPr>
                <w:rPr>
                  <w:rFonts w:ascii="Cambria Math" w:hAnsi="Cambria Math" w:cs="Times New Roman"/>
                  <w:color w:val="auto"/>
                  <w:sz w:val="24"/>
                  <w:szCs w:val="24"/>
                  <w:lang w:val="en-GB"/>
                </w:rPr>
                <m:t>1</m:t>
              </m:r>
            </m:sup>
          </m:sSubSup>
          <m:r>
            <m:rPr>
              <m:sty m:val="bi"/>
            </m:rPr>
            <w:rPr>
              <w:rFonts w:ascii="Cambria Math" w:hAnsi="Cambria Math" w:cs="Times New Roman"/>
              <w:color w:val="auto"/>
              <w:sz w:val="24"/>
              <w:szCs w:val="24"/>
              <w:lang w:val="en-GB"/>
            </w:rPr>
            <m:t>+</m:t>
          </m:r>
          <m:sSubSup>
            <m:sSubSupPr>
              <m:ctrlPr>
                <w:rPr>
                  <w:rFonts w:ascii="Cambria Math" w:hAnsi="Cambria Math" w:cs="Times New Roman"/>
                  <w:b/>
                  <w:i/>
                  <w:color w:val="auto"/>
                  <w:sz w:val="24"/>
                  <w:szCs w:val="24"/>
                  <w:lang w:val="en-GB"/>
                </w:rPr>
              </m:ctrlPr>
            </m:sSubSupPr>
            <m:e>
              <m:r>
                <m:rPr>
                  <m:sty m:val="bi"/>
                </m:rPr>
                <w:rPr>
                  <w:rFonts w:ascii="Cambria Math" w:hAnsi="Cambria Math" w:cs="Times New Roman"/>
                  <w:color w:val="auto"/>
                  <w:sz w:val="24"/>
                  <w:szCs w:val="24"/>
                  <w:lang w:val="en-GB"/>
                </w:rPr>
                <m:t>k</m:t>
              </m:r>
            </m:e>
            <m:sub>
              <m:r>
                <m:rPr>
                  <m:sty m:val="bi"/>
                </m:rPr>
                <w:rPr>
                  <w:rFonts w:ascii="Cambria Math" w:hAnsi="Cambria Math" w:cs="Times New Roman"/>
                  <w:color w:val="auto"/>
                  <w:sz w:val="24"/>
                  <w:szCs w:val="24"/>
                  <w:lang w:val="en-GB"/>
                </w:rPr>
                <m:t>mMCP</m:t>
              </m:r>
              <m:r>
                <m:rPr>
                  <m:sty m:val="bi"/>
                </m:rPr>
                <w:rPr>
                  <w:rFonts w:ascii="Cambria Math" w:hAnsi="Cambria Math" w:cs="Times New Roman"/>
                  <w:color w:val="auto"/>
                  <w:sz w:val="24"/>
                  <w:szCs w:val="24"/>
                  <w:lang w:val="en-GB"/>
                </w:rPr>
                <m:t>1</m:t>
              </m:r>
            </m:sub>
            <m:sup>
              <m:r>
                <m:rPr>
                  <m:sty m:val="bi"/>
                </m:rPr>
                <w:rPr>
                  <w:rFonts w:ascii="Cambria Math" w:hAnsi="Cambria Math" w:cs="Times New Roman"/>
                  <w:color w:val="auto"/>
                  <w:sz w:val="24"/>
                  <w:szCs w:val="24"/>
                  <w:lang w:val="en-GB"/>
                </w:rPr>
                <m:t>transc</m:t>
              </m:r>
              <m:r>
                <m:rPr>
                  <m:sty m:val="bi"/>
                </m:rPr>
                <w:rPr>
                  <w:rFonts w:ascii="Cambria Math" w:hAnsi="Cambria Math" w:cs="Times New Roman"/>
                  <w:color w:val="auto"/>
                  <w:sz w:val="24"/>
                  <w:szCs w:val="24"/>
                  <w:lang w:val="en-GB"/>
                </w:rPr>
                <m:t>2</m:t>
              </m:r>
            </m:sup>
          </m:sSubSup>
          <m:r>
            <m:rPr>
              <m:sty m:val="bi"/>
            </m:rPr>
            <w:rPr>
              <w:rFonts w:ascii="Cambria Math" w:hAnsi="Cambria Math" w:cs="Times New Roman"/>
              <w:color w:val="auto"/>
              <w:sz w:val="24"/>
              <w:szCs w:val="24"/>
              <w:lang w:val="en-GB"/>
            </w:rPr>
            <m:t>∙NFkB-</m:t>
          </m:r>
          <m:sSubSup>
            <m:sSubSupPr>
              <m:ctrlPr>
                <w:rPr>
                  <w:rFonts w:ascii="Cambria Math" w:hAnsi="Cambria Math" w:cs="Times New Roman"/>
                  <w:b/>
                  <w:i/>
                  <w:color w:val="auto"/>
                  <w:sz w:val="24"/>
                  <w:szCs w:val="24"/>
                  <w:lang w:val="en-GB"/>
                </w:rPr>
              </m:ctrlPr>
            </m:sSubSupPr>
            <m:e>
              <m:r>
                <m:rPr>
                  <m:sty m:val="bi"/>
                </m:rPr>
                <w:rPr>
                  <w:rFonts w:ascii="Cambria Math" w:hAnsi="Cambria Math" w:cs="Times New Roman"/>
                  <w:color w:val="auto"/>
                  <w:sz w:val="24"/>
                  <w:szCs w:val="24"/>
                  <w:lang w:val="en-GB"/>
                </w:rPr>
                <m:t>k</m:t>
              </m:r>
            </m:e>
            <m:sub>
              <m:r>
                <m:rPr>
                  <m:sty m:val="bi"/>
                </m:rPr>
                <w:rPr>
                  <w:rFonts w:ascii="Cambria Math" w:hAnsi="Cambria Math" w:cs="Times New Roman"/>
                  <w:color w:val="auto"/>
                  <w:sz w:val="24"/>
                  <w:szCs w:val="24"/>
                  <w:lang w:val="en-GB"/>
                </w:rPr>
                <m:t>mMCP1</m:t>
              </m:r>
            </m:sub>
            <m:sup>
              <m:r>
                <m:rPr>
                  <m:sty m:val="bi"/>
                </m:rPr>
                <w:rPr>
                  <w:rFonts w:ascii="Cambria Math" w:hAnsi="Cambria Math" w:cs="Times New Roman"/>
                  <w:color w:val="auto"/>
                  <w:sz w:val="24"/>
                  <w:szCs w:val="24"/>
                  <w:lang w:val="en-GB"/>
                </w:rPr>
                <m:t>deg</m:t>
              </m:r>
            </m:sup>
          </m:sSubSup>
          <m:r>
            <m:rPr>
              <m:sty m:val="bi"/>
            </m:rPr>
            <w:rPr>
              <w:rFonts w:ascii="Cambria Math" w:hAnsi="Cambria Math" w:cs="Times New Roman"/>
              <w:color w:val="auto"/>
              <w:sz w:val="24"/>
              <w:szCs w:val="24"/>
              <w:lang w:val="en-GB"/>
            </w:rPr>
            <m:t>∙mMCP</m:t>
          </m:r>
          <m:r>
            <m:rPr>
              <m:sty m:val="bi"/>
            </m:rPr>
            <w:rPr>
              <w:rFonts w:ascii="Cambria Math" w:hAnsi="Cambria Math" w:cs="Times New Roman"/>
              <w:color w:val="auto"/>
              <w:sz w:val="24"/>
              <w:szCs w:val="24"/>
              <w:lang w:val="en-GB"/>
            </w:rPr>
            <m:t>1</m:t>
          </m:r>
          <m:r>
            <m:rPr>
              <m:sty m:val="bi"/>
            </m:rPr>
            <w:rPr>
              <w:rFonts w:ascii="Cambria Math" w:eastAsiaTheme="minorEastAsia" w:hAnsi="Cambria Math" w:cs="Times New Roman"/>
              <w:color w:val="auto"/>
              <w:sz w:val="24"/>
              <w:szCs w:val="24"/>
              <w:lang w:val="en-GB"/>
            </w:rPr>
            <m:t>(8)</m:t>
          </m:r>
        </m:oMath>
      </m:oMathPara>
    </w:p>
    <w:p w:rsidR="007003CF" w:rsidRPr="00520AFD" w:rsidRDefault="00350145" w:rsidP="00520AFD">
      <w:pPr>
        <w:spacing w:after="0" w:line="240" w:lineRule="auto"/>
        <w:rPr>
          <w:rFonts w:ascii="Times New Roman" w:hAnsi="Times New Roman" w:cs="Times New Roman"/>
          <w:color w:val="auto"/>
          <w:sz w:val="24"/>
          <w:szCs w:val="24"/>
          <w:lang w:val="en-GB"/>
        </w:rPr>
      </w:pPr>
      <m:oMath>
        <m:f>
          <m:fPr>
            <m:ctrlPr>
              <w:rPr>
                <w:rFonts w:ascii="Cambria Math" w:hAnsi="Cambria Math" w:cs="Times New Roman"/>
                <w:b/>
                <w:i/>
                <w:color w:val="auto"/>
                <w:sz w:val="24"/>
                <w:szCs w:val="24"/>
                <w:lang w:val="en-GB"/>
              </w:rPr>
            </m:ctrlPr>
          </m:fPr>
          <m:num>
            <m:r>
              <m:rPr>
                <m:sty m:val="bi"/>
              </m:rPr>
              <w:rPr>
                <w:rFonts w:ascii="Cambria Math" w:hAnsi="Cambria Math" w:cs="Times New Roman"/>
                <w:color w:val="auto"/>
                <w:sz w:val="24"/>
                <w:szCs w:val="24"/>
                <w:lang w:val="en-GB"/>
              </w:rPr>
              <m:t>d</m:t>
            </m:r>
            <m:d>
              <m:dPr>
                <m:ctrlPr>
                  <w:rPr>
                    <w:rFonts w:ascii="Cambria Math" w:hAnsi="Cambria Math" w:cs="Times New Roman"/>
                    <w:b/>
                    <w:i/>
                    <w:color w:val="auto"/>
                    <w:sz w:val="24"/>
                    <w:szCs w:val="24"/>
                    <w:lang w:val="en-GB"/>
                  </w:rPr>
                </m:ctrlPr>
              </m:dPr>
              <m:e>
                <m:r>
                  <m:rPr>
                    <m:sty m:val="bi"/>
                  </m:rPr>
                  <w:rPr>
                    <w:rFonts w:ascii="Cambria Math" w:hAnsi="Cambria Math" w:cs="Times New Roman"/>
                    <w:color w:val="auto"/>
                    <w:sz w:val="24"/>
                    <w:szCs w:val="24"/>
                    <w:lang w:val="en-GB"/>
                  </w:rPr>
                  <m:t>MCP</m:t>
                </m:r>
                <m:r>
                  <m:rPr>
                    <m:sty m:val="bi"/>
                  </m:rPr>
                  <w:rPr>
                    <w:rFonts w:ascii="Cambria Math" w:hAnsi="Cambria Math" w:cs="Times New Roman"/>
                    <w:color w:val="auto"/>
                    <w:sz w:val="24"/>
                    <w:szCs w:val="24"/>
                    <w:lang w:val="en-GB"/>
                  </w:rPr>
                  <m:t>1</m:t>
                </m:r>
              </m:e>
            </m:d>
          </m:num>
          <m:den>
            <m:r>
              <m:rPr>
                <m:sty m:val="bi"/>
              </m:rPr>
              <w:rPr>
                <w:rFonts w:ascii="Cambria Math" w:hAnsi="Cambria Math" w:cs="Times New Roman"/>
                <w:color w:val="auto"/>
                <w:sz w:val="24"/>
                <w:szCs w:val="24"/>
                <w:lang w:val="en-GB"/>
              </w:rPr>
              <m:t>dt</m:t>
            </m:r>
          </m:den>
        </m:f>
        <m:r>
          <m:rPr>
            <m:sty m:val="bi"/>
          </m:rPr>
          <w:rPr>
            <w:rFonts w:ascii="Cambria Math" w:hAnsi="Cambria Math" w:cs="Times New Roman"/>
            <w:color w:val="auto"/>
            <w:sz w:val="24"/>
            <w:szCs w:val="24"/>
            <w:lang w:val="en-GB"/>
          </w:rPr>
          <m:t>=</m:t>
        </m:r>
        <m:sSubSup>
          <m:sSubSupPr>
            <m:ctrlPr>
              <w:rPr>
                <w:rFonts w:ascii="Cambria Math" w:hAnsi="Cambria Math" w:cs="Times New Roman"/>
                <w:b/>
                <w:i/>
                <w:color w:val="auto"/>
                <w:sz w:val="24"/>
                <w:szCs w:val="24"/>
                <w:lang w:val="en-GB"/>
              </w:rPr>
            </m:ctrlPr>
          </m:sSubSupPr>
          <m:e>
            <m:r>
              <m:rPr>
                <m:sty m:val="bi"/>
              </m:rPr>
              <w:rPr>
                <w:rFonts w:ascii="Cambria Math" w:hAnsi="Cambria Math" w:cs="Times New Roman"/>
                <w:color w:val="auto"/>
                <w:sz w:val="24"/>
                <w:szCs w:val="24"/>
                <w:lang w:val="en-GB"/>
              </w:rPr>
              <m:t>k</m:t>
            </m:r>
          </m:e>
          <m:sub>
            <m:r>
              <m:rPr>
                <m:sty m:val="bi"/>
              </m:rPr>
              <w:rPr>
                <w:rFonts w:ascii="Cambria Math" w:hAnsi="Cambria Math" w:cs="Times New Roman"/>
                <w:color w:val="auto"/>
                <w:sz w:val="24"/>
                <w:szCs w:val="24"/>
                <w:lang w:val="en-GB"/>
              </w:rPr>
              <m:t>MCP</m:t>
            </m:r>
            <m:r>
              <m:rPr>
                <m:sty m:val="bi"/>
              </m:rPr>
              <w:rPr>
                <w:rFonts w:ascii="Cambria Math" w:hAnsi="Cambria Math" w:cs="Times New Roman"/>
                <w:color w:val="auto"/>
                <w:sz w:val="24"/>
                <w:szCs w:val="24"/>
                <w:lang w:val="en-GB"/>
              </w:rPr>
              <m:t>1</m:t>
            </m:r>
          </m:sub>
          <m:sup>
            <m:r>
              <m:rPr>
                <m:sty m:val="bi"/>
              </m:rPr>
              <w:rPr>
                <w:rFonts w:ascii="Cambria Math" w:hAnsi="Cambria Math" w:cs="Times New Roman"/>
                <w:color w:val="auto"/>
                <w:sz w:val="24"/>
                <w:szCs w:val="24"/>
                <w:lang w:val="en-GB"/>
              </w:rPr>
              <m:t>transl</m:t>
            </m:r>
          </m:sup>
        </m:sSubSup>
        <m:r>
          <m:rPr>
            <m:sty m:val="bi"/>
          </m:rPr>
          <w:rPr>
            <w:rFonts w:ascii="Cambria Math" w:hAnsi="Cambria Math" w:cs="Times New Roman"/>
            <w:color w:val="auto"/>
            <w:sz w:val="24"/>
            <w:szCs w:val="24"/>
            <w:lang w:val="en-GB"/>
          </w:rPr>
          <m:t>∙mMCP</m:t>
        </m:r>
        <m:r>
          <m:rPr>
            <m:sty m:val="bi"/>
          </m:rPr>
          <w:rPr>
            <w:rFonts w:ascii="Cambria Math" w:hAnsi="Cambria Math" w:cs="Times New Roman"/>
            <w:color w:val="auto"/>
            <w:sz w:val="24"/>
            <w:szCs w:val="24"/>
            <w:lang w:val="en-GB"/>
          </w:rPr>
          <m:t>1-</m:t>
        </m:r>
        <m:sSubSup>
          <m:sSubSupPr>
            <m:ctrlPr>
              <w:rPr>
                <w:rFonts w:ascii="Cambria Math" w:hAnsi="Cambria Math" w:cs="Times New Roman"/>
                <w:b/>
                <w:i/>
                <w:color w:val="auto"/>
                <w:sz w:val="24"/>
                <w:szCs w:val="24"/>
                <w:lang w:val="en-GB"/>
              </w:rPr>
            </m:ctrlPr>
          </m:sSubSupPr>
          <m:e>
            <m:r>
              <m:rPr>
                <m:sty m:val="bi"/>
              </m:rPr>
              <w:rPr>
                <w:rFonts w:ascii="Cambria Math" w:hAnsi="Cambria Math" w:cs="Times New Roman"/>
                <w:color w:val="auto"/>
                <w:sz w:val="24"/>
                <w:szCs w:val="24"/>
                <w:lang w:val="en-GB"/>
              </w:rPr>
              <m:t>k</m:t>
            </m:r>
          </m:e>
          <m:sub>
            <m:r>
              <m:rPr>
                <m:sty m:val="bi"/>
              </m:rPr>
              <w:rPr>
                <w:rFonts w:ascii="Cambria Math" w:hAnsi="Cambria Math" w:cs="Times New Roman"/>
                <w:color w:val="auto"/>
                <w:sz w:val="24"/>
                <w:szCs w:val="24"/>
                <w:lang w:val="en-GB"/>
              </w:rPr>
              <m:t>MCP</m:t>
            </m:r>
            <m:r>
              <m:rPr>
                <m:sty m:val="bi"/>
              </m:rPr>
              <w:rPr>
                <w:rFonts w:ascii="Cambria Math" w:hAnsi="Cambria Math" w:cs="Times New Roman"/>
                <w:color w:val="auto"/>
                <w:sz w:val="24"/>
                <w:szCs w:val="24"/>
                <w:lang w:val="en-GB"/>
              </w:rPr>
              <m:t>1</m:t>
            </m:r>
          </m:sub>
          <m:sup>
            <m:r>
              <m:rPr>
                <m:sty m:val="bi"/>
              </m:rPr>
              <w:rPr>
                <w:rFonts w:ascii="Cambria Math" w:hAnsi="Cambria Math" w:cs="Times New Roman"/>
                <w:color w:val="auto"/>
                <w:sz w:val="24"/>
                <w:szCs w:val="24"/>
                <w:lang w:val="en-GB"/>
              </w:rPr>
              <m:t>deg</m:t>
            </m:r>
          </m:sup>
        </m:sSubSup>
        <m:r>
          <m:rPr>
            <m:sty m:val="bi"/>
          </m:rPr>
          <w:rPr>
            <w:rFonts w:ascii="Cambria Math" w:hAnsi="Cambria Math" w:cs="Times New Roman"/>
            <w:color w:val="auto"/>
            <w:sz w:val="24"/>
            <w:szCs w:val="24"/>
            <w:lang w:val="en-GB"/>
          </w:rPr>
          <m:t>∙MCP</m:t>
        </m:r>
        <m:r>
          <m:rPr>
            <m:sty m:val="bi"/>
          </m:rPr>
          <w:rPr>
            <w:rFonts w:ascii="Cambria Math" w:hAnsi="Cambria Math" w:cs="Times New Roman"/>
            <w:color w:val="auto"/>
            <w:sz w:val="24"/>
            <w:szCs w:val="24"/>
            <w:lang w:val="en-GB"/>
          </w:rPr>
          <m:t>1(9)</m:t>
        </m:r>
      </m:oMath>
      <w:r w:rsidR="006536BA" w:rsidRPr="00520AFD">
        <w:rPr>
          <w:rFonts w:ascii="Times New Roman" w:hAnsi="Times New Roman" w:cs="Times New Roman"/>
          <w:color w:val="auto"/>
          <w:sz w:val="24"/>
          <w:szCs w:val="24"/>
          <w:lang w:val="en-GB"/>
        </w:rPr>
        <w:t xml:space="preserve"> </w:t>
      </w:r>
    </w:p>
    <w:p w:rsidR="003B02A4" w:rsidRDefault="003B02A4" w:rsidP="00520AFD">
      <w:pPr>
        <w:spacing w:before="100" w:beforeAutospacing="1" w:after="100" w:afterAutospacing="1" w:line="240" w:lineRule="auto"/>
        <w:jc w:val="both"/>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Figure S1. Modelling scheme of the intracellular NF-</w:t>
      </w:r>
      <w:proofErr w:type="spellStart"/>
      <w:r w:rsidRPr="00520AFD">
        <w:rPr>
          <w:rFonts w:ascii="Times New Roman" w:hAnsi="Times New Roman" w:cs="Times New Roman"/>
          <w:color w:val="auto"/>
          <w:sz w:val="24"/>
          <w:szCs w:val="24"/>
          <w:lang w:val="en-GB"/>
        </w:rPr>
        <w:t>κB</w:t>
      </w:r>
      <w:proofErr w:type="spellEnd"/>
      <w:r w:rsidRPr="00520AFD">
        <w:rPr>
          <w:rFonts w:ascii="Times New Roman" w:hAnsi="Times New Roman" w:cs="Times New Roman"/>
          <w:color w:val="auto"/>
          <w:sz w:val="24"/>
          <w:szCs w:val="24"/>
          <w:lang w:val="en-GB"/>
        </w:rPr>
        <w:t xml:space="preserve"> pathway in lung epithelial cells. Upon receptor activation by bacterial LPS, IRAK1 is phosphorylated and the phosphorylated IRAK1 subsequently activates IKK. The activated IKK promotes the degradation of </w:t>
      </w:r>
      <w:proofErr w:type="spellStart"/>
      <w:r w:rsidRPr="00520AFD">
        <w:rPr>
          <w:rFonts w:ascii="Times New Roman" w:hAnsi="Times New Roman" w:cs="Times New Roman"/>
          <w:color w:val="auto"/>
          <w:sz w:val="24"/>
          <w:szCs w:val="24"/>
          <w:lang w:val="en-GB"/>
        </w:rPr>
        <w:t>IκB</w:t>
      </w:r>
      <w:proofErr w:type="spellEnd"/>
      <w:r w:rsidRPr="00520AFD">
        <w:rPr>
          <w:rFonts w:ascii="Times New Roman" w:hAnsi="Times New Roman" w:cs="Times New Roman"/>
          <w:color w:val="auto"/>
          <w:sz w:val="24"/>
          <w:szCs w:val="24"/>
          <w:lang w:val="en-GB"/>
        </w:rPr>
        <w:t>α to release NF-</w:t>
      </w:r>
      <w:proofErr w:type="spellStart"/>
      <w:r w:rsidRPr="00520AFD">
        <w:rPr>
          <w:rFonts w:ascii="Times New Roman" w:hAnsi="Times New Roman" w:cs="Times New Roman"/>
          <w:color w:val="auto"/>
          <w:sz w:val="24"/>
          <w:szCs w:val="24"/>
          <w:lang w:val="en-GB"/>
        </w:rPr>
        <w:t>κB</w:t>
      </w:r>
      <w:proofErr w:type="spellEnd"/>
      <w:r w:rsidRPr="00520AFD">
        <w:rPr>
          <w:rFonts w:ascii="Times New Roman" w:hAnsi="Times New Roman" w:cs="Times New Roman"/>
          <w:color w:val="auto"/>
          <w:sz w:val="24"/>
          <w:szCs w:val="24"/>
          <w:lang w:val="en-GB"/>
        </w:rPr>
        <w:t>. Free NF-</w:t>
      </w:r>
      <w:proofErr w:type="spellStart"/>
      <w:r w:rsidRPr="00520AFD">
        <w:rPr>
          <w:rFonts w:ascii="Times New Roman" w:hAnsi="Times New Roman" w:cs="Times New Roman"/>
          <w:color w:val="auto"/>
          <w:sz w:val="24"/>
          <w:szCs w:val="24"/>
          <w:lang w:val="en-GB"/>
        </w:rPr>
        <w:t>κB</w:t>
      </w:r>
      <w:proofErr w:type="spellEnd"/>
      <w:r w:rsidRPr="00520AFD">
        <w:rPr>
          <w:rFonts w:ascii="Times New Roman" w:hAnsi="Times New Roman" w:cs="Times New Roman"/>
          <w:color w:val="auto"/>
          <w:sz w:val="24"/>
          <w:szCs w:val="24"/>
          <w:lang w:val="en-GB"/>
        </w:rPr>
        <w:t xml:space="preserve"> enters the nucleus and promotes the production of its negative regulator </w:t>
      </w:r>
      <w:proofErr w:type="spellStart"/>
      <w:r w:rsidRPr="00520AFD">
        <w:rPr>
          <w:rFonts w:ascii="Times New Roman" w:hAnsi="Times New Roman" w:cs="Times New Roman"/>
          <w:color w:val="auto"/>
          <w:sz w:val="24"/>
          <w:szCs w:val="24"/>
          <w:lang w:val="en-GB"/>
        </w:rPr>
        <w:t>IκB</w:t>
      </w:r>
      <w:proofErr w:type="spellEnd"/>
      <w:r w:rsidRPr="00520AFD">
        <w:rPr>
          <w:rFonts w:ascii="Times New Roman" w:hAnsi="Times New Roman" w:cs="Times New Roman"/>
          <w:color w:val="auto"/>
          <w:sz w:val="24"/>
          <w:szCs w:val="24"/>
          <w:lang w:val="en-GB"/>
        </w:rPr>
        <w:t xml:space="preserve">α and the chemokine MCP-1 through transcriptional activation. TLR4/2, toll-like receptor 4 or 2; IRAK1, IL-1R-associated kinase; IKK, </w:t>
      </w:r>
      <w:proofErr w:type="spellStart"/>
      <w:r w:rsidRPr="00520AFD">
        <w:rPr>
          <w:rFonts w:ascii="Times New Roman" w:hAnsi="Times New Roman" w:cs="Times New Roman"/>
          <w:color w:val="auto"/>
          <w:sz w:val="24"/>
          <w:szCs w:val="24"/>
          <w:lang w:val="en-GB"/>
        </w:rPr>
        <w:t>IκB</w:t>
      </w:r>
      <w:proofErr w:type="spellEnd"/>
      <w:r w:rsidRPr="00520AFD">
        <w:rPr>
          <w:rFonts w:ascii="Times New Roman" w:hAnsi="Times New Roman" w:cs="Times New Roman"/>
          <w:color w:val="auto"/>
          <w:sz w:val="24"/>
          <w:szCs w:val="24"/>
          <w:lang w:val="en-GB"/>
        </w:rPr>
        <w:t xml:space="preserve"> kinase; NF-</w:t>
      </w:r>
      <w:proofErr w:type="spellStart"/>
      <w:r w:rsidRPr="00520AFD">
        <w:rPr>
          <w:rFonts w:ascii="Times New Roman" w:hAnsi="Times New Roman" w:cs="Times New Roman"/>
          <w:color w:val="auto"/>
          <w:sz w:val="24"/>
          <w:szCs w:val="24"/>
          <w:lang w:val="en-GB"/>
        </w:rPr>
        <w:t>κB</w:t>
      </w:r>
      <w:proofErr w:type="spellEnd"/>
      <w:r w:rsidRPr="00520AFD">
        <w:rPr>
          <w:rFonts w:ascii="Times New Roman" w:hAnsi="Times New Roman" w:cs="Times New Roman"/>
          <w:color w:val="auto"/>
          <w:sz w:val="24"/>
          <w:szCs w:val="24"/>
          <w:lang w:val="en-GB"/>
        </w:rPr>
        <w:t xml:space="preserve">, nuclear factor kappa-light-chain-enhancer of activated B cells; </w:t>
      </w:r>
      <w:proofErr w:type="spellStart"/>
      <w:r w:rsidRPr="00520AFD">
        <w:rPr>
          <w:rFonts w:ascii="Times New Roman" w:hAnsi="Times New Roman" w:cs="Times New Roman"/>
          <w:color w:val="auto"/>
          <w:sz w:val="24"/>
          <w:szCs w:val="24"/>
          <w:lang w:val="en-GB"/>
        </w:rPr>
        <w:t>IκB</w:t>
      </w:r>
      <w:proofErr w:type="spellEnd"/>
      <w:r w:rsidRPr="00520AFD">
        <w:rPr>
          <w:rFonts w:ascii="Times New Roman" w:hAnsi="Times New Roman" w:cs="Times New Roman"/>
          <w:color w:val="auto"/>
          <w:sz w:val="24"/>
          <w:szCs w:val="24"/>
          <w:lang w:val="en-GB"/>
        </w:rPr>
        <w:t>α, NF-</w:t>
      </w:r>
      <w:proofErr w:type="spellStart"/>
      <w:r w:rsidRPr="00520AFD">
        <w:rPr>
          <w:rFonts w:ascii="Times New Roman" w:hAnsi="Times New Roman" w:cs="Times New Roman"/>
          <w:color w:val="auto"/>
          <w:sz w:val="24"/>
          <w:szCs w:val="24"/>
          <w:lang w:val="en-GB"/>
        </w:rPr>
        <w:t>κB</w:t>
      </w:r>
      <w:proofErr w:type="spellEnd"/>
      <w:r w:rsidRPr="00520AFD">
        <w:rPr>
          <w:rFonts w:ascii="Times New Roman" w:hAnsi="Times New Roman" w:cs="Times New Roman"/>
          <w:color w:val="auto"/>
          <w:sz w:val="24"/>
          <w:szCs w:val="24"/>
          <w:lang w:val="en-GB"/>
        </w:rPr>
        <w:t xml:space="preserve"> inhibitor alpha; MCP-1, monocyte chemoattractant protein 1. The characterisation of model parameters and the analysis of parameter identifiability are described in Schulz et al. (2017).</w:t>
      </w:r>
    </w:p>
    <w:p w:rsidR="00F04DBF" w:rsidRPr="00520AFD" w:rsidRDefault="00F04DBF" w:rsidP="00F04DBF">
      <w:pPr>
        <w:pStyle w:val="ListParagraph"/>
        <w:spacing w:line="240" w:lineRule="auto"/>
        <w:ind w:left="709"/>
        <w:jc w:val="both"/>
        <w:rPr>
          <w:rFonts w:ascii="Times New Roman" w:hAnsi="Times New Roman" w:cs="Times New Roman"/>
          <w:color w:val="auto"/>
          <w:sz w:val="24"/>
          <w:szCs w:val="24"/>
          <w:lang w:val="en-GB"/>
        </w:rPr>
      </w:pPr>
      <w:r w:rsidRPr="00520AFD">
        <w:rPr>
          <w:rFonts w:ascii="Times New Roman" w:hAnsi="Times New Roman" w:cs="Times New Roman"/>
          <w:noProof/>
          <w:color w:val="auto"/>
          <w:sz w:val="24"/>
          <w:szCs w:val="24"/>
          <w:lang w:eastAsia="de-DE"/>
        </w:rPr>
        <w:lastRenderedPageBreak/>
        <mc:AlternateContent>
          <mc:Choice Requires="wps">
            <w:drawing>
              <wp:anchor distT="0" distB="0" distL="114300" distR="114300" simplePos="0" relativeHeight="251660288" behindDoc="0" locked="0" layoutInCell="1" allowOverlap="1" wp14:anchorId="3F55B174" wp14:editId="558596EA">
                <wp:simplePos x="0" y="0"/>
                <wp:positionH relativeFrom="column">
                  <wp:posOffset>447675</wp:posOffset>
                </wp:positionH>
                <wp:positionV relativeFrom="paragraph">
                  <wp:posOffset>2743835</wp:posOffset>
                </wp:positionV>
                <wp:extent cx="715019" cy="488138"/>
                <wp:effectExtent l="0" t="0" r="0" b="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9" cy="488138"/>
                        </a:xfrm>
                        <a:prstGeom prst="rect">
                          <a:avLst/>
                        </a:prstGeom>
                        <a:noFill/>
                        <a:ln w="9525">
                          <a:noFill/>
                          <a:miter lim="800000"/>
                          <a:headEnd/>
                          <a:tailEnd/>
                        </a:ln>
                      </wps:spPr>
                      <wps:txbx>
                        <w:txbxContent>
                          <w:p w:rsidR="00F04DBF" w:rsidRPr="004027AE" w:rsidRDefault="00F04DBF" w:rsidP="00F04DBF">
                            <w:pPr>
                              <w:rPr>
                                <w:lang w:val="es-ES"/>
                              </w:rPr>
                            </w:pPr>
                            <w:r>
                              <w:rPr>
                                <w:lang w:val="es-E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5B174" id="_x0000_t202" coordsize="21600,21600" o:spt="202" path="m,l,21600r21600,l21600,xe">
                <v:stroke joinstyle="miter"/>
                <v:path gradientshapeok="t" o:connecttype="rect"/>
              </v:shapetype>
              <v:shape id="Cuadro de texto 2" o:spid="_x0000_s1026" type="#_x0000_t202" style="position:absolute;left:0;text-align:left;margin-left:35.25pt;margin-top:216.05pt;width:56.3pt;height:3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Ml5DwIAAPkDAAAOAAAAZHJzL2Uyb0RvYy54bWysU9tuGyEQfa/Uf0C813up3dgrr6PUaapK&#10;6UVK+wEYWC8qMBSwd9Ovz8A6jtW+Vd0HBDszZ+YcDuvr0WhylD4osC2tZiUl0nIQyu5b+uP73Zsl&#10;JSEyK5gGK1v6KAO93rx+tR5cI2voQQvpCYLY0AyupX2MrimKwHtpWJiBkxaDHXjDIh79vhCeDYhu&#10;dFGX5btiAC+cBy5DwL+3U5BuMn7XSR6/dl2QkeiW4mwxrz6vu7QWmzVr9p65XvHTGOwfpjBMWWx6&#10;hrplkZGDV39BGcU9BOjijIMpoOsUl5kDsqnKP9g89MzJzAXFCe4sU/h/sPzL8ZsnSuDd1ZRYZvCO&#10;tgcmPBAhSZRjBFInlQYXGkx+cJgex/cwYkVmHNw98J+BWNj2zO7ljfcw9JIJnLJKlcVF6YQTEshu&#10;+AwCu7FDhAw0dt4kCVEUguh4W4/nG8I5CMefV9WirFaUcAzNl8vq7TJ3YM1zsfMhfpRgSNq01KMB&#10;Mjg73oeYhmHNc0rqZeFOaZ1NoC0ZWrpa1ItccBExKqJHtTItXZbpm1yTOH6wIhdHpvS0xwbankgn&#10;nhPjOO5GTExK7EA8In0Pkxfx7eCmB/+bkgF92NLw68C8pER/sijhqprPk3HzYb64qvHgLyO7ywiz&#10;HKFaGimZttuYzT5xvUGpO5VleJnkNCv6K6tzegvJwJfnnPXyYjdPAAAA//8DAFBLAwQUAAYACAAA&#10;ACEA8rkwzd4AAAAKAQAADwAAAGRycy9kb3ducmV2LnhtbEyPy07DMBBF90j8gzWV2FG7j9A2zaRC&#10;ILagvpDYufE0iYjHUew24e9xV7Cb0RzdOTfbDLYRV+p87RhhMlYgiAtnai4RDvu3xyUIHzQb3Tgm&#10;hB/ysMnv7zKdGtfzlq67UIoYwj7VCFUIbSqlLyqy2o9dSxxvZ9dZHeLaldJ0uo/htpFTpZ6k1TXH&#10;D5Vu6aWi4nt3sQjH9/PX51x9lK82aXs3KMl2JREfRsPzGkSgIfzBcNOP6pBHp5O7sPGiQVioJJII&#10;89l0AuIGLGdxOCEkaqVA5pn8XyH/BQAA//8DAFBLAQItABQABgAIAAAAIQC2gziS/gAAAOEBAAAT&#10;AAAAAAAAAAAAAAAAAAAAAABbQ29udGVudF9UeXBlc10ueG1sUEsBAi0AFAAGAAgAAAAhADj9If/W&#10;AAAAlAEAAAsAAAAAAAAAAAAAAAAALwEAAF9yZWxzLy5yZWxzUEsBAi0AFAAGAAgAAAAhAM5EyXkP&#10;AgAA+QMAAA4AAAAAAAAAAAAAAAAALgIAAGRycy9lMm9Eb2MueG1sUEsBAi0AFAAGAAgAAAAhAPK5&#10;MM3eAAAACgEAAA8AAAAAAAAAAAAAAAAAaQQAAGRycy9kb3ducmV2LnhtbFBLBQYAAAAABAAEAPMA&#10;AAB0BQAAAAA=&#10;" filled="f" stroked="f">
                <v:textbox>
                  <w:txbxContent>
                    <w:p w:rsidR="00F04DBF" w:rsidRPr="004027AE" w:rsidRDefault="00F04DBF" w:rsidP="00F04DBF">
                      <w:pPr>
                        <w:rPr>
                          <w:lang w:val="es-ES"/>
                        </w:rPr>
                      </w:pPr>
                      <w:r>
                        <w:rPr>
                          <w:lang w:val="es-ES"/>
                        </w:rPr>
                        <w:t>B</w:t>
                      </w:r>
                    </w:p>
                  </w:txbxContent>
                </v:textbox>
              </v:shape>
            </w:pict>
          </mc:Fallback>
        </mc:AlternateContent>
      </w:r>
      <w:r w:rsidRPr="00520AFD">
        <w:rPr>
          <w:rFonts w:ascii="Times New Roman" w:hAnsi="Times New Roman" w:cs="Times New Roman"/>
          <w:noProof/>
          <w:color w:val="auto"/>
          <w:sz w:val="24"/>
          <w:szCs w:val="24"/>
          <w:lang w:eastAsia="de-DE"/>
        </w:rPr>
        <mc:AlternateContent>
          <mc:Choice Requires="wps">
            <w:drawing>
              <wp:anchor distT="0" distB="0" distL="114300" distR="114300" simplePos="0" relativeHeight="251659264" behindDoc="0" locked="0" layoutInCell="1" allowOverlap="1" wp14:anchorId="00FB7ECE" wp14:editId="4B3C589C">
                <wp:simplePos x="0" y="0"/>
                <wp:positionH relativeFrom="column">
                  <wp:posOffset>447742</wp:posOffset>
                </wp:positionH>
                <wp:positionV relativeFrom="paragraph">
                  <wp:posOffset>855</wp:posOffset>
                </wp:positionV>
                <wp:extent cx="715019" cy="488138"/>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9" cy="488138"/>
                        </a:xfrm>
                        <a:prstGeom prst="rect">
                          <a:avLst/>
                        </a:prstGeom>
                        <a:noFill/>
                        <a:ln w="9525">
                          <a:noFill/>
                          <a:miter lim="800000"/>
                          <a:headEnd/>
                          <a:tailEnd/>
                        </a:ln>
                      </wps:spPr>
                      <wps:txbx>
                        <w:txbxContent>
                          <w:p w:rsidR="00F04DBF" w:rsidRDefault="00F04DBF" w:rsidP="00F04DBF">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B7ECE" id="_x0000_s1027" type="#_x0000_t202" style="position:absolute;left:0;text-align:left;margin-left:35.25pt;margin-top:.05pt;width:56.3pt;height:3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JxEwIAAAEEAAAOAAAAZHJzL2Uyb0RvYy54bWysU9uO2yAQfa/Uf0C8N7azSZNYcVbbbLeq&#10;tL1I234AARyjAkOBxE6/vgPOZqP2raofEONhzsw5HNa3g9HkKH1QYBtaTUpKpOUglN039Pu3hzdL&#10;SkJkVjANVjb0JAO93bx+te5dLafQgRbSEwSxoe5dQ7sYXV0UgXfSsDABJy0mW/CGRQz9vhCe9Yhu&#10;dDEty7dFD144D1yGgH/vxyTdZPy2lTx+adsgI9ENxdliXn1ed2ktNmtW7z1zneLnMdg/TGGYstj0&#10;AnXPIiMHr/6CMop7CNDGCQdTQNsqLjMHZFOVf7B56piTmQuKE9xFpvD/YPnn41dPlGjoTbmgxDKD&#10;l7Q9MOGBCEmiHCKQaZKpd6HG008Oz8fhHQx43ZlycI/AfwRiYdsxu5d33kPfSSZwzCpVFlelI05I&#10;ILv+Ewjsxg4RMtDQepM0RFUIouN1nS5XhHMQjj8X1bysVpRwTM2Wy+pmmTuw+rnY+RA/SDAkbRrq&#10;0QEZnB0fQ0zDsPr5SOpl4UFpnV2gLekbuppP57ngKmNURJNqZRq6LNM32iZxfG9FLo5M6XGPDbQ9&#10;k048R8Zx2A1Z5qxIEmQH4oQqeBg9iW8INx34X5T06MeGhp8H5iUl+qNFJVfVbJYMnIPZfDHFwF9n&#10;dtcZZjlCNTRSMm63MZt+pHyHircqq/EyyXlk9FkW6fwmkpGv43zq5eVufgMAAP//AwBQSwMEFAAG&#10;AAgAAAAhAEs5T8rYAAAABgEAAA8AAABkcnMvZG93bnJldi54bWxMjstOwzAQRfdI/IM1SOyozaO0&#10;hDgVArEFtdBK7KbxNImIx1HsNuHvmaxgN/ehOydfjb5VJ+pjE9jC9cyAIi6Da7iy8PnxerUEFROy&#10;wzYwWfihCKvi/CzHzIWB13TapErJCMcMLdQpdZnWsazJY5yFjliyQ+g9JpF9pV2Pg4z7Vt8Yc689&#10;Niwfauzouabye3P0FrZvh6/dnXmvXvy8G8JoNPsHbe3lxfj0CCrRmP7KMOELOhTCtA9HdlG1FhZm&#10;Ls3JV1O6vJVjL/bCgC5y/R+/+AUAAP//AwBQSwECLQAUAAYACAAAACEAtoM4kv4AAADhAQAAEwAA&#10;AAAAAAAAAAAAAAAAAAAAW0NvbnRlbnRfVHlwZXNdLnhtbFBLAQItABQABgAIAAAAIQA4/SH/1gAA&#10;AJQBAAALAAAAAAAAAAAAAAAAAC8BAABfcmVscy8ucmVsc1BLAQItABQABgAIAAAAIQBjZCJxEwIA&#10;AAEEAAAOAAAAAAAAAAAAAAAAAC4CAABkcnMvZTJvRG9jLnhtbFBLAQItABQABgAIAAAAIQBLOU/K&#10;2AAAAAYBAAAPAAAAAAAAAAAAAAAAAG0EAABkcnMvZG93bnJldi54bWxQSwUGAAAAAAQABADzAAAA&#10;cgUAAAAA&#10;" filled="f" stroked="f">
                <v:textbox>
                  <w:txbxContent>
                    <w:p w:rsidR="00F04DBF" w:rsidRDefault="00F04DBF" w:rsidP="00F04DBF">
                      <w:r>
                        <w:t>A</w:t>
                      </w:r>
                    </w:p>
                  </w:txbxContent>
                </v:textbox>
              </v:shape>
            </w:pict>
          </mc:Fallback>
        </mc:AlternateContent>
      </w:r>
      <w:r w:rsidRPr="00520AFD">
        <w:rPr>
          <w:rFonts w:ascii="Times New Roman" w:hAnsi="Times New Roman" w:cs="Times New Roman"/>
          <w:noProof/>
          <w:color w:val="auto"/>
          <w:sz w:val="24"/>
          <w:szCs w:val="24"/>
          <w:lang w:eastAsia="de-DE"/>
        </w:rPr>
        <mc:AlternateContent>
          <mc:Choice Requires="wpg">
            <w:drawing>
              <wp:inline distT="0" distB="0" distL="0" distR="0" wp14:anchorId="65204637" wp14:editId="2232A6B7">
                <wp:extent cx="4472940" cy="5471160"/>
                <wp:effectExtent l="0" t="0" r="22860" b="15240"/>
                <wp:docPr id="13" name="5 Grupo"/>
                <wp:cNvGraphicFramePr/>
                <a:graphic xmlns:a="http://schemas.openxmlformats.org/drawingml/2006/main">
                  <a:graphicData uri="http://schemas.microsoft.com/office/word/2010/wordprocessingGroup">
                    <wpg:wgp>
                      <wpg:cNvGrpSpPr/>
                      <wpg:grpSpPr>
                        <a:xfrm>
                          <a:off x="0" y="0"/>
                          <a:ext cx="4472940" cy="5471160"/>
                          <a:chOff x="0" y="0"/>
                          <a:chExt cx="4472940" cy="5471160"/>
                        </a:xfrm>
                      </wpg:grpSpPr>
                      <wpg:graphicFrame>
                        <wpg:cNvPr id="15" name="15 Gráfico"/>
                        <wpg:cNvFrPr/>
                        <wpg:xfrm>
                          <a:off x="0" y="2727960"/>
                          <a:ext cx="4472940" cy="2743200"/>
                        </wpg:xfrm>
                        <a:graphic>
                          <a:graphicData uri="http://schemas.openxmlformats.org/drawingml/2006/chart">
                            <c:chart xmlns:c="http://schemas.openxmlformats.org/drawingml/2006/chart" xmlns:r="http://schemas.openxmlformats.org/officeDocument/2006/relationships" r:id="rId9"/>
                          </a:graphicData>
                        </a:graphic>
                      </wpg:graphicFrame>
                      <wpg:graphicFrame>
                        <wpg:cNvPr id="16" name="16 Gráfico"/>
                        <wpg:cNvFrPr/>
                        <wpg:xfrm>
                          <a:off x="0" y="0"/>
                          <a:ext cx="4472940" cy="2743200"/>
                        </wpg:xfrm>
                        <a:graphic>
                          <a:graphicData uri="http://schemas.openxmlformats.org/drawingml/2006/chart">
                            <c:chart xmlns:c="http://schemas.openxmlformats.org/drawingml/2006/chart" xmlns:r="http://schemas.openxmlformats.org/officeDocument/2006/relationships" r:id="rId10"/>
                          </a:graphicData>
                        </a:graphic>
                      </wpg:graphicFrame>
                    </wpg:wgp>
                  </a:graphicData>
                </a:graphic>
              </wp:inline>
            </w:drawing>
          </mc:Choice>
          <mc:Fallback>
            <w:pict>
              <v:group w14:anchorId="42DAE50E" id="5 Grupo" o:spid="_x0000_s1026" style="width:352.2pt;height:430.8pt;mso-position-horizontal-relative:char;mso-position-vertical-relative:line" coordsize="44729,54711" o:gfxdata="UEsDBBQABgAIAAAAIQAiM0ggJQEAANsCAAATAAAAW0NvbnRlbnRfVHlwZXNdLnhtbLySy07DMBBF&#10;90j8g+Utit1mgRBq2gUpS0CofIBlTx4ifsjjpu3fM0nTRRFFZcPKsmfunOtrL1Z727EeIrbeFXwu&#10;ZpyB0960ri74x+Y5e+AMk3JGdd5BwQ+AfLW8vVlsDgGQkdphwZuUwqOUqBuwCoUP4KhS+WhVom2s&#10;ZVD6U9Ug89nsXmrvEriUpWEGXy5KqNS2S2y9p+OjkwgdcvZ0bBxYBVchdK1WiZzK3plvlGwiCFKO&#10;Pdi0Ae/IBpc/EobKZcCke6VoYmuAvamYXpQlG9JElJD70mvx+4zBpMXMV1WrQZQR16Pq5OnSbN0Q&#10;C+W4zK9AnKc94YzXW0sZCxPVjh7TdmIc+Bd4/t9w43cuQn8F9izWkmTv0J+uJsevufwC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p/CdDpAUAAIIOAAAVAAAA&#10;ZHJzL2NoYXJ0cy9jaGFydDIueG1stFfbbts4EH1fYP9BK+TVtiTLNyF2YcvOtqjTBE3SAvtGS7TN&#10;hiJVinLtFv33HV5kSWm3SHe7eXB4HZ6ZOXPR5YtjRp0DFgXhbOr6Xc91MEt4Sthu6j7cX3XGrlNI&#10;xFJEOcNT94QL98Xs998ukyjZIyHvcpRgB4SwIkqm7l7KPOr1imSPM1R0eY4Z7G25yJCEqdj1UoE+&#10;gfCM9gLPG/a0ENcKQP9CQIYIq+6L59zn2y1J8JInZYaZNCgEpkiCBYo9yYtKWuIPRfCNxIwkghd8&#10;K7sJz3pGWKUUCPMHvbNWMzBSiiT2J17oHBCdup7bU4sUsZ1ZwKzzcGcWBS9ZitOYCwbuaJzPkmhO&#10;JRYMRMWcSUBt7ZU9y+IZEo9l3gG4OSi5IZTIk1bbnV2C7HjPwR7OW/yxJAIXUzfxw9oE4c8awBv1&#10;xr3A+hWU9cOokCeKjUK+Fyhte+d3NYQrROkGJY/KNo3D56P1vrr41BjqlqaRGkgiKdaDo/oVJNnP&#10;LlG04enpVsDLKKKFvFOA9CRXK/mtUP9SvH2rz/TOS3pd3ApHeWzq4qKzuoN4+AyRAuxVmqBIzlbH&#10;HAui2ISoAw5HlyBBgpYoAgFKGvxWWGAgNTQOUUfRqeFotVXBR6Xk92qyxBRLnDaOJVFOuZwLjJSG&#10;IIKXEpAk0QaJWMWkHS+JMLcSTg3FdsCxHILPLtOyAFrh1GwekDjFnPIW98AfGHRIIpIeWxC4SLEV&#10;b0lNGCgkX23f4B3Q7GAdbjexEAskCiXJDO9PuT2RAwyDAHbeIVrvJIDP7DC+YmmM8hYEdVEJZGX2&#10;Fm/VaDt7yT8g/4+LxUUYwc9AmV3vwJkYQVLSp3Q2inmKZ39iiDVE9bF6FSTlMoZwlOY9zUO15oAV&#10;VBArKYeZ1/W9waQfBF6/P56M+5N+Xwk6aGfn2gvVFb++Eox8fzwMQ284GnteMGpfgfs1VDPRusGw&#10;Ujcj7Kz3muhnTH79CY18Y9YKXqWR/z0w+g14374Lo4YzE6QBFFI8dcH8Iogu5hfaJNoFcObsgueY&#10;9/19G03tgMqa1/Gt77y+aR8DfPVLZlJZ0IKFTPyPtAHMiwbm2hfAo5og/4k2g244GA1rGnhhW4Fv&#10;9Rx2Q9/3/OEknPiDYNCfPJ80Vld8lOtCewpGTinI1P0SA2u9OA47g+Vw1Qm9SdxZrPpBZzUKlsFk&#10;1B/04/hrXQiGP1sI/LBRBIZRycjHEr+yieyLZ/86/tIPOuEkHnYW3mreGV2NFiNvMg8m/dVXxVLF&#10;tyNAN/+1FsqrJiul6w3VOaDY809rvMMsfY2bKRVOwg5klVbmUGsxkm9Q1s5Sav0Oi++u32KRqMoL&#10;Fj3XcXV+UW42FN+Rz01RgPAMbYfy9ySVe3PTH9iMiI6VLUYDL/AmwdjEZL0+7kORGfimCrazOzB5&#10;rotIfbotpUgQhUSveM4FUZVJtTcGAgTyNTpa2zYOprrStBREx1tuW5GNgQcRcZVJpw6GqWujAeoi&#10;L8FGa8IecXq2UYY+cHFPksdraEOMcKhXRhggebrHoMs0mxLugHvPABjQ4J6bPdWCFXNbkZp2gk5A&#10;bWELWlXRv7Cwt9TMesGIoRs6pztrlkSK8+rNdltg62vfFHpIzPy6pJKsDxRgNcwEzj77A9jx1DFt&#10;eA17/8AxkG2R1W5kQIGpzJMDNVcRUHv4x46ztf/cWZjuo90YOYLLqdsZhDoqXfVBAPM9F5/Va7+g&#10;Z9JS5GzNd77nxFcPDqhDS7YrHLSFHsTxnfQXNE3PJ6ctgP8/Odth+QNy6q0Flp8wtp7emIn1vwqj&#10;B0aqBNSteGAZB4xodoVq/I4UN4zabGgVTkmRL6CZfSzmNkQgPZkXVDJbqnx6A96HBPGE4VVjCVGo&#10;PkXoEvpcR0BfOHXFq9SUZBVgD7n65Glfbt7R5K0/HWd/AwAA//8DAFBLAwQUAAYACAAAACEAqbfK&#10;ZAQBAAB+AQAAIAAAAGRycy9jaGFydHMvX3JlbHMvY2hhcnQyLnhtbC5yZWxzhJDBasMwEETvhf6D&#10;EPRYy8mhlBA7h7qFQEshJDdfttLaViNrhVY1znflE/Jj1aXQQKG3HZZ5M8x6M49OTBjZkq/koiil&#10;QK/JWN9X8rB/uX+UghN4A448VvKELDf17c16hw5SNvFgA4tM8VzJIaWwUor1gCNwQQF9/nQUR0hZ&#10;xl4F0EfoUS3L8kHF3wxZXzHF1lQybs1Civ0p5OT/2dR1VmND+mtEn/6IUOTw/eMTdcpQiD2mSnbW&#10;Ya6snlbtgfMO7St6mqhtkI+JQrvDybK9nP3dsgwQMLYNJOKsJnDWQMxXnuByTsiWi9nx/AN/I5N7&#10;P88JowcnVb1WV6vV3wAAAP//AwBQSwMEFAAGAAgAAAAhAKm3ymQEAQAAfgEAACAAAABkcnMvY2hh&#10;cnRzL19yZWxzL2NoYXJ0MS54bWwucmVsc4SQwWrDMBBE74X+gxD0WMvJoZQQO4e6hUBLISQ3X7bS&#10;2lYja4VWNc535RPyY9Wl0EChtx2WeTPMejOPTkwY2ZKv5KIopUCvyVjfV/Kwf7l/lIITeAOOPFby&#10;hCw39e3NeocOUjbxYAOLTPFcySGlsFKK9YAjcEEBff50FEdIWcZeBdBH6FEty/JBxd8MWV8xxdZU&#10;Mm7NQor9KeTk/9nUdVZjQ/prRJ/+iFDk8P3jE3XKUIg9pkp21mGurJ5W7YHzDu0repqobZCPiUK7&#10;w8myvZz93bIMEDC2DSTirCZw1kDMV57gck7IlovZ8fwDfyOTez/PCaMHJ1W9Vler1d8AAAD//wMA&#10;UEsDBBQABgAIAAAAIQB633SzwgAAAKcBAAAZAAAAZHJzL19yZWxzL2Uyb0RvYy54bWwucmVsc7yQ&#10;ywrCQAxF94L/MGRvp+1CRJx2I0K3oh8QpukDOw8mo+jfOyiCguDO5U3IuYds6quZxIUCj84qKLIc&#10;BFnt2tH2Co6H3WIFgiPaFidnScGNGOpqPtvsacKYjngYPYtEsaxgiNGvpWQ9kEHOnCebNp0LBmOK&#10;oZce9Ql7kmWeL2V4Z0D1wRRNqyA0bQnicPOp+Tfbdd2oaev02ZCNXyqkHjDEBMTQU1TwiPycllky&#10;BfldoviTRPGSkB/vre4AAAD//wMAUEsDBBQABgAIAAAAIQAu910d8QEAAEEGAAAOAAAAZHJzL2Uy&#10;b0RvYy54bWzsVMuO0zAU3SPxD5b3NE0mbZio6WxKKzYwEvABxnEeUvzQtTvpfA7fwo9x4zwIbaWO&#10;umbj5NrxyT0Pe/N0kg15EWBrrTIaLpaUCMV1Xqsyoz++7z98pMQ6pnLWaCUy+iosfdq+f7dpTSoi&#10;XekmF0AQRNm0NRmtnDNpEFheCcnsQhuhcLHQIJnDEsogB9YiumyCaLlcB62G3IDmwlqc3fWLdOvx&#10;i0Jw97UorHCkySj25vwIfvzZjcF2w9ISmKlqPrTB7uhCslrhTyeoHXOMHKG+gJI1B2114RZcy0AX&#10;Rc2F54BswuUZmwPoo/FcyrQtzSQTSnum092w/MvLM5A6R+8eKFFMokcrcoCj0Z02rSlT/OQA5pt5&#10;hmGi7KuO7qkA2T2RCDl5VV8nVcXJEY6TcZxEjzGKz3FtFSdhuB505xWac7GPV59u7AzGHwddf1M7&#10;feGt3AMymdofGa5GhmFH8fcvFH/Ocg8Txau8oiRKHsfer7KLkvgBU9kp51sbYYaAvSUgtxPPKwYO&#10;U8FT/zakgl9k4q1IAwAeirNQXQHoA7vT/CiFcv0JBNEwh8ffVrWxlEDapQk+56GX4Z8jgbJM9SDR&#10;IM3MsMuZWUjXk4XreywcgvffvFvmRXeY5yOP99Tc5e4inNfe9b83//YPAAAA//8DAFBLAwQUAAYA&#10;CAAAACEAyT3Q+94AAAAFAQAADwAAAGRycy9kb3ducmV2LnhtbEyPzWrDMBCE74W+g9hCb43sNHWD&#10;azmEkPYUCvmB0tvG2tgm1spYiu28fdVemsvCMMPMt9liNI3oqXO1ZQXxJAJBXFhdc6ngsH9/moNw&#10;HlljY5kUXMnBIr+/yzDVduAt9TtfilDCLkUFlfdtKqUrKjLoJrYlDt7JdgZ9kF0pdYdDKDeNnEZR&#10;Ig3WHBYqbGlVUXHeXYyCjwGH5XO87jfn0+r6vX/5/NrEpNTjw7h8A+Fp9P9h+MUP6JAHpqO9sHai&#10;URAe8X83eK/RbAbiqGCexAnIPJO39PkPAAAA//8DAFBLAwQUAAYACAAAACEAPoD614sFAABdDgAA&#10;FQAAAGRycy9jaGFydHMvY2hhcnQxLnhtbLxXWW/bOBB+X2D/g1bIq2NJli8hduHIyW7QpAnipAX2&#10;jZZomw1FqhTl2i3633d46EqDRdotNg8Kj5nhN/f47M0ho84ei4JwNnP9U891MEt4Sth25j4+XPYm&#10;rlNIxFJEOcMz94gL983899/OkijZISFXOUqwA0JYESUzdydlHvX7RbLDGSpOeY4Z3G24yJCErdj2&#10;U4E+g/CM9gPPG/W1ENcKQD8hIEOEVfziNfx8syEJXvKkzDCTBoXAFEmwQLEjeVFJS/yRCL6TmJFE&#10;8IJv5GnCs74RVikFwvxhv9ZqDkZKkcT+1AudPaIz13P76pAitjUHmPUeV+ZQ8JKlOI25YOCOFn2W&#10;RAsqsWAgKuZMAmprr+xVFs+QeCrzHsDNQck1oUQetdru/AxkxzsO9nDu8aeSCFzM3MQPGxOEP2oA&#10;b9yf9APrV1DWD6NCHik2CvleoLTt1+9qCJeI0jVKnpRtWsQ1aXOvGJ8bQ3HpMFILSSTFenFQX0GS&#10;3fwMRWueHu8EvIwiWsiVAqQ3uTrJ74T6l+LNvabp10f6XNwJR3ls5uKid7GCfPgCmQLRqzRBkZzf&#10;8BRTpyBZaaLoDARIUBJFwK+EwbeCAgupkXFIOoqOLT+rqwo9KiV/UJslpljitEWWRDnlciEwUgqC&#10;CF5KAJJEayRilZJ2vSTCcCWcmgjbQojlkHv2mJYFRBVOzeUeiWPMKe+EHrgDgw5JRNJDBwIXKbbi&#10;bUwTBgrJq807vIUo21t/20ssxDkShZJklg/H3FLkAMMggJv3iDY3CeAzN4xfsDRGeQeCYlQCWZnd&#10;441abeZ/8Y/I/+MkPgkj+AyV2fUN0MQIapKm0sUoBp/N/8SQaohqsuYUJOUyhmyU5j0dhurMASuo&#10;HFZS9nP/NBxMvdEgDIORN/D9caDk7LWvc+2EisOvOMJTbzwJvUkwGI6C8WAw6XIAewPUbLRmsKyU&#10;zQirtb4m+hVTXH9AH98YtUJX6/MSGP0GvG/fhVXLlQnSAAopnjtgcRJEJ4uTgbasMhfQ1A54jXE/&#10;PHTRNOavjHkT3/nO29suGeBrXjKbyoIWLJRhhefFoAHMcQtz4wuIoiY8/lPQTE+nXcTfKzYcdylA&#10;jQaJ2VQ6WWXwQV4X2hWwckpBZu7XGKLLi+OwN1yOLnqhN4175xeDoHcxDpbBdDwYDuL4W1PmRz9a&#10;5v2wVeJHUcnIpxJf2Tr11bN/vcHlNOyF44vz3uTyctBbjEM/DsLJchgMvqkwBH0Ac/Vfa6HcZopO&#10;er2mOsWLHf98jbeYpW9xu2ICJdxA0egUBnUWI/kOZd0ipM5XWLx4fodFovoqWLTu0or+vFyvKV6R&#10;L21RgLCGtkX5B5LKneH0h7bgoUNli+FkOvZ83xaR7rk/CifWCu3iDaG60D2iS91IKRJEoY6rQOaC&#10;AG49vBgIkKk36GCltgihRUEj6SiIDnfcDhprUxMg0C4z6TTRPnNtuEPX4yXY6JqwJ5zWNsrQRy4e&#10;SPJ0A0OGEQ7tyAgDJM/vGMyQ5lICD7i3BsAgDB64uVMDVrGwDUfZr7IT9Hl1hS1o1ST/xsJyqZ31&#10;ghFD13RBt8ycJVLUp7ebTYGtr33TxiHH+E1JJbneU4DVMhM4u/YHRMdLjmngtez9ixxjW3c9GJjh&#10;oTvWOILLmdsbhjrrXDXOw37HxRel8q+YeKCi6K6h5ppV3plv9JADn2dDkh2NHCgMsnByGBYQ3WMO&#10;PdtBGxg7HN9zdh1BPzcovT5ibdv7fyK2ydV/iVh9dY7lZ4xtlK7NRrkN4s6GG6zaE59avyfFLaO2&#10;FFrFUlLk5zCnPhULmx9Qm0zMq0q2VMX0FkIDqsOz8K6GRkhB9SuDLpFEjoCZb+aKq9Q0XJVdj7n6&#10;NdNlbvNo0M2vwvk/AAAA//8DAFBLAQItABQABgAIAAAAIQAiM0ggJQEAANsCAAATAAAAAAAAAAAA&#10;AAAAAAAAAABbQ29udGVudF9UeXBlc10ueG1sUEsBAi0AFAAGAAgAAAAhADj9If/WAAAAlAEAAAsA&#10;AAAAAAAAAAAAAAAAVgEAAF9yZWxzLy5yZWxzUEsBAi0AFAAGAAgAAAAhAKn8J0OkBQAAgg4AABUA&#10;AAAAAAAAAAAAAAAAVQIAAGRycy9jaGFydHMvY2hhcnQyLnhtbFBLAQItABQABgAIAAAAIQCpt8pk&#10;BAEAAH4BAAAgAAAAAAAAAAAAAAAAACwIAABkcnMvY2hhcnRzL19yZWxzL2NoYXJ0Mi54bWwucmVs&#10;c1BLAQItABQABgAIAAAAIQCpt8pkBAEAAH4BAAAgAAAAAAAAAAAAAAAAAG4JAABkcnMvY2hhcnRz&#10;L19yZWxzL2NoYXJ0MS54bWwucmVsc1BLAQItABQABgAIAAAAIQB633SzwgAAAKcBAAAZAAAAAAAA&#10;AAAAAAAAALAKAABkcnMvX3JlbHMvZTJvRG9jLnhtbC5yZWxzUEsBAi0AFAAGAAgAAAAhAC73XR3x&#10;AQAAQQYAAA4AAAAAAAAAAAAAAAAAqQsAAGRycy9lMm9Eb2MueG1sUEsBAi0AFAAGAAgAAAAhAMk9&#10;0PveAAAABQEAAA8AAAAAAAAAAAAAAAAAxg0AAGRycy9kb3ducmV2LnhtbFBLAQItABQABgAIAAAA&#10;IQA+gPrXiwUAAF0OAAAVAAAAAAAAAAAAAAAAANEOAABkcnMvY2hhcnRzL2NoYXJ0MS54bWxQSwUG&#10;AAAAAAkACQBcAgAAj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5 Gráfico" o:spid="_x0000_s1027" type="#_x0000_t75" style="position:absolute;left:-60;top:27249;width:44865;height:274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kUJvQAAANsAAAAPAAAAZHJzL2Rvd25yZXYueG1sRE/bisIw&#10;EH0X9h/CLOybphZWtJoWkd1lX9V+wNBML9hMShNr/HsjCL7N4VxnVwTTi4lG11lWsFwkIIgrqztu&#10;FJTn3/kahPPIGnvLpOBODor8Y7bDTNsbH2k6+UbEEHYZKmi9HzIpXdWSQbewA3Hkajsa9BGOjdQj&#10;3mK46WWaJCtpsOPY0OJAh5aqy+lqFEzXLg31H6Y1laYMbnnf/LiDUl+fYb8F4Sn4t/jl/tdx/jc8&#10;f4kHyPwBAAD//wMAUEsBAi0AFAAGAAgAAAAhANvh9svuAAAAhQEAABMAAAAAAAAAAAAAAAAAAAAA&#10;AFtDb250ZW50X1R5cGVzXS54bWxQSwECLQAUAAYACAAAACEAWvQsW78AAAAVAQAACwAAAAAAAAAA&#10;AAAAAAAfAQAAX3JlbHMvLnJlbHNQSwECLQAUAAYACAAAACEAiCZFCb0AAADbAAAADwAAAAAAAAAA&#10;AAAAAAAHAgAAZHJzL2Rvd25yZXYueG1sUEsFBgAAAAADAAMAtwAAAPECAAAAAA==&#10;">
                  <v:imagedata r:id="rId11" o:title=""/>
                  <o:lock v:ext="edit" aspectratio="f"/>
                </v:shape>
                <v:shape id="16 Gráfico" o:spid="_x0000_s1028" type="#_x0000_t75" style="position:absolute;left:-60;top:-60;width:44865;height:275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qKwwAAANsAAAAPAAAAZHJzL2Rvd25yZXYueG1sRE/basJA&#10;EH0X+g/LFPqmmyoESV2lFIRiaImxIL4N2ckFs7MhuyZpv75bKPg2h3OdzW4yrRiod41lBc+LCARx&#10;YXXDlYKv036+BuE8ssbWMin4Jge77cNsg4m2Ix9pyH0lQgi7BBXU3neJlK6oyaBb2I44cKXtDfoA&#10;+0rqHscQblq5jKJYGmw4NNTY0VtNxTW/GQXpR7aPz6tDlpvPFZ0vP2V641Kpp8fp9QWEp8nfxf/u&#10;dx3mx/D3SzhAbn8BAAD//wMAUEsBAi0AFAAGAAgAAAAhANvh9svuAAAAhQEAABMAAAAAAAAAAAAA&#10;AAAAAAAAAFtDb250ZW50X1R5cGVzXS54bWxQSwECLQAUAAYACAAAACEAWvQsW78AAAAVAQAACwAA&#10;AAAAAAAAAAAAAAAfAQAAX3JlbHMvLnJlbHNQSwECLQAUAAYACAAAACEA0Hf6isMAAADbAAAADwAA&#10;AAAAAAAAAAAAAAAHAgAAZHJzL2Rvd25yZXYueG1sUEsFBgAAAAADAAMAtwAAAPcCAAAAAA==&#10;">
                  <v:imagedata r:id="rId12" o:title=""/>
                  <o:lock v:ext="edit" aspectratio="f"/>
                </v:shape>
                <w10:anchorlock/>
              </v:group>
            </w:pict>
          </mc:Fallback>
        </mc:AlternateContent>
      </w:r>
    </w:p>
    <w:p w:rsidR="00F04DBF" w:rsidRDefault="00F04DBF" w:rsidP="00F04DBF">
      <w:pPr>
        <w:spacing w:before="100" w:beforeAutospacing="1" w:after="100" w:afterAutospacing="1" w:line="24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Figure S2</w:t>
      </w:r>
      <w:r w:rsidRPr="00520AFD">
        <w:rPr>
          <w:rFonts w:ascii="Times New Roman" w:hAnsi="Times New Roman" w:cs="Times New Roman"/>
          <w:color w:val="auto"/>
          <w:sz w:val="24"/>
          <w:szCs w:val="24"/>
          <w:lang w:val="en-GB"/>
        </w:rPr>
        <w:t>. Effect of removing the MCP1 on the S.p. bacteraemia. A. Experimental measurement (mean ± SEM, n = 10) of the number of S.p. CFU in the whole lung of WT and MCP1 KO mice 1 day after infection, taken from (8). B. Simulation of the number of S.p. (mean ± SEM, n = 50) in a single alveolus with and without production of MCP1 10 hours after infection.</w:t>
      </w:r>
    </w:p>
    <w:p w:rsidR="00F04DBF" w:rsidRDefault="00F04DBF" w:rsidP="00F04DBF">
      <w:pPr>
        <w:spacing w:before="100" w:beforeAutospacing="1" w:after="100" w:afterAutospacing="1" w:line="240" w:lineRule="auto"/>
        <w:jc w:val="both"/>
        <w:rPr>
          <w:rFonts w:ascii="Times New Roman" w:hAnsi="Times New Roman" w:cs="Times New Roman"/>
          <w:color w:val="auto"/>
          <w:sz w:val="24"/>
          <w:szCs w:val="24"/>
          <w:lang w:val="en-GB"/>
        </w:rPr>
      </w:pPr>
    </w:p>
    <w:p w:rsidR="00F04DBF" w:rsidRPr="00520AFD" w:rsidRDefault="00F04DBF" w:rsidP="00F04DBF">
      <w:pPr>
        <w:spacing w:before="100" w:beforeAutospacing="1" w:after="100" w:afterAutospacing="1" w:line="240" w:lineRule="auto"/>
        <w:jc w:val="both"/>
        <w:rPr>
          <w:rFonts w:ascii="Times New Roman" w:hAnsi="Times New Roman" w:cs="Times New Roman"/>
          <w:color w:val="auto"/>
          <w:sz w:val="24"/>
          <w:szCs w:val="24"/>
          <w:lang w:val="en-GB"/>
        </w:rPr>
      </w:pPr>
      <w:r w:rsidRPr="00520AFD">
        <w:rPr>
          <w:rFonts w:ascii="Times New Roman" w:hAnsi="Times New Roman" w:cs="Times New Roman"/>
          <w:noProof/>
          <w:color w:val="auto"/>
          <w:sz w:val="24"/>
          <w:szCs w:val="24"/>
          <w:lang w:eastAsia="de-DE"/>
        </w:rPr>
        <w:lastRenderedPageBreak/>
        <w:drawing>
          <wp:inline distT="0" distB="0" distL="0" distR="0" wp14:anchorId="1DC4409F" wp14:editId="0CEFCC09">
            <wp:extent cx="5754370" cy="4328160"/>
            <wp:effectExtent l="0" t="0" r="0" b="0"/>
            <wp:docPr id="3" name="Picture 3" descr="\\medads\FILESERVICE\wiss-de\user\santosgo\My-DATA\Documents\Inflamación\Epiteliales\Drafts\Figures\9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ads\FILESERVICE\wiss-de\user\santosgo\My-DATA\Documents\Inflamación\Epiteliales\Drafts\Figures\9_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4370" cy="4328160"/>
                    </a:xfrm>
                    <a:prstGeom prst="rect">
                      <a:avLst/>
                    </a:prstGeom>
                    <a:noFill/>
                    <a:ln>
                      <a:noFill/>
                    </a:ln>
                  </pic:spPr>
                </pic:pic>
              </a:graphicData>
            </a:graphic>
          </wp:inline>
        </w:drawing>
      </w:r>
    </w:p>
    <w:p w:rsidR="00F04DBF" w:rsidRPr="00520AFD" w:rsidRDefault="00F04DBF" w:rsidP="00520AFD">
      <w:pPr>
        <w:spacing w:before="100" w:beforeAutospacing="1" w:after="100" w:afterAutospacing="1" w:line="24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Figure S3</w:t>
      </w:r>
      <w:r w:rsidRPr="00520AFD">
        <w:rPr>
          <w:rFonts w:ascii="Times New Roman" w:hAnsi="Times New Roman" w:cs="Times New Roman"/>
          <w:color w:val="auto"/>
          <w:sz w:val="24"/>
          <w:szCs w:val="24"/>
          <w:lang w:val="en-GB"/>
        </w:rPr>
        <w:t>. Panel H of Figure 3 of the main article. After 10 hours, the bacteria have spread through a wide area on the alveolus. The macrophage is not fast enough to clear all of them and the i</w:t>
      </w:r>
      <w:r>
        <w:rPr>
          <w:rFonts w:ascii="Times New Roman" w:hAnsi="Times New Roman" w:cs="Times New Roman"/>
          <w:color w:val="auto"/>
          <w:sz w:val="24"/>
          <w:szCs w:val="24"/>
          <w:lang w:val="en-GB"/>
        </w:rPr>
        <w:t>nfection has become productive.</w:t>
      </w:r>
    </w:p>
    <w:p w:rsidR="00D447C3" w:rsidRDefault="00D447C3" w:rsidP="00520AFD">
      <w:pPr>
        <w:spacing w:before="100" w:beforeAutospacing="1" w:after="100" w:afterAutospacing="1" w:line="240" w:lineRule="auto"/>
        <w:jc w:val="both"/>
        <w:rPr>
          <w:rFonts w:ascii="Times New Roman" w:hAnsi="Times New Roman" w:cs="Times New Roman"/>
          <w:color w:val="auto"/>
          <w:sz w:val="24"/>
          <w:szCs w:val="24"/>
          <w:lang w:val="en-GB"/>
        </w:rPr>
      </w:pPr>
    </w:p>
    <w:p w:rsidR="00F04DBF" w:rsidRPr="00520AFD" w:rsidRDefault="00F04DBF" w:rsidP="00F04DBF">
      <w:pPr>
        <w:spacing w:before="100" w:beforeAutospacing="1" w:after="100" w:afterAutospacing="1" w:line="240" w:lineRule="auto"/>
        <w:jc w:val="both"/>
        <w:rPr>
          <w:rFonts w:ascii="Times New Roman" w:hAnsi="Times New Roman" w:cs="Times New Roman"/>
          <w:color w:val="auto"/>
          <w:sz w:val="24"/>
          <w:szCs w:val="24"/>
          <w:lang w:val="en-GB"/>
        </w:rPr>
      </w:pPr>
      <w:r w:rsidRPr="00520AFD">
        <w:rPr>
          <w:rFonts w:ascii="Times New Roman" w:hAnsi="Times New Roman" w:cs="Times New Roman"/>
          <w:noProof/>
          <w:color w:val="auto"/>
          <w:sz w:val="24"/>
          <w:szCs w:val="24"/>
          <w:lang w:eastAsia="de-DE"/>
        </w:rPr>
        <w:lastRenderedPageBreak/>
        <w:drawing>
          <wp:inline distT="0" distB="0" distL="0" distR="0" wp14:anchorId="1753ED1F" wp14:editId="09BC8E24">
            <wp:extent cx="5760720" cy="47955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4">
                      <a:extLst>
                        <a:ext uri="{28A0092B-C50C-407E-A947-70E740481C1C}">
                          <a14:useLocalDpi xmlns:a14="http://schemas.microsoft.com/office/drawing/2010/main" val="0"/>
                        </a:ext>
                      </a:extLst>
                    </a:blip>
                    <a:stretch>
                      <a:fillRect/>
                    </a:stretch>
                  </pic:blipFill>
                  <pic:spPr>
                    <a:xfrm>
                      <a:off x="0" y="0"/>
                      <a:ext cx="5760720" cy="4795520"/>
                    </a:xfrm>
                    <a:prstGeom prst="rect">
                      <a:avLst/>
                    </a:prstGeom>
                  </pic:spPr>
                </pic:pic>
              </a:graphicData>
            </a:graphic>
          </wp:inline>
        </w:drawing>
      </w:r>
    </w:p>
    <w:p w:rsidR="00D447C3" w:rsidRDefault="00F04DBF" w:rsidP="00520AFD">
      <w:pPr>
        <w:spacing w:before="100" w:beforeAutospacing="1" w:after="100" w:afterAutospacing="1" w:line="24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Figure S4</w:t>
      </w:r>
      <w:r w:rsidRPr="00520AFD">
        <w:rPr>
          <w:rFonts w:ascii="Times New Roman" w:hAnsi="Times New Roman" w:cs="Times New Roman"/>
          <w:color w:val="auto"/>
          <w:sz w:val="24"/>
          <w:szCs w:val="24"/>
          <w:lang w:val="en-GB"/>
        </w:rPr>
        <w:t xml:space="preserve">. Histograms of the tissue-level parameter values: </w:t>
      </w:r>
      <w:r w:rsidRPr="00520AFD">
        <w:rPr>
          <w:rFonts w:ascii="Times New Roman" w:hAnsi="Times New Roman" w:cs="Times New Roman"/>
          <w:i/>
          <w:color w:val="auto"/>
          <w:sz w:val="24"/>
          <w:szCs w:val="24"/>
          <w:lang w:val="en-GB"/>
        </w:rPr>
        <w:t>high bacteria</w:t>
      </w:r>
      <w:r w:rsidRPr="00520AFD">
        <w:rPr>
          <w:rFonts w:ascii="Times New Roman" w:hAnsi="Times New Roman" w:cs="Times New Roman"/>
          <w:color w:val="auto"/>
          <w:sz w:val="24"/>
          <w:szCs w:val="24"/>
          <w:lang w:val="en-GB"/>
        </w:rPr>
        <w:t xml:space="preserve"> group in red and </w:t>
      </w:r>
      <w:r w:rsidRPr="00520AFD">
        <w:rPr>
          <w:rFonts w:ascii="Times New Roman" w:hAnsi="Times New Roman" w:cs="Times New Roman"/>
          <w:i/>
          <w:color w:val="auto"/>
          <w:sz w:val="24"/>
          <w:szCs w:val="24"/>
          <w:lang w:val="en-GB"/>
        </w:rPr>
        <w:t>low bacteria</w:t>
      </w:r>
      <w:r w:rsidRPr="00520AFD">
        <w:rPr>
          <w:rFonts w:ascii="Times New Roman" w:hAnsi="Times New Roman" w:cs="Times New Roman"/>
          <w:color w:val="auto"/>
          <w:sz w:val="24"/>
          <w:szCs w:val="24"/>
          <w:lang w:val="en-GB"/>
        </w:rPr>
        <w:t xml:space="preserve"> in blue. The values represented are the factors that multiply the value of the nominal solution. Three sets of solutions are displayed simultaneously to enable observation of the effect of the sample sizes (21557, 2180</w:t>
      </w:r>
      <w:r>
        <w:rPr>
          <w:rFonts w:ascii="Times New Roman" w:hAnsi="Times New Roman" w:cs="Times New Roman"/>
          <w:color w:val="auto"/>
          <w:sz w:val="24"/>
          <w:szCs w:val="24"/>
          <w:lang w:val="en-GB"/>
        </w:rPr>
        <w:t xml:space="preserve">, or 233) on the distribution. </w:t>
      </w:r>
    </w:p>
    <w:p w:rsidR="00F04DBF" w:rsidRPr="00F04DBF" w:rsidRDefault="00F04DBF" w:rsidP="00520AFD">
      <w:pPr>
        <w:spacing w:before="100" w:beforeAutospacing="1" w:after="100" w:afterAutospacing="1" w:line="240" w:lineRule="auto"/>
        <w:jc w:val="both"/>
        <w:rPr>
          <w:rFonts w:ascii="Times New Roman" w:hAnsi="Times New Roman" w:cs="Times New Roman"/>
          <w:color w:val="auto"/>
          <w:sz w:val="24"/>
          <w:szCs w:val="24"/>
          <w:lang w:val="en-GB"/>
        </w:rPr>
      </w:pPr>
    </w:p>
    <w:p w:rsidR="003B02A4" w:rsidRPr="00520AFD" w:rsidRDefault="003B02A4" w:rsidP="00520AFD">
      <w:pPr>
        <w:spacing w:before="100" w:beforeAutospacing="1" w:after="100" w:afterAutospacing="1" w:line="240" w:lineRule="auto"/>
        <w:jc w:val="both"/>
        <w:rPr>
          <w:rFonts w:ascii="Times New Roman" w:hAnsi="Times New Roman" w:cs="Times New Roman"/>
          <w:color w:val="auto"/>
          <w:sz w:val="24"/>
          <w:szCs w:val="24"/>
          <w:u w:val="single"/>
          <w:lang w:val="en-GB"/>
        </w:rPr>
      </w:pPr>
      <w:r w:rsidRPr="00520AFD">
        <w:rPr>
          <w:rFonts w:ascii="Times New Roman" w:hAnsi="Times New Roman" w:cs="Times New Roman"/>
          <w:color w:val="auto"/>
          <w:sz w:val="24"/>
          <w:szCs w:val="24"/>
          <w:u w:val="single"/>
          <w:lang w:val="en-GB"/>
        </w:rPr>
        <w:t>Tissue-level scale of model</w:t>
      </w:r>
    </w:p>
    <w:p w:rsidR="003B02A4" w:rsidRDefault="003B02A4" w:rsidP="00520AFD">
      <w:pPr>
        <w:spacing w:before="100" w:beforeAutospacing="1" w:after="100" w:afterAutospacing="1" w:line="240" w:lineRule="auto"/>
        <w:jc w:val="both"/>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Bacteria divide every 200 minutes (</w:t>
      </w:r>
      <w:proofErr w:type="spellStart"/>
      <w:r w:rsidRPr="00520AFD">
        <w:rPr>
          <w:rFonts w:ascii="Times New Roman" w:hAnsi="Times New Roman" w:cs="Times New Roman"/>
          <w:color w:val="auto"/>
          <w:sz w:val="24"/>
          <w:szCs w:val="24"/>
          <w:lang w:val="en-GB"/>
        </w:rPr>
        <w:t>doub</w:t>
      </w:r>
      <w:proofErr w:type="spellEnd"/>
      <w:r w:rsidRPr="00520AFD">
        <w:rPr>
          <w:rFonts w:ascii="Times New Roman" w:hAnsi="Times New Roman" w:cs="Times New Roman"/>
          <w:color w:val="auto"/>
          <w:sz w:val="24"/>
          <w:szCs w:val="24"/>
          <w:lang w:val="en-GB"/>
        </w:rPr>
        <w:t xml:space="preserve"> parameter; this value corresponds to the nominal solution), but each bacterium has its own internal time counter. The initial bacteria (</w:t>
      </w:r>
      <w:proofErr w:type="spellStart"/>
      <w:r w:rsidRPr="00520AFD">
        <w:rPr>
          <w:rFonts w:ascii="Times New Roman" w:hAnsi="Times New Roman" w:cs="Times New Roman"/>
          <w:color w:val="auto"/>
          <w:sz w:val="24"/>
          <w:szCs w:val="24"/>
          <w:lang w:val="en-GB"/>
        </w:rPr>
        <w:t>nbac</w:t>
      </w:r>
      <w:proofErr w:type="spellEnd"/>
      <w:r w:rsidRPr="00520AFD">
        <w:rPr>
          <w:rFonts w:ascii="Times New Roman" w:hAnsi="Times New Roman" w:cs="Times New Roman"/>
          <w:color w:val="auto"/>
          <w:sz w:val="24"/>
          <w:szCs w:val="24"/>
          <w:lang w:val="en-GB"/>
        </w:rPr>
        <w:t>) are defined together with a random number between 0 and 200, indicating the time elapsed since the last division of each bacterium. When one bacterium has reached 200 minutes in its internal counter, it will generate a copy of itself in its current position. Bacteria have another attribute, the state in which they are present in the alveolus, which can be either attached to the alveolar epithelial cell layer or floating in the lining fluid. Both attached and floating bacteria will follow a random walk through the alveolus; the difference between them is the size of the step during the random walk, which is higher in the floating stage (</w:t>
      </w:r>
      <w:proofErr w:type="spellStart"/>
      <w:r w:rsidRPr="00520AFD">
        <w:rPr>
          <w:rFonts w:ascii="Times New Roman" w:hAnsi="Times New Roman" w:cs="Times New Roman"/>
          <w:color w:val="auto"/>
          <w:sz w:val="24"/>
          <w:szCs w:val="24"/>
          <w:lang w:val="en-GB"/>
        </w:rPr>
        <w:t>flom</w:t>
      </w:r>
      <w:proofErr w:type="spellEnd"/>
      <w:r w:rsidRPr="00520AFD">
        <w:rPr>
          <w:rFonts w:ascii="Times New Roman" w:hAnsi="Times New Roman" w:cs="Times New Roman"/>
          <w:color w:val="auto"/>
          <w:sz w:val="24"/>
          <w:szCs w:val="24"/>
          <w:lang w:val="en-GB"/>
        </w:rPr>
        <w:t>) than in the attached stage (</w:t>
      </w:r>
      <w:proofErr w:type="spellStart"/>
      <w:r w:rsidRPr="00520AFD">
        <w:rPr>
          <w:rFonts w:ascii="Times New Roman" w:hAnsi="Times New Roman" w:cs="Times New Roman"/>
          <w:color w:val="auto"/>
          <w:sz w:val="24"/>
          <w:szCs w:val="24"/>
          <w:lang w:val="en-GB"/>
        </w:rPr>
        <w:t>srfm</w:t>
      </w:r>
      <w:proofErr w:type="spellEnd"/>
      <w:r w:rsidRPr="00520AFD">
        <w:rPr>
          <w:rFonts w:ascii="Times New Roman" w:hAnsi="Times New Roman" w:cs="Times New Roman"/>
          <w:color w:val="auto"/>
          <w:sz w:val="24"/>
          <w:szCs w:val="24"/>
          <w:lang w:val="en-GB"/>
        </w:rPr>
        <w:t xml:space="preserve">). Bacteria can change between stages at any time iteration (1 minute); the probability of not changing in the next step is defined by the parameter </w:t>
      </w:r>
      <w:proofErr w:type="spellStart"/>
      <w:r w:rsidRPr="00520AFD">
        <w:rPr>
          <w:rFonts w:ascii="Times New Roman" w:hAnsi="Times New Roman" w:cs="Times New Roman"/>
          <w:color w:val="auto"/>
          <w:sz w:val="24"/>
          <w:szCs w:val="24"/>
          <w:lang w:val="en-GB"/>
        </w:rPr>
        <w:t>dwel</w:t>
      </w:r>
      <w:proofErr w:type="spellEnd"/>
      <w:r w:rsidRPr="00520AFD">
        <w:rPr>
          <w:rFonts w:ascii="Times New Roman" w:hAnsi="Times New Roman" w:cs="Times New Roman"/>
          <w:color w:val="auto"/>
          <w:sz w:val="24"/>
          <w:szCs w:val="24"/>
          <w:lang w:val="en-GB"/>
        </w:rPr>
        <w:t>. When bacteria are in the floating stage, they are moved by the flow of lining fluid (</w:t>
      </w:r>
      <w:proofErr w:type="spellStart"/>
      <w:r w:rsidRPr="00520AFD">
        <w:rPr>
          <w:rFonts w:ascii="Times New Roman" w:hAnsi="Times New Roman" w:cs="Times New Roman"/>
          <w:color w:val="auto"/>
          <w:sz w:val="24"/>
          <w:szCs w:val="24"/>
          <w:lang w:val="en-GB"/>
        </w:rPr>
        <w:t>radm</w:t>
      </w:r>
      <w:proofErr w:type="spellEnd"/>
      <w:r w:rsidRPr="00520AFD">
        <w:rPr>
          <w:rFonts w:ascii="Times New Roman" w:hAnsi="Times New Roman" w:cs="Times New Roman"/>
          <w:color w:val="auto"/>
          <w:sz w:val="24"/>
          <w:szCs w:val="24"/>
          <w:lang w:val="en-GB"/>
        </w:rPr>
        <w:t xml:space="preserve">) that pushes them out of the alveolus (from the centre to the border of the landscape). When they are </w:t>
      </w:r>
      <w:r w:rsidRPr="00520AFD">
        <w:rPr>
          <w:rFonts w:ascii="Times New Roman" w:hAnsi="Times New Roman" w:cs="Times New Roman"/>
          <w:color w:val="auto"/>
          <w:sz w:val="24"/>
          <w:szCs w:val="24"/>
          <w:lang w:val="en-GB"/>
        </w:rPr>
        <w:lastRenderedPageBreak/>
        <w:t>attached, they are not moved by the lining fluid flow, but they can be recognised by the epithelial cells and trigger an intracellular signalling process to produce the MCP-1 chemokine to attract macrophages. The intensity of the signal that bacteria trigger to the epithelial cell is proportional to the amount of bacterial antigens presented to the epithelial cell during the contact (</w:t>
      </w:r>
      <w:proofErr w:type="spellStart"/>
      <w:r w:rsidRPr="00520AFD">
        <w:rPr>
          <w:rFonts w:ascii="Times New Roman" w:hAnsi="Times New Roman" w:cs="Times New Roman"/>
          <w:color w:val="auto"/>
          <w:sz w:val="24"/>
          <w:szCs w:val="24"/>
          <w:lang w:val="en-GB"/>
        </w:rPr>
        <w:t>antg</w:t>
      </w:r>
      <w:proofErr w:type="spellEnd"/>
      <w:r w:rsidRPr="00520AFD">
        <w:rPr>
          <w:rFonts w:ascii="Times New Roman" w:hAnsi="Times New Roman" w:cs="Times New Roman"/>
          <w:color w:val="auto"/>
          <w:sz w:val="24"/>
          <w:szCs w:val="24"/>
          <w:lang w:val="en-GB"/>
        </w:rPr>
        <w:t>). Finally, bacteria produce a capsule, a process which commences at the beginning of the simulation. This is a dynamic process followed by a saturation kinetics (time/(</w:t>
      </w:r>
      <w:proofErr w:type="spellStart"/>
      <w:r w:rsidRPr="00520AFD">
        <w:rPr>
          <w:rFonts w:ascii="Times New Roman" w:hAnsi="Times New Roman" w:cs="Times New Roman"/>
          <w:color w:val="auto"/>
          <w:sz w:val="24"/>
          <w:szCs w:val="24"/>
          <w:lang w:val="en-GB"/>
        </w:rPr>
        <w:t>time+caps</w:t>
      </w:r>
      <w:proofErr w:type="spellEnd"/>
      <w:r w:rsidRPr="00520AFD">
        <w:rPr>
          <w:rFonts w:ascii="Times New Roman" w:hAnsi="Times New Roman" w:cs="Times New Roman"/>
          <w:color w:val="auto"/>
          <w:sz w:val="24"/>
          <w:szCs w:val="24"/>
          <w:lang w:val="en-GB"/>
        </w:rPr>
        <w:t>)); the amount of capsule is determined by the previous expression and is confined between 0 and 1.</w:t>
      </w:r>
    </w:p>
    <w:p w:rsidR="00520AFD" w:rsidRPr="00520AFD" w:rsidRDefault="00520AFD" w:rsidP="00520AFD">
      <w:pPr>
        <w:spacing w:before="100" w:beforeAutospacing="1" w:after="100" w:afterAutospacing="1" w:line="240" w:lineRule="auto"/>
        <w:jc w:val="both"/>
        <w:rPr>
          <w:rFonts w:ascii="Times New Roman" w:hAnsi="Times New Roman" w:cs="Times New Roman"/>
          <w:color w:val="auto"/>
          <w:sz w:val="24"/>
          <w:szCs w:val="24"/>
          <w:lang w:val="en-GB"/>
        </w:rPr>
      </w:pPr>
    </w:p>
    <w:p w:rsidR="003B02A4" w:rsidRPr="00520AFD" w:rsidRDefault="003B02A4" w:rsidP="00520AFD">
      <w:pPr>
        <w:spacing w:before="100" w:beforeAutospacing="1" w:after="100" w:afterAutospacing="1" w:line="240" w:lineRule="auto"/>
        <w:jc w:val="both"/>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 xml:space="preserve">The initial number of alveolar macrophages is defined by the parameter </w:t>
      </w:r>
      <w:proofErr w:type="spellStart"/>
      <w:r w:rsidRPr="00520AFD">
        <w:rPr>
          <w:rFonts w:ascii="Times New Roman" w:hAnsi="Times New Roman" w:cs="Times New Roman"/>
          <w:color w:val="auto"/>
          <w:sz w:val="24"/>
          <w:szCs w:val="24"/>
          <w:lang w:val="en-GB"/>
        </w:rPr>
        <w:t>nmac</w:t>
      </w:r>
      <w:proofErr w:type="spellEnd"/>
      <w:r w:rsidRPr="00520AFD">
        <w:rPr>
          <w:rFonts w:ascii="Times New Roman" w:hAnsi="Times New Roman" w:cs="Times New Roman"/>
          <w:color w:val="auto"/>
          <w:sz w:val="24"/>
          <w:szCs w:val="24"/>
          <w:lang w:val="en-GB"/>
        </w:rPr>
        <w:t xml:space="preserve">. The macrophages follow a random walk movement through the alveolar inner surface, with a step size defined in </w:t>
      </w:r>
      <w:proofErr w:type="spellStart"/>
      <w:r w:rsidRPr="00520AFD">
        <w:rPr>
          <w:rFonts w:ascii="Times New Roman" w:hAnsi="Times New Roman" w:cs="Times New Roman"/>
          <w:color w:val="auto"/>
          <w:sz w:val="24"/>
          <w:szCs w:val="24"/>
          <w:lang w:val="en-GB"/>
        </w:rPr>
        <w:t>macm</w:t>
      </w:r>
      <w:proofErr w:type="spellEnd"/>
      <w:r w:rsidRPr="00520AFD">
        <w:rPr>
          <w:rFonts w:ascii="Times New Roman" w:hAnsi="Times New Roman" w:cs="Times New Roman"/>
          <w:color w:val="auto"/>
          <w:sz w:val="24"/>
          <w:szCs w:val="24"/>
          <w:lang w:val="en-GB"/>
        </w:rPr>
        <w:t xml:space="preserve">. Macrophages on top of one epithelial cell can feel the chemokine (MCP-1) concentration on top of the four closest epithelial cells. If the concentration of MCP-1 is higher in the epithelial cell in which the macrophage is located than in the four others, or equal to it, it will move randomly in the direction of any of the four closest epithelial cells. If this is not the case, the macrophage will take the next step in the direction of the epithelial cell in which the concentration of MCP-1 is highest. When one macrophage is at a distance to a bacterium lower than the distance defined by </w:t>
      </w:r>
      <w:proofErr w:type="spellStart"/>
      <w:r w:rsidRPr="00520AFD">
        <w:rPr>
          <w:rFonts w:ascii="Times New Roman" w:hAnsi="Times New Roman" w:cs="Times New Roman"/>
          <w:color w:val="auto"/>
          <w:sz w:val="24"/>
          <w:szCs w:val="24"/>
          <w:lang w:val="en-GB"/>
        </w:rPr>
        <w:t>lpss</w:t>
      </w:r>
      <w:proofErr w:type="spellEnd"/>
      <w:r w:rsidRPr="00520AFD">
        <w:rPr>
          <w:rFonts w:ascii="Times New Roman" w:hAnsi="Times New Roman" w:cs="Times New Roman"/>
          <w:color w:val="auto"/>
          <w:sz w:val="24"/>
          <w:szCs w:val="24"/>
          <w:lang w:val="en-GB"/>
        </w:rPr>
        <w:t>, then the macrophage will always move towards the location of this bacterium. When one macrophage “touches” one bacterium, the bacterium is counted as “eaten” and disappears from the landscape. Beginning from the point in time when one bacterium is touched, an internal counter of the number of bacteria eaten inside the macrophage will increase by one and then this count will start to decrease through digestion. This decrease of the ingested bacteria follows an exponential decay (</w:t>
      </w:r>
      <w:proofErr w:type="spellStart"/>
      <w:r w:rsidRPr="00520AFD">
        <w:rPr>
          <w:rFonts w:ascii="Times New Roman" w:hAnsi="Times New Roman" w:cs="Times New Roman"/>
          <w:color w:val="auto"/>
          <w:sz w:val="24"/>
          <w:szCs w:val="24"/>
          <w:lang w:val="en-GB"/>
        </w:rPr>
        <w:t>bacteria·exp</w:t>
      </w:r>
      <w:proofErr w:type="spellEnd"/>
      <w:r w:rsidRPr="00520AFD">
        <w:rPr>
          <w:rFonts w:ascii="Times New Roman" w:hAnsi="Times New Roman" w:cs="Times New Roman"/>
          <w:color w:val="auto"/>
          <w:sz w:val="24"/>
          <w:szCs w:val="24"/>
          <w:lang w:val="en-GB"/>
        </w:rPr>
        <w:t>(-</w:t>
      </w:r>
      <w:proofErr w:type="spellStart"/>
      <w:r w:rsidRPr="00520AFD">
        <w:rPr>
          <w:rFonts w:ascii="Times New Roman" w:hAnsi="Times New Roman" w:cs="Times New Roman"/>
          <w:color w:val="auto"/>
          <w:sz w:val="24"/>
          <w:szCs w:val="24"/>
          <w:lang w:val="en-GB"/>
        </w:rPr>
        <w:t>phag·time</w:t>
      </w:r>
      <w:proofErr w:type="spellEnd"/>
      <w:r w:rsidRPr="00520AFD">
        <w:rPr>
          <w:rFonts w:ascii="Times New Roman" w:hAnsi="Times New Roman" w:cs="Times New Roman"/>
          <w:color w:val="auto"/>
          <w:sz w:val="24"/>
          <w:szCs w:val="24"/>
          <w:lang w:val="en-GB"/>
        </w:rPr>
        <w:t xml:space="preserve">)). The parameter of this exponential function is </w:t>
      </w:r>
      <w:proofErr w:type="spellStart"/>
      <w:r w:rsidRPr="00520AFD">
        <w:rPr>
          <w:rFonts w:ascii="Times New Roman" w:hAnsi="Times New Roman" w:cs="Times New Roman"/>
          <w:color w:val="auto"/>
          <w:sz w:val="24"/>
          <w:szCs w:val="24"/>
          <w:lang w:val="en-GB"/>
        </w:rPr>
        <w:t>phag</w:t>
      </w:r>
      <w:proofErr w:type="spellEnd"/>
      <w:r w:rsidRPr="00520AFD">
        <w:rPr>
          <w:rFonts w:ascii="Times New Roman" w:hAnsi="Times New Roman" w:cs="Times New Roman"/>
          <w:color w:val="auto"/>
          <w:sz w:val="24"/>
          <w:szCs w:val="24"/>
          <w:lang w:val="en-GB"/>
        </w:rPr>
        <w:t xml:space="preserve">. If the count of bacteria inside one macrophage goes above the value defined by the parameter </w:t>
      </w:r>
      <w:proofErr w:type="spellStart"/>
      <w:r w:rsidRPr="00520AFD">
        <w:rPr>
          <w:rFonts w:ascii="Times New Roman" w:hAnsi="Times New Roman" w:cs="Times New Roman"/>
          <w:color w:val="auto"/>
          <w:sz w:val="24"/>
          <w:szCs w:val="24"/>
          <w:lang w:val="en-GB"/>
        </w:rPr>
        <w:t>maxb</w:t>
      </w:r>
      <w:proofErr w:type="spellEnd"/>
      <w:r w:rsidRPr="00520AFD">
        <w:rPr>
          <w:rFonts w:ascii="Times New Roman" w:hAnsi="Times New Roman" w:cs="Times New Roman"/>
          <w:color w:val="auto"/>
          <w:sz w:val="24"/>
          <w:szCs w:val="24"/>
          <w:lang w:val="en-GB"/>
        </w:rPr>
        <w:t xml:space="preserve">, then the macrophage dies and disappears from the landscape. Finally, the MCP-1 chemokine diffuses through the alveolar surface following Fick’s Law, with a diffusion constant defined by the </w:t>
      </w:r>
      <w:proofErr w:type="spellStart"/>
      <w:r w:rsidRPr="00520AFD">
        <w:rPr>
          <w:rFonts w:ascii="Times New Roman" w:hAnsi="Times New Roman" w:cs="Times New Roman"/>
          <w:color w:val="auto"/>
          <w:sz w:val="24"/>
          <w:szCs w:val="24"/>
          <w:lang w:val="en-GB"/>
        </w:rPr>
        <w:t>difk</w:t>
      </w:r>
      <w:proofErr w:type="spellEnd"/>
      <w:r w:rsidRPr="00520AFD">
        <w:rPr>
          <w:rFonts w:ascii="Times New Roman" w:hAnsi="Times New Roman" w:cs="Times New Roman"/>
          <w:color w:val="auto"/>
          <w:sz w:val="24"/>
          <w:szCs w:val="24"/>
          <w:lang w:val="en-GB"/>
        </w:rPr>
        <w:t xml:space="preserve"> parameter. All the parameters present</w:t>
      </w:r>
      <w:r w:rsidR="007003CF">
        <w:rPr>
          <w:rFonts w:ascii="Times New Roman" w:hAnsi="Times New Roman" w:cs="Times New Roman"/>
          <w:color w:val="auto"/>
          <w:sz w:val="24"/>
          <w:szCs w:val="24"/>
          <w:lang w:val="en-GB"/>
        </w:rPr>
        <w:t>ed here can be found in Table S1</w:t>
      </w:r>
      <w:r w:rsidRPr="00520AFD">
        <w:rPr>
          <w:rFonts w:ascii="Times New Roman" w:hAnsi="Times New Roman" w:cs="Times New Roman"/>
          <w:color w:val="auto"/>
          <w:sz w:val="24"/>
          <w:szCs w:val="24"/>
          <w:lang w:val="en-GB"/>
        </w:rPr>
        <w:t>.</w:t>
      </w:r>
    </w:p>
    <w:p w:rsidR="0029402E" w:rsidRPr="00520AFD" w:rsidRDefault="00F04DBF" w:rsidP="00F04DBF">
      <w:pPr>
        <w:spacing w:before="100" w:beforeAutospacing="1" w:after="100" w:afterAutospacing="1" w:line="240" w:lineRule="auto"/>
        <w:jc w:val="both"/>
        <w:rPr>
          <w:rFonts w:ascii="Times New Roman" w:hAnsi="Times New Roman" w:cs="Times New Roman"/>
          <w:color w:val="auto"/>
          <w:sz w:val="24"/>
          <w:szCs w:val="24"/>
          <w:lang w:val="en-GB"/>
        </w:rPr>
      </w:pPr>
      <w:bookmarkStart w:id="1" w:name="_Ref480882278"/>
      <w:r w:rsidRPr="00520AFD">
        <w:rPr>
          <w:rFonts w:ascii="Times New Roman" w:hAnsi="Times New Roman" w:cs="Times New Roman"/>
          <w:color w:val="auto"/>
          <w:sz w:val="24"/>
          <w:szCs w:val="24"/>
          <w:lang w:val="en-GB"/>
        </w:rPr>
        <w:t xml:space="preserve"> </w:t>
      </w:r>
    </w:p>
    <w:p w:rsidR="003B02A4" w:rsidRPr="00520AFD" w:rsidRDefault="003B02A4" w:rsidP="00520AFD">
      <w:pPr>
        <w:spacing w:before="100" w:beforeAutospacing="1" w:after="100" w:afterAutospacing="1" w:line="240" w:lineRule="auto"/>
        <w:jc w:val="both"/>
        <w:rPr>
          <w:rFonts w:ascii="Times New Roman" w:hAnsi="Times New Roman" w:cs="Times New Roman"/>
          <w:color w:val="auto"/>
          <w:sz w:val="24"/>
          <w:szCs w:val="24"/>
          <w:u w:val="single"/>
          <w:lang w:val="en-GB"/>
        </w:rPr>
      </w:pPr>
      <w:r w:rsidRPr="00520AFD">
        <w:rPr>
          <w:rFonts w:ascii="Times New Roman" w:hAnsi="Times New Roman" w:cs="Times New Roman"/>
          <w:color w:val="auto"/>
          <w:sz w:val="24"/>
          <w:szCs w:val="24"/>
          <w:u w:val="single"/>
          <w:lang w:val="en-GB"/>
        </w:rPr>
        <w:t>Tissue and cellular scales: merging and modelling</w:t>
      </w:r>
    </w:p>
    <w:p w:rsidR="003B02A4" w:rsidRPr="00520AFD" w:rsidRDefault="003B02A4" w:rsidP="00520AFD">
      <w:pPr>
        <w:spacing w:before="100" w:beforeAutospacing="1" w:after="100" w:afterAutospacing="1" w:line="240" w:lineRule="auto"/>
        <w:jc w:val="both"/>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 xml:space="preserve">In order to merge the two different scales of the mathematical model (tissue and cellular scale), we performed an alternating strategy as follows: We start by running the tissue-level module of the model during the first 10 minutes of the simulation. This time step is robust enough to not produce substantial differences if we increase the size. Figure S8 shows the correlation of simulations between a 10-minute and 5-minute time step. Further, the experimental data in Schultz et al. 2017 </w:t>
      </w:r>
      <w:r w:rsidRPr="00520AFD">
        <w:rPr>
          <w:rFonts w:ascii="Times New Roman" w:hAnsi="Times New Roman" w:cs="Times New Roman"/>
          <w:color w:val="auto"/>
          <w:sz w:val="24"/>
          <w:szCs w:val="24"/>
          <w:lang w:val="en-GB"/>
        </w:rPr>
        <w:fldChar w:fldCharType="begin"/>
      </w:r>
      <w:r w:rsidR="00520AFD">
        <w:rPr>
          <w:rFonts w:ascii="Times New Roman" w:hAnsi="Times New Roman" w:cs="Times New Roman"/>
          <w:color w:val="auto"/>
          <w:sz w:val="24"/>
          <w:szCs w:val="24"/>
          <w:lang w:val="en-GB"/>
        </w:rPr>
        <w:instrText xml:space="preserve"> ADDIN ZOTERO_ITEM CSL_CITATION {"citationID":"a1fog9ne4ln","properties":{"formattedCitation":"(Schulz et al., 2017)","plainCitation":"(Schulz et al., 2017)","noteIndex":0},"citationItems":[{"id":4533,"uris":["http://zotero.org/groups/252404/items/SHZXE9Z2"],"uri":["http://zotero.org/groups/252404/items/SHZXE9Z2"],"itemData":{"id":4533,"type":"article-journal","title":"THP-1-derived macrophages render lung epithelial cells hypo-responsive to Legionella pneumophila – a systems biology study","container-title":"Scientific Reports","page":"11988","volume":"7","issue":"1","source":"www.nature.com","abstract":"Immune response in the lung has to protect the huge alveolar surface against pathogens while securing the delicate lung structure. Macrophages and alveolar epithelial cells constitute the first line of defense and together orchestrate the initial steps of host defense. In this study, we analysed the influence of macrophages on type II alveolar epithelial cells during Legionella pneumophila-infection by a systems biology approach combining experimental work and mathematical modelling. We found that L. pneumophila-infected THP-1-derived macrophages provoke a pro-inflammatory activation of neighboring lung epithelial cells, but in addition render them hypo-responsive to direct infection with the same pathogen. We generated a kinetic mathematical model of macrophage activation and identified a paracrine mechanism of macrophage-secreted IL-1β inducing a prolonged IRAK-1 degradation in lung epithelial cells. This intercellular crosstalk may help to avoid an overwhelming inflammatory response by preventing excessive local secretion of pro-inflammatory cytokines and thereby negatively regulating the recruitment of immune cells to the site of infection. This suggests an important but ambivalent immunomodulatory role of macrophages in lung infection.","DOI":"10.1038/s41598-017-12154-4","ISSN":"2045-2322","language":"En","author":[{"family":"Schulz","given":"Christine"},{"family":"Lai","given":"Xin"},{"family":"Bertrams","given":"Wilhelm"},{"family":"Jung","given":"Anna Lena"},{"family":"Sittka-Stark","given":"Alexandra"},{"family":"Herkt","given":"Christina Elena"},{"family":"Janga","given":"Harshavadhan"},{"family":"Zscheppang","given":"Katja"},{"family":"Stielow","given":"Christina"},{"family":"Schulte","given":"Leon"},{"family":"Hippenstiel","given":"Stefan"},{"family":"Vera","given":"Julio"},{"family":"Schmeck","given":"Bernd"}],"issued":{"date-parts":[["2017",9,20]]}}}],"schema":"https://github.com/citation-style-language/schema/raw/master/csl-citation.json"} </w:instrText>
      </w:r>
      <w:r w:rsidRPr="00520AFD">
        <w:rPr>
          <w:rFonts w:ascii="Times New Roman" w:hAnsi="Times New Roman" w:cs="Times New Roman"/>
          <w:color w:val="auto"/>
          <w:sz w:val="24"/>
          <w:szCs w:val="24"/>
          <w:lang w:val="en-GB"/>
        </w:rPr>
        <w:fldChar w:fldCharType="separate"/>
      </w:r>
      <w:r w:rsidR="00520AFD" w:rsidRPr="00520AFD">
        <w:rPr>
          <w:rFonts w:ascii="Times New Roman" w:hAnsi="Times New Roman" w:cs="Times New Roman"/>
          <w:sz w:val="24"/>
          <w:lang w:val="en-GB"/>
        </w:rPr>
        <w:t>(Schulz et al., 2017)</w:t>
      </w:r>
      <w:r w:rsidRPr="00520AFD">
        <w:rPr>
          <w:rFonts w:ascii="Times New Roman" w:hAnsi="Times New Roman" w:cs="Times New Roman"/>
          <w:color w:val="auto"/>
          <w:sz w:val="24"/>
          <w:szCs w:val="24"/>
          <w:lang w:val="en-GB"/>
        </w:rPr>
        <w:fldChar w:fldCharType="end"/>
      </w:r>
      <w:r w:rsidRPr="00520AFD">
        <w:rPr>
          <w:rFonts w:ascii="Times New Roman" w:hAnsi="Times New Roman" w:cs="Times New Roman"/>
          <w:color w:val="auto"/>
          <w:sz w:val="24"/>
          <w:szCs w:val="24"/>
          <w:lang w:val="en-GB"/>
        </w:rPr>
        <w:t xml:space="preserve"> used to construct several elements of our model indicate that the secretion of cytokines and chemokines after stimulation of lung epithelial cells takes several hours. Given that the secretion of these factors is the connection between the intracellular and the tissue levels of the model, we have assumed that a time interval of 10 minutes between each update of the models is acceptable. During this period, some of the initial bacteria that are defined as floating will become attached to the epithelial layer. After these first 10 minutes, the intracellular model is run, taking as the initial condition the last stage of the tissue-level model. The epithelial cells that have at least one bacterium on top of them would trigger an intracellular signal with a magnitude proportional to the number of bacteria on top of this cell. The remaining cells will not produce any signal. In order to establish how much MCP-1 will be produced by these </w:t>
      </w:r>
      <w:r w:rsidRPr="00520AFD">
        <w:rPr>
          <w:rFonts w:ascii="Times New Roman" w:hAnsi="Times New Roman" w:cs="Times New Roman"/>
          <w:color w:val="auto"/>
          <w:sz w:val="24"/>
          <w:szCs w:val="24"/>
          <w:lang w:val="en-GB"/>
        </w:rPr>
        <w:lastRenderedPageBreak/>
        <w:t>cells, the intracellular model is run for another 10 minutes, during which the MCP-1 is accumulated outside each cell and starts diffusing through the alveolus. The last distribution of the MCP-1 concentration is taken as the initial condition for the next step of the tissue-level simulation. The macrophages will start following the gradient of this stage during the next 10 minutes. Additionally, the bacteria will move and (eventually) proliferate. This will produce another initial condition for the intracellular module, and the entire process is repeated. This stepwise series simulation of both scales is repeated until the end of the simulation (10 hours).</w:t>
      </w:r>
    </w:p>
    <w:p w:rsidR="00E83C68" w:rsidRPr="00520AFD" w:rsidRDefault="00E83C68" w:rsidP="00520AFD">
      <w:pPr>
        <w:spacing w:line="240" w:lineRule="auto"/>
        <w:rPr>
          <w:rFonts w:ascii="Times New Roman" w:hAnsi="Times New Roman" w:cs="Times New Roman"/>
          <w:color w:val="auto"/>
          <w:sz w:val="24"/>
          <w:szCs w:val="24"/>
          <w:u w:val="single"/>
          <w:lang w:val="en-GB"/>
        </w:rPr>
      </w:pPr>
    </w:p>
    <w:p w:rsidR="0029402E" w:rsidRPr="00520AFD" w:rsidRDefault="0029402E" w:rsidP="00520AFD">
      <w:pPr>
        <w:spacing w:before="100" w:beforeAutospacing="1" w:after="100" w:afterAutospacing="1" w:line="240" w:lineRule="auto"/>
        <w:jc w:val="center"/>
        <w:rPr>
          <w:rFonts w:ascii="Times New Roman" w:hAnsi="Times New Roman" w:cs="Times New Roman"/>
          <w:color w:val="auto"/>
          <w:sz w:val="24"/>
          <w:szCs w:val="24"/>
          <w:lang w:val="en-GB"/>
        </w:rPr>
      </w:pPr>
      <w:r w:rsidRPr="00520AFD">
        <w:rPr>
          <w:rFonts w:ascii="Times New Roman" w:hAnsi="Times New Roman" w:cs="Times New Roman"/>
          <w:noProof/>
          <w:color w:val="auto"/>
          <w:sz w:val="24"/>
          <w:szCs w:val="24"/>
          <w:lang w:eastAsia="de-DE"/>
        </w:rPr>
        <w:drawing>
          <wp:inline distT="0" distB="0" distL="0" distR="0" wp14:anchorId="69B7FFA3" wp14:editId="52D6EFBF">
            <wp:extent cx="3549707" cy="266228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Ba calibration Sp.png"/>
                    <pic:cNvPicPr/>
                  </pic:nvPicPr>
                  <pic:blipFill>
                    <a:blip r:embed="rId15">
                      <a:extLst>
                        <a:ext uri="{28A0092B-C50C-407E-A947-70E740481C1C}">
                          <a14:useLocalDpi xmlns:a14="http://schemas.microsoft.com/office/drawing/2010/main" val="0"/>
                        </a:ext>
                      </a:extLst>
                    </a:blip>
                    <a:stretch>
                      <a:fillRect/>
                    </a:stretch>
                  </pic:blipFill>
                  <pic:spPr>
                    <a:xfrm>
                      <a:off x="0" y="0"/>
                      <a:ext cx="3557984" cy="2668488"/>
                    </a:xfrm>
                    <a:prstGeom prst="rect">
                      <a:avLst/>
                    </a:prstGeom>
                  </pic:spPr>
                </pic:pic>
              </a:graphicData>
            </a:graphic>
          </wp:inline>
        </w:drawing>
      </w:r>
    </w:p>
    <w:p w:rsidR="003B02A4" w:rsidRPr="00520AFD" w:rsidRDefault="00F04DBF" w:rsidP="00520AFD">
      <w:pPr>
        <w:spacing w:before="100" w:beforeAutospacing="1" w:after="100" w:afterAutospacing="1" w:line="24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Figure S5</w:t>
      </w:r>
      <w:r w:rsidR="003B02A4" w:rsidRPr="00520AFD">
        <w:rPr>
          <w:rFonts w:ascii="Times New Roman" w:hAnsi="Times New Roman" w:cs="Times New Roman"/>
          <w:color w:val="auto"/>
          <w:sz w:val="24"/>
          <w:szCs w:val="24"/>
          <w:lang w:val="en-GB"/>
        </w:rPr>
        <w:t xml:space="preserve">. Manual calibration of the mathematical model of </w:t>
      </w:r>
      <w:proofErr w:type="spellStart"/>
      <w:r w:rsidR="003B02A4" w:rsidRPr="00520AFD">
        <w:rPr>
          <w:rFonts w:ascii="Times New Roman" w:hAnsi="Times New Roman" w:cs="Times New Roman"/>
          <w:color w:val="auto"/>
          <w:sz w:val="24"/>
          <w:szCs w:val="24"/>
          <w:lang w:val="en-GB"/>
        </w:rPr>
        <w:t>IκB</w:t>
      </w:r>
      <w:proofErr w:type="spellEnd"/>
      <w:r w:rsidR="003B02A4" w:rsidRPr="00520AFD">
        <w:rPr>
          <w:rFonts w:ascii="Times New Roman" w:hAnsi="Times New Roman" w:cs="Times New Roman"/>
          <w:color w:val="auto"/>
          <w:sz w:val="24"/>
          <w:szCs w:val="24"/>
          <w:lang w:val="en-GB"/>
        </w:rPr>
        <w:t xml:space="preserve">α dynamics to the experimental data from </w:t>
      </w:r>
      <w:r w:rsidR="003B02A4" w:rsidRPr="00520AFD">
        <w:rPr>
          <w:rFonts w:ascii="Times New Roman" w:hAnsi="Times New Roman" w:cs="Times New Roman"/>
          <w:color w:val="auto"/>
          <w:sz w:val="24"/>
          <w:szCs w:val="24"/>
          <w:lang w:val="en-GB"/>
        </w:rPr>
        <w:fldChar w:fldCharType="begin"/>
      </w:r>
      <w:r w:rsidR="00520AFD">
        <w:rPr>
          <w:rFonts w:ascii="Times New Roman" w:hAnsi="Times New Roman" w:cs="Times New Roman"/>
          <w:color w:val="auto"/>
          <w:sz w:val="24"/>
          <w:szCs w:val="24"/>
          <w:lang w:val="en-GB"/>
        </w:rPr>
        <w:instrText xml:space="preserve"> ADDIN ZOTERO_ITEM CSL_CITATION {"citationID":"2q20hak0a8","properties":{"formattedCitation":"(N\\uc0\\u8217{}Guessan et al., 2006)","plainCitation":"(N’Guessan et al., 2006)","noteIndex":0},"citationItems":[{"id":283,"uris":["http://zotero.org/users/2694551/items/8SIH9IB8"],"uri":["http://zotero.org/users/2694551/items/8SIH9IB8"],"itemData":{"id":283,"type":"article-journal","title":"Streptococcus pneumoniae induced p38 MAPK- and NF-kappaB-dependent COX-2 expression in human lung epithelium","container-title":"American Journal of Physiology. Lung Cellular and Molecular Physiology","page":"L1131-1138","volume":"290","issue":"6","source":"PubMed","abstract":"Streptococcus pneumoniae is a major cause of community-acquired pneumonia and death from infectious diseases in industrialized countries. Lung airway and alveolar epithelial cells comprise an important barrier against airborne pathogens. Cyclooxygenase (COX)-derived prostaglandins, such as PGE(2), are considered to be important regulators of lung function. Herein, we tested the hypothesis that pneumococci induced COX-2-dependent PGE(2) production in pulmonary epithelial cells. Pneumococci-infected human pulmonary epithelial BEAS-2B cells released PGE(2). Expression of COX-2 but not COX-1 was dose and time dependently increased in S. pneumoniae-infected BEAS-2B cells as well as in lungs of mice with pneumococcal pneumonia. S. pneumoniae induced degradation of IkappaBalpha and DNA binding of NF-kappaB. A specific peptide inhibitor of the IkappaBalpha kinase complex blocked pneumococci-induced PGE(2) release and COX-2 expression. In addition, we noted activation of p38 MAPK and JNK in pneumococci-infected BEAS-2B cells. PGE(2) release and COX-2 expression were reduced by p38 MAPK inhibitor SB-202190 but not by JNK inhibitor SP-600125. We analyzed interaction of kinase pathways and NF-kappaB activation: dominant-negative mutants of p38 MAPK isoforms alpha, beta(2), gamma, and delta blocked S. pneumoniae-induced NF-kappaB activation. In addition, recruitment of NF-kappaB subunit p65/RelA and RNA polymerase II to the cox2 promoter depended on p38 MAPK but not on JNK activity. In summary, p38 MAPK- and NF-kappaB-controlled COX-2 expression and subsequent PGE(2) release by lung epithelial cells may contribute significantly to the host response in pneumococcal pneumonia.","DOI":"10.1152/ajplung.00383.2005","ISSN":"1040-0605","note":"PMID: 16414978","journalAbbreviation":"Am. J. Physiol. Lung Cell Mol. Physiol.","language":"eng","author":[{"family":"N'Guessan","given":"Philippe Dje"},{"family":"Hippenstiel","given":"Stefan"},{"family":"Etouem","given":"Mirabelle O."},{"family":"Zahlten","given":"Janine"},{"family":"Beermann","given":"Wiebke"},{"family":"Lindner","given":"David"},{"family":"Opitz","given":"Bastian"},{"family":"Witzenrath","given":"Martin"},{"family":"Rosseau","given":"Simone"},{"family":"Suttorp","given":"Norbert"},{"family":"Schmeck","given":"Bernd"}],"issued":{"date-parts":[["2006",6]]}}}],"schema":"https://github.com/citation-style-language/schema/raw/master/csl-citation.json"} </w:instrText>
      </w:r>
      <w:r w:rsidR="003B02A4" w:rsidRPr="00520AFD">
        <w:rPr>
          <w:rFonts w:ascii="Times New Roman" w:hAnsi="Times New Roman" w:cs="Times New Roman"/>
          <w:color w:val="auto"/>
          <w:sz w:val="24"/>
          <w:szCs w:val="24"/>
          <w:lang w:val="en-GB"/>
        </w:rPr>
        <w:fldChar w:fldCharType="separate"/>
      </w:r>
      <w:r w:rsidR="00520AFD" w:rsidRPr="00296AF0">
        <w:rPr>
          <w:rFonts w:ascii="Times New Roman" w:hAnsi="Times New Roman" w:cs="Times New Roman"/>
          <w:sz w:val="24"/>
          <w:szCs w:val="24"/>
          <w:lang w:val="en-GB"/>
        </w:rPr>
        <w:t>(N’Guessan et al., 2006)</w:t>
      </w:r>
      <w:r w:rsidR="003B02A4" w:rsidRPr="00520AFD">
        <w:rPr>
          <w:rFonts w:ascii="Times New Roman" w:hAnsi="Times New Roman" w:cs="Times New Roman"/>
          <w:color w:val="auto"/>
          <w:sz w:val="24"/>
          <w:szCs w:val="24"/>
          <w:lang w:val="en-GB"/>
        </w:rPr>
        <w:fldChar w:fldCharType="end"/>
      </w:r>
      <w:r w:rsidR="003B02A4" w:rsidRPr="00520AFD">
        <w:rPr>
          <w:rFonts w:ascii="Times New Roman" w:hAnsi="Times New Roman" w:cs="Times New Roman"/>
          <w:color w:val="auto"/>
          <w:sz w:val="24"/>
          <w:szCs w:val="24"/>
          <w:lang w:val="en-GB"/>
        </w:rPr>
        <w:t xml:space="preserve">. The fitting strategy was chosen to bring the mathematical model in Figure S1 into line with the qualitative dynamics shown in the data. The most important feature of the data is reduction in the </w:t>
      </w:r>
      <w:proofErr w:type="spellStart"/>
      <w:r w:rsidR="003B02A4" w:rsidRPr="00520AFD">
        <w:rPr>
          <w:rFonts w:ascii="Times New Roman" w:hAnsi="Times New Roman" w:cs="Times New Roman"/>
          <w:color w:val="auto"/>
          <w:sz w:val="24"/>
          <w:szCs w:val="24"/>
          <w:lang w:val="en-GB"/>
        </w:rPr>
        <w:t>IκB</w:t>
      </w:r>
      <w:proofErr w:type="spellEnd"/>
      <w:r w:rsidR="003B02A4" w:rsidRPr="00520AFD">
        <w:rPr>
          <w:rFonts w:ascii="Times New Roman" w:hAnsi="Times New Roman" w:cs="Times New Roman"/>
          <w:color w:val="auto"/>
          <w:sz w:val="24"/>
          <w:szCs w:val="24"/>
          <w:lang w:val="en-GB"/>
        </w:rPr>
        <w:t>α concentration followed by a slow recovery. This temporary reduction is responsible for the brief activation of NF-</w:t>
      </w:r>
      <w:proofErr w:type="spellStart"/>
      <w:r w:rsidR="003B02A4" w:rsidRPr="00520AFD">
        <w:rPr>
          <w:rFonts w:ascii="Times New Roman" w:hAnsi="Times New Roman" w:cs="Times New Roman"/>
          <w:color w:val="auto"/>
          <w:sz w:val="24"/>
          <w:szCs w:val="24"/>
          <w:lang w:val="en-GB"/>
        </w:rPr>
        <w:t>κB</w:t>
      </w:r>
      <w:proofErr w:type="spellEnd"/>
      <w:r w:rsidR="003B02A4" w:rsidRPr="00520AFD">
        <w:rPr>
          <w:rFonts w:ascii="Times New Roman" w:hAnsi="Times New Roman" w:cs="Times New Roman"/>
          <w:color w:val="auto"/>
          <w:sz w:val="24"/>
          <w:szCs w:val="24"/>
          <w:lang w:val="en-GB"/>
        </w:rPr>
        <w:t>. We reproduced this pattern with our model by adjusting the free parameters in Table S</w:t>
      </w:r>
      <w:r w:rsidR="007003CF">
        <w:rPr>
          <w:rFonts w:ascii="Times New Roman" w:hAnsi="Times New Roman" w:cs="Times New Roman"/>
          <w:color w:val="auto"/>
          <w:sz w:val="24"/>
          <w:szCs w:val="24"/>
          <w:lang w:val="en-GB"/>
        </w:rPr>
        <w:t>2</w:t>
      </w:r>
      <w:r w:rsidR="003B02A4" w:rsidRPr="00520AFD">
        <w:rPr>
          <w:rFonts w:ascii="Times New Roman" w:hAnsi="Times New Roman" w:cs="Times New Roman"/>
          <w:color w:val="auto"/>
          <w:sz w:val="24"/>
          <w:szCs w:val="24"/>
          <w:lang w:val="en-GB"/>
        </w:rPr>
        <w:t>.</w:t>
      </w:r>
    </w:p>
    <w:p w:rsidR="00E83C68" w:rsidRPr="00520AFD" w:rsidRDefault="00E83C68" w:rsidP="00520AFD">
      <w:pPr>
        <w:spacing w:before="100" w:beforeAutospacing="1" w:after="100" w:afterAutospacing="1" w:line="240" w:lineRule="auto"/>
        <w:jc w:val="both"/>
        <w:rPr>
          <w:rFonts w:ascii="Times New Roman" w:hAnsi="Times New Roman" w:cs="Times New Roman"/>
          <w:color w:val="auto"/>
          <w:sz w:val="24"/>
          <w:szCs w:val="24"/>
          <w:lang w:val="en-GB"/>
        </w:rPr>
      </w:pPr>
    </w:p>
    <w:p w:rsidR="006F2E9B" w:rsidRPr="00520AFD" w:rsidRDefault="00EE4C41" w:rsidP="00520AFD">
      <w:pPr>
        <w:spacing w:before="100" w:beforeAutospacing="1" w:after="100" w:afterAutospacing="1" w:line="240" w:lineRule="auto"/>
        <w:jc w:val="both"/>
        <w:rPr>
          <w:rFonts w:ascii="Times New Roman" w:hAnsi="Times New Roman" w:cs="Times New Roman"/>
          <w:color w:val="auto"/>
          <w:sz w:val="24"/>
          <w:szCs w:val="24"/>
          <w:lang w:val="en-GB"/>
        </w:rPr>
      </w:pPr>
      <w:r w:rsidRPr="00520AFD">
        <w:rPr>
          <w:rFonts w:ascii="Times New Roman" w:hAnsi="Times New Roman" w:cs="Times New Roman"/>
          <w:noProof/>
          <w:color w:val="auto"/>
          <w:sz w:val="24"/>
          <w:szCs w:val="24"/>
          <w:lang w:eastAsia="de-DE"/>
        </w:rPr>
        <w:lastRenderedPageBreak/>
        <w:drawing>
          <wp:inline distT="0" distB="0" distL="0" distR="0" wp14:anchorId="1AB862EE" wp14:editId="2EB8178F">
            <wp:extent cx="5902547" cy="3471330"/>
            <wp:effectExtent l="0" t="0" r="3175" b="0"/>
            <wp:docPr id="6" name="Picture 6" descr="\\medads\FILESERVICE\wiss-de\user\santosgo\My-DATA\Documents\Inflamación\Epiteliales\Drafts\Frontiers in Cellular and Infection Microbiology\FiguresAR\Figur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ads\FILESERVICE\wiss-de\user\santosgo\My-DATA\Documents\Inflamación\Epiteliales\Drafts\Frontiers in Cellular and Infection Microbiology\FiguresAR\FigureS4.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724" r="7022"/>
                    <a:stretch/>
                  </pic:blipFill>
                  <pic:spPr bwMode="auto">
                    <a:xfrm>
                      <a:off x="0" y="0"/>
                      <a:ext cx="5902368" cy="3471225"/>
                    </a:xfrm>
                    <a:prstGeom prst="rect">
                      <a:avLst/>
                    </a:prstGeom>
                    <a:noFill/>
                    <a:ln>
                      <a:noFill/>
                    </a:ln>
                    <a:extLst>
                      <a:ext uri="{53640926-AAD7-44D8-BBD7-CCE9431645EC}">
                        <a14:shadowObscured xmlns:a14="http://schemas.microsoft.com/office/drawing/2010/main"/>
                      </a:ext>
                    </a:extLst>
                  </pic:spPr>
                </pic:pic>
              </a:graphicData>
            </a:graphic>
          </wp:inline>
        </w:drawing>
      </w:r>
    </w:p>
    <w:p w:rsidR="003B02A4" w:rsidRPr="00520AFD" w:rsidRDefault="00F04DBF" w:rsidP="00520AFD">
      <w:pPr>
        <w:spacing w:before="100" w:beforeAutospacing="1" w:after="100" w:afterAutospacing="1" w:line="24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Figure S6</w:t>
      </w:r>
      <w:r w:rsidR="003B02A4" w:rsidRPr="00520AFD">
        <w:rPr>
          <w:rFonts w:ascii="Times New Roman" w:hAnsi="Times New Roman" w:cs="Times New Roman"/>
          <w:color w:val="auto"/>
          <w:sz w:val="24"/>
          <w:szCs w:val="24"/>
          <w:lang w:val="en-GB"/>
        </w:rPr>
        <w:t xml:space="preserve">. Histograms of the intracellular-level parameter values: </w:t>
      </w:r>
      <w:r w:rsidR="003B02A4" w:rsidRPr="00520AFD">
        <w:rPr>
          <w:rFonts w:ascii="Times New Roman" w:hAnsi="Times New Roman" w:cs="Times New Roman"/>
          <w:i/>
          <w:color w:val="auto"/>
          <w:sz w:val="24"/>
          <w:szCs w:val="24"/>
          <w:lang w:val="en-GB"/>
        </w:rPr>
        <w:t>high load</w:t>
      </w:r>
      <w:r w:rsidR="003B02A4" w:rsidRPr="00520AFD">
        <w:rPr>
          <w:rFonts w:ascii="Times New Roman" w:hAnsi="Times New Roman" w:cs="Times New Roman"/>
          <w:color w:val="auto"/>
          <w:sz w:val="24"/>
          <w:szCs w:val="24"/>
          <w:lang w:val="en-GB"/>
        </w:rPr>
        <w:t xml:space="preserve"> group in red and </w:t>
      </w:r>
      <w:r w:rsidR="003B02A4" w:rsidRPr="00520AFD">
        <w:rPr>
          <w:rFonts w:ascii="Times New Roman" w:hAnsi="Times New Roman" w:cs="Times New Roman"/>
          <w:i/>
          <w:color w:val="auto"/>
          <w:sz w:val="24"/>
          <w:szCs w:val="24"/>
          <w:lang w:val="en-GB"/>
        </w:rPr>
        <w:t>low load</w:t>
      </w:r>
      <w:r w:rsidR="003B02A4" w:rsidRPr="00520AFD">
        <w:rPr>
          <w:rFonts w:ascii="Times New Roman" w:hAnsi="Times New Roman" w:cs="Times New Roman"/>
          <w:color w:val="auto"/>
          <w:sz w:val="24"/>
          <w:szCs w:val="24"/>
          <w:lang w:val="en-GB"/>
        </w:rPr>
        <w:t xml:space="preserve"> in blue. The plotted values are the factors that multiply the value of the nominal solution. Three sets of randomly chosen solutions are displayed simultaneously to demonstrate the impact of the sample size on the distribution.</w:t>
      </w:r>
    </w:p>
    <w:p w:rsidR="006F2E9B" w:rsidRPr="00520AFD" w:rsidRDefault="006F2E9B" w:rsidP="00520AFD">
      <w:pPr>
        <w:spacing w:before="100" w:beforeAutospacing="1" w:after="100" w:afterAutospacing="1" w:line="240" w:lineRule="auto"/>
        <w:jc w:val="both"/>
        <w:rPr>
          <w:rFonts w:ascii="Times New Roman" w:hAnsi="Times New Roman" w:cs="Times New Roman"/>
          <w:color w:val="auto"/>
          <w:sz w:val="24"/>
          <w:szCs w:val="24"/>
          <w:lang w:val="en-GB"/>
        </w:rPr>
      </w:pPr>
    </w:p>
    <w:p w:rsidR="006F2E9B" w:rsidRPr="00520AFD" w:rsidRDefault="00EE4C41" w:rsidP="00520AFD">
      <w:pPr>
        <w:spacing w:before="100" w:beforeAutospacing="1" w:after="100" w:afterAutospacing="1" w:line="240" w:lineRule="auto"/>
        <w:jc w:val="both"/>
        <w:rPr>
          <w:rFonts w:ascii="Times New Roman" w:hAnsi="Times New Roman" w:cs="Times New Roman"/>
          <w:color w:val="auto"/>
          <w:sz w:val="24"/>
          <w:szCs w:val="24"/>
          <w:lang w:val="en-GB"/>
        </w:rPr>
      </w:pPr>
      <w:r w:rsidRPr="00520AFD">
        <w:rPr>
          <w:rFonts w:ascii="Times New Roman" w:hAnsi="Times New Roman" w:cs="Times New Roman"/>
          <w:noProof/>
          <w:color w:val="auto"/>
          <w:sz w:val="24"/>
          <w:szCs w:val="24"/>
          <w:lang w:eastAsia="de-DE"/>
        </w:rPr>
        <w:drawing>
          <wp:inline distT="0" distB="0" distL="0" distR="0" wp14:anchorId="676C8D48" wp14:editId="4A74F62C">
            <wp:extent cx="5769621" cy="3393155"/>
            <wp:effectExtent l="0" t="0" r="2540" b="0"/>
            <wp:docPr id="7" name="Picture 7" descr="\\medads\FILESERVICE\wiss-de\user\santosgo\My-DATA\Documents\Inflamación\Epiteliales\Drafts\Frontiers in Cellular and Infection Microbiology\FiguresAR\Figure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ads\FILESERVICE\wiss-de\user\santosgo\My-DATA\Documents\Inflamación\Epiteliales\Drafts\Frontiers in Cellular and Infection Microbiology\FiguresAR\FigureS5.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7724" r="7022"/>
                    <a:stretch/>
                  </pic:blipFill>
                  <pic:spPr bwMode="auto">
                    <a:xfrm>
                      <a:off x="0" y="0"/>
                      <a:ext cx="5769446" cy="3393052"/>
                    </a:xfrm>
                    <a:prstGeom prst="rect">
                      <a:avLst/>
                    </a:prstGeom>
                    <a:noFill/>
                    <a:ln>
                      <a:noFill/>
                    </a:ln>
                    <a:extLst>
                      <a:ext uri="{53640926-AAD7-44D8-BBD7-CCE9431645EC}">
                        <a14:shadowObscured xmlns:a14="http://schemas.microsoft.com/office/drawing/2010/main"/>
                      </a:ext>
                    </a:extLst>
                  </pic:spPr>
                </pic:pic>
              </a:graphicData>
            </a:graphic>
          </wp:inline>
        </w:drawing>
      </w:r>
    </w:p>
    <w:p w:rsidR="003B02A4" w:rsidRPr="00520AFD" w:rsidRDefault="00F04DBF" w:rsidP="00520AFD">
      <w:pPr>
        <w:spacing w:before="100" w:beforeAutospacing="1" w:after="100" w:afterAutospacing="1" w:line="24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Figure S7</w:t>
      </w:r>
      <w:r w:rsidR="003B02A4" w:rsidRPr="00520AFD">
        <w:rPr>
          <w:rFonts w:ascii="Times New Roman" w:hAnsi="Times New Roman" w:cs="Times New Roman"/>
          <w:color w:val="auto"/>
          <w:sz w:val="24"/>
          <w:szCs w:val="24"/>
          <w:lang w:val="en-GB"/>
        </w:rPr>
        <w:t xml:space="preserve">. Histograms of the cellular-level parameter values: </w:t>
      </w:r>
      <w:r w:rsidR="003B02A4" w:rsidRPr="00520AFD">
        <w:rPr>
          <w:rFonts w:ascii="Times New Roman" w:hAnsi="Times New Roman" w:cs="Times New Roman"/>
          <w:i/>
          <w:color w:val="auto"/>
          <w:sz w:val="24"/>
          <w:szCs w:val="24"/>
          <w:lang w:val="en-GB"/>
        </w:rPr>
        <w:t>high bacteria</w:t>
      </w:r>
      <w:r w:rsidR="003B02A4" w:rsidRPr="00520AFD">
        <w:rPr>
          <w:rFonts w:ascii="Times New Roman" w:hAnsi="Times New Roman" w:cs="Times New Roman"/>
          <w:color w:val="auto"/>
          <w:sz w:val="24"/>
          <w:szCs w:val="24"/>
          <w:lang w:val="en-GB"/>
        </w:rPr>
        <w:t xml:space="preserve"> group in red and </w:t>
      </w:r>
      <w:r w:rsidR="003B02A4" w:rsidRPr="00520AFD">
        <w:rPr>
          <w:rFonts w:ascii="Times New Roman" w:hAnsi="Times New Roman" w:cs="Times New Roman"/>
          <w:i/>
          <w:color w:val="auto"/>
          <w:sz w:val="24"/>
          <w:szCs w:val="24"/>
          <w:lang w:val="en-GB"/>
        </w:rPr>
        <w:t>low bacteria</w:t>
      </w:r>
      <w:r w:rsidR="003B02A4" w:rsidRPr="00520AFD">
        <w:rPr>
          <w:rFonts w:ascii="Times New Roman" w:hAnsi="Times New Roman" w:cs="Times New Roman"/>
          <w:color w:val="auto"/>
          <w:sz w:val="24"/>
          <w:szCs w:val="24"/>
          <w:lang w:val="en-GB"/>
        </w:rPr>
        <w:t xml:space="preserve"> in blue. The values represented are the factors that multiply the value of the </w:t>
      </w:r>
      <w:r w:rsidR="003B02A4" w:rsidRPr="00520AFD">
        <w:rPr>
          <w:rFonts w:ascii="Times New Roman" w:hAnsi="Times New Roman" w:cs="Times New Roman"/>
          <w:color w:val="auto"/>
          <w:sz w:val="24"/>
          <w:szCs w:val="24"/>
          <w:lang w:val="en-GB"/>
        </w:rPr>
        <w:lastRenderedPageBreak/>
        <w:t>nominal solution. Three sets of solutions are displayed simultaneously to illustrate the effect of the sample sizes (21557, 2180, or 233) on the distribution.</w:t>
      </w:r>
    </w:p>
    <w:p w:rsidR="009338E0" w:rsidRPr="00520AFD" w:rsidRDefault="009338E0" w:rsidP="00520AFD">
      <w:pPr>
        <w:spacing w:before="100" w:beforeAutospacing="1" w:after="100" w:afterAutospacing="1" w:line="240" w:lineRule="auto"/>
        <w:jc w:val="both"/>
        <w:rPr>
          <w:rFonts w:ascii="Times New Roman" w:hAnsi="Times New Roman" w:cs="Times New Roman"/>
          <w:color w:val="auto"/>
          <w:sz w:val="24"/>
          <w:szCs w:val="24"/>
          <w:lang w:val="en-GB"/>
        </w:rPr>
      </w:pPr>
    </w:p>
    <w:p w:rsidR="00545C80" w:rsidRPr="00520AFD" w:rsidRDefault="00545C80" w:rsidP="00520AFD">
      <w:pPr>
        <w:spacing w:before="100" w:beforeAutospacing="1" w:after="100" w:afterAutospacing="1" w:line="240" w:lineRule="auto"/>
        <w:jc w:val="center"/>
        <w:rPr>
          <w:rFonts w:ascii="Times New Roman" w:hAnsi="Times New Roman" w:cs="Times New Roman"/>
          <w:color w:val="auto"/>
          <w:sz w:val="24"/>
          <w:szCs w:val="24"/>
          <w:lang w:val="en-GB"/>
        </w:rPr>
      </w:pPr>
      <w:r w:rsidRPr="00520AFD">
        <w:rPr>
          <w:rFonts w:ascii="Times New Roman" w:hAnsi="Times New Roman" w:cs="Times New Roman"/>
          <w:noProof/>
          <w:color w:val="auto"/>
          <w:sz w:val="24"/>
          <w:szCs w:val="24"/>
          <w:lang w:eastAsia="de-DE"/>
        </w:rPr>
        <w:drawing>
          <wp:inline distT="0" distB="0" distL="0" distR="0" wp14:anchorId="0414C8DC" wp14:editId="2C6A4F5A">
            <wp:extent cx="4828572" cy="37809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idation step.png"/>
                    <pic:cNvPicPr/>
                  </pic:nvPicPr>
                  <pic:blipFill>
                    <a:blip r:embed="rId18">
                      <a:extLst>
                        <a:ext uri="{28A0092B-C50C-407E-A947-70E740481C1C}">
                          <a14:useLocalDpi xmlns:a14="http://schemas.microsoft.com/office/drawing/2010/main" val="0"/>
                        </a:ext>
                      </a:extLst>
                    </a:blip>
                    <a:stretch>
                      <a:fillRect/>
                    </a:stretch>
                  </pic:blipFill>
                  <pic:spPr>
                    <a:xfrm>
                      <a:off x="0" y="0"/>
                      <a:ext cx="4828572" cy="3780953"/>
                    </a:xfrm>
                    <a:prstGeom prst="rect">
                      <a:avLst/>
                    </a:prstGeom>
                  </pic:spPr>
                </pic:pic>
              </a:graphicData>
            </a:graphic>
          </wp:inline>
        </w:drawing>
      </w:r>
    </w:p>
    <w:p w:rsidR="003B02A4" w:rsidRDefault="00F04DBF" w:rsidP="00520AFD">
      <w:pPr>
        <w:spacing w:before="100" w:beforeAutospacing="1" w:after="100" w:afterAutospacing="1" w:line="24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Figure S8</w:t>
      </w:r>
      <w:r w:rsidR="003B02A4" w:rsidRPr="00520AFD">
        <w:rPr>
          <w:rFonts w:ascii="Times New Roman" w:hAnsi="Times New Roman" w:cs="Times New Roman"/>
          <w:color w:val="auto"/>
          <w:sz w:val="24"/>
          <w:szCs w:val="24"/>
          <w:lang w:val="en-GB"/>
        </w:rPr>
        <w:t>. Correlation between numbers of bacteria at 10 hours, using different time steps in order to merge the tissue and cellular level models.</w:t>
      </w:r>
    </w:p>
    <w:p w:rsidR="00F04DBF" w:rsidRDefault="00F04DBF" w:rsidP="00520AFD">
      <w:pPr>
        <w:spacing w:before="100" w:beforeAutospacing="1" w:after="100" w:afterAutospacing="1" w:line="240" w:lineRule="auto"/>
        <w:jc w:val="both"/>
        <w:rPr>
          <w:rFonts w:ascii="Times New Roman" w:hAnsi="Times New Roman" w:cs="Times New Roman"/>
          <w:color w:val="auto"/>
          <w:sz w:val="24"/>
          <w:szCs w:val="24"/>
          <w:lang w:val="en-GB"/>
        </w:rPr>
      </w:pPr>
    </w:p>
    <w:p w:rsidR="00F04DBF" w:rsidRPr="00520AFD" w:rsidRDefault="00F04DBF" w:rsidP="00F04DBF">
      <w:pPr>
        <w:spacing w:before="100" w:beforeAutospacing="1" w:after="100" w:afterAutospacing="1" w:line="240" w:lineRule="auto"/>
        <w:jc w:val="both"/>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Table S</w:t>
      </w:r>
      <w:r>
        <w:rPr>
          <w:rFonts w:ascii="Times New Roman" w:hAnsi="Times New Roman" w:cs="Times New Roman"/>
          <w:color w:val="auto"/>
          <w:sz w:val="24"/>
          <w:szCs w:val="24"/>
          <w:lang w:val="en-GB"/>
        </w:rPr>
        <w:t>1</w:t>
      </w:r>
      <w:r w:rsidRPr="00520AFD">
        <w:rPr>
          <w:rFonts w:ascii="Times New Roman" w:hAnsi="Times New Roman" w:cs="Times New Roman"/>
          <w:color w:val="auto"/>
          <w:sz w:val="24"/>
          <w:szCs w:val="24"/>
          <w:lang w:val="en-GB"/>
        </w:rPr>
        <w:t>. Nominal parameter values for the tissue level.</w:t>
      </w:r>
    </w:p>
    <w:tbl>
      <w:tblPr>
        <w:tblStyle w:val="LightShading-Accent5"/>
        <w:tblW w:w="9180" w:type="dxa"/>
        <w:tblLayout w:type="fixed"/>
        <w:tblLook w:val="04A0" w:firstRow="1" w:lastRow="0" w:firstColumn="1" w:lastColumn="0" w:noHBand="0" w:noVBand="1"/>
      </w:tblPr>
      <w:tblGrid>
        <w:gridCol w:w="4077"/>
        <w:gridCol w:w="1843"/>
        <w:gridCol w:w="3260"/>
      </w:tblGrid>
      <w:tr w:rsidR="00F04DBF" w:rsidRPr="00520AFD" w:rsidTr="009566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F04DBF" w:rsidRPr="00520AFD" w:rsidRDefault="00F04DBF" w:rsidP="0095663F">
            <w:pPr>
              <w:spacing w:before="100" w:beforeAutospacing="1" w:after="100" w:afterAutospacing="1"/>
              <w:jc w:val="both"/>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Name</w:t>
            </w:r>
          </w:p>
        </w:tc>
        <w:tc>
          <w:tcPr>
            <w:tcW w:w="1843" w:type="dxa"/>
          </w:tcPr>
          <w:p w:rsidR="00F04DBF" w:rsidRPr="00520AFD" w:rsidRDefault="00F04DBF" w:rsidP="0095663F">
            <w:pPr>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Value</w:t>
            </w:r>
          </w:p>
        </w:tc>
        <w:tc>
          <w:tcPr>
            <w:tcW w:w="3260" w:type="dxa"/>
          </w:tcPr>
          <w:p w:rsidR="00F04DBF" w:rsidRPr="00520AFD" w:rsidRDefault="00F04DBF" w:rsidP="0095663F">
            <w:pPr>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Reference</w:t>
            </w:r>
          </w:p>
        </w:tc>
      </w:tr>
      <w:tr w:rsidR="00F04DBF" w:rsidRPr="00520AFD" w:rsidTr="00956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F04DBF" w:rsidRPr="00520AFD" w:rsidRDefault="00F04DBF" w:rsidP="0095663F">
            <w:pPr>
              <w:spacing w:before="100" w:beforeAutospacing="1" w:after="100" w:afterAutospacing="1"/>
              <w:jc w:val="both"/>
              <w:rPr>
                <w:rFonts w:ascii="Times New Roman" w:hAnsi="Times New Roman" w:cs="Times New Roman"/>
                <w:b w:val="0"/>
                <w:color w:val="auto"/>
                <w:sz w:val="24"/>
                <w:szCs w:val="24"/>
                <w:lang w:val="en-GB"/>
              </w:rPr>
            </w:pPr>
            <w:r w:rsidRPr="00520AFD">
              <w:rPr>
                <w:rFonts w:ascii="Times New Roman" w:hAnsi="Times New Roman" w:cs="Times New Roman"/>
                <w:color w:val="auto"/>
                <w:sz w:val="24"/>
                <w:szCs w:val="24"/>
                <w:lang w:val="en-GB"/>
              </w:rPr>
              <w:t>Number of bacteria (</w:t>
            </w:r>
            <w:proofErr w:type="spellStart"/>
            <w:r w:rsidRPr="00520AFD">
              <w:rPr>
                <w:rFonts w:ascii="Times New Roman" w:hAnsi="Times New Roman" w:cs="Times New Roman"/>
                <w:color w:val="auto"/>
                <w:sz w:val="24"/>
                <w:szCs w:val="24"/>
                <w:lang w:val="en-GB"/>
              </w:rPr>
              <w:t>nbac</w:t>
            </w:r>
            <w:proofErr w:type="spellEnd"/>
            <w:r w:rsidRPr="00520AFD">
              <w:rPr>
                <w:rFonts w:ascii="Times New Roman" w:hAnsi="Times New Roman" w:cs="Times New Roman"/>
                <w:color w:val="auto"/>
                <w:sz w:val="24"/>
                <w:szCs w:val="24"/>
                <w:lang w:val="en-GB"/>
              </w:rPr>
              <w:t>)</w:t>
            </w:r>
          </w:p>
        </w:tc>
        <w:tc>
          <w:tcPr>
            <w:tcW w:w="1843" w:type="dxa"/>
          </w:tcPr>
          <w:p w:rsidR="00F04DBF" w:rsidRPr="00520AFD" w:rsidRDefault="00F04DBF" w:rsidP="0095663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1 bac</w:t>
            </w:r>
          </w:p>
        </w:tc>
        <w:tc>
          <w:tcPr>
            <w:tcW w:w="3260" w:type="dxa"/>
          </w:tcPr>
          <w:p w:rsidR="00F04DBF" w:rsidRPr="00520AFD" w:rsidRDefault="00F04DBF" w:rsidP="0095663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Arbitrary</w:t>
            </w:r>
          </w:p>
        </w:tc>
      </w:tr>
      <w:tr w:rsidR="00F04DBF" w:rsidRPr="00296AF0" w:rsidTr="0095663F">
        <w:tc>
          <w:tcPr>
            <w:cnfStyle w:val="001000000000" w:firstRow="0" w:lastRow="0" w:firstColumn="1" w:lastColumn="0" w:oddVBand="0" w:evenVBand="0" w:oddHBand="0" w:evenHBand="0" w:firstRowFirstColumn="0" w:firstRowLastColumn="0" w:lastRowFirstColumn="0" w:lastRowLastColumn="0"/>
            <w:tcW w:w="4077" w:type="dxa"/>
          </w:tcPr>
          <w:p w:rsidR="00F04DBF" w:rsidRPr="00520AFD" w:rsidRDefault="00F04DBF" w:rsidP="0095663F">
            <w:pPr>
              <w:spacing w:before="100" w:beforeAutospacing="1" w:after="100" w:afterAutospacing="1"/>
              <w:jc w:val="both"/>
              <w:rPr>
                <w:rFonts w:ascii="Times New Roman" w:hAnsi="Times New Roman" w:cs="Times New Roman"/>
                <w:b w:val="0"/>
                <w:color w:val="auto"/>
                <w:sz w:val="24"/>
                <w:szCs w:val="24"/>
                <w:lang w:val="en-GB"/>
              </w:rPr>
            </w:pPr>
            <w:r w:rsidRPr="00520AFD">
              <w:rPr>
                <w:rFonts w:ascii="Times New Roman" w:hAnsi="Times New Roman" w:cs="Times New Roman"/>
                <w:color w:val="auto"/>
                <w:sz w:val="24"/>
                <w:szCs w:val="24"/>
                <w:lang w:val="en-GB"/>
              </w:rPr>
              <w:t>Number of macrophages (</w:t>
            </w:r>
            <w:proofErr w:type="spellStart"/>
            <w:r w:rsidRPr="00520AFD">
              <w:rPr>
                <w:rFonts w:ascii="Times New Roman" w:hAnsi="Times New Roman" w:cs="Times New Roman"/>
                <w:color w:val="auto"/>
                <w:sz w:val="24"/>
                <w:szCs w:val="24"/>
                <w:lang w:val="en-GB"/>
              </w:rPr>
              <w:t>nmac</w:t>
            </w:r>
            <w:proofErr w:type="spellEnd"/>
            <w:r w:rsidRPr="00520AFD">
              <w:rPr>
                <w:rFonts w:ascii="Times New Roman" w:hAnsi="Times New Roman" w:cs="Times New Roman"/>
                <w:color w:val="auto"/>
                <w:sz w:val="24"/>
                <w:szCs w:val="24"/>
                <w:lang w:val="en-GB"/>
              </w:rPr>
              <w:t>)</w:t>
            </w:r>
          </w:p>
        </w:tc>
        <w:tc>
          <w:tcPr>
            <w:tcW w:w="1843" w:type="dxa"/>
          </w:tcPr>
          <w:p w:rsidR="00F04DBF" w:rsidRPr="00520AFD" w:rsidRDefault="00F04DBF" w:rsidP="0095663F">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1 mac</w:t>
            </w:r>
          </w:p>
        </w:tc>
        <w:tc>
          <w:tcPr>
            <w:tcW w:w="3260" w:type="dxa"/>
          </w:tcPr>
          <w:p w:rsidR="00F04DBF" w:rsidRPr="00520AFD" w:rsidRDefault="00F04DBF" w:rsidP="0095663F">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fldChar w:fldCharType="begin"/>
            </w:r>
            <w:r>
              <w:rPr>
                <w:rFonts w:ascii="Times New Roman" w:hAnsi="Times New Roman" w:cs="Times New Roman"/>
                <w:color w:val="auto"/>
                <w:sz w:val="24"/>
                <w:szCs w:val="24"/>
                <w:lang w:val="en-GB"/>
              </w:rPr>
              <w:instrText xml:space="preserve"> ADDIN ZOTERO_ITEM CSL_CITATION {"citationID":"a13l0el4ic7","properties":{"formattedCitation":"(Wallace et al., 1992)","plainCitation":"(Wallace et al., 1992)","noteIndex":0},"citationItems":[{"id":4269,"uris":["http://zotero.org/groups/252404/items/AD4R7F8U"],"uri":["http://zotero.org/groups/252404/items/AD4R7F8U"],"itemData":{"id":4269,"type":"article-journal","title":"Intra-alveolar macrophage numbers in current smokers and non-smokers: a morphometric study of tissue sections.","container-title":"Thorax","page":"437-440","volume":"47","issue":"6","source":"PubMed Central","abstract":"BACKGROUND: The alveolar macrophage is believed to be important in the defence of the lung and possibly in the pathogenesis of lung disease. Cell counts in bronchoalveolar lavage fluid have suggested that smokers have an increased number of alveolar macrophages but have not enabled the number to be related to a measure of lung structure. METHODS: The number of alveolar macrophages was counted in histological sections from lung resection specimens from a group of smokers and non-smokers. The results were related to a measurement of lung structure obtained by means of an automated morphometric technique and expressed in terms of units of lung volume or of lung surface area. RESULTS: The smokers had a significantly increased number of alveolar macrophages per unit lung volume and per unit surface area, through the relative increase was less than has appeared from bronchoalveolar lavage studies. When smokers and non-smokers with similar lung structure were compared the smokers had more alveolar macrophages, indicating that smoking and not loss of lung structure is responsible for the increase. CONCLUSIONS: Smokers had more alveolar macrophages than non-smokers when the number was expressed quantitatively with respect to the underlying architecture. Changes in cell populations postulated to be important in the pathogenesis of disease within the lung should be related to lung architecture because this may vary considerably between individuals.","ISSN":"0040-6376","note":"PMID: 1496503\nPMCID: PMC463808","shortTitle":"Intra-alveolar macrophage numbers in current smokers and non-smokers","journalAbbreviation":"Thorax","author":[{"family":"Wallace","given":"W A"},{"family":"Gillooly","given":"M"},{"family":"Lamb","given":"D"}],"issued":{"date-parts":[["1992",6]]}}}],"schema":"https://github.com/citation-style-language/schema/raw/master/csl-citation.json"} </w:instrText>
            </w:r>
            <w:r w:rsidRPr="00520AFD">
              <w:rPr>
                <w:rFonts w:ascii="Times New Roman" w:hAnsi="Times New Roman" w:cs="Times New Roman"/>
                <w:color w:val="auto"/>
                <w:sz w:val="24"/>
                <w:szCs w:val="24"/>
                <w:lang w:val="en-GB"/>
              </w:rPr>
              <w:fldChar w:fldCharType="separate"/>
            </w:r>
            <w:r w:rsidRPr="00520AFD">
              <w:rPr>
                <w:rFonts w:ascii="Times New Roman" w:hAnsi="Times New Roman" w:cs="Times New Roman"/>
                <w:sz w:val="24"/>
                <w:lang w:val="en-GB"/>
              </w:rPr>
              <w:t>(Wallace et al., 1992)</w:t>
            </w:r>
            <w:r w:rsidRPr="00520AFD">
              <w:rPr>
                <w:rFonts w:ascii="Times New Roman" w:hAnsi="Times New Roman" w:cs="Times New Roman"/>
                <w:color w:val="auto"/>
                <w:sz w:val="24"/>
                <w:szCs w:val="24"/>
                <w:lang w:val="en-GB"/>
              </w:rPr>
              <w:fldChar w:fldCharType="end"/>
            </w:r>
            <w:r w:rsidRPr="00520AFD">
              <w:rPr>
                <w:rFonts w:ascii="Times New Roman" w:hAnsi="Times New Roman" w:cs="Times New Roman"/>
                <w:color w:val="auto"/>
                <w:sz w:val="24"/>
                <w:szCs w:val="24"/>
                <w:lang w:val="en-GB"/>
              </w:rPr>
              <w:t>, source: human</w:t>
            </w:r>
          </w:p>
        </w:tc>
      </w:tr>
      <w:tr w:rsidR="00F04DBF" w:rsidRPr="00520AFD" w:rsidTr="00956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F04DBF" w:rsidRPr="00520AFD" w:rsidRDefault="00F04DBF" w:rsidP="0095663F">
            <w:pPr>
              <w:spacing w:before="100" w:beforeAutospacing="1" w:after="100" w:afterAutospacing="1"/>
              <w:jc w:val="both"/>
              <w:rPr>
                <w:rFonts w:ascii="Times New Roman" w:hAnsi="Times New Roman" w:cs="Times New Roman"/>
                <w:b w:val="0"/>
                <w:color w:val="auto"/>
                <w:sz w:val="24"/>
                <w:szCs w:val="24"/>
                <w:lang w:val="en-GB"/>
              </w:rPr>
            </w:pPr>
            <w:r w:rsidRPr="00520AFD">
              <w:rPr>
                <w:rFonts w:ascii="Times New Roman" w:hAnsi="Times New Roman" w:cs="Times New Roman"/>
                <w:color w:val="auto"/>
                <w:sz w:val="24"/>
                <w:szCs w:val="24"/>
                <w:lang w:val="en-GB"/>
              </w:rPr>
              <w:t>Chemokine diffusion coefficient (</w:t>
            </w:r>
            <w:proofErr w:type="spellStart"/>
            <w:r w:rsidRPr="00520AFD">
              <w:rPr>
                <w:rFonts w:ascii="Times New Roman" w:hAnsi="Times New Roman" w:cs="Times New Roman"/>
                <w:color w:val="auto"/>
                <w:sz w:val="24"/>
                <w:szCs w:val="24"/>
                <w:lang w:val="en-GB"/>
              </w:rPr>
              <w:t>difk</w:t>
            </w:r>
            <w:proofErr w:type="spellEnd"/>
            <w:r w:rsidRPr="00520AFD">
              <w:rPr>
                <w:rFonts w:ascii="Times New Roman" w:hAnsi="Times New Roman" w:cs="Times New Roman"/>
                <w:color w:val="auto"/>
                <w:sz w:val="24"/>
                <w:szCs w:val="24"/>
                <w:lang w:val="en-GB"/>
              </w:rPr>
              <w:t>)</w:t>
            </w:r>
          </w:p>
        </w:tc>
        <w:tc>
          <w:tcPr>
            <w:tcW w:w="1843" w:type="dxa"/>
          </w:tcPr>
          <w:p w:rsidR="00F04DBF" w:rsidRPr="00520AFD" w:rsidRDefault="00F04DBF" w:rsidP="0095663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 xml:space="preserve">6e4 </w:t>
            </w:r>
            <w:r w:rsidRPr="00520AFD">
              <w:rPr>
                <w:rFonts w:ascii="Times New Roman" w:hAnsi="Times New Roman" w:cs="Times New Roman"/>
                <w:color w:val="auto"/>
                <w:sz w:val="24"/>
                <w:szCs w:val="24"/>
                <w:lang w:val="en-GB"/>
              </w:rPr>
              <w:br/>
              <w:t>min</w:t>
            </w:r>
            <w:r w:rsidRPr="00520AFD">
              <w:rPr>
                <w:rFonts w:ascii="Times New Roman" w:hAnsi="Times New Roman" w:cs="Times New Roman"/>
                <w:color w:val="auto"/>
                <w:sz w:val="24"/>
                <w:szCs w:val="24"/>
                <w:vertAlign w:val="superscript"/>
                <w:lang w:val="en-GB"/>
              </w:rPr>
              <w:t>-1</w:t>
            </w:r>
          </w:p>
        </w:tc>
        <w:tc>
          <w:tcPr>
            <w:tcW w:w="3260" w:type="dxa"/>
          </w:tcPr>
          <w:p w:rsidR="00F04DBF" w:rsidRPr="00520AFD" w:rsidRDefault="00F04DBF" w:rsidP="0095663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Assumed</w:t>
            </w:r>
          </w:p>
        </w:tc>
      </w:tr>
      <w:tr w:rsidR="00F04DBF" w:rsidRPr="00520AFD" w:rsidTr="0095663F">
        <w:tc>
          <w:tcPr>
            <w:cnfStyle w:val="001000000000" w:firstRow="0" w:lastRow="0" w:firstColumn="1" w:lastColumn="0" w:oddVBand="0" w:evenVBand="0" w:oddHBand="0" w:evenHBand="0" w:firstRowFirstColumn="0" w:firstRowLastColumn="0" w:lastRowFirstColumn="0" w:lastRowLastColumn="0"/>
            <w:tcW w:w="4077" w:type="dxa"/>
          </w:tcPr>
          <w:p w:rsidR="00F04DBF" w:rsidRPr="00520AFD" w:rsidRDefault="00F04DBF" w:rsidP="0095663F">
            <w:pPr>
              <w:spacing w:before="100" w:beforeAutospacing="1" w:after="100" w:afterAutospacing="1"/>
              <w:jc w:val="both"/>
              <w:rPr>
                <w:rFonts w:ascii="Times New Roman" w:hAnsi="Times New Roman" w:cs="Times New Roman"/>
                <w:b w:val="0"/>
                <w:color w:val="auto"/>
                <w:sz w:val="24"/>
                <w:szCs w:val="24"/>
                <w:lang w:val="en-GB"/>
              </w:rPr>
            </w:pPr>
            <w:r w:rsidRPr="00520AFD">
              <w:rPr>
                <w:rFonts w:ascii="Times New Roman" w:hAnsi="Times New Roman" w:cs="Times New Roman"/>
                <w:color w:val="auto"/>
                <w:sz w:val="24"/>
                <w:szCs w:val="24"/>
                <w:lang w:val="en-GB"/>
              </w:rPr>
              <w:t>Bacterial surface movement (</w:t>
            </w:r>
            <w:proofErr w:type="spellStart"/>
            <w:r w:rsidRPr="00520AFD">
              <w:rPr>
                <w:rFonts w:ascii="Times New Roman" w:hAnsi="Times New Roman" w:cs="Times New Roman"/>
                <w:color w:val="auto"/>
                <w:sz w:val="24"/>
                <w:szCs w:val="24"/>
                <w:lang w:val="en-GB"/>
              </w:rPr>
              <w:t>srfm</w:t>
            </w:r>
            <w:proofErr w:type="spellEnd"/>
            <w:r w:rsidRPr="00520AFD">
              <w:rPr>
                <w:rFonts w:ascii="Times New Roman" w:hAnsi="Times New Roman" w:cs="Times New Roman"/>
                <w:color w:val="auto"/>
                <w:sz w:val="24"/>
                <w:szCs w:val="24"/>
                <w:lang w:val="en-GB"/>
              </w:rPr>
              <w:t>)</w:t>
            </w:r>
          </w:p>
        </w:tc>
        <w:tc>
          <w:tcPr>
            <w:tcW w:w="1843" w:type="dxa"/>
          </w:tcPr>
          <w:p w:rsidR="00F04DBF" w:rsidRPr="00520AFD" w:rsidRDefault="00F04DBF" w:rsidP="0095663F">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0.1 μm/min.</w:t>
            </w:r>
          </w:p>
        </w:tc>
        <w:tc>
          <w:tcPr>
            <w:tcW w:w="3260" w:type="dxa"/>
          </w:tcPr>
          <w:p w:rsidR="00F04DBF" w:rsidRPr="00520AFD" w:rsidRDefault="00F04DBF" w:rsidP="0095663F">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Assumed</w:t>
            </w:r>
          </w:p>
        </w:tc>
      </w:tr>
      <w:tr w:rsidR="00F04DBF" w:rsidRPr="00520AFD" w:rsidTr="00956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F04DBF" w:rsidRPr="00520AFD" w:rsidRDefault="00F04DBF" w:rsidP="0095663F">
            <w:pPr>
              <w:spacing w:before="100" w:beforeAutospacing="1" w:after="100" w:afterAutospacing="1"/>
              <w:jc w:val="both"/>
              <w:rPr>
                <w:rFonts w:ascii="Times New Roman" w:hAnsi="Times New Roman" w:cs="Times New Roman"/>
                <w:b w:val="0"/>
                <w:color w:val="auto"/>
                <w:sz w:val="24"/>
                <w:szCs w:val="24"/>
                <w:lang w:val="en-GB"/>
              </w:rPr>
            </w:pPr>
            <w:r w:rsidRPr="00520AFD">
              <w:rPr>
                <w:rFonts w:ascii="Times New Roman" w:hAnsi="Times New Roman" w:cs="Times New Roman"/>
                <w:color w:val="auto"/>
                <w:sz w:val="24"/>
                <w:szCs w:val="24"/>
                <w:lang w:val="en-GB"/>
              </w:rPr>
              <w:t>Bacterial floating movement (</w:t>
            </w:r>
            <w:proofErr w:type="spellStart"/>
            <w:r w:rsidRPr="00520AFD">
              <w:rPr>
                <w:rFonts w:ascii="Times New Roman" w:hAnsi="Times New Roman" w:cs="Times New Roman"/>
                <w:color w:val="auto"/>
                <w:sz w:val="24"/>
                <w:szCs w:val="24"/>
                <w:lang w:val="en-GB"/>
              </w:rPr>
              <w:t>flom</w:t>
            </w:r>
            <w:proofErr w:type="spellEnd"/>
            <w:r w:rsidRPr="00520AFD">
              <w:rPr>
                <w:rFonts w:ascii="Times New Roman" w:hAnsi="Times New Roman" w:cs="Times New Roman"/>
                <w:color w:val="auto"/>
                <w:sz w:val="24"/>
                <w:szCs w:val="24"/>
                <w:lang w:val="en-GB"/>
              </w:rPr>
              <w:t>)</w:t>
            </w:r>
          </w:p>
        </w:tc>
        <w:tc>
          <w:tcPr>
            <w:tcW w:w="1843" w:type="dxa"/>
          </w:tcPr>
          <w:p w:rsidR="00F04DBF" w:rsidRPr="00520AFD" w:rsidRDefault="00F04DBF" w:rsidP="0095663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3 μm/min.</w:t>
            </w:r>
          </w:p>
        </w:tc>
        <w:tc>
          <w:tcPr>
            <w:tcW w:w="3260" w:type="dxa"/>
          </w:tcPr>
          <w:p w:rsidR="00F04DBF" w:rsidRPr="00520AFD" w:rsidRDefault="00F04DBF" w:rsidP="0095663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Assumed</w:t>
            </w:r>
          </w:p>
        </w:tc>
      </w:tr>
      <w:tr w:rsidR="00F04DBF" w:rsidRPr="00296AF0" w:rsidTr="0095663F">
        <w:tc>
          <w:tcPr>
            <w:cnfStyle w:val="001000000000" w:firstRow="0" w:lastRow="0" w:firstColumn="1" w:lastColumn="0" w:oddVBand="0" w:evenVBand="0" w:oddHBand="0" w:evenHBand="0" w:firstRowFirstColumn="0" w:firstRowLastColumn="0" w:lastRowFirstColumn="0" w:lastRowLastColumn="0"/>
            <w:tcW w:w="4077" w:type="dxa"/>
          </w:tcPr>
          <w:p w:rsidR="00F04DBF" w:rsidRPr="00520AFD" w:rsidRDefault="00F04DBF" w:rsidP="0095663F">
            <w:pPr>
              <w:spacing w:before="100" w:beforeAutospacing="1" w:after="100" w:afterAutospacing="1"/>
              <w:jc w:val="both"/>
              <w:rPr>
                <w:rFonts w:ascii="Times New Roman" w:hAnsi="Times New Roman" w:cs="Times New Roman"/>
                <w:b w:val="0"/>
                <w:color w:val="auto"/>
                <w:sz w:val="24"/>
                <w:szCs w:val="24"/>
                <w:lang w:val="en-GB"/>
              </w:rPr>
            </w:pPr>
            <w:r w:rsidRPr="00520AFD">
              <w:rPr>
                <w:rFonts w:ascii="Times New Roman" w:hAnsi="Times New Roman" w:cs="Times New Roman"/>
                <w:color w:val="auto"/>
                <w:sz w:val="24"/>
                <w:szCs w:val="24"/>
                <w:lang w:val="en-GB"/>
              </w:rPr>
              <w:t>Fluid movement (</w:t>
            </w:r>
            <w:proofErr w:type="spellStart"/>
            <w:r w:rsidRPr="00520AFD">
              <w:rPr>
                <w:rFonts w:ascii="Times New Roman" w:hAnsi="Times New Roman" w:cs="Times New Roman"/>
                <w:color w:val="auto"/>
                <w:sz w:val="24"/>
                <w:szCs w:val="24"/>
                <w:lang w:val="en-GB"/>
              </w:rPr>
              <w:t>radm</w:t>
            </w:r>
            <w:proofErr w:type="spellEnd"/>
            <w:r w:rsidRPr="00520AFD">
              <w:rPr>
                <w:rFonts w:ascii="Times New Roman" w:hAnsi="Times New Roman" w:cs="Times New Roman"/>
                <w:color w:val="auto"/>
                <w:sz w:val="24"/>
                <w:szCs w:val="24"/>
                <w:lang w:val="en-GB"/>
              </w:rPr>
              <w:t>)</w:t>
            </w:r>
          </w:p>
        </w:tc>
        <w:tc>
          <w:tcPr>
            <w:tcW w:w="1843" w:type="dxa"/>
          </w:tcPr>
          <w:p w:rsidR="00F04DBF" w:rsidRPr="00520AFD" w:rsidRDefault="00F04DBF" w:rsidP="0095663F">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4.2e-2 μm/min.</w:t>
            </w:r>
          </w:p>
        </w:tc>
        <w:tc>
          <w:tcPr>
            <w:tcW w:w="3260" w:type="dxa"/>
          </w:tcPr>
          <w:p w:rsidR="00F04DBF" w:rsidRPr="00520AFD" w:rsidRDefault="00F04DBF" w:rsidP="0095663F">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fldChar w:fldCharType="begin"/>
            </w:r>
            <w:r>
              <w:rPr>
                <w:rFonts w:ascii="Times New Roman" w:hAnsi="Times New Roman" w:cs="Times New Roman"/>
                <w:color w:val="auto"/>
                <w:sz w:val="24"/>
                <w:szCs w:val="24"/>
                <w:lang w:val="en-GB"/>
              </w:rPr>
              <w:instrText xml:space="preserve"> ADDIN ZOTERO_ITEM CSL_CITATION {"citationID":"aqshhre4sd","properties":{"formattedCitation":"(Lindert et al., 2007)","plainCitation":"(Lindert et al., 2007)","noteIndex":0},"citationItems":[{"id":4222,"uris":["http://zotero.org/groups/252404/items/EURZH3F2"],"uri":["http://zotero.org/groups/252404/items/EURZH3F2"],"itemData":{"id":4222,"type":"article-journal","title":"Chloride-dependent secretion of alveolar wall liquid determined by optical-sectioning microscopy","container-title":"American Journal of Respiratory Cell and Molecular Biology","page":"688-696","volume":"36","issue":"6","source":"PubMed","abstract":"The liquid layer lining the pulmonary alveolar wall critically determines the lung's immune defense against inhaled pathogens, because it provides a liquid milieu in the air-filled alveolus for dispersal of immune cells and defensive surfactant proteins. However, mechanisms underlying formation of the liquid are unknown. We achieved visualization of the alveolar wall liquid (AWL) in situ in mouse lungs by means of optical-sectioning microscopy. Continuous liquid secretion was present in alveoli of wild-type (WT) mice under baseline conditions. This secretion was blocked by inhibitors of the cystic fibrosis transmembrane regulator (CFTR). The secretion was absent in Cftr(-/-) mice, and it was blocked when chloride was depleted from the perfusate of WT mice, providing the first evidence that CFTR-dependent chloride secretion causes AWL formation. Injected microparticles demonstrated flow of the AWL. The flow was blocked by CFTR inhibition and was absent in Cftr(-/-) mice. We conclude that CFTR-dependent liquid secretion is present in alveoli of the adult mouse. Defective alveolar secretion might impair alveolar immune defense and promote alveolar disease.","DOI":"10.1165/rcmb.2006-0347OC","ISSN":"1044-1549","note":"PMID: 17290033\nPMCID: PMC1899339","journalAbbreviation":"Am. J. Respir. Cell Mol. Biol.","language":"eng","author":[{"family":"Lindert","given":"Jens"},{"family":"Perlman","given":"Carrie E."},{"family":"Parthasarathi","given":"Kaushik"},{"family":"Bhattacharya","given":"Jahar"}],"issued":{"date-parts":[["2007",6]]}}}],"schema":"https://github.com/citation-style-language/schema/raw/master/csl-citation.json"} </w:instrText>
            </w:r>
            <w:r w:rsidRPr="00520AFD">
              <w:rPr>
                <w:rFonts w:ascii="Times New Roman" w:hAnsi="Times New Roman" w:cs="Times New Roman"/>
                <w:color w:val="auto"/>
                <w:sz w:val="24"/>
                <w:szCs w:val="24"/>
                <w:lang w:val="en-GB"/>
              </w:rPr>
              <w:fldChar w:fldCharType="separate"/>
            </w:r>
            <w:r w:rsidRPr="00520AFD">
              <w:rPr>
                <w:rFonts w:ascii="Times New Roman" w:hAnsi="Times New Roman" w:cs="Times New Roman"/>
                <w:sz w:val="24"/>
                <w:lang w:val="en-GB"/>
              </w:rPr>
              <w:t>(Lindert et al., 2007)</w:t>
            </w:r>
            <w:r w:rsidRPr="00520AFD">
              <w:rPr>
                <w:rFonts w:ascii="Times New Roman" w:hAnsi="Times New Roman" w:cs="Times New Roman"/>
                <w:color w:val="auto"/>
                <w:sz w:val="24"/>
                <w:szCs w:val="24"/>
                <w:lang w:val="en-GB"/>
              </w:rPr>
              <w:fldChar w:fldCharType="end"/>
            </w:r>
            <w:r w:rsidRPr="00520AFD">
              <w:rPr>
                <w:rFonts w:ascii="Times New Roman" w:hAnsi="Times New Roman" w:cs="Times New Roman"/>
                <w:color w:val="auto"/>
                <w:sz w:val="24"/>
                <w:szCs w:val="24"/>
                <w:lang w:val="en-GB"/>
              </w:rPr>
              <w:t>, source: mice</w:t>
            </w:r>
          </w:p>
        </w:tc>
      </w:tr>
      <w:tr w:rsidR="00F04DBF" w:rsidRPr="00296AF0" w:rsidTr="00956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F04DBF" w:rsidRPr="00520AFD" w:rsidRDefault="00F04DBF" w:rsidP="0095663F">
            <w:pPr>
              <w:spacing w:before="100" w:beforeAutospacing="1" w:after="100" w:afterAutospacing="1"/>
              <w:jc w:val="both"/>
              <w:rPr>
                <w:rFonts w:ascii="Times New Roman" w:hAnsi="Times New Roman" w:cs="Times New Roman"/>
                <w:b w:val="0"/>
                <w:color w:val="auto"/>
                <w:sz w:val="24"/>
                <w:szCs w:val="24"/>
                <w:lang w:val="en-GB"/>
              </w:rPr>
            </w:pPr>
            <w:r w:rsidRPr="00520AFD">
              <w:rPr>
                <w:rFonts w:ascii="Times New Roman" w:hAnsi="Times New Roman" w:cs="Times New Roman"/>
                <w:color w:val="auto"/>
                <w:sz w:val="24"/>
                <w:szCs w:val="24"/>
                <w:lang w:val="en-GB"/>
              </w:rPr>
              <w:t>Bacterial doubling time (</w:t>
            </w:r>
            <w:proofErr w:type="spellStart"/>
            <w:r w:rsidRPr="00520AFD">
              <w:rPr>
                <w:rFonts w:ascii="Times New Roman" w:hAnsi="Times New Roman" w:cs="Times New Roman"/>
                <w:color w:val="auto"/>
                <w:sz w:val="24"/>
                <w:szCs w:val="24"/>
                <w:lang w:val="en-GB"/>
              </w:rPr>
              <w:t>doub</w:t>
            </w:r>
            <w:proofErr w:type="spellEnd"/>
            <w:r w:rsidRPr="00520AFD">
              <w:rPr>
                <w:rFonts w:ascii="Times New Roman" w:hAnsi="Times New Roman" w:cs="Times New Roman"/>
                <w:color w:val="auto"/>
                <w:sz w:val="24"/>
                <w:szCs w:val="24"/>
                <w:lang w:val="en-GB"/>
              </w:rPr>
              <w:t>)</w:t>
            </w:r>
          </w:p>
        </w:tc>
        <w:tc>
          <w:tcPr>
            <w:tcW w:w="1843" w:type="dxa"/>
          </w:tcPr>
          <w:p w:rsidR="00F04DBF" w:rsidRPr="00520AFD" w:rsidRDefault="00F04DBF" w:rsidP="0095663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200 min</w:t>
            </w:r>
          </w:p>
        </w:tc>
        <w:tc>
          <w:tcPr>
            <w:tcW w:w="3260" w:type="dxa"/>
          </w:tcPr>
          <w:p w:rsidR="00F04DBF" w:rsidRPr="00520AFD" w:rsidRDefault="00F04DBF" w:rsidP="0095663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fldChar w:fldCharType="begin"/>
            </w:r>
            <w:r>
              <w:rPr>
                <w:rFonts w:ascii="Times New Roman" w:hAnsi="Times New Roman" w:cs="Times New Roman"/>
                <w:color w:val="auto"/>
                <w:sz w:val="24"/>
                <w:szCs w:val="24"/>
                <w:lang w:val="en-GB"/>
              </w:rPr>
              <w:instrText xml:space="preserve"> ADDIN ZOTERO_ITEM CSL_CITATION {"citationID":"a1mcpe2mamg","properties":{"formattedCitation":"(Ochs et al., 2004)","plainCitation":"(Ochs et al., 2004)","noteIndex":0},"citationItems":[{"id":4272,"uris":["http://zotero.org/groups/252404/items/HB3ZUI4E"],"uri":["http://zotero.org/groups/252404/items/HB3ZUI4E"],"itemData":{"id":4272,"type":"article-journal","title":"The Number of Alveoli in the Human Lung","container-title":"American Journal of Respiratory and Critical Care Medicine","page":"120-124","volume":"169","issue":"1","source":"atsjournals.org (Atypon)","abstract":"The number of alveoli is a key structural determinant of lung architecture. A design-based stereologic approach was used for the direct and unbiased estimation of alveolar number in the human lung. The principle is based on two-dimensional topology in three-dimensional space and is free of assumptions on the shape, size, or spatial orientation of alveoli. Alveolar number is estimated by counting their openings at the level of the free septal edges, where they form a two-dimensional network. Mathematically, the Euler number of this network is estimated using physical disectors at a light microscopic level. In six adult human lungs, the mean alveolar number was 480 million (range: 274–790 million; coefficient of variation: 37%). Alveolar number was closely related to total lung volume, with larger lungs having considerably more alveoli. The mean size of a single alveolus was rather constant with 4.2 × 106μm3 (range: 3.3–4.8 × 106μm3; coefficient of variation: 10%), irrespective of the lung size. One cubic millimeter lung parenchyma would then contain around 170 alveoli. The method proved to be very efficient and easy to apply in practice. Future applications will show this approach to be an important addition to design-based stereologic methods for the quantitative analysis of lung structure.","DOI":"10.1164/rccm.200308-1107OC","ISSN":"1073-449X","journalAbbreviation":"Am J Respir Crit Care Med","author":[{"family":"Ochs","given":"Matthias"},{"family":"Nyengaard","given":"Jens R."},{"family":"Jung","given":"Anja"},{"family":"Knudsen","given":"Lars"},{"family":"Voigt","given":"Marion"},{"family":"Wahlers","given":"Thorsten"},{"family":"Richter","given":"Joachim"},{"family":"Gundersen","given":"Hans Jørgen G."}],"issued":{"date-parts":[["2004",1,1]]}}}],"schema":"https://github.com/citation-style-language/schema/raw/master/csl-citation.json"} </w:instrText>
            </w:r>
            <w:r w:rsidRPr="00520AFD">
              <w:rPr>
                <w:rFonts w:ascii="Times New Roman" w:hAnsi="Times New Roman" w:cs="Times New Roman"/>
                <w:color w:val="auto"/>
                <w:sz w:val="24"/>
                <w:szCs w:val="24"/>
                <w:lang w:val="en-GB"/>
              </w:rPr>
              <w:fldChar w:fldCharType="separate"/>
            </w:r>
            <w:r w:rsidRPr="00520AFD">
              <w:rPr>
                <w:rFonts w:ascii="Times New Roman" w:hAnsi="Times New Roman" w:cs="Times New Roman"/>
                <w:sz w:val="24"/>
                <w:lang w:val="en-GB"/>
              </w:rPr>
              <w:t>(Ochs et al., 2004)</w:t>
            </w:r>
            <w:r w:rsidRPr="00520AFD">
              <w:rPr>
                <w:rFonts w:ascii="Times New Roman" w:hAnsi="Times New Roman" w:cs="Times New Roman"/>
                <w:color w:val="auto"/>
                <w:sz w:val="24"/>
                <w:szCs w:val="24"/>
                <w:lang w:val="en-GB"/>
              </w:rPr>
              <w:fldChar w:fldCharType="end"/>
            </w:r>
            <w:r w:rsidRPr="00520AFD">
              <w:rPr>
                <w:rFonts w:ascii="Times New Roman" w:hAnsi="Times New Roman" w:cs="Times New Roman"/>
                <w:color w:val="auto"/>
                <w:sz w:val="24"/>
                <w:szCs w:val="24"/>
                <w:lang w:val="en-GB"/>
              </w:rPr>
              <w:t xml:space="preserve">, source: human </w:t>
            </w:r>
            <w:r w:rsidRPr="00520AFD">
              <w:rPr>
                <w:rFonts w:ascii="Times New Roman" w:hAnsi="Times New Roman" w:cs="Times New Roman"/>
                <w:i/>
                <w:color w:val="auto"/>
                <w:sz w:val="24"/>
                <w:szCs w:val="24"/>
                <w:lang w:val="en-GB"/>
              </w:rPr>
              <w:t>in vitro</w:t>
            </w:r>
          </w:p>
        </w:tc>
      </w:tr>
      <w:tr w:rsidR="00F04DBF" w:rsidRPr="00296AF0" w:rsidTr="0095663F">
        <w:tc>
          <w:tcPr>
            <w:cnfStyle w:val="001000000000" w:firstRow="0" w:lastRow="0" w:firstColumn="1" w:lastColumn="0" w:oddVBand="0" w:evenVBand="0" w:oddHBand="0" w:evenHBand="0" w:firstRowFirstColumn="0" w:firstRowLastColumn="0" w:lastRowFirstColumn="0" w:lastRowLastColumn="0"/>
            <w:tcW w:w="4077" w:type="dxa"/>
          </w:tcPr>
          <w:p w:rsidR="00F04DBF" w:rsidRPr="00520AFD" w:rsidRDefault="00F04DBF" w:rsidP="0095663F">
            <w:pPr>
              <w:spacing w:before="100" w:beforeAutospacing="1" w:after="100" w:afterAutospacing="1"/>
              <w:jc w:val="both"/>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Dwelling probability (</w:t>
            </w:r>
            <w:proofErr w:type="spellStart"/>
            <w:r w:rsidRPr="00520AFD">
              <w:rPr>
                <w:rFonts w:ascii="Times New Roman" w:hAnsi="Times New Roman" w:cs="Times New Roman"/>
                <w:color w:val="auto"/>
                <w:sz w:val="24"/>
                <w:szCs w:val="24"/>
                <w:lang w:val="en-GB"/>
              </w:rPr>
              <w:t>dwel</w:t>
            </w:r>
            <w:proofErr w:type="spellEnd"/>
            <w:r w:rsidRPr="00520AFD">
              <w:rPr>
                <w:rFonts w:ascii="Times New Roman" w:hAnsi="Times New Roman" w:cs="Times New Roman"/>
                <w:color w:val="auto"/>
                <w:sz w:val="24"/>
                <w:szCs w:val="24"/>
                <w:lang w:val="en-GB"/>
              </w:rPr>
              <w:t>)</w:t>
            </w:r>
          </w:p>
        </w:tc>
        <w:tc>
          <w:tcPr>
            <w:tcW w:w="1843" w:type="dxa"/>
          </w:tcPr>
          <w:p w:rsidR="00F04DBF" w:rsidRPr="00520AFD" w:rsidRDefault="00F04DBF" w:rsidP="0095663F">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 xml:space="preserve">0.999 </w:t>
            </w:r>
            <w:proofErr w:type="spellStart"/>
            <w:r w:rsidRPr="00520AFD">
              <w:rPr>
                <w:rFonts w:ascii="Times New Roman" w:hAnsi="Times New Roman" w:cs="Times New Roman"/>
                <w:color w:val="auto"/>
                <w:sz w:val="24"/>
                <w:szCs w:val="24"/>
                <w:lang w:val="en-GB"/>
              </w:rPr>
              <w:t>n.u</w:t>
            </w:r>
            <w:proofErr w:type="spellEnd"/>
            <w:r w:rsidRPr="00520AFD">
              <w:rPr>
                <w:rFonts w:ascii="Times New Roman" w:hAnsi="Times New Roman" w:cs="Times New Roman"/>
                <w:color w:val="auto"/>
                <w:sz w:val="24"/>
                <w:szCs w:val="24"/>
                <w:lang w:val="en-GB"/>
              </w:rPr>
              <w:t>.</w:t>
            </w:r>
          </w:p>
        </w:tc>
        <w:tc>
          <w:tcPr>
            <w:tcW w:w="3260" w:type="dxa"/>
          </w:tcPr>
          <w:p w:rsidR="00F04DBF" w:rsidRPr="00520AFD" w:rsidRDefault="00F04DBF" w:rsidP="0095663F">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 xml:space="preserve">Estimated (constrained to the value that produces solutions for both </w:t>
            </w:r>
            <w:r w:rsidRPr="00520AFD">
              <w:rPr>
                <w:rFonts w:ascii="Times New Roman" w:hAnsi="Times New Roman" w:cs="Times New Roman"/>
                <w:i/>
                <w:color w:val="auto"/>
                <w:sz w:val="24"/>
                <w:szCs w:val="24"/>
                <w:lang w:val="en-GB"/>
              </w:rPr>
              <w:t xml:space="preserve">high load </w:t>
            </w:r>
            <w:r w:rsidRPr="00520AFD">
              <w:rPr>
                <w:rFonts w:ascii="Times New Roman" w:hAnsi="Times New Roman" w:cs="Times New Roman"/>
                <w:color w:val="auto"/>
                <w:sz w:val="24"/>
                <w:szCs w:val="24"/>
                <w:lang w:val="en-GB"/>
              </w:rPr>
              <w:t>and</w:t>
            </w:r>
            <w:r w:rsidRPr="00520AFD">
              <w:rPr>
                <w:rFonts w:ascii="Times New Roman" w:hAnsi="Times New Roman" w:cs="Times New Roman"/>
                <w:i/>
                <w:color w:val="auto"/>
                <w:sz w:val="24"/>
                <w:szCs w:val="24"/>
                <w:lang w:val="en-GB"/>
              </w:rPr>
              <w:t xml:space="preserve"> low load</w:t>
            </w:r>
            <w:r w:rsidRPr="00520AFD">
              <w:rPr>
                <w:rFonts w:ascii="Times New Roman" w:hAnsi="Times New Roman" w:cs="Times New Roman"/>
                <w:color w:val="auto"/>
                <w:sz w:val="24"/>
                <w:szCs w:val="24"/>
                <w:lang w:val="en-GB"/>
              </w:rPr>
              <w:t xml:space="preserve"> groups.)</w:t>
            </w:r>
          </w:p>
        </w:tc>
      </w:tr>
      <w:tr w:rsidR="00F04DBF" w:rsidRPr="00296AF0" w:rsidTr="00956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F04DBF" w:rsidRPr="00520AFD" w:rsidRDefault="00F04DBF" w:rsidP="0095663F">
            <w:pPr>
              <w:spacing w:before="100" w:beforeAutospacing="1" w:after="100" w:afterAutospacing="1"/>
              <w:jc w:val="both"/>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lastRenderedPageBreak/>
              <w:t>Macrophage movement (</w:t>
            </w:r>
            <w:proofErr w:type="spellStart"/>
            <w:r w:rsidRPr="00520AFD">
              <w:rPr>
                <w:rFonts w:ascii="Times New Roman" w:hAnsi="Times New Roman" w:cs="Times New Roman"/>
                <w:color w:val="auto"/>
                <w:sz w:val="24"/>
                <w:szCs w:val="24"/>
                <w:lang w:val="en-GB"/>
              </w:rPr>
              <w:t>macm</w:t>
            </w:r>
            <w:proofErr w:type="spellEnd"/>
            <w:r w:rsidRPr="00520AFD">
              <w:rPr>
                <w:rFonts w:ascii="Times New Roman" w:hAnsi="Times New Roman" w:cs="Times New Roman"/>
                <w:color w:val="auto"/>
                <w:sz w:val="24"/>
                <w:szCs w:val="24"/>
                <w:lang w:val="en-GB"/>
              </w:rPr>
              <w:t>)</w:t>
            </w:r>
          </w:p>
        </w:tc>
        <w:tc>
          <w:tcPr>
            <w:tcW w:w="1843" w:type="dxa"/>
          </w:tcPr>
          <w:p w:rsidR="00F04DBF" w:rsidRPr="00520AFD" w:rsidRDefault="00F04DBF" w:rsidP="0095663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2 μm/min</w:t>
            </w:r>
          </w:p>
        </w:tc>
        <w:tc>
          <w:tcPr>
            <w:tcW w:w="3260" w:type="dxa"/>
          </w:tcPr>
          <w:p w:rsidR="00F04DBF" w:rsidRPr="00520AFD" w:rsidRDefault="00F04DBF" w:rsidP="0095663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fldChar w:fldCharType="begin"/>
            </w:r>
            <w:r>
              <w:rPr>
                <w:rFonts w:ascii="Times New Roman" w:hAnsi="Times New Roman" w:cs="Times New Roman"/>
                <w:color w:val="auto"/>
                <w:sz w:val="24"/>
                <w:szCs w:val="24"/>
                <w:lang w:val="en-GB"/>
              </w:rPr>
              <w:instrText xml:space="preserve"> ADDIN ZOTERO_ITEM CSL_CITATION {"citationID":"av63f7puvo","properties":{"formattedCitation":"(Khang, 2015)","plainCitation":"(Khang, 2015)","noteIndex":0},"citationItems":[{"id":4343,"uris":["http://zotero.org/groups/252404/items/ZPEFSN5E"],"uri":["http://zotero.org/groups/252404/items/ZPEFSN5E"],"itemData":{"id":4343,"type":"article-journal","title":"Real time macrophage migration analysis and associated pro-inflammatory cytokine release on transparent carbon nanotube/polymer composite nano-film","container-title":"Nanotechnology","page":"325101","volume":"26","issue":"32","source":"PubMed","abstract":"Surface chemistry and nanoscale surface morphology are both influential factors for cell adhesion, growth, and differentiation. In particular, cell migration is one of the major markers of initial immune response activation to implanted biomaterials. Despite their indication, it has been difficult to directly examine macrophages on nanoscale materials, because most nanomaterials possess greater thicknesses than nanoscale. This study developed transparent films comprising a carbon nanotube and polymer composite with controlled surface stiffness and nanoscale roughness. As nanoscale surface topography can incite immune cell activation, analysis of the real-time cell migration (including velocity) of macrophages due to changes in nanoscale surface topography of a biopolymer can support the direct relationship between initial macrophage dynamics and corresponding pro-inflammatory responses. Through real-time analysis, we have identified that surface chemistry and surface nanoscale topography are both independent factors mediating macrophage interactions, and, thus, immune cell behavior can be further controlled by the systematic variation of nanoscale surface topography for a given surface chemistry. Considering that the initial immune response can determine the fate and lifetime of implanted biomaterials, this study presents the direct relationship between initial macrophage dynamics and subsequent inflammatory cytokine release on transparent carbon nanotube polymer composites.","DOI":"10.1088/0957-4484/26/32/325101","ISSN":"1361-6528","note":"PMID: 26202827","journalAbbreviation":"Nanotechnology","language":"eng","author":[{"family":"Khang","given":"Dongwoo"}],"issued":{"date-parts":[["2015",8,14]]}}}],"schema":"https://github.com/citation-style-language/schema/raw/master/csl-citation.json"} </w:instrText>
            </w:r>
            <w:r w:rsidRPr="00520AFD">
              <w:rPr>
                <w:rFonts w:ascii="Times New Roman" w:hAnsi="Times New Roman" w:cs="Times New Roman"/>
                <w:color w:val="auto"/>
                <w:sz w:val="24"/>
                <w:szCs w:val="24"/>
                <w:lang w:val="en-GB"/>
              </w:rPr>
              <w:fldChar w:fldCharType="separate"/>
            </w:r>
            <w:r w:rsidRPr="00520AFD">
              <w:rPr>
                <w:rFonts w:ascii="Times New Roman" w:hAnsi="Times New Roman" w:cs="Times New Roman"/>
                <w:sz w:val="24"/>
                <w:lang w:val="en-GB"/>
              </w:rPr>
              <w:t>(Khang, 2015)</w:t>
            </w:r>
            <w:r w:rsidRPr="00520AFD">
              <w:rPr>
                <w:rFonts w:ascii="Times New Roman" w:hAnsi="Times New Roman" w:cs="Times New Roman"/>
                <w:color w:val="auto"/>
                <w:sz w:val="24"/>
                <w:szCs w:val="24"/>
                <w:lang w:val="en-GB"/>
              </w:rPr>
              <w:fldChar w:fldCharType="end"/>
            </w:r>
            <w:r w:rsidRPr="00520AFD">
              <w:rPr>
                <w:rFonts w:ascii="Times New Roman" w:hAnsi="Times New Roman" w:cs="Times New Roman"/>
                <w:color w:val="auto"/>
                <w:sz w:val="24"/>
                <w:szCs w:val="24"/>
                <w:lang w:val="en-GB"/>
              </w:rPr>
              <w:t xml:space="preserve">, source: human </w:t>
            </w:r>
            <w:r w:rsidRPr="00520AFD">
              <w:rPr>
                <w:rFonts w:ascii="Times New Roman" w:hAnsi="Times New Roman" w:cs="Times New Roman"/>
                <w:i/>
                <w:color w:val="auto"/>
                <w:sz w:val="24"/>
                <w:szCs w:val="24"/>
                <w:lang w:val="en-GB"/>
              </w:rPr>
              <w:t>in vitro</w:t>
            </w:r>
          </w:p>
        </w:tc>
      </w:tr>
      <w:tr w:rsidR="00F04DBF" w:rsidRPr="00296AF0" w:rsidTr="0095663F">
        <w:tc>
          <w:tcPr>
            <w:cnfStyle w:val="001000000000" w:firstRow="0" w:lastRow="0" w:firstColumn="1" w:lastColumn="0" w:oddVBand="0" w:evenVBand="0" w:oddHBand="0" w:evenHBand="0" w:firstRowFirstColumn="0" w:firstRowLastColumn="0" w:lastRowFirstColumn="0" w:lastRowLastColumn="0"/>
            <w:tcW w:w="4077" w:type="dxa"/>
          </w:tcPr>
          <w:p w:rsidR="00F04DBF" w:rsidRPr="00520AFD" w:rsidRDefault="00F04DBF" w:rsidP="0095663F">
            <w:pPr>
              <w:spacing w:before="100" w:beforeAutospacing="1" w:after="100" w:afterAutospacing="1"/>
              <w:jc w:val="both"/>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Phagocytosis rate (</w:t>
            </w:r>
            <w:proofErr w:type="spellStart"/>
            <w:r w:rsidRPr="00520AFD">
              <w:rPr>
                <w:rFonts w:ascii="Times New Roman" w:hAnsi="Times New Roman" w:cs="Times New Roman"/>
                <w:color w:val="auto"/>
                <w:sz w:val="24"/>
                <w:szCs w:val="24"/>
                <w:lang w:val="en-GB"/>
              </w:rPr>
              <w:t>phag</w:t>
            </w:r>
            <w:proofErr w:type="spellEnd"/>
            <w:r w:rsidRPr="00520AFD">
              <w:rPr>
                <w:rFonts w:ascii="Times New Roman" w:hAnsi="Times New Roman" w:cs="Times New Roman"/>
                <w:color w:val="auto"/>
                <w:sz w:val="24"/>
                <w:szCs w:val="24"/>
                <w:lang w:val="en-GB"/>
              </w:rPr>
              <w:t>)</w:t>
            </w:r>
          </w:p>
        </w:tc>
        <w:tc>
          <w:tcPr>
            <w:tcW w:w="1843" w:type="dxa"/>
          </w:tcPr>
          <w:p w:rsidR="00F04DBF" w:rsidRPr="00520AFD" w:rsidRDefault="00F04DBF" w:rsidP="0095663F">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0.048 min</w:t>
            </w:r>
            <w:r w:rsidRPr="00520AFD">
              <w:rPr>
                <w:rFonts w:ascii="Times New Roman" w:hAnsi="Times New Roman" w:cs="Times New Roman"/>
                <w:color w:val="auto"/>
                <w:sz w:val="24"/>
                <w:szCs w:val="24"/>
                <w:vertAlign w:val="superscript"/>
                <w:lang w:val="en-GB"/>
              </w:rPr>
              <w:t>-1</w:t>
            </w:r>
          </w:p>
        </w:tc>
        <w:tc>
          <w:tcPr>
            <w:tcW w:w="3260" w:type="dxa"/>
          </w:tcPr>
          <w:p w:rsidR="00F04DBF" w:rsidRPr="00520AFD" w:rsidRDefault="00F04DBF" w:rsidP="0095663F">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fldChar w:fldCharType="begin"/>
            </w:r>
            <w:r>
              <w:rPr>
                <w:rFonts w:ascii="Times New Roman" w:hAnsi="Times New Roman" w:cs="Times New Roman"/>
                <w:color w:val="auto"/>
                <w:sz w:val="24"/>
                <w:szCs w:val="24"/>
                <w:lang w:val="en-GB"/>
              </w:rPr>
              <w:instrText xml:space="preserve"> ADDIN ZOTERO_ITEM CSL_CITATION {"citationID":"a1fvotln5r","properties":{"formattedCitation":"(Athamna and Ofek, 1988)","plainCitation":"(Athamna and Ofek, 1988)","noteIndex":0},"citationItems":[{"id":4283,"uris":["http://zotero.org/groups/252404/items/H3TJJFUH"],"uri":["http://zotero.org/groups/252404/items/H3TJJFUH"],"itemData":{"id":4283,"type":"article-journal","title":"Enzyme-linked immunosorbent assay for quantitation of attachment and ingestion stages of bacterial phagocytosis","container-title":"Journal of Clinical Microbiology","page":"62-66","volume":"26","issue":"1","source":"PubMed","abstract":"Research on phagocytosis of bacteria is often hampered by the inability to distinguish quantitatively between bacteria that have been ingested by phagocytic cells and those which are attached to the surface of the cells. A method using the enzyme-linked immunosorbent assay technique to simply and accurately measure the rate of bacterial ingestion by phagocytic cells is described. The method is based on the ability of antibacterial antibodies to bind to bacteria attached to but not internalized by phagocytic cells. The attached bacteria were quantitated by enzyme-linked immunosorbent assay. Compared with the number of bacteria at zero time (17 bacteria attached per phagocyte) only 10 to 20% of the bacteria remained attached to phagocytic cells after incubation for 30 min at 37 degrees C. The decrease in detected attached bacteria at 37 degrees C was due to internalization of the bacteria by phagocytic cells, since upon disruption of the monolayer, most of the ingested bacteria were recovered, and at 4 degrees C, most of the bacteria remained extracellularly attached. The proposed attachment and ingestion assay is easy to perform, allows the detection of specific attachment of test bacteria, and provides objective quantitation of attached and ingested bacteria. Most importantly, the assay allows testing of ingestion rates of bacteria under many variables on the same day.","ISSN":"0095-1137","note":"PMID: 2893805\nPMCID: PMC266186","journalAbbreviation":"J. Clin. Microbiol.","language":"eng","author":[{"family":"Athamna","given":"A."},{"family":"Ofek","given":"I."}],"issued":{"date-parts":[["1988",1]]}}}],"schema":"https://github.com/citation-style-language/schema/raw/master/csl-citation.json"} </w:instrText>
            </w:r>
            <w:r w:rsidRPr="00520AFD">
              <w:rPr>
                <w:rFonts w:ascii="Times New Roman" w:hAnsi="Times New Roman" w:cs="Times New Roman"/>
                <w:color w:val="auto"/>
                <w:sz w:val="24"/>
                <w:szCs w:val="24"/>
                <w:lang w:val="en-GB"/>
              </w:rPr>
              <w:fldChar w:fldCharType="separate"/>
            </w:r>
            <w:r w:rsidRPr="00520AFD">
              <w:rPr>
                <w:rFonts w:ascii="Times New Roman" w:hAnsi="Times New Roman" w:cs="Times New Roman"/>
                <w:sz w:val="24"/>
                <w:lang w:val="en-GB"/>
              </w:rPr>
              <w:t>(Athamna and Ofek, 1988)</w:t>
            </w:r>
            <w:r w:rsidRPr="00520AFD">
              <w:rPr>
                <w:rFonts w:ascii="Times New Roman" w:hAnsi="Times New Roman" w:cs="Times New Roman"/>
                <w:color w:val="auto"/>
                <w:sz w:val="24"/>
                <w:szCs w:val="24"/>
                <w:lang w:val="en-GB"/>
              </w:rPr>
              <w:fldChar w:fldCharType="end"/>
            </w:r>
            <w:r w:rsidRPr="00520AFD">
              <w:rPr>
                <w:rFonts w:ascii="Times New Roman" w:hAnsi="Times New Roman" w:cs="Times New Roman"/>
                <w:color w:val="auto"/>
                <w:sz w:val="24"/>
                <w:szCs w:val="24"/>
                <w:lang w:val="en-GB"/>
              </w:rPr>
              <w:t xml:space="preserve">, source: human </w:t>
            </w:r>
            <w:r w:rsidRPr="00520AFD">
              <w:rPr>
                <w:rFonts w:ascii="Times New Roman" w:hAnsi="Times New Roman" w:cs="Times New Roman"/>
                <w:i/>
                <w:color w:val="auto"/>
                <w:sz w:val="24"/>
                <w:szCs w:val="24"/>
                <w:lang w:val="en-GB"/>
              </w:rPr>
              <w:t>in vitro</w:t>
            </w:r>
          </w:p>
        </w:tc>
      </w:tr>
      <w:tr w:rsidR="00F04DBF" w:rsidRPr="00296AF0" w:rsidTr="00956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F04DBF" w:rsidRPr="00520AFD" w:rsidRDefault="00F04DBF" w:rsidP="0095663F">
            <w:pPr>
              <w:spacing w:before="100" w:beforeAutospacing="1" w:after="100" w:afterAutospacing="1"/>
              <w:jc w:val="both"/>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Maximum bacteria per macrophage (</w:t>
            </w:r>
            <w:proofErr w:type="spellStart"/>
            <w:r w:rsidRPr="00520AFD">
              <w:rPr>
                <w:rFonts w:ascii="Times New Roman" w:hAnsi="Times New Roman" w:cs="Times New Roman"/>
                <w:color w:val="auto"/>
                <w:sz w:val="24"/>
                <w:szCs w:val="24"/>
                <w:lang w:val="en-GB"/>
              </w:rPr>
              <w:t>maxb</w:t>
            </w:r>
            <w:proofErr w:type="spellEnd"/>
            <w:r w:rsidRPr="00520AFD">
              <w:rPr>
                <w:rFonts w:ascii="Times New Roman" w:hAnsi="Times New Roman" w:cs="Times New Roman"/>
                <w:color w:val="auto"/>
                <w:sz w:val="24"/>
                <w:szCs w:val="24"/>
                <w:lang w:val="en-GB"/>
              </w:rPr>
              <w:t>)</w:t>
            </w:r>
          </w:p>
        </w:tc>
        <w:tc>
          <w:tcPr>
            <w:tcW w:w="1843" w:type="dxa"/>
          </w:tcPr>
          <w:p w:rsidR="00F04DBF" w:rsidRPr="00520AFD" w:rsidRDefault="00F04DBF" w:rsidP="0095663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50 bac</w:t>
            </w:r>
          </w:p>
        </w:tc>
        <w:tc>
          <w:tcPr>
            <w:tcW w:w="3260" w:type="dxa"/>
          </w:tcPr>
          <w:p w:rsidR="00F04DBF" w:rsidRPr="00520AFD" w:rsidRDefault="00F04DBF" w:rsidP="0095663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Estimated</w:t>
            </w:r>
          </w:p>
          <w:p w:rsidR="00F04DBF" w:rsidRPr="00520AFD" w:rsidRDefault="00F04DBF" w:rsidP="0095663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(From the surface area ratio between a macrophage and a bacterium, it was calculated how many bacteria can be taken at once.)</w:t>
            </w:r>
          </w:p>
        </w:tc>
      </w:tr>
      <w:tr w:rsidR="00F04DBF" w:rsidRPr="00520AFD" w:rsidTr="0095663F">
        <w:tc>
          <w:tcPr>
            <w:cnfStyle w:val="001000000000" w:firstRow="0" w:lastRow="0" w:firstColumn="1" w:lastColumn="0" w:oddVBand="0" w:evenVBand="0" w:oddHBand="0" w:evenHBand="0" w:firstRowFirstColumn="0" w:firstRowLastColumn="0" w:lastRowFirstColumn="0" w:lastRowLastColumn="0"/>
            <w:tcW w:w="4077" w:type="dxa"/>
          </w:tcPr>
          <w:p w:rsidR="00F04DBF" w:rsidRPr="00520AFD" w:rsidRDefault="00F04DBF" w:rsidP="0095663F">
            <w:pPr>
              <w:spacing w:before="100" w:beforeAutospacing="1" w:after="100" w:afterAutospacing="1"/>
              <w:jc w:val="both"/>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Metabolic gradient (</w:t>
            </w:r>
            <w:proofErr w:type="spellStart"/>
            <w:r w:rsidRPr="00520AFD">
              <w:rPr>
                <w:rFonts w:ascii="Times New Roman" w:hAnsi="Times New Roman" w:cs="Times New Roman"/>
                <w:color w:val="auto"/>
                <w:sz w:val="24"/>
                <w:szCs w:val="24"/>
                <w:lang w:val="en-GB"/>
              </w:rPr>
              <w:t>lpss</w:t>
            </w:r>
            <w:proofErr w:type="spellEnd"/>
            <w:r w:rsidRPr="00520AFD">
              <w:rPr>
                <w:rFonts w:ascii="Times New Roman" w:hAnsi="Times New Roman" w:cs="Times New Roman"/>
                <w:color w:val="auto"/>
                <w:sz w:val="24"/>
                <w:szCs w:val="24"/>
                <w:lang w:val="en-GB"/>
              </w:rPr>
              <w:t>)</w:t>
            </w:r>
          </w:p>
        </w:tc>
        <w:tc>
          <w:tcPr>
            <w:tcW w:w="1843" w:type="dxa"/>
          </w:tcPr>
          <w:p w:rsidR="00F04DBF" w:rsidRPr="00520AFD" w:rsidRDefault="00F04DBF" w:rsidP="0095663F">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30 μm</w:t>
            </w:r>
          </w:p>
        </w:tc>
        <w:tc>
          <w:tcPr>
            <w:tcW w:w="3260" w:type="dxa"/>
          </w:tcPr>
          <w:p w:rsidR="00F04DBF" w:rsidRPr="00520AFD" w:rsidRDefault="00F04DBF" w:rsidP="0095663F">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Assumed</w:t>
            </w:r>
          </w:p>
        </w:tc>
      </w:tr>
      <w:tr w:rsidR="00F04DBF" w:rsidRPr="00520AFD" w:rsidTr="00956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F04DBF" w:rsidRPr="00520AFD" w:rsidRDefault="00F04DBF" w:rsidP="0095663F">
            <w:pPr>
              <w:spacing w:before="100" w:beforeAutospacing="1" w:after="100" w:afterAutospacing="1"/>
              <w:jc w:val="both"/>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Time needed to build half of  the capsule (caps)</w:t>
            </w:r>
          </w:p>
        </w:tc>
        <w:tc>
          <w:tcPr>
            <w:tcW w:w="1843" w:type="dxa"/>
          </w:tcPr>
          <w:p w:rsidR="00F04DBF" w:rsidRPr="00520AFD" w:rsidRDefault="00F04DBF" w:rsidP="0095663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24 hours</w:t>
            </w:r>
          </w:p>
        </w:tc>
        <w:tc>
          <w:tcPr>
            <w:tcW w:w="3260" w:type="dxa"/>
          </w:tcPr>
          <w:p w:rsidR="00F04DBF" w:rsidRPr="00520AFD" w:rsidRDefault="00F04DBF" w:rsidP="0095663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1-24 h range</w:t>
            </w:r>
          </w:p>
        </w:tc>
      </w:tr>
    </w:tbl>
    <w:p w:rsidR="00F04DBF" w:rsidRPr="00520AFD" w:rsidRDefault="00F04DBF" w:rsidP="00F04DBF">
      <w:pPr>
        <w:spacing w:before="100" w:beforeAutospacing="1" w:after="100" w:afterAutospacing="1" w:line="240" w:lineRule="auto"/>
        <w:jc w:val="both"/>
        <w:rPr>
          <w:rFonts w:ascii="Times New Roman" w:hAnsi="Times New Roman" w:cs="Times New Roman"/>
          <w:color w:val="auto"/>
          <w:sz w:val="24"/>
          <w:szCs w:val="24"/>
          <w:lang w:val="en-GB"/>
        </w:rPr>
      </w:pPr>
    </w:p>
    <w:p w:rsidR="00F04DBF" w:rsidRPr="00520AFD" w:rsidRDefault="00F04DBF" w:rsidP="00F04DBF">
      <w:pPr>
        <w:spacing w:before="100" w:beforeAutospacing="1" w:after="100" w:afterAutospacing="1" w:line="240" w:lineRule="auto"/>
        <w:jc w:val="both"/>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Table S</w:t>
      </w:r>
      <w:r>
        <w:rPr>
          <w:rFonts w:ascii="Times New Roman" w:hAnsi="Times New Roman" w:cs="Times New Roman"/>
          <w:color w:val="auto"/>
          <w:sz w:val="24"/>
          <w:szCs w:val="24"/>
          <w:lang w:val="en-GB"/>
        </w:rPr>
        <w:t>2</w:t>
      </w:r>
      <w:r w:rsidRPr="00520AFD">
        <w:rPr>
          <w:rFonts w:ascii="Times New Roman" w:hAnsi="Times New Roman" w:cs="Times New Roman"/>
          <w:color w:val="auto"/>
          <w:sz w:val="24"/>
          <w:szCs w:val="24"/>
          <w:lang w:val="en-GB"/>
        </w:rPr>
        <w:t xml:space="preserve">. Parameters overview of the model adapted from </w:t>
      </w:r>
      <w:r w:rsidRPr="00520AFD">
        <w:rPr>
          <w:rFonts w:ascii="Times New Roman" w:hAnsi="Times New Roman" w:cs="Times New Roman"/>
          <w:color w:val="auto"/>
          <w:sz w:val="24"/>
          <w:szCs w:val="24"/>
          <w:lang w:val="en-GB"/>
        </w:rPr>
        <w:fldChar w:fldCharType="begin"/>
      </w:r>
      <w:r>
        <w:rPr>
          <w:rFonts w:ascii="Times New Roman" w:hAnsi="Times New Roman" w:cs="Times New Roman"/>
          <w:color w:val="auto"/>
          <w:sz w:val="24"/>
          <w:szCs w:val="24"/>
          <w:lang w:val="en-GB"/>
        </w:rPr>
        <w:instrText xml:space="preserve"> ADDIN ZOTERO_ITEM CSL_CITATION {"citationID":"a2c30lr9nqq","properties":{"formattedCitation":"(Schulz et al., 2017)","plainCitation":"(Schulz et al., 2017)","noteIndex":0},"citationItems":[{"id":4533,"uris":["http://zotero.org/groups/252404/items/SHZXE9Z2"],"uri":["http://zotero.org/groups/252404/items/SHZXE9Z2"],"itemData":{"id":4533,"type":"article-journal","title":"THP-1-derived macrophages render lung epithelial cells hypo-responsive to Legionella pneumophila – a systems biology study","container-title":"Scientific Reports","page":"11988","volume":"7","issue":"1","source":"www.nature.com","abstract":"Immune response in the lung has to protect the huge alveolar surface against pathogens while securing the delicate lung structure. Macrophages and alveolar epithelial cells constitute the first line of defense and together orchestrate the initial steps of host defense. In this study, we analysed the influence of macrophages on type II alveolar epithelial cells during Legionella pneumophila-infection by a systems biology approach combining experimental work and mathematical modelling. We found that L. pneumophila-infected THP-1-derived macrophages provoke a pro-inflammatory activation of neighboring lung epithelial cells, but in addition render them hypo-responsive to direct infection with the same pathogen. We generated a kinetic mathematical model of macrophage activation and identified a paracrine mechanism of macrophage-secreted IL-1β inducing a prolonged IRAK-1 degradation in lung epithelial cells. This intercellular crosstalk may help to avoid an overwhelming inflammatory response by preventing excessive local secretion of pro-inflammatory cytokines and thereby negatively regulating the recruitment of immune cells to the site of infection. This suggests an important but ambivalent immunomodulatory role of macrophages in lung infection.","DOI":"10.1038/s41598-017-12154-4","ISSN":"2045-2322","language":"En","author":[{"family":"Schulz","given":"Christine"},{"family":"Lai","given":"Xin"},{"family":"Bertrams","given":"Wilhelm"},{"family":"Jung","given":"Anna Lena"},{"family":"Sittka-Stark","given":"Alexandra"},{"family":"Herkt","given":"Christina Elena"},{"family":"Janga","given":"Harshavadhan"},{"family":"Zscheppang","given":"Katja"},{"family":"Stielow","given":"Christina"},{"family":"Schulte","given":"Leon"},{"family":"Hippenstiel","given":"Stefan"},{"family":"Vera","given":"Julio"},{"family":"Schmeck","given":"Bernd"}],"issued":{"date-parts":[["2017",9,20]]}}}],"schema":"https://github.com/citation-style-language/schema/raw/master/csl-citation.json"} </w:instrText>
      </w:r>
      <w:r w:rsidRPr="00520AFD">
        <w:rPr>
          <w:rFonts w:ascii="Times New Roman" w:hAnsi="Times New Roman" w:cs="Times New Roman"/>
          <w:color w:val="auto"/>
          <w:sz w:val="24"/>
          <w:szCs w:val="24"/>
          <w:lang w:val="en-GB"/>
        </w:rPr>
        <w:fldChar w:fldCharType="separate"/>
      </w:r>
      <w:r w:rsidRPr="00520AFD">
        <w:rPr>
          <w:rFonts w:ascii="Times New Roman" w:hAnsi="Times New Roman" w:cs="Times New Roman"/>
          <w:sz w:val="24"/>
          <w:lang w:val="en-GB"/>
        </w:rPr>
        <w:t>(Schulz et al., 2017)</w:t>
      </w:r>
      <w:r w:rsidRPr="00520AFD">
        <w:rPr>
          <w:rFonts w:ascii="Times New Roman" w:hAnsi="Times New Roman" w:cs="Times New Roman"/>
          <w:color w:val="auto"/>
          <w:sz w:val="24"/>
          <w:szCs w:val="24"/>
          <w:lang w:val="en-GB"/>
        </w:rPr>
        <w:fldChar w:fldCharType="end"/>
      </w:r>
      <w:r w:rsidRPr="00520AFD">
        <w:rPr>
          <w:rFonts w:ascii="Times New Roman" w:hAnsi="Times New Roman" w:cs="Times New Roman"/>
          <w:color w:val="auto"/>
          <w:sz w:val="24"/>
          <w:szCs w:val="24"/>
          <w:lang w:val="en-GB"/>
        </w:rPr>
        <w:t>.</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4"/>
        <w:gridCol w:w="3905"/>
        <w:gridCol w:w="1543"/>
        <w:gridCol w:w="2382"/>
      </w:tblGrid>
      <w:tr w:rsidR="00F04DBF" w:rsidRPr="00296AF0" w:rsidTr="0095663F">
        <w:trPr>
          <w:jc w:val="center"/>
        </w:trPr>
        <w:tc>
          <w:tcPr>
            <w:tcW w:w="1594" w:type="dxa"/>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b/>
                <w:color w:val="auto"/>
                <w:sz w:val="24"/>
                <w:szCs w:val="24"/>
                <w:lang w:val="en-GB"/>
              </w:rPr>
            </w:pPr>
            <w:r w:rsidRPr="00520AFD">
              <w:rPr>
                <w:rFonts w:ascii="Times New Roman" w:eastAsia="Times New Roman" w:hAnsi="Times New Roman" w:cs="Times New Roman"/>
                <w:b/>
                <w:color w:val="auto"/>
                <w:sz w:val="24"/>
                <w:szCs w:val="24"/>
                <w:lang w:val="en-GB"/>
              </w:rPr>
              <w:t>Modified parameters</w:t>
            </w:r>
          </w:p>
        </w:tc>
        <w:tc>
          <w:tcPr>
            <w:tcW w:w="3905" w:type="dxa"/>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b/>
                <w:color w:val="auto"/>
                <w:sz w:val="24"/>
                <w:szCs w:val="24"/>
                <w:lang w:val="en-GB"/>
              </w:rPr>
            </w:pPr>
            <w:r w:rsidRPr="00520AFD">
              <w:rPr>
                <w:rFonts w:ascii="Times New Roman" w:eastAsia="Times New Roman" w:hAnsi="Times New Roman" w:cs="Times New Roman"/>
                <w:b/>
                <w:color w:val="auto"/>
                <w:sz w:val="24"/>
                <w:szCs w:val="24"/>
                <w:lang w:val="en-GB"/>
              </w:rPr>
              <w:t>Description</w:t>
            </w:r>
          </w:p>
        </w:tc>
        <w:tc>
          <w:tcPr>
            <w:tcW w:w="1543" w:type="dxa"/>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b/>
                <w:color w:val="auto"/>
                <w:sz w:val="24"/>
                <w:szCs w:val="24"/>
                <w:lang w:val="en-GB"/>
              </w:rPr>
            </w:pPr>
            <w:r w:rsidRPr="00520AFD">
              <w:rPr>
                <w:rFonts w:ascii="Times New Roman" w:eastAsia="Times New Roman" w:hAnsi="Times New Roman" w:cs="Times New Roman"/>
                <w:b/>
                <w:color w:val="auto"/>
                <w:sz w:val="24"/>
                <w:szCs w:val="24"/>
                <w:lang w:val="en-GB"/>
              </w:rPr>
              <w:t xml:space="preserve">Value for legionella </w:t>
            </w:r>
          </w:p>
        </w:tc>
        <w:tc>
          <w:tcPr>
            <w:tcW w:w="2382" w:type="dxa"/>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b/>
                <w:color w:val="auto"/>
                <w:sz w:val="24"/>
                <w:szCs w:val="24"/>
                <w:lang w:val="en-GB"/>
              </w:rPr>
            </w:pPr>
            <w:r w:rsidRPr="00520AFD">
              <w:rPr>
                <w:rFonts w:ascii="Times New Roman" w:eastAsia="Times New Roman" w:hAnsi="Times New Roman" w:cs="Times New Roman"/>
                <w:b/>
                <w:color w:val="auto"/>
                <w:sz w:val="24"/>
                <w:szCs w:val="24"/>
                <w:lang w:val="en-GB"/>
              </w:rPr>
              <w:t xml:space="preserve">Updated value for </w:t>
            </w:r>
            <w:r w:rsidRPr="00520AFD">
              <w:rPr>
                <w:rFonts w:ascii="Times New Roman" w:eastAsia="Times New Roman" w:hAnsi="Times New Roman" w:cs="Times New Roman"/>
                <w:b/>
                <w:i/>
                <w:color w:val="auto"/>
                <w:sz w:val="24"/>
                <w:szCs w:val="24"/>
                <w:lang w:val="en-GB"/>
              </w:rPr>
              <w:t>S.p.</w:t>
            </w:r>
            <w:r w:rsidRPr="00520AFD">
              <w:rPr>
                <w:rFonts w:ascii="Times New Roman" w:eastAsia="Times New Roman" w:hAnsi="Times New Roman" w:cs="Times New Roman"/>
                <w:b/>
                <w:color w:val="auto"/>
                <w:sz w:val="24"/>
                <w:szCs w:val="24"/>
                <w:lang w:val="en-GB"/>
              </w:rPr>
              <w:t xml:space="preserve"> </w:t>
            </w:r>
          </w:p>
        </w:tc>
      </w:tr>
      <w:tr w:rsidR="00F04DBF" w:rsidRPr="00520AFD" w:rsidTr="0095663F">
        <w:trPr>
          <w:jc w:val="center"/>
        </w:trPr>
        <w:tc>
          <w:tcPr>
            <w:tcW w:w="1594" w:type="dxa"/>
            <w:vAlign w:val="center"/>
          </w:tcPr>
          <w:p w:rsidR="00F04DBF" w:rsidRPr="00520AFD" w:rsidRDefault="00350145"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m:oMathPara>
              <m:oMath>
                <m:sSubSup>
                  <m:sSubSupPr>
                    <m:ctrlPr>
                      <w:rPr>
                        <w:rFonts w:ascii="Cambria Math" w:eastAsia="Times New Roman" w:hAnsi="Cambria Math" w:cs="Times New Roman"/>
                        <w:i/>
                        <w:color w:val="auto"/>
                        <w:sz w:val="24"/>
                        <w:szCs w:val="24"/>
                        <w:lang w:val="en-GB"/>
                      </w:rPr>
                    </m:ctrlPr>
                  </m:sSubSupPr>
                  <m:e>
                    <m:r>
                      <w:rPr>
                        <w:rFonts w:ascii="Cambria Math" w:hAnsi="Cambria Math" w:cs="Times New Roman"/>
                        <w:color w:val="auto"/>
                        <w:sz w:val="24"/>
                        <w:szCs w:val="24"/>
                        <w:lang w:val="en-GB"/>
                      </w:rPr>
                      <m:t>k</m:t>
                    </m:r>
                    <m:ctrlPr>
                      <w:rPr>
                        <w:rFonts w:ascii="Cambria Math" w:hAnsi="Cambria Math" w:cs="Times New Roman"/>
                        <w:i/>
                        <w:color w:val="auto"/>
                        <w:sz w:val="24"/>
                        <w:szCs w:val="24"/>
                        <w:lang w:val="en-GB"/>
                      </w:rPr>
                    </m:ctrlPr>
                  </m:e>
                  <m:sub>
                    <m:r>
                      <w:rPr>
                        <w:rFonts w:ascii="Cambria Math" w:hAnsi="Cambria Math" w:cs="Times New Roman"/>
                        <w:color w:val="auto"/>
                        <w:sz w:val="24"/>
                        <w:szCs w:val="24"/>
                        <w:lang w:val="en-GB"/>
                      </w:rPr>
                      <m:t>IRAK</m:t>
                    </m:r>
                    <m:ctrlPr>
                      <w:rPr>
                        <w:rFonts w:ascii="Cambria Math" w:hAnsi="Cambria Math" w:cs="Times New Roman"/>
                        <w:i/>
                        <w:color w:val="auto"/>
                        <w:sz w:val="24"/>
                        <w:szCs w:val="24"/>
                        <w:lang w:val="en-GB"/>
                      </w:rPr>
                    </m:ctrlPr>
                  </m:sub>
                  <m:sup>
                    <m:r>
                      <w:rPr>
                        <w:rFonts w:ascii="Cambria Math" w:hAnsi="Cambria Math" w:cs="Times New Roman"/>
                        <w:color w:val="auto"/>
                        <w:sz w:val="24"/>
                        <w:szCs w:val="24"/>
                        <w:lang w:val="en-GB"/>
                      </w:rPr>
                      <m:t>syn</m:t>
                    </m:r>
                    <m:ctrlPr>
                      <w:rPr>
                        <w:rFonts w:ascii="Cambria Math" w:hAnsi="Cambria Math" w:cs="Times New Roman"/>
                        <w:i/>
                        <w:color w:val="auto"/>
                        <w:sz w:val="24"/>
                        <w:szCs w:val="24"/>
                        <w:lang w:val="en-GB"/>
                      </w:rPr>
                    </m:ctrlPr>
                  </m:sup>
                </m:sSubSup>
              </m:oMath>
            </m:oMathPara>
          </w:p>
        </w:tc>
        <w:tc>
          <w:tcPr>
            <w:tcW w:w="3905" w:type="dxa"/>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Synthesis rate of IRAK1</w:t>
            </w:r>
          </w:p>
        </w:tc>
        <w:tc>
          <w:tcPr>
            <w:tcW w:w="1543" w:type="dxa"/>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0.0961 h</w:t>
            </w:r>
            <w:r w:rsidRPr="00520AFD">
              <w:rPr>
                <w:rFonts w:ascii="Times New Roman" w:eastAsia="Times New Roman" w:hAnsi="Times New Roman" w:cs="Times New Roman"/>
                <w:color w:val="auto"/>
                <w:sz w:val="24"/>
                <w:szCs w:val="24"/>
                <w:vertAlign w:val="superscript"/>
                <w:lang w:val="en-GB"/>
              </w:rPr>
              <w:t>-1</w:t>
            </w:r>
          </w:p>
        </w:tc>
        <w:tc>
          <w:tcPr>
            <w:tcW w:w="2382" w:type="dxa"/>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0.0955</w:t>
            </w:r>
          </w:p>
        </w:tc>
      </w:tr>
      <w:tr w:rsidR="00F04DBF" w:rsidRPr="00520AFD" w:rsidTr="0095663F">
        <w:trPr>
          <w:jc w:val="center"/>
        </w:trPr>
        <w:tc>
          <w:tcPr>
            <w:tcW w:w="1594" w:type="dxa"/>
            <w:vAlign w:val="center"/>
          </w:tcPr>
          <w:p w:rsidR="00F04DBF" w:rsidRPr="00520AFD" w:rsidRDefault="00350145"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m:oMathPara>
              <m:oMath>
                <m:sSubSup>
                  <m:sSubSupPr>
                    <m:ctrlPr>
                      <w:rPr>
                        <w:rFonts w:ascii="Cambria Math" w:eastAsia="Times New Roman" w:hAnsi="Cambria Math" w:cs="Times New Roman"/>
                        <w:i/>
                        <w:color w:val="auto"/>
                        <w:sz w:val="24"/>
                        <w:szCs w:val="24"/>
                        <w:lang w:val="en-GB"/>
                      </w:rPr>
                    </m:ctrlPr>
                  </m:sSubSupPr>
                  <m:e>
                    <m:r>
                      <w:rPr>
                        <w:rFonts w:ascii="Cambria Math" w:hAnsi="Cambria Math" w:cs="Times New Roman"/>
                        <w:color w:val="auto"/>
                        <w:sz w:val="24"/>
                        <w:szCs w:val="24"/>
                        <w:lang w:val="en-GB"/>
                      </w:rPr>
                      <m:t>k</m:t>
                    </m:r>
                    <m:ctrlPr>
                      <w:rPr>
                        <w:rFonts w:ascii="Cambria Math" w:hAnsi="Cambria Math" w:cs="Times New Roman"/>
                        <w:i/>
                        <w:color w:val="auto"/>
                        <w:sz w:val="24"/>
                        <w:szCs w:val="24"/>
                        <w:lang w:val="en-GB"/>
                      </w:rPr>
                    </m:ctrlPr>
                  </m:e>
                  <m:sub>
                    <m:r>
                      <w:rPr>
                        <w:rFonts w:ascii="Cambria Math" w:hAnsi="Cambria Math" w:cs="Times New Roman"/>
                        <w:color w:val="auto"/>
                        <w:sz w:val="24"/>
                        <w:szCs w:val="24"/>
                        <w:lang w:val="en-GB"/>
                      </w:rPr>
                      <m:t>IRAK</m:t>
                    </m:r>
                    <m:ctrlPr>
                      <w:rPr>
                        <w:rFonts w:ascii="Cambria Math" w:hAnsi="Cambria Math" w:cs="Times New Roman"/>
                        <w:i/>
                        <w:color w:val="auto"/>
                        <w:sz w:val="24"/>
                        <w:szCs w:val="24"/>
                        <w:lang w:val="en-GB"/>
                      </w:rPr>
                    </m:ctrlPr>
                  </m:sub>
                  <m:sup>
                    <m:r>
                      <w:rPr>
                        <w:rFonts w:ascii="Cambria Math" w:hAnsi="Cambria Math" w:cs="Times New Roman"/>
                        <w:color w:val="auto"/>
                        <w:sz w:val="24"/>
                        <w:szCs w:val="24"/>
                        <w:lang w:val="en-GB"/>
                      </w:rPr>
                      <m:t>deg</m:t>
                    </m:r>
                    <m:ctrlPr>
                      <w:rPr>
                        <w:rFonts w:ascii="Cambria Math" w:hAnsi="Cambria Math" w:cs="Times New Roman"/>
                        <w:i/>
                        <w:color w:val="auto"/>
                        <w:sz w:val="24"/>
                        <w:szCs w:val="24"/>
                        <w:lang w:val="en-GB"/>
                      </w:rPr>
                    </m:ctrlPr>
                  </m:sup>
                </m:sSubSup>
              </m:oMath>
            </m:oMathPara>
          </w:p>
        </w:tc>
        <w:tc>
          <w:tcPr>
            <w:tcW w:w="3905" w:type="dxa"/>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Degradation rate of IRAK1</w:t>
            </w:r>
          </w:p>
        </w:tc>
        <w:tc>
          <w:tcPr>
            <w:tcW w:w="1543" w:type="dxa"/>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0.0961 h</w:t>
            </w:r>
            <w:r w:rsidRPr="00520AFD">
              <w:rPr>
                <w:rFonts w:ascii="Times New Roman" w:eastAsia="Times New Roman" w:hAnsi="Times New Roman" w:cs="Times New Roman"/>
                <w:color w:val="auto"/>
                <w:sz w:val="24"/>
                <w:szCs w:val="24"/>
                <w:vertAlign w:val="superscript"/>
                <w:lang w:val="en-GB"/>
              </w:rPr>
              <w:t>-1</w:t>
            </w:r>
          </w:p>
        </w:tc>
        <w:tc>
          <w:tcPr>
            <w:tcW w:w="2382" w:type="dxa"/>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0.0955</w:t>
            </w:r>
          </w:p>
        </w:tc>
      </w:tr>
      <w:tr w:rsidR="00F04DBF" w:rsidRPr="00520AFD" w:rsidTr="0095663F">
        <w:trPr>
          <w:jc w:val="center"/>
        </w:trPr>
        <w:tc>
          <w:tcPr>
            <w:tcW w:w="1594" w:type="dxa"/>
            <w:vAlign w:val="center"/>
          </w:tcPr>
          <w:p w:rsidR="00F04DBF" w:rsidRPr="00520AFD" w:rsidRDefault="00350145"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m:oMathPara>
              <m:oMath>
                <m:sSubSup>
                  <m:sSubSupPr>
                    <m:ctrlPr>
                      <w:rPr>
                        <w:rFonts w:ascii="Cambria Math" w:eastAsia="Times New Roman" w:hAnsi="Cambria Math" w:cs="Times New Roman"/>
                        <w:i/>
                        <w:color w:val="auto"/>
                        <w:sz w:val="24"/>
                        <w:szCs w:val="24"/>
                        <w:lang w:val="en-GB"/>
                      </w:rPr>
                    </m:ctrlPr>
                  </m:sSubSupPr>
                  <m:e>
                    <m:r>
                      <w:rPr>
                        <w:rFonts w:ascii="Cambria Math" w:hAnsi="Cambria Math" w:cs="Times New Roman"/>
                        <w:color w:val="auto"/>
                        <w:sz w:val="24"/>
                        <w:szCs w:val="24"/>
                        <w:lang w:val="en-GB"/>
                      </w:rPr>
                      <m:t>k</m:t>
                    </m:r>
                    <m:ctrlPr>
                      <w:rPr>
                        <w:rFonts w:ascii="Cambria Math" w:hAnsi="Cambria Math" w:cs="Times New Roman"/>
                        <w:i/>
                        <w:color w:val="auto"/>
                        <w:sz w:val="24"/>
                        <w:szCs w:val="24"/>
                        <w:lang w:val="en-GB"/>
                      </w:rPr>
                    </m:ctrlPr>
                  </m:e>
                  <m:sub>
                    <m:r>
                      <w:rPr>
                        <w:rFonts w:ascii="Cambria Math" w:hAnsi="Cambria Math" w:cs="Times New Roman"/>
                        <w:color w:val="auto"/>
                        <w:sz w:val="24"/>
                        <w:szCs w:val="24"/>
                        <w:lang w:val="en-GB"/>
                      </w:rPr>
                      <m:t>IL8</m:t>
                    </m:r>
                    <m:ctrlPr>
                      <w:rPr>
                        <w:rFonts w:ascii="Cambria Math" w:hAnsi="Cambria Math" w:cs="Times New Roman"/>
                        <w:i/>
                        <w:color w:val="auto"/>
                        <w:sz w:val="24"/>
                        <w:szCs w:val="24"/>
                        <w:lang w:val="en-GB"/>
                      </w:rPr>
                    </m:ctrlPr>
                  </m:sub>
                  <m:sup>
                    <m:r>
                      <w:rPr>
                        <w:rFonts w:ascii="Cambria Math" w:hAnsi="Cambria Math" w:cs="Times New Roman"/>
                        <w:color w:val="auto"/>
                        <w:sz w:val="24"/>
                        <w:szCs w:val="24"/>
                        <w:lang w:val="en-GB"/>
                      </w:rPr>
                      <m:t>deg</m:t>
                    </m:r>
                    <m:ctrlPr>
                      <w:rPr>
                        <w:rFonts w:ascii="Cambria Math" w:hAnsi="Cambria Math" w:cs="Times New Roman"/>
                        <w:i/>
                        <w:color w:val="auto"/>
                        <w:sz w:val="24"/>
                        <w:szCs w:val="24"/>
                        <w:lang w:val="en-GB"/>
                      </w:rPr>
                    </m:ctrlPr>
                  </m:sup>
                </m:sSubSup>
                <m:r>
                  <w:rPr>
                    <w:rFonts w:ascii="Cambria Math" w:hAnsi="Cambria Math" w:cs="Times New Roman"/>
                    <w:color w:val="auto"/>
                    <w:sz w:val="24"/>
                    <w:szCs w:val="24"/>
                    <w:lang w:val="en-GB"/>
                  </w:rPr>
                  <m:t>/</m:t>
                </m:r>
                <m:sSubSup>
                  <m:sSubSupPr>
                    <m:ctrlPr>
                      <w:rPr>
                        <w:rFonts w:ascii="Cambria Math" w:eastAsia="Times New Roman" w:hAnsi="Cambria Math" w:cs="Times New Roman"/>
                        <w:i/>
                        <w:color w:val="auto"/>
                        <w:sz w:val="24"/>
                        <w:szCs w:val="24"/>
                        <w:lang w:val="en-GB"/>
                      </w:rPr>
                    </m:ctrlPr>
                  </m:sSubSupPr>
                  <m:e>
                    <m:r>
                      <w:rPr>
                        <w:rFonts w:ascii="Cambria Math" w:hAnsi="Cambria Math" w:cs="Times New Roman"/>
                        <w:color w:val="auto"/>
                        <w:sz w:val="24"/>
                        <w:szCs w:val="24"/>
                        <w:lang w:val="en-GB"/>
                      </w:rPr>
                      <m:t>k</m:t>
                    </m:r>
                    <m:ctrlPr>
                      <w:rPr>
                        <w:rFonts w:ascii="Cambria Math" w:hAnsi="Cambria Math" w:cs="Times New Roman"/>
                        <w:i/>
                        <w:color w:val="auto"/>
                        <w:sz w:val="24"/>
                        <w:szCs w:val="24"/>
                        <w:lang w:val="en-GB"/>
                      </w:rPr>
                    </m:ctrlPr>
                  </m:e>
                  <m:sub>
                    <m:r>
                      <w:rPr>
                        <w:rFonts w:ascii="Cambria Math" w:hAnsi="Cambria Math" w:cs="Times New Roman"/>
                        <w:color w:val="auto"/>
                        <w:sz w:val="24"/>
                        <w:szCs w:val="24"/>
                        <w:lang w:val="en-GB"/>
                      </w:rPr>
                      <m:t>MPC1</m:t>
                    </m:r>
                    <m:ctrlPr>
                      <w:rPr>
                        <w:rFonts w:ascii="Cambria Math" w:hAnsi="Cambria Math" w:cs="Times New Roman"/>
                        <w:i/>
                        <w:color w:val="auto"/>
                        <w:sz w:val="24"/>
                        <w:szCs w:val="24"/>
                        <w:lang w:val="en-GB"/>
                      </w:rPr>
                    </m:ctrlPr>
                  </m:sub>
                  <m:sup>
                    <m:r>
                      <w:rPr>
                        <w:rFonts w:ascii="Cambria Math" w:hAnsi="Cambria Math" w:cs="Times New Roman"/>
                        <w:color w:val="auto"/>
                        <w:sz w:val="24"/>
                        <w:szCs w:val="24"/>
                        <w:lang w:val="en-GB"/>
                      </w:rPr>
                      <m:t>deg</m:t>
                    </m:r>
                    <m:ctrlPr>
                      <w:rPr>
                        <w:rFonts w:ascii="Cambria Math" w:hAnsi="Cambria Math" w:cs="Times New Roman"/>
                        <w:i/>
                        <w:color w:val="auto"/>
                        <w:sz w:val="24"/>
                        <w:szCs w:val="24"/>
                        <w:lang w:val="en-GB"/>
                      </w:rPr>
                    </m:ctrlPr>
                  </m:sup>
                </m:sSubSup>
              </m:oMath>
            </m:oMathPara>
          </w:p>
        </w:tc>
        <w:tc>
          <w:tcPr>
            <w:tcW w:w="3905" w:type="dxa"/>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Degradation rate of IL8/MCP1</w:t>
            </w:r>
          </w:p>
        </w:tc>
        <w:tc>
          <w:tcPr>
            <w:tcW w:w="1543" w:type="dxa"/>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0.173 h</w:t>
            </w:r>
            <w:r w:rsidRPr="00520AFD">
              <w:rPr>
                <w:rFonts w:ascii="Times New Roman" w:eastAsia="Times New Roman" w:hAnsi="Times New Roman" w:cs="Times New Roman"/>
                <w:color w:val="auto"/>
                <w:sz w:val="24"/>
                <w:szCs w:val="24"/>
                <w:vertAlign w:val="superscript"/>
                <w:lang w:val="en-GB"/>
              </w:rPr>
              <w:t>-1</w:t>
            </w:r>
          </w:p>
        </w:tc>
        <w:tc>
          <w:tcPr>
            <w:tcW w:w="2382" w:type="dxa"/>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28.9</w:t>
            </w:r>
          </w:p>
        </w:tc>
      </w:tr>
      <w:tr w:rsidR="00F04DBF" w:rsidRPr="00520AFD" w:rsidTr="0095663F">
        <w:trPr>
          <w:jc w:val="center"/>
        </w:trPr>
        <w:tc>
          <w:tcPr>
            <w:tcW w:w="1594"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hAnsi="Times New Roman" w:cs="Times New Roman"/>
                <w:b/>
                <w:color w:val="auto"/>
                <w:sz w:val="24"/>
                <w:szCs w:val="24"/>
                <w:lang w:val="en-GB"/>
              </w:rPr>
            </w:pPr>
            <w:r w:rsidRPr="00520AFD">
              <w:rPr>
                <w:rFonts w:ascii="Times New Roman" w:eastAsia="Times New Roman" w:hAnsi="Times New Roman" w:cs="Times New Roman"/>
                <w:b/>
                <w:color w:val="auto"/>
                <w:sz w:val="24"/>
                <w:szCs w:val="24"/>
                <w:lang w:val="en-GB"/>
              </w:rPr>
              <w:t>Unmodified parameters</w:t>
            </w:r>
          </w:p>
        </w:tc>
        <w:tc>
          <w:tcPr>
            <w:tcW w:w="3905"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b/>
                <w:color w:val="auto"/>
                <w:sz w:val="24"/>
                <w:szCs w:val="24"/>
                <w:lang w:val="en-GB"/>
              </w:rPr>
            </w:pPr>
            <w:r w:rsidRPr="00520AFD">
              <w:rPr>
                <w:rFonts w:ascii="Times New Roman" w:eastAsia="Times New Roman" w:hAnsi="Times New Roman" w:cs="Times New Roman"/>
                <w:b/>
                <w:color w:val="auto"/>
                <w:sz w:val="24"/>
                <w:szCs w:val="24"/>
                <w:lang w:val="en-GB"/>
              </w:rPr>
              <w:t>Description</w:t>
            </w:r>
          </w:p>
        </w:tc>
        <w:tc>
          <w:tcPr>
            <w:tcW w:w="1543"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b/>
                <w:color w:val="auto"/>
                <w:sz w:val="24"/>
                <w:szCs w:val="24"/>
                <w:lang w:val="en-GB"/>
              </w:rPr>
            </w:pPr>
            <w:r w:rsidRPr="00520AFD">
              <w:rPr>
                <w:rFonts w:ascii="Times New Roman" w:eastAsia="Times New Roman" w:hAnsi="Times New Roman" w:cs="Times New Roman"/>
                <w:b/>
                <w:color w:val="auto"/>
                <w:sz w:val="24"/>
                <w:szCs w:val="24"/>
                <w:lang w:val="en-GB"/>
              </w:rPr>
              <w:t>Value</w:t>
            </w:r>
          </w:p>
        </w:tc>
        <w:tc>
          <w:tcPr>
            <w:tcW w:w="2382"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b/>
                <w:color w:val="auto"/>
                <w:sz w:val="24"/>
                <w:szCs w:val="24"/>
                <w:lang w:val="en-GB"/>
              </w:rPr>
            </w:pPr>
            <w:r w:rsidRPr="00520AFD">
              <w:rPr>
                <w:rFonts w:ascii="Times New Roman" w:eastAsia="Times New Roman" w:hAnsi="Times New Roman" w:cs="Times New Roman"/>
                <w:b/>
                <w:color w:val="auto"/>
                <w:sz w:val="24"/>
                <w:szCs w:val="24"/>
                <w:lang w:val="en-GB"/>
              </w:rPr>
              <w:t>Source</w:t>
            </w:r>
          </w:p>
        </w:tc>
      </w:tr>
      <w:tr w:rsidR="00F04DBF" w:rsidRPr="00520AFD" w:rsidTr="0095663F">
        <w:trPr>
          <w:jc w:val="center"/>
        </w:trPr>
        <w:tc>
          <w:tcPr>
            <w:tcW w:w="1594"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350145" w:rsidP="0095663F">
            <w:pPr>
              <w:spacing w:before="100" w:beforeAutospacing="1" w:after="100" w:afterAutospacing="1" w:line="240" w:lineRule="auto"/>
              <w:jc w:val="center"/>
              <w:rPr>
                <w:rFonts w:ascii="Cambria Math" w:eastAsia="Times New Roman" w:hAnsi="Cambria Math" w:cs="Times New Roman"/>
                <w:color w:val="auto"/>
                <w:sz w:val="24"/>
                <w:szCs w:val="24"/>
                <w:lang w:val="en-GB"/>
                <w:oMath/>
              </w:rPr>
            </w:pPr>
            <m:oMathPara>
              <m:oMath>
                <m:sSubSup>
                  <m:sSubSupPr>
                    <m:ctrlPr>
                      <w:rPr>
                        <w:rFonts w:ascii="Cambria Math" w:eastAsia="Times New Roman" w:hAnsi="Cambria Math" w:cs="Times New Roman"/>
                        <w:i/>
                        <w:color w:val="auto"/>
                        <w:sz w:val="24"/>
                        <w:szCs w:val="24"/>
                        <w:lang w:val="en-GB"/>
                      </w:rPr>
                    </m:ctrlPr>
                  </m:sSubSupPr>
                  <m:e>
                    <m:r>
                      <w:rPr>
                        <w:rFonts w:ascii="Cambria Math" w:eastAsia="Times New Roman" w:hAnsi="Cambria Math" w:cs="Times New Roman"/>
                        <w:color w:val="auto"/>
                        <w:sz w:val="24"/>
                        <w:szCs w:val="24"/>
                        <w:lang w:val="en-GB"/>
                      </w:rPr>
                      <m:t>k</m:t>
                    </m:r>
                  </m:e>
                  <m:sub>
                    <m:r>
                      <w:rPr>
                        <w:rFonts w:ascii="Cambria Math" w:eastAsia="Times New Roman" w:hAnsi="Cambria Math" w:cs="Times New Roman"/>
                        <w:color w:val="auto"/>
                        <w:sz w:val="24"/>
                        <w:szCs w:val="24"/>
                        <w:lang w:val="en-GB"/>
                      </w:rPr>
                      <m:t>IRAK1</m:t>
                    </m:r>
                  </m:sub>
                  <m:sup>
                    <m:r>
                      <w:rPr>
                        <w:rFonts w:ascii="Cambria Math" w:eastAsia="Times New Roman" w:hAnsi="Cambria Math" w:cs="Times New Roman"/>
                        <w:color w:val="auto"/>
                        <w:sz w:val="24"/>
                        <w:szCs w:val="24"/>
                        <w:lang w:val="en-GB"/>
                      </w:rPr>
                      <m:t>ph</m:t>
                    </m:r>
                  </m:sup>
                </m:sSubSup>
              </m:oMath>
            </m:oMathPara>
          </w:p>
        </w:tc>
        <w:tc>
          <w:tcPr>
            <w:tcW w:w="3905"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Ligand-mediated phosphorylation rate of IRAK1</w:t>
            </w:r>
          </w:p>
        </w:tc>
        <w:tc>
          <w:tcPr>
            <w:tcW w:w="1543"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9.5x10-4 h</w:t>
            </w:r>
            <w:r w:rsidRPr="00520AFD">
              <w:rPr>
                <w:rFonts w:ascii="Times New Roman" w:eastAsia="Times New Roman" w:hAnsi="Times New Roman" w:cs="Times New Roman"/>
                <w:color w:val="auto"/>
                <w:sz w:val="24"/>
                <w:szCs w:val="24"/>
                <w:vertAlign w:val="superscript"/>
                <w:lang w:val="en-GB"/>
              </w:rPr>
              <w:t>-1</w:t>
            </w:r>
          </w:p>
        </w:tc>
        <w:tc>
          <w:tcPr>
            <w:tcW w:w="2382"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Estimated</w:t>
            </w:r>
          </w:p>
        </w:tc>
      </w:tr>
      <w:tr w:rsidR="00F04DBF" w:rsidRPr="00520AFD" w:rsidTr="0095663F">
        <w:trPr>
          <w:jc w:val="center"/>
        </w:trPr>
        <w:tc>
          <w:tcPr>
            <w:tcW w:w="1594"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350145" w:rsidP="0095663F">
            <w:pPr>
              <w:spacing w:before="100" w:beforeAutospacing="1" w:after="100" w:afterAutospacing="1" w:line="240" w:lineRule="auto"/>
              <w:jc w:val="center"/>
              <w:rPr>
                <w:rFonts w:ascii="Cambria Math" w:eastAsia="Times New Roman" w:hAnsi="Cambria Math" w:cs="Times New Roman"/>
                <w:color w:val="auto"/>
                <w:sz w:val="24"/>
                <w:szCs w:val="24"/>
                <w:lang w:val="en-GB"/>
                <w:oMath/>
              </w:rPr>
            </w:pPr>
            <m:oMathPara>
              <m:oMath>
                <m:sSubSup>
                  <m:sSubSupPr>
                    <m:ctrlPr>
                      <w:rPr>
                        <w:rFonts w:ascii="Cambria Math" w:eastAsia="Times New Roman" w:hAnsi="Cambria Math" w:cs="Times New Roman"/>
                        <w:i/>
                        <w:color w:val="auto"/>
                        <w:sz w:val="24"/>
                        <w:szCs w:val="24"/>
                        <w:lang w:val="en-GB"/>
                      </w:rPr>
                    </m:ctrlPr>
                  </m:sSubSupPr>
                  <m:e>
                    <m:r>
                      <w:rPr>
                        <w:rFonts w:ascii="Cambria Math" w:eastAsia="Times New Roman" w:hAnsi="Cambria Math" w:cs="Times New Roman"/>
                        <w:color w:val="auto"/>
                        <w:sz w:val="24"/>
                        <w:szCs w:val="24"/>
                        <w:lang w:val="en-GB"/>
                      </w:rPr>
                      <m:t>k</m:t>
                    </m:r>
                  </m:e>
                  <m:sub>
                    <m:r>
                      <w:rPr>
                        <w:rFonts w:ascii="Cambria Math" w:eastAsia="Times New Roman" w:hAnsi="Cambria Math" w:cs="Times New Roman"/>
                        <w:color w:val="auto"/>
                        <w:sz w:val="24"/>
                        <w:szCs w:val="24"/>
                        <w:lang w:val="en-GB"/>
                      </w:rPr>
                      <m:t>IRAK1p</m:t>
                    </m:r>
                  </m:sub>
                  <m:sup>
                    <m:r>
                      <w:rPr>
                        <w:rFonts w:ascii="Cambria Math" w:eastAsia="Times New Roman" w:hAnsi="Cambria Math" w:cs="Times New Roman"/>
                        <w:color w:val="auto"/>
                        <w:sz w:val="24"/>
                        <w:szCs w:val="24"/>
                        <w:lang w:val="en-GB"/>
                      </w:rPr>
                      <m:t>deg</m:t>
                    </m:r>
                  </m:sup>
                </m:sSubSup>
              </m:oMath>
            </m:oMathPara>
          </w:p>
        </w:tc>
        <w:tc>
          <w:tcPr>
            <w:tcW w:w="3905"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Degradation rate of phosphorylated IRAK1</w:t>
            </w:r>
          </w:p>
        </w:tc>
        <w:tc>
          <w:tcPr>
            <w:tcW w:w="1543"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7.39 h</w:t>
            </w:r>
            <w:r w:rsidRPr="00520AFD">
              <w:rPr>
                <w:rFonts w:ascii="Times New Roman" w:eastAsia="Times New Roman" w:hAnsi="Times New Roman" w:cs="Times New Roman"/>
                <w:color w:val="auto"/>
                <w:sz w:val="24"/>
                <w:szCs w:val="24"/>
                <w:vertAlign w:val="superscript"/>
                <w:lang w:val="en-GB"/>
              </w:rPr>
              <w:t>-1</w:t>
            </w:r>
            <w:r w:rsidRPr="00520AFD">
              <w:rPr>
                <w:rFonts w:ascii="Times New Roman" w:eastAsia="Times New Roman" w:hAnsi="Times New Roman" w:cs="Times New Roman"/>
                <w:color w:val="auto"/>
                <w:sz w:val="24"/>
                <w:szCs w:val="24"/>
                <w:lang w:val="en-GB"/>
              </w:rPr>
              <w:t>*</w:t>
            </w:r>
          </w:p>
        </w:tc>
        <w:tc>
          <w:tcPr>
            <w:tcW w:w="2382"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Jensen and Whitehead, 2001</w:t>
            </w:r>
          </w:p>
        </w:tc>
      </w:tr>
      <w:tr w:rsidR="00F04DBF" w:rsidRPr="00520AFD" w:rsidTr="0095663F">
        <w:trPr>
          <w:jc w:val="center"/>
        </w:trPr>
        <w:tc>
          <w:tcPr>
            <w:tcW w:w="1594"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350145" w:rsidP="0095663F">
            <w:pPr>
              <w:spacing w:before="100" w:beforeAutospacing="1" w:after="100" w:afterAutospacing="1" w:line="240" w:lineRule="auto"/>
              <w:jc w:val="center"/>
              <w:rPr>
                <w:rFonts w:ascii="Cambria Math" w:eastAsia="Times New Roman" w:hAnsi="Cambria Math" w:cs="Times New Roman"/>
                <w:color w:val="auto"/>
                <w:sz w:val="24"/>
                <w:szCs w:val="24"/>
                <w:lang w:val="en-GB"/>
                <w:oMath/>
              </w:rPr>
            </w:pPr>
            <m:oMathPara>
              <m:oMath>
                <m:sSubSup>
                  <m:sSubSupPr>
                    <m:ctrlPr>
                      <w:rPr>
                        <w:rFonts w:ascii="Cambria Math" w:eastAsia="Times New Roman" w:hAnsi="Cambria Math" w:cs="Times New Roman"/>
                        <w:i/>
                        <w:color w:val="auto"/>
                        <w:sz w:val="24"/>
                        <w:szCs w:val="24"/>
                        <w:lang w:val="en-GB"/>
                      </w:rPr>
                    </m:ctrlPr>
                  </m:sSubSupPr>
                  <m:e>
                    <m:r>
                      <w:rPr>
                        <w:rFonts w:ascii="Cambria Math" w:eastAsia="Times New Roman" w:hAnsi="Cambria Math" w:cs="Times New Roman"/>
                        <w:color w:val="auto"/>
                        <w:sz w:val="24"/>
                        <w:szCs w:val="24"/>
                        <w:lang w:val="en-GB"/>
                      </w:rPr>
                      <m:t>k</m:t>
                    </m:r>
                  </m:e>
                  <m:sub>
                    <m:r>
                      <w:rPr>
                        <w:rFonts w:ascii="Cambria Math" w:eastAsia="Times New Roman" w:hAnsi="Cambria Math" w:cs="Times New Roman"/>
                        <w:color w:val="auto"/>
                        <w:sz w:val="24"/>
                        <w:szCs w:val="24"/>
                        <w:lang w:val="en-GB"/>
                      </w:rPr>
                      <m:t>IKK</m:t>
                    </m:r>
                  </m:sub>
                  <m:sup>
                    <m:r>
                      <w:rPr>
                        <w:rFonts w:ascii="Cambria Math" w:eastAsia="Times New Roman" w:hAnsi="Cambria Math" w:cs="Times New Roman"/>
                        <w:color w:val="auto"/>
                        <w:sz w:val="24"/>
                        <w:szCs w:val="24"/>
                        <w:lang w:val="en-GB"/>
                      </w:rPr>
                      <m:t>syn</m:t>
                    </m:r>
                  </m:sup>
                </m:sSubSup>
              </m:oMath>
            </m:oMathPara>
          </w:p>
        </w:tc>
        <w:tc>
          <w:tcPr>
            <w:tcW w:w="3905"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Synthesis rate of IKK</w:t>
            </w:r>
          </w:p>
        </w:tc>
        <w:tc>
          <w:tcPr>
            <w:tcW w:w="1543"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0.15 h</w:t>
            </w:r>
            <w:r w:rsidRPr="00520AFD">
              <w:rPr>
                <w:rFonts w:ascii="Times New Roman" w:eastAsia="Times New Roman" w:hAnsi="Times New Roman" w:cs="Times New Roman"/>
                <w:color w:val="auto"/>
                <w:sz w:val="24"/>
                <w:szCs w:val="24"/>
                <w:vertAlign w:val="superscript"/>
                <w:lang w:val="en-GB"/>
              </w:rPr>
              <w:t>-1</w:t>
            </w:r>
          </w:p>
        </w:tc>
        <w:tc>
          <w:tcPr>
            <w:tcW w:w="2382"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Fixed</w:t>
            </w:r>
          </w:p>
        </w:tc>
      </w:tr>
      <w:tr w:rsidR="00F04DBF" w:rsidRPr="00520AFD" w:rsidTr="0095663F">
        <w:trPr>
          <w:jc w:val="center"/>
        </w:trPr>
        <w:tc>
          <w:tcPr>
            <w:tcW w:w="1594"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350145" w:rsidP="0095663F">
            <w:pPr>
              <w:spacing w:before="100" w:beforeAutospacing="1" w:after="100" w:afterAutospacing="1" w:line="240" w:lineRule="auto"/>
              <w:jc w:val="center"/>
              <w:rPr>
                <w:rFonts w:ascii="Cambria Math" w:eastAsia="Times New Roman" w:hAnsi="Cambria Math" w:cs="Times New Roman"/>
                <w:color w:val="auto"/>
                <w:sz w:val="24"/>
                <w:szCs w:val="24"/>
                <w:lang w:val="en-GB"/>
                <w:oMath/>
              </w:rPr>
            </w:pPr>
            <m:oMathPara>
              <m:oMath>
                <m:sSubSup>
                  <m:sSubSupPr>
                    <m:ctrlPr>
                      <w:rPr>
                        <w:rFonts w:ascii="Cambria Math" w:eastAsia="Times New Roman" w:hAnsi="Cambria Math" w:cs="Times New Roman"/>
                        <w:i/>
                        <w:color w:val="auto"/>
                        <w:sz w:val="24"/>
                        <w:szCs w:val="24"/>
                        <w:lang w:val="en-GB"/>
                      </w:rPr>
                    </m:ctrlPr>
                  </m:sSubSupPr>
                  <m:e>
                    <m:r>
                      <w:rPr>
                        <w:rFonts w:ascii="Cambria Math" w:eastAsia="Times New Roman" w:hAnsi="Cambria Math" w:cs="Times New Roman"/>
                        <w:color w:val="auto"/>
                        <w:sz w:val="24"/>
                        <w:szCs w:val="24"/>
                        <w:lang w:val="en-GB"/>
                      </w:rPr>
                      <m:t>k</m:t>
                    </m:r>
                  </m:e>
                  <m:sub>
                    <m:r>
                      <w:rPr>
                        <w:rFonts w:ascii="Cambria Math" w:eastAsia="Times New Roman" w:hAnsi="Cambria Math" w:cs="Times New Roman"/>
                        <w:color w:val="auto"/>
                        <w:sz w:val="24"/>
                        <w:szCs w:val="24"/>
                        <w:lang w:val="en-GB"/>
                      </w:rPr>
                      <m:t>IKK</m:t>
                    </m:r>
                  </m:sub>
                  <m:sup>
                    <m:r>
                      <w:rPr>
                        <w:rFonts w:ascii="Cambria Math" w:eastAsia="Times New Roman" w:hAnsi="Cambria Math" w:cs="Times New Roman"/>
                        <w:color w:val="auto"/>
                        <w:sz w:val="24"/>
                        <w:szCs w:val="24"/>
                        <w:lang w:val="en-GB"/>
                      </w:rPr>
                      <m:t>deg</m:t>
                    </m:r>
                  </m:sup>
                </m:sSubSup>
              </m:oMath>
            </m:oMathPara>
          </w:p>
        </w:tc>
        <w:tc>
          <w:tcPr>
            <w:tcW w:w="3905"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Degradation rate of IKK</w:t>
            </w:r>
          </w:p>
        </w:tc>
        <w:tc>
          <w:tcPr>
            <w:tcW w:w="1543"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0.15 h</w:t>
            </w:r>
            <w:r w:rsidRPr="00520AFD">
              <w:rPr>
                <w:rFonts w:ascii="Times New Roman" w:eastAsia="Times New Roman" w:hAnsi="Times New Roman" w:cs="Times New Roman"/>
                <w:color w:val="auto"/>
                <w:sz w:val="24"/>
                <w:szCs w:val="24"/>
                <w:vertAlign w:val="superscript"/>
                <w:lang w:val="en-GB"/>
              </w:rPr>
              <w:t>-1</w:t>
            </w:r>
          </w:p>
        </w:tc>
        <w:tc>
          <w:tcPr>
            <w:tcW w:w="2382"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Estimated</w:t>
            </w:r>
          </w:p>
        </w:tc>
      </w:tr>
      <w:tr w:rsidR="00F04DBF" w:rsidRPr="00520AFD" w:rsidTr="0095663F">
        <w:trPr>
          <w:jc w:val="center"/>
        </w:trPr>
        <w:tc>
          <w:tcPr>
            <w:tcW w:w="1594"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350145" w:rsidP="0095663F">
            <w:pPr>
              <w:spacing w:before="100" w:beforeAutospacing="1" w:after="100" w:afterAutospacing="1" w:line="240" w:lineRule="auto"/>
              <w:jc w:val="center"/>
              <w:rPr>
                <w:rFonts w:ascii="Cambria Math" w:eastAsia="Times New Roman" w:hAnsi="Cambria Math" w:cs="Times New Roman"/>
                <w:color w:val="auto"/>
                <w:sz w:val="24"/>
                <w:szCs w:val="24"/>
                <w:lang w:val="en-GB"/>
                <w:oMath/>
              </w:rPr>
            </w:pPr>
            <m:oMathPara>
              <m:oMath>
                <m:sSubSup>
                  <m:sSubSupPr>
                    <m:ctrlPr>
                      <w:rPr>
                        <w:rFonts w:ascii="Cambria Math" w:eastAsia="Times New Roman" w:hAnsi="Cambria Math" w:cs="Times New Roman"/>
                        <w:i/>
                        <w:color w:val="auto"/>
                        <w:sz w:val="24"/>
                        <w:szCs w:val="24"/>
                        <w:lang w:val="en-GB"/>
                      </w:rPr>
                    </m:ctrlPr>
                  </m:sSubSupPr>
                  <m:e>
                    <m:r>
                      <w:rPr>
                        <w:rFonts w:ascii="Cambria Math" w:eastAsia="Times New Roman" w:hAnsi="Cambria Math" w:cs="Times New Roman"/>
                        <w:color w:val="auto"/>
                        <w:sz w:val="24"/>
                        <w:szCs w:val="24"/>
                        <w:lang w:val="en-GB"/>
                      </w:rPr>
                      <m:t>k</m:t>
                    </m:r>
                  </m:e>
                  <m:sub>
                    <m:r>
                      <w:rPr>
                        <w:rFonts w:ascii="Cambria Math" w:eastAsia="Times New Roman" w:hAnsi="Cambria Math" w:cs="Times New Roman"/>
                        <w:color w:val="auto"/>
                        <w:sz w:val="24"/>
                        <w:szCs w:val="24"/>
                        <w:lang w:val="en-GB"/>
                      </w:rPr>
                      <m:t>IKK</m:t>
                    </m:r>
                  </m:sub>
                  <m:sup>
                    <m:r>
                      <w:rPr>
                        <w:rFonts w:ascii="Cambria Math" w:eastAsia="Times New Roman" w:hAnsi="Cambria Math" w:cs="Times New Roman"/>
                        <w:color w:val="auto"/>
                        <w:sz w:val="24"/>
                        <w:szCs w:val="24"/>
                        <w:lang w:val="en-GB"/>
                      </w:rPr>
                      <m:t>act</m:t>
                    </m:r>
                  </m:sup>
                </m:sSubSup>
              </m:oMath>
            </m:oMathPara>
          </w:p>
        </w:tc>
        <w:tc>
          <w:tcPr>
            <w:tcW w:w="3905"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Activation rate of  IKK mediated by phosphorylated IRAK1</w:t>
            </w:r>
          </w:p>
        </w:tc>
        <w:tc>
          <w:tcPr>
            <w:tcW w:w="1543"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94 h</w:t>
            </w:r>
            <w:r w:rsidRPr="00520AFD">
              <w:rPr>
                <w:rFonts w:ascii="Times New Roman" w:eastAsia="Times New Roman" w:hAnsi="Times New Roman" w:cs="Times New Roman"/>
                <w:color w:val="auto"/>
                <w:sz w:val="24"/>
                <w:szCs w:val="24"/>
                <w:vertAlign w:val="superscript"/>
                <w:lang w:val="en-GB"/>
              </w:rPr>
              <w:t>-1</w:t>
            </w:r>
          </w:p>
        </w:tc>
        <w:tc>
          <w:tcPr>
            <w:tcW w:w="2382"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Estimated</w:t>
            </w:r>
          </w:p>
        </w:tc>
      </w:tr>
      <w:tr w:rsidR="00F04DBF" w:rsidRPr="00520AFD" w:rsidTr="0095663F">
        <w:trPr>
          <w:jc w:val="center"/>
        </w:trPr>
        <w:tc>
          <w:tcPr>
            <w:tcW w:w="1594"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350145" w:rsidP="0095663F">
            <w:pPr>
              <w:spacing w:before="100" w:beforeAutospacing="1" w:after="100" w:afterAutospacing="1" w:line="240" w:lineRule="auto"/>
              <w:jc w:val="center"/>
              <w:rPr>
                <w:rFonts w:ascii="Cambria Math" w:eastAsia="Times New Roman" w:hAnsi="Cambria Math" w:cs="Times New Roman"/>
                <w:color w:val="auto"/>
                <w:sz w:val="24"/>
                <w:szCs w:val="24"/>
                <w:lang w:val="en-GB"/>
                <w:oMath/>
              </w:rPr>
            </w:pPr>
            <m:oMathPara>
              <m:oMath>
                <m:sSubSup>
                  <m:sSubSupPr>
                    <m:ctrlPr>
                      <w:rPr>
                        <w:rFonts w:ascii="Cambria Math" w:eastAsia="Times New Roman" w:hAnsi="Cambria Math" w:cs="Times New Roman"/>
                        <w:i/>
                        <w:color w:val="auto"/>
                        <w:sz w:val="24"/>
                        <w:szCs w:val="24"/>
                        <w:lang w:val="en-GB"/>
                      </w:rPr>
                    </m:ctrlPr>
                  </m:sSubSupPr>
                  <m:e>
                    <m:r>
                      <w:rPr>
                        <w:rFonts w:ascii="Cambria Math" w:eastAsia="Times New Roman" w:hAnsi="Cambria Math" w:cs="Times New Roman"/>
                        <w:color w:val="auto"/>
                        <w:sz w:val="24"/>
                        <w:szCs w:val="24"/>
                        <w:lang w:val="en-GB"/>
                      </w:rPr>
                      <m:t>k</m:t>
                    </m:r>
                  </m:e>
                  <m:sub>
                    <m:r>
                      <w:rPr>
                        <w:rFonts w:ascii="Cambria Math" w:eastAsia="Times New Roman" w:hAnsi="Cambria Math" w:cs="Times New Roman"/>
                        <w:color w:val="auto"/>
                        <w:sz w:val="24"/>
                        <w:szCs w:val="24"/>
                        <w:lang w:val="en-GB"/>
                      </w:rPr>
                      <m:t>IKKa</m:t>
                    </m:r>
                  </m:sub>
                  <m:sup>
                    <m:r>
                      <w:rPr>
                        <w:rFonts w:ascii="Cambria Math" w:eastAsia="Times New Roman" w:hAnsi="Cambria Math" w:cs="Times New Roman"/>
                        <w:color w:val="auto"/>
                        <w:sz w:val="24"/>
                        <w:szCs w:val="24"/>
                        <w:lang w:val="en-GB"/>
                      </w:rPr>
                      <m:t>deg</m:t>
                    </m:r>
                  </m:sup>
                </m:sSubSup>
              </m:oMath>
            </m:oMathPara>
          </w:p>
        </w:tc>
        <w:tc>
          <w:tcPr>
            <w:tcW w:w="3905"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Degradation rate of active IKK</w:t>
            </w:r>
          </w:p>
        </w:tc>
        <w:tc>
          <w:tcPr>
            <w:tcW w:w="1543"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0.8 h</w:t>
            </w:r>
            <w:r w:rsidRPr="00520AFD">
              <w:rPr>
                <w:rFonts w:ascii="Times New Roman" w:eastAsia="Times New Roman" w:hAnsi="Times New Roman" w:cs="Times New Roman"/>
                <w:color w:val="auto"/>
                <w:sz w:val="24"/>
                <w:szCs w:val="24"/>
                <w:vertAlign w:val="superscript"/>
                <w:lang w:val="en-GB"/>
              </w:rPr>
              <w:t>-1</w:t>
            </w:r>
          </w:p>
        </w:tc>
        <w:tc>
          <w:tcPr>
            <w:tcW w:w="2382"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Estimated</w:t>
            </w:r>
          </w:p>
        </w:tc>
      </w:tr>
      <w:tr w:rsidR="00F04DBF" w:rsidRPr="00520AFD" w:rsidTr="0095663F">
        <w:trPr>
          <w:jc w:val="center"/>
        </w:trPr>
        <w:tc>
          <w:tcPr>
            <w:tcW w:w="1594"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350145" w:rsidP="0095663F">
            <w:pPr>
              <w:spacing w:before="100" w:beforeAutospacing="1" w:after="100" w:afterAutospacing="1" w:line="240" w:lineRule="auto"/>
              <w:jc w:val="center"/>
              <w:rPr>
                <w:rFonts w:ascii="Cambria Math" w:eastAsia="Times New Roman" w:hAnsi="Cambria Math" w:cs="Times New Roman"/>
                <w:color w:val="auto"/>
                <w:sz w:val="24"/>
                <w:szCs w:val="24"/>
                <w:lang w:val="en-GB"/>
                <w:oMath/>
              </w:rPr>
            </w:pPr>
            <m:oMathPara>
              <m:oMath>
                <m:sSubSup>
                  <m:sSubSupPr>
                    <m:ctrlPr>
                      <w:rPr>
                        <w:rFonts w:ascii="Cambria Math" w:eastAsia="Times New Roman" w:hAnsi="Cambria Math" w:cs="Times New Roman"/>
                        <w:i/>
                        <w:color w:val="auto"/>
                        <w:sz w:val="24"/>
                        <w:szCs w:val="24"/>
                        <w:lang w:val="en-GB"/>
                      </w:rPr>
                    </m:ctrlPr>
                  </m:sSubSupPr>
                  <m:e>
                    <m:r>
                      <w:rPr>
                        <w:rFonts w:ascii="Cambria Math" w:eastAsia="Times New Roman" w:hAnsi="Cambria Math" w:cs="Times New Roman"/>
                        <w:color w:val="auto"/>
                        <w:sz w:val="24"/>
                        <w:szCs w:val="24"/>
                        <w:lang w:val="en-GB"/>
                      </w:rPr>
                      <m:t>k</m:t>
                    </m:r>
                  </m:e>
                  <m:sub>
                    <m:r>
                      <w:rPr>
                        <w:rFonts w:ascii="Cambria Math" w:eastAsia="Times New Roman" w:hAnsi="Cambria Math" w:cs="Times New Roman"/>
                        <w:color w:val="auto"/>
                        <w:sz w:val="24"/>
                        <w:szCs w:val="24"/>
                        <w:lang w:val="en-GB"/>
                      </w:rPr>
                      <m:t>NFkB</m:t>
                    </m:r>
                  </m:sub>
                  <m:sup>
                    <m:r>
                      <w:rPr>
                        <w:rFonts w:ascii="Cambria Math" w:eastAsia="Times New Roman" w:hAnsi="Cambria Math" w:cs="Times New Roman"/>
                        <w:color w:val="auto"/>
                        <w:sz w:val="24"/>
                        <w:szCs w:val="24"/>
                        <w:lang w:val="en-GB"/>
                      </w:rPr>
                      <m:t>gain</m:t>
                    </m:r>
                  </m:sup>
                </m:sSubSup>
              </m:oMath>
            </m:oMathPara>
          </w:p>
        </w:tc>
        <w:tc>
          <w:tcPr>
            <w:tcW w:w="3905"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Gain rate of free NFκB in the nucleus mediated by IκBα and IKKa</w:t>
            </w:r>
          </w:p>
        </w:tc>
        <w:tc>
          <w:tcPr>
            <w:tcW w:w="1543"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4.9x10-3 h</w:t>
            </w:r>
            <w:r w:rsidRPr="00520AFD">
              <w:rPr>
                <w:rFonts w:ascii="Times New Roman" w:eastAsia="Times New Roman" w:hAnsi="Times New Roman" w:cs="Times New Roman"/>
                <w:color w:val="auto"/>
                <w:sz w:val="24"/>
                <w:szCs w:val="24"/>
                <w:vertAlign w:val="superscript"/>
                <w:lang w:val="en-GB"/>
              </w:rPr>
              <w:t>-1</w:t>
            </w:r>
          </w:p>
        </w:tc>
        <w:tc>
          <w:tcPr>
            <w:tcW w:w="2382"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Estimated</w:t>
            </w:r>
          </w:p>
        </w:tc>
      </w:tr>
      <w:tr w:rsidR="00F04DBF" w:rsidRPr="00520AFD" w:rsidTr="0095663F">
        <w:trPr>
          <w:jc w:val="center"/>
        </w:trPr>
        <w:tc>
          <w:tcPr>
            <w:tcW w:w="1594"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350145" w:rsidP="0095663F">
            <w:pPr>
              <w:spacing w:before="100" w:beforeAutospacing="1" w:after="100" w:afterAutospacing="1" w:line="240" w:lineRule="auto"/>
              <w:jc w:val="center"/>
              <w:rPr>
                <w:rFonts w:ascii="Cambria Math" w:eastAsia="Times New Roman" w:hAnsi="Cambria Math" w:cs="Times New Roman"/>
                <w:color w:val="auto"/>
                <w:sz w:val="24"/>
                <w:szCs w:val="24"/>
                <w:lang w:val="en-GB"/>
                <w:oMath/>
              </w:rPr>
            </w:pPr>
            <m:oMathPara>
              <m:oMath>
                <m:sSubSup>
                  <m:sSubSupPr>
                    <m:ctrlPr>
                      <w:rPr>
                        <w:rFonts w:ascii="Cambria Math" w:eastAsia="Times New Roman" w:hAnsi="Cambria Math" w:cs="Times New Roman"/>
                        <w:i/>
                        <w:color w:val="auto"/>
                        <w:sz w:val="24"/>
                        <w:szCs w:val="24"/>
                        <w:lang w:val="en-GB"/>
                      </w:rPr>
                    </m:ctrlPr>
                  </m:sSubSupPr>
                  <m:e>
                    <m:r>
                      <w:rPr>
                        <w:rFonts w:ascii="Cambria Math" w:eastAsia="Times New Roman" w:hAnsi="Cambria Math" w:cs="Times New Roman"/>
                        <w:color w:val="auto"/>
                        <w:sz w:val="24"/>
                        <w:szCs w:val="24"/>
                        <w:lang w:val="en-GB"/>
                      </w:rPr>
                      <m:t>k</m:t>
                    </m:r>
                  </m:e>
                  <m:sub>
                    <m:r>
                      <w:rPr>
                        <w:rFonts w:ascii="Cambria Math" w:eastAsia="Times New Roman" w:hAnsi="Cambria Math" w:cs="Times New Roman"/>
                        <w:color w:val="auto"/>
                        <w:sz w:val="24"/>
                        <w:szCs w:val="24"/>
                        <w:lang w:val="en-GB"/>
                      </w:rPr>
                      <m:t>NFkB</m:t>
                    </m:r>
                  </m:sub>
                  <m:sup>
                    <m:r>
                      <w:rPr>
                        <w:rFonts w:ascii="Cambria Math" w:eastAsia="Times New Roman" w:hAnsi="Cambria Math" w:cs="Times New Roman"/>
                        <w:color w:val="auto"/>
                        <w:sz w:val="24"/>
                        <w:szCs w:val="24"/>
                        <w:lang w:val="en-GB"/>
                      </w:rPr>
                      <m:t>loss</m:t>
                    </m:r>
                  </m:sup>
                </m:sSubSup>
              </m:oMath>
            </m:oMathPara>
          </w:p>
        </w:tc>
        <w:tc>
          <w:tcPr>
            <w:tcW w:w="3905"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 xml:space="preserve">The loss of free </w:t>
            </w:r>
            <w:proofErr w:type="spellStart"/>
            <w:r w:rsidRPr="00520AFD">
              <w:rPr>
                <w:rFonts w:ascii="Times New Roman" w:eastAsia="Times New Roman" w:hAnsi="Times New Roman" w:cs="Times New Roman"/>
                <w:color w:val="auto"/>
                <w:sz w:val="24"/>
                <w:szCs w:val="24"/>
                <w:lang w:val="en-GB"/>
              </w:rPr>
              <w:t>NFκB</w:t>
            </w:r>
            <w:proofErr w:type="spellEnd"/>
            <w:r w:rsidRPr="00520AFD">
              <w:rPr>
                <w:rFonts w:ascii="Times New Roman" w:eastAsia="Times New Roman" w:hAnsi="Times New Roman" w:cs="Times New Roman"/>
                <w:color w:val="auto"/>
                <w:sz w:val="24"/>
                <w:szCs w:val="24"/>
                <w:lang w:val="en-GB"/>
              </w:rPr>
              <w:t xml:space="preserve"> mediated by </w:t>
            </w:r>
            <w:proofErr w:type="spellStart"/>
            <w:r w:rsidRPr="00520AFD">
              <w:rPr>
                <w:rFonts w:ascii="Times New Roman" w:eastAsia="Times New Roman" w:hAnsi="Times New Roman" w:cs="Times New Roman"/>
                <w:color w:val="auto"/>
                <w:sz w:val="24"/>
                <w:szCs w:val="24"/>
                <w:lang w:val="en-GB"/>
              </w:rPr>
              <w:t>IκB</w:t>
            </w:r>
            <w:proofErr w:type="spellEnd"/>
            <w:r w:rsidRPr="00520AFD">
              <w:rPr>
                <w:rFonts w:ascii="Times New Roman" w:eastAsia="Times New Roman" w:hAnsi="Times New Roman" w:cs="Times New Roman"/>
                <w:color w:val="auto"/>
                <w:sz w:val="24"/>
                <w:szCs w:val="24"/>
                <w:lang w:val="en-GB"/>
              </w:rPr>
              <w:t>α</w:t>
            </w:r>
          </w:p>
        </w:tc>
        <w:tc>
          <w:tcPr>
            <w:tcW w:w="1543"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1.8 h</w:t>
            </w:r>
            <w:r w:rsidRPr="00520AFD">
              <w:rPr>
                <w:rFonts w:ascii="Times New Roman" w:eastAsia="Times New Roman" w:hAnsi="Times New Roman" w:cs="Times New Roman"/>
                <w:color w:val="auto"/>
                <w:sz w:val="24"/>
                <w:szCs w:val="24"/>
                <w:vertAlign w:val="superscript"/>
                <w:lang w:val="en-GB"/>
              </w:rPr>
              <w:t>-1</w:t>
            </w:r>
          </w:p>
        </w:tc>
        <w:tc>
          <w:tcPr>
            <w:tcW w:w="2382"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Estimated</w:t>
            </w:r>
          </w:p>
        </w:tc>
      </w:tr>
      <w:tr w:rsidR="00F04DBF" w:rsidRPr="00520AFD" w:rsidTr="0095663F">
        <w:trPr>
          <w:jc w:val="center"/>
        </w:trPr>
        <w:tc>
          <w:tcPr>
            <w:tcW w:w="1594"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350145" w:rsidP="0095663F">
            <w:pPr>
              <w:spacing w:before="100" w:beforeAutospacing="1" w:after="100" w:afterAutospacing="1" w:line="240" w:lineRule="auto"/>
              <w:jc w:val="center"/>
              <w:rPr>
                <w:rFonts w:ascii="Cambria Math" w:eastAsia="Times New Roman" w:hAnsi="Cambria Math" w:cs="Times New Roman"/>
                <w:color w:val="auto"/>
                <w:sz w:val="24"/>
                <w:szCs w:val="24"/>
                <w:lang w:val="en-GB"/>
                <w:oMath/>
              </w:rPr>
            </w:pPr>
            <m:oMathPara>
              <m:oMath>
                <m:sSubSup>
                  <m:sSubSupPr>
                    <m:ctrlPr>
                      <w:rPr>
                        <w:rFonts w:ascii="Cambria Math" w:eastAsia="Times New Roman" w:hAnsi="Cambria Math" w:cs="Times New Roman"/>
                        <w:i/>
                        <w:color w:val="auto"/>
                        <w:sz w:val="24"/>
                        <w:szCs w:val="24"/>
                        <w:lang w:val="en-GB"/>
                      </w:rPr>
                    </m:ctrlPr>
                  </m:sSubSupPr>
                  <m:e>
                    <m:r>
                      <w:rPr>
                        <w:rFonts w:ascii="Cambria Math" w:eastAsia="Times New Roman" w:hAnsi="Cambria Math" w:cs="Times New Roman"/>
                        <w:color w:val="auto"/>
                        <w:sz w:val="24"/>
                        <w:szCs w:val="24"/>
                        <w:lang w:val="en-GB"/>
                      </w:rPr>
                      <m:t>k</m:t>
                    </m:r>
                  </m:e>
                  <m:sub>
                    <m:r>
                      <w:rPr>
                        <w:rFonts w:ascii="Cambria Math" w:eastAsia="Times New Roman" w:hAnsi="Cambria Math" w:cs="Times New Roman"/>
                        <w:color w:val="auto"/>
                        <w:sz w:val="24"/>
                        <w:szCs w:val="24"/>
                        <w:lang w:val="en-GB"/>
                      </w:rPr>
                      <m:t>mIkBα</m:t>
                    </m:r>
                  </m:sub>
                  <m:sup>
                    <m:r>
                      <w:rPr>
                        <w:rFonts w:ascii="Cambria Math" w:eastAsia="Times New Roman" w:hAnsi="Cambria Math" w:cs="Times New Roman"/>
                        <w:color w:val="auto"/>
                        <w:sz w:val="24"/>
                        <w:szCs w:val="24"/>
                        <w:lang w:val="en-GB"/>
                      </w:rPr>
                      <m:t>transc</m:t>
                    </m:r>
                  </m:sup>
                </m:sSubSup>
              </m:oMath>
            </m:oMathPara>
          </w:p>
        </w:tc>
        <w:tc>
          <w:tcPr>
            <w:tcW w:w="3905"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NFκB-mediated transcription rate of IκBα mRNA</w:t>
            </w:r>
          </w:p>
        </w:tc>
        <w:tc>
          <w:tcPr>
            <w:tcW w:w="1543"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1.3x10</w:t>
            </w:r>
            <w:r w:rsidRPr="00520AFD">
              <w:rPr>
                <w:rFonts w:ascii="Times New Roman" w:eastAsia="Times New Roman" w:hAnsi="Times New Roman" w:cs="Times New Roman"/>
                <w:color w:val="auto"/>
                <w:sz w:val="24"/>
                <w:szCs w:val="24"/>
                <w:vertAlign w:val="superscript"/>
                <w:lang w:val="en-GB"/>
              </w:rPr>
              <w:t>3</w:t>
            </w:r>
            <w:r w:rsidRPr="00520AFD">
              <w:rPr>
                <w:rFonts w:ascii="Times New Roman" w:eastAsia="Times New Roman" w:hAnsi="Times New Roman" w:cs="Times New Roman"/>
                <w:color w:val="auto"/>
                <w:sz w:val="24"/>
                <w:szCs w:val="24"/>
                <w:lang w:val="en-GB"/>
              </w:rPr>
              <w:t xml:space="preserve"> h</w:t>
            </w:r>
            <w:r w:rsidRPr="00520AFD">
              <w:rPr>
                <w:rFonts w:ascii="Times New Roman" w:eastAsia="Times New Roman" w:hAnsi="Times New Roman" w:cs="Times New Roman"/>
                <w:color w:val="auto"/>
                <w:sz w:val="24"/>
                <w:szCs w:val="24"/>
                <w:vertAlign w:val="superscript"/>
                <w:lang w:val="en-GB"/>
              </w:rPr>
              <w:t>-1</w:t>
            </w:r>
          </w:p>
        </w:tc>
        <w:tc>
          <w:tcPr>
            <w:tcW w:w="2382"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Estimated</w:t>
            </w:r>
          </w:p>
        </w:tc>
      </w:tr>
      <w:tr w:rsidR="00F04DBF" w:rsidRPr="00520AFD" w:rsidTr="0095663F">
        <w:trPr>
          <w:jc w:val="center"/>
        </w:trPr>
        <w:tc>
          <w:tcPr>
            <w:tcW w:w="1594"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350145" w:rsidP="0095663F">
            <w:pPr>
              <w:spacing w:before="100" w:beforeAutospacing="1" w:after="100" w:afterAutospacing="1" w:line="240" w:lineRule="auto"/>
              <w:jc w:val="center"/>
              <w:rPr>
                <w:rFonts w:ascii="Cambria Math" w:eastAsia="Times New Roman" w:hAnsi="Cambria Math" w:cs="Times New Roman"/>
                <w:color w:val="auto"/>
                <w:sz w:val="24"/>
                <w:szCs w:val="24"/>
                <w:lang w:val="en-GB"/>
                <w:oMath/>
              </w:rPr>
            </w:pPr>
            <m:oMathPara>
              <m:oMath>
                <m:sSubSup>
                  <m:sSubSupPr>
                    <m:ctrlPr>
                      <w:rPr>
                        <w:rFonts w:ascii="Cambria Math" w:eastAsia="Times New Roman" w:hAnsi="Cambria Math" w:cs="Times New Roman"/>
                        <w:i/>
                        <w:color w:val="auto"/>
                        <w:sz w:val="24"/>
                        <w:szCs w:val="24"/>
                        <w:lang w:val="en-GB"/>
                      </w:rPr>
                    </m:ctrlPr>
                  </m:sSubSupPr>
                  <m:e>
                    <m:r>
                      <w:rPr>
                        <w:rFonts w:ascii="Cambria Math" w:eastAsia="Times New Roman" w:hAnsi="Cambria Math" w:cs="Times New Roman"/>
                        <w:color w:val="auto"/>
                        <w:sz w:val="24"/>
                        <w:szCs w:val="24"/>
                        <w:lang w:val="en-GB"/>
                      </w:rPr>
                      <m:t>k</m:t>
                    </m:r>
                  </m:e>
                  <m:sub>
                    <m:r>
                      <w:rPr>
                        <w:rFonts w:ascii="Cambria Math" w:eastAsia="Times New Roman" w:hAnsi="Cambria Math" w:cs="Times New Roman"/>
                        <w:color w:val="auto"/>
                        <w:sz w:val="24"/>
                        <w:szCs w:val="24"/>
                        <w:lang w:val="en-GB"/>
                      </w:rPr>
                      <m:t>mIkBα</m:t>
                    </m:r>
                  </m:sub>
                  <m:sup>
                    <m:r>
                      <w:rPr>
                        <w:rFonts w:ascii="Cambria Math" w:eastAsia="Times New Roman" w:hAnsi="Cambria Math" w:cs="Times New Roman"/>
                        <w:color w:val="auto"/>
                        <w:sz w:val="24"/>
                        <w:szCs w:val="24"/>
                        <w:lang w:val="en-GB"/>
                      </w:rPr>
                      <m:t>deg</m:t>
                    </m:r>
                  </m:sup>
                </m:sSubSup>
              </m:oMath>
            </m:oMathPara>
          </w:p>
        </w:tc>
        <w:tc>
          <w:tcPr>
            <w:tcW w:w="3905"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Degradation rate of IκBα mRNA</w:t>
            </w:r>
          </w:p>
        </w:tc>
        <w:tc>
          <w:tcPr>
            <w:tcW w:w="1543"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1.6 h</w:t>
            </w:r>
            <w:r w:rsidRPr="00520AFD">
              <w:rPr>
                <w:rFonts w:ascii="Times New Roman" w:eastAsia="Times New Roman" w:hAnsi="Times New Roman" w:cs="Times New Roman"/>
                <w:color w:val="auto"/>
                <w:sz w:val="24"/>
                <w:szCs w:val="24"/>
                <w:vertAlign w:val="superscript"/>
                <w:lang w:val="en-GB"/>
              </w:rPr>
              <w:t>-1</w:t>
            </w:r>
          </w:p>
        </w:tc>
        <w:tc>
          <w:tcPr>
            <w:tcW w:w="2382"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Estimated</w:t>
            </w:r>
          </w:p>
        </w:tc>
      </w:tr>
      <w:tr w:rsidR="00F04DBF" w:rsidRPr="00520AFD" w:rsidTr="0095663F">
        <w:trPr>
          <w:jc w:val="center"/>
        </w:trPr>
        <w:tc>
          <w:tcPr>
            <w:tcW w:w="1594"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350145" w:rsidP="0095663F">
            <w:pPr>
              <w:spacing w:before="100" w:beforeAutospacing="1" w:after="100" w:afterAutospacing="1" w:line="240" w:lineRule="auto"/>
              <w:jc w:val="center"/>
              <w:rPr>
                <w:rFonts w:ascii="Cambria Math" w:eastAsia="Times New Roman" w:hAnsi="Cambria Math" w:cs="Times New Roman"/>
                <w:color w:val="auto"/>
                <w:sz w:val="24"/>
                <w:szCs w:val="24"/>
                <w:lang w:val="en-GB"/>
                <w:oMath/>
              </w:rPr>
            </w:pPr>
            <m:oMathPara>
              <m:oMath>
                <m:sSubSup>
                  <m:sSubSupPr>
                    <m:ctrlPr>
                      <w:rPr>
                        <w:rFonts w:ascii="Cambria Math" w:eastAsia="Times New Roman" w:hAnsi="Cambria Math" w:cs="Times New Roman"/>
                        <w:i/>
                        <w:color w:val="auto"/>
                        <w:sz w:val="24"/>
                        <w:szCs w:val="24"/>
                        <w:lang w:val="en-GB"/>
                      </w:rPr>
                    </m:ctrlPr>
                  </m:sSubSupPr>
                  <m:e>
                    <m:r>
                      <w:rPr>
                        <w:rFonts w:ascii="Cambria Math" w:eastAsia="Times New Roman" w:hAnsi="Cambria Math" w:cs="Times New Roman"/>
                        <w:color w:val="auto"/>
                        <w:sz w:val="24"/>
                        <w:szCs w:val="24"/>
                        <w:lang w:val="en-GB"/>
                      </w:rPr>
                      <m:t>k</m:t>
                    </m:r>
                  </m:e>
                  <m:sub>
                    <m:r>
                      <w:rPr>
                        <w:rFonts w:ascii="Cambria Math" w:eastAsia="Times New Roman" w:hAnsi="Cambria Math" w:cs="Times New Roman"/>
                        <w:color w:val="auto"/>
                        <w:sz w:val="24"/>
                        <w:szCs w:val="24"/>
                        <w:lang w:val="en-GB"/>
                      </w:rPr>
                      <m:t>IkBα</m:t>
                    </m:r>
                  </m:sub>
                  <m:sup>
                    <m:r>
                      <w:rPr>
                        <w:rFonts w:ascii="Cambria Math" w:eastAsia="Times New Roman" w:hAnsi="Cambria Math" w:cs="Times New Roman"/>
                        <w:color w:val="auto"/>
                        <w:sz w:val="24"/>
                        <w:szCs w:val="24"/>
                        <w:lang w:val="en-GB"/>
                      </w:rPr>
                      <m:t>transl</m:t>
                    </m:r>
                  </m:sup>
                </m:sSubSup>
              </m:oMath>
            </m:oMathPara>
          </w:p>
        </w:tc>
        <w:tc>
          <w:tcPr>
            <w:tcW w:w="3905"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 xml:space="preserve">Translational rate of </w:t>
            </w:r>
            <w:proofErr w:type="spellStart"/>
            <w:r w:rsidRPr="00520AFD">
              <w:rPr>
                <w:rFonts w:ascii="Times New Roman" w:eastAsia="Times New Roman" w:hAnsi="Times New Roman" w:cs="Times New Roman"/>
                <w:color w:val="auto"/>
                <w:sz w:val="24"/>
                <w:szCs w:val="24"/>
                <w:lang w:val="en-GB"/>
              </w:rPr>
              <w:t>IκB</w:t>
            </w:r>
            <w:proofErr w:type="spellEnd"/>
            <w:r w:rsidRPr="00520AFD">
              <w:rPr>
                <w:rFonts w:ascii="Times New Roman" w:eastAsia="Times New Roman" w:hAnsi="Times New Roman" w:cs="Times New Roman"/>
                <w:color w:val="auto"/>
                <w:sz w:val="24"/>
                <w:szCs w:val="24"/>
                <w:lang w:val="en-GB"/>
              </w:rPr>
              <w:t xml:space="preserve">α from </w:t>
            </w:r>
            <w:proofErr w:type="spellStart"/>
            <w:r w:rsidRPr="00520AFD">
              <w:rPr>
                <w:rFonts w:ascii="Times New Roman" w:eastAsia="Times New Roman" w:hAnsi="Times New Roman" w:cs="Times New Roman"/>
                <w:color w:val="auto"/>
                <w:sz w:val="24"/>
                <w:szCs w:val="24"/>
                <w:lang w:val="en-GB"/>
              </w:rPr>
              <w:t>IκB</w:t>
            </w:r>
            <w:proofErr w:type="spellEnd"/>
            <w:r w:rsidRPr="00520AFD">
              <w:rPr>
                <w:rFonts w:ascii="Times New Roman" w:eastAsia="Times New Roman" w:hAnsi="Times New Roman" w:cs="Times New Roman"/>
                <w:color w:val="auto"/>
                <w:sz w:val="24"/>
                <w:szCs w:val="24"/>
                <w:lang w:val="en-GB"/>
              </w:rPr>
              <w:t>α mRNA</w:t>
            </w:r>
          </w:p>
        </w:tc>
        <w:tc>
          <w:tcPr>
            <w:tcW w:w="1543"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20 h</w:t>
            </w:r>
            <w:r w:rsidRPr="00520AFD">
              <w:rPr>
                <w:rFonts w:ascii="Times New Roman" w:eastAsia="Times New Roman" w:hAnsi="Times New Roman" w:cs="Times New Roman"/>
                <w:color w:val="auto"/>
                <w:sz w:val="24"/>
                <w:szCs w:val="24"/>
                <w:vertAlign w:val="superscript"/>
                <w:lang w:val="en-GB"/>
              </w:rPr>
              <w:t>-1</w:t>
            </w:r>
          </w:p>
        </w:tc>
        <w:tc>
          <w:tcPr>
            <w:tcW w:w="2382"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Estimated</w:t>
            </w:r>
          </w:p>
        </w:tc>
      </w:tr>
      <w:tr w:rsidR="00F04DBF" w:rsidRPr="00520AFD" w:rsidTr="0095663F">
        <w:trPr>
          <w:jc w:val="center"/>
        </w:trPr>
        <w:tc>
          <w:tcPr>
            <w:tcW w:w="1594"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350145" w:rsidP="0095663F">
            <w:pPr>
              <w:spacing w:before="100" w:beforeAutospacing="1" w:after="100" w:afterAutospacing="1" w:line="240" w:lineRule="auto"/>
              <w:jc w:val="center"/>
              <w:rPr>
                <w:rFonts w:ascii="Cambria Math" w:eastAsia="Times New Roman" w:hAnsi="Cambria Math" w:cs="Times New Roman"/>
                <w:color w:val="auto"/>
                <w:sz w:val="24"/>
                <w:szCs w:val="24"/>
                <w:lang w:val="en-GB"/>
                <w:oMath/>
              </w:rPr>
            </w:pPr>
            <m:oMathPara>
              <m:oMath>
                <m:sSubSup>
                  <m:sSubSupPr>
                    <m:ctrlPr>
                      <w:rPr>
                        <w:rFonts w:ascii="Cambria Math" w:eastAsia="Times New Roman" w:hAnsi="Cambria Math" w:cs="Times New Roman"/>
                        <w:i/>
                        <w:color w:val="auto"/>
                        <w:sz w:val="24"/>
                        <w:szCs w:val="24"/>
                        <w:lang w:val="en-GB"/>
                      </w:rPr>
                    </m:ctrlPr>
                  </m:sSubSupPr>
                  <m:e>
                    <m:r>
                      <w:rPr>
                        <w:rFonts w:ascii="Cambria Math" w:eastAsia="Times New Roman" w:hAnsi="Cambria Math" w:cs="Times New Roman"/>
                        <w:color w:val="auto"/>
                        <w:sz w:val="24"/>
                        <w:szCs w:val="24"/>
                        <w:lang w:val="en-GB"/>
                      </w:rPr>
                      <m:t>k</m:t>
                    </m:r>
                  </m:e>
                  <m:sub>
                    <m:r>
                      <w:rPr>
                        <w:rFonts w:ascii="Cambria Math" w:eastAsia="Times New Roman" w:hAnsi="Cambria Math" w:cs="Times New Roman"/>
                        <w:color w:val="auto"/>
                        <w:sz w:val="24"/>
                        <w:szCs w:val="24"/>
                        <w:lang w:val="en-GB"/>
                      </w:rPr>
                      <m:t>IkBα</m:t>
                    </m:r>
                  </m:sub>
                  <m:sup>
                    <m:r>
                      <w:rPr>
                        <w:rFonts w:ascii="Cambria Math" w:eastAsia="Times New Roman" w:hAnsi="Cambria Math" w:cs="Times New Roman"/>
                        <w:color w:val="auto"/>
                        <w:sz w:val="24"/>
                        <w:szCs w:val="24"/>
                        <w:lang w:val="en-GB"/>
                      </w:rPr>
                      <m:t>loss</m:t>
                    </m:r>
                  </m:sup>
                </m:sSubSup>
              </m:oMath>
            </m:oMathPara>
          </w:p>
        </w:tc>
        <w:tc>
          <w:tcPr>
            <w:tcW w:w="3905"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Loss of free IκBα mediated by NFκB and IKKa</w:t>
            </w:r>
          </w:p>
        </w:tc>
        <w:tc>
          <w:tcPr>
            <w:tcW w:w="1543"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120 h</w:t>
            </w:r>
            <w:r w:rsidRPr="00520AFD">
              <w:rPr>
                <w:rFonts w:ascii="Times New Roman" w:eastAsia="Times New Roman" w:hAnsi="Times New Roman" w:cs="Times New Roman"/>
                <w:color w:val="auto"/>
                <w:sz w:val="24"/>
                <w:szCs w:val="24"/>
                <w:vertAlign w:val="superscript"/>
                <w:lang w:val="en-GB"/>
              </w:rPr>
              <w:t>-1</w:t>
            </w:r>
          </w:p>
        </w:tc>
        <w:tc>
          <w:tcPr>
            <w:tcW w:w="2382"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Estimated</w:t>
            </w:r>
          </w:p>
        </w:tc>
      </w:tr>
      <w:tr w:rsidR="00F04DBF" w:rsidRPr="00520AFD" w:rsidTr="0095663F">
        <w:trPr>
          <w:jc w:val="center"/>
        </w:trPr>
        <w:tc>
          <w:tcPr>
            <w:tcW w:w="1594"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350145" w:rsidP="0095663F">
            <w:pPr>
              <w:spacing w:before="100" w:beforeAutospacing="1" w:after="100" w:afterAutospacing="1" w:line="240" w:lineRule="auto"/>
              <w:jc w:val="center"/>
              <w:rPr>
                <w:rFonts w:ascii="Cambria Math" w:eastAsia="Times New Roman" w:hAnsi="Cambria Math" w:cs="Times New Roman"/>
                <w:color w:val="auto"/>
                <w:sz w:val="24"/>
                <w:szCs w:val="24"/>
                <w:lang w:val="en-GB"/>
                <w:oMath/>
              </w:rPr>
            </w:pPr>
            <m:oMathPara>
              <m:oMath>
                <m:sSubSup>
                  <m:sSubSupPr>
                    <m:ctrlPr>
                      <w:rPr>
                        <w:rFonts w:ascii="Cambria Math" w:eastAsia="Times New Roman" w:hAnsi="Cambria Math" w:cs="Times New Roman"/>
                        <w:i/>
                        <w:color w:val="auto"/>
                        <w:sz w:val="24"/>
                        <w:szCs w:val="24"/>
                        <w:lang w:val="en-GB"/>
                      </w:rPr>
                    </m:ctrlPr>
                  </m:sSubSupPr>
                  <m:e>
                    <m:r>
                      <w:rPr>
                        <w:rFonts w:ascii="Cambria Math" w:eastAsia="Times New Roman" w:hAnsi="Cambria Math" w:cs="Times New Roman"/>
                        <w:color w:val="auto"/>
                        <w:sz w:val="24"/>
                        <w:szCs w:val="24"/>
                        <w:lang w:val="en-GB"/>
                      </w:rPr>
                      <m:t>k</m:t>
                    </m:r>
                  </m:e>
                  <m:sub>
                    <m:r>
                      <w:rPr>
                        <w:rFonts w:ascii="Cambria Math" w:eastAsia="Times New Roman" w:hAnsi="Cambria Math" w:cs="Times New Roman"/>
                        <w:color w:val="auto"/>
                        <w:sz w:val="24"/>
                        <w:szCs w:val="24"/>
                        <w:lang w:val="en-GB"/>
                      </w:rPr>
                      <m:t>mMCP1</m:t>
                    </m:r>
                  </m:sub>
                  <m:sup>
                    <m:r>
                      <w:rPr>
                        <w:rFonts w:ascii="Cambria Math" w:eastAsia="Times New Roman" w:hAnsi="Cambria Math" w:cs="Times New Roman"/>
                        <w:color w:val="auto"/>
                        <w:sz w:val="24"/>
                        <w:szCs w:val="24"/>
                        <w:lang w:val="en-GB"/>
                      </w:rPr>
                      <m:t>transc1</m:t>
                    </m:r>
                  </m:sup>
                </m:sSubSup>
              </m:oMath>
            </m:oMathPara>
          </w:p>
        </w:tc>
        <w:tc>
          <w:tcPr>
            <w:tcW w:w="3905"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Basal transcription rate of MCP1 mRNA</w:t>
            </w:r>
          </w:p>
        </w:tc>
        <w:tc>
          <w:tcPr>
            <w:tcW w:w="1543"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4.9x10</w:t>
            </w:r>
            <w:r w:rsidRPr="00520AFD">
              <w:rPr>
                <w:rFonts w:ascii="Times New Roman" w:eastAsia="Times New Roman" w:hAnsi="Times New Roman" w:cs="Times New Roman"/>
                <w:color w:val="auto"/>
                <w:sz w:val="24"/>
                <w:szCs w:val="24"/>
                <w:vertAlign w:val="superscript"/>
                <w:lang w:val="en-GB"/>
              </w:rPr>
              <w:t>-4</w:t>
            </w:r>
            <w:r w:rsidRPr="00520AFD">
              <w:rPr>
                <w:rFonts w:ascii="Times New Roman" w:eastAsia="Times New Roman" w:hAnsi="Times New Roman" w:cs="Times New Roman"/>
                <w:color w:val="auto"/>
                <w:sz w:val="24"/>
                <w:szCs w:val="24"/>
                <w:lang w:val="en-GB"/>
              </w:rPr>
              <w:t xml:space="preserve"> h</w:t>
            </w:r>
            <w:r w:rsidRPr="00520AFD">
              <w:rPr>
                <w:rFonts w:ascii="Times New Roman" w:eastAsia="Times New Roman" w:hAnsi="Times New Roman" w:cs="Times New Roman"/>
                <w:color w:val="auto"/>
                <w:sz w:val="24"/>
                <w:szCs w:val="24"/>
                <w:vertAlign w:val="superscript"/>
                <w:lang w:val="en-GB"/>
              </w:rPr>
              <w:t>-1</w:t>
            </w:r>
          </w:p>
        </w:tc>
        <w:tc>
          <w:tcPr>
            <w:tcW w:w="2382"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Estimated</w:t>
            </w:r>
          </w:p>
        </w:tc>
      </w:tr>
      <w:tr w:rsidR="00F04DBF" w:rsidRPr="00520AFD" w:rsidTr="0095663F">
        <w:trPr>
          <w:jc w:val="center"/>
        </w:trPr>
        <w:tc>
          <w:tcPr>
            <w:tcW w:w="1594"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350145" w:rsidP="0095663F">
            <w:pPr>
              <w:spacing w:before="100" w:beforeAutospacing="1" w:after="100" w:afterAutospacing="1" w:line="240" w:lineRule="auto"/>
              <w:jc w:val="center"/>
              <w:rPr>
                <w:rFonts w:ascii="Cambria Math" w:eastAsia="Times New Roman" w:hAnsi="Cambria Math" w:cs="Times New Roman"/>
                <w:color w:val="auto"/>
                <w:sz w:val="24"/>
                <w:szCs w:val="24"/>
                <w:lang w:val="en-GB"/>
                <w:oMath/>
              </w:rPr>
            </w:pPr>
            <m:oMathPara>
              <m:oMath>
                <m:sSubSup>
                  <m:sSubSupPr>
                    <m:ctrlPr>
                      <w:rPr>
                        <w:rFonts w:ascii="Cambria Math" w:eastAsia="Times New Roman" w:hAnsi="Cambria Math" w:cs="Times New Roman"/>
                        <w:i/>
                        <w:color w:val="auto"/>
                        <w:sz w:val="24"/>
                        <w:szCs w:val="24"/>
                        <w:lang w:val="en-GB"/>
                      </w:rPr>
                    </m:ctrlPr>
                  </m:sSubSupPr>
                  <m:e>
                    <m:r>
                      <w:rPr>
                        <w:rFonts w:ascii="Cambria Math" w:eastAsia="Times New Roman" w:hAnsi="Cambria Math" w:cs="Times New Roman"/>
                        <w:color w:val="auto"/>
                        <w:sz w:val="24"/>
                        <w:szCs w:val="24"/>
                        <w:lang w:val="en-GB"/>
                      </w:rPr>
                      <m:t>k</m:t>
                    </m:r>
                  </m:e>
                  <m:sub>
                    <m:r>
                      <w:rPr>
                        <w:rFonts w:ascii="Cambria Math" w:eastAsia="Times New Roman" w:hAnsi="Cambria Math" w:cs="Times New Roman"/>
                        <w:color w:val="auto"/>
                        <w:sz w:val="24"/>
                        <w:szCs w:val="24"/>
                        <w:lang w:val="en-GB"/>
                      </w:rPr>
                      <m:t>mMCP1</m:t>
                    </m:r>
                  </m:sub>
                  <m:sup>
                    <m:r>
                      <w:rPr>
                        <w:rFonts w:ascii="Cambria Math" w:eastAsia="Times New Roman" w:hAnsi="Cambria Math" w:cs="Times New Roman"/>
                        <w:color w:val="auto"/>
                        <w:sz w:val="24"/>
                        <w:szCs w:val="24"/>
                        <w:lang w:val="en-GB"/>
                      </w:rPr>
                      <m:t>transc2</m:t>
                    </m:r>
                  </m:sup>
                </m:sSubSup>
              </m:oMath>
            </m:oMathPara>
          </w:p>
        </w:tc>
        <w:tc>
          <w:tcPr>
            <w:tcW w:w="3905"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NFκB-mediated transcription rate of MCP1mRNA</w:t>
            </w:r>
          </w:p>
        </w:tc>
        <w:tc>
          <w:tcPr>
            <w:tcW w:w="1543"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593 h</w:t>
            </w:r>
            <w:r w:rsidRPr="00520AFD">
              <w:rPr>
                <w:rFonts w:ascii="Times New Roman" w:eastAsia="Times New Roman" w:hAnsi="Times New Roman" w:cs="Times New Roman"/>
                <w:color w:val="auto"/>
                <w:sz w:val="24"/>
                <w:szCs w:val="24"/>
                <w:vertAlign w:val="superscript"/>
                <w:lang w:val="en-GB"/>
              </w:rPr>
              <w:t>-1</w:t>
            </w:r>
          </w:p>
        </w:tc>
        <w:tc>
          <w:tcPr>
            <w:tcW w:w="2382"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Estimated</w:t>
            </w:r>
          </w:p>
        </w:tc>
      </w:tr>
      <w:tr w:rsidR="00F04DBF" w:rsidRPr="00520AFD" w:rsidTr="0095663F">
        <w:trPr>
          <w:jc w:val="center"/>
        </w:trPr>
        <w:tc>
          <w:tcPr>
            <w:tcW w:w="1594"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350145" w:rsidP="0095663F">
            <w:pPr>
              <w:spacing w:before="100" w:beforeAutospacing="1" w:after="100" w:afterAutospacing="1" w:line="240" w:lineRule="auto"/>
              <w:jc w:val="center"/>
              <w:rPr>
                <w:rFonts w:ascii="Cambria Math" w:eastAsia="Times New Roman" w:hAnsi="Cambria Math" w:cs="Times New Roman"/>
                <w:color w:val="auto"/>
                <w:sz w:val="24"/>
                <w:szCs w:val="24"/>
                <w:lang w:val="en-GB"/>
                <w:oMath/>
              </w:rPr>
            </w:pPr>
            <m:oMathPara>
              <m:oMath>
                <m:sSubSup>
                  <m:sSubSupPr>
                    <m:ctrlPr>
                      <w:rPr>
                        <w:rFonts w:ascii="Cambria Math" w:eastAsia="Times New Roman" w:hAnsi="Cambria Math" w:cs="Times New Roman"/>
                        <w:i/>
                        <w:color w:val="auto"/>
                        <w:sz w:val="24"/>
                        <w:szCs w:val="24"/>
                        <w:lang w:val="en-GB"/>
                      </w:rPr>
                    </m:ctrlPr>
                  </m:sSubSupPr>
                  <m:e>
                    <m:r>
                      <w:rPr>
                        <w:rFonts w:ascii="Cambria Math" w:eastAsia="Times New Roman" w:hAnsi="Cambria Math" w:cs="Times New Roman"/>
                        <w:color w:val="auto"/>
                        <w:sz w:val="24"/>
                        <w:szCs w:val="24"/>
                        <w:lang w:val="en-GB"/>
                      </w:rPr>
                      <m:t>k</m:t>
                    </m:r>
                  </m:e>
                  <m:sub>
                    <m:r>
                      <w:rPr>
                        <w:rFonts w:ascii="Cambria Math" w:eastAsia="Times New Roman" w:hAnsi="Cambria Math" w:cs="Times New Roman"/>
                        <w:color w:val="auto"/>
                        <w:sz w:val="24"/>
                        <w:szCs w:val="24"/>
                        <w:lang w:val="en-GB"/>
                      </w:rPr>
                      <m:t>mMCP1</m:t>
                    </m:r>
                  </m:sub>
                  <m:sup>
                    <m:r>
                      <w:rPr>
                        <w:rFonts w:ascii="Cambria Math" w:eastAsia="Times New Roman" w:hAnsi="Cambria Math" w:cs="Times New Roman"/>
                        <w:color w:val="auto"/>
                        <w:sz w:val="24"/>
                        <w:szCs w:val="24"/>
                        <w:lang w:val="en-GB"/>
                      </w:rPr>
                      <m:t>deg</m:t>
                    </m:r>
                  </m:sup>
                </m:sSubSup>
              </m:oMath>
            </m:oMathPara>
          </w:p>
        </w:tc>
        <w:tc>
          <w:tcPr>
            <w:tcW w:w="3905"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Degradation rate of  MCP1 mRNA</w:t>
            </w:r>
          </w:p>
        </w:tc>
        <w:tc>
          <w:tcPr>
            <w:tcW w:w="1543"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0.56 h</w:t>
            </w:r>
            <w:r w:rsidRPr="00520AFD">
              <w:rPr>
                <w:rFonts w:ascii="Times New Roman" w:eastAsia="Times New Roman" w:hAnsi="Times New Roman" w:cs="Times New Roman"/>
                <w:color w:val="auto"/>
                <w:sz w:val="24"/>
                <w:szCs w:val="24"/>
                <w:vertAlign w:val="superscript"/>
                <w:lang w:val="en-GB"/>
              </w:rPr>
              <w:t>-1</w:t>
            </w:r>
          </w:p>
        </w:tc>
        <w:tc>
          <w:tcPr>
            <w:tcW w:w="2382"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Estimated</w:t>
            </w:r>
          </w:p>
        </w:tc>
      </w:tr>
      <w:tr w:rsidR="00F04DBF" w:rsidRPr="00520AFD" w:rsidTr="0095663F">
        <w:trPr>
          <w:jc w:val="center"/>
        </w:trPr>
        <w:tc>
          <w:tcPr>
            <w:tcW w:w="1594"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350145" w:rsidP="0095663F">
            <w:pPr>
              <w:spacing w:before="100" w:beforeAutospacing="1" w:after="100" w:afterAutospacing="1" w:line="240" w:lineRule="auto"/>
              <w:jc w:val="center"/>
              <w:rPr>
                <w:rFonts w:ascii="Cambria Math" w:eastAsia="Times New Roman" w:hAnsi="Cambria Math" w:cs="Times New Roman"/>
                <w:color w:val="auto"/>
                <w:sz w:val="24"/>
                <w:szCs w:val="24"/>
                <w:lang w:val="en-GB"/>
                <w:oMath/>
              </w:rPr>
            </w:pPr>
            <m:oMathPara>
              <m:oMath>
                <m:sSubSup>
                  <m:sSubSupPr>
                    <m:ctrlPr>
                      <w:rPr>
                        <w:rFonts w:ascii="Cambria Math" w:eastAsia="Times New Roman" w:hAnsi="Cambria Math" w:cs="Times New Roman"/>
                        <w:i/>
                        <w:color w:val="auto"/>
                        <w:sz w:val="24"/>
                        <w:szCs w:val="24"/>
                        <w:lang w:val="en-GB"/>
                      </w:rPr>
                    </m:ctrlPr>
                  </m:sSubSupPr>
                  <m:e>
                    <m:r>
                      <w:rPr>
                        <w:rFonts w:ascii="Cambria Math" w:eastAsia="Times New Roman" w:hAnsi="Cambria Math" w:cs="Times New Roman"/>
                        <w:color w:val="auto"/>
                        <w:sz w:val="24"/>
                        <w:szCs w:val="24"/>
                        <w:lang w:val="en-GB"/>
                      </w:rPr>
                      <m:t>k</m:t>
                    </m:r>
                  </m:e>
                  <m:sub>
                    <m:r>
                      <w:rPr>
                        <w:rFonts w:ascii="Cambria Math" w:eastAsia="Times New Roman" w:hAnsi="Cambria Math" w:cs="Times New Roman"/>
                        <w:color w:val="auto"/>
                        <w:sz w:val="24"/>
                        <w:szCs w:val="24"/>
                        <w:lang w:val="en-GB"/>
                      </w:rPr>
                      <m:t>MCP1</m:t>
                    </m:r>
                  </m:sub>
                  <m:sup>
                    <m:r>
                      <w:rPr>
                        <w:rFonts w:ascii="Cambria Math" w:eastAsia="Times New Roman" w:hAnsi="Cambria Math" w:cs="Times New Roman"/>
                        <w:color w:val="auto"/>
                        <w:sz w:val="24"/>
                        <w:szCs w:val="24"/>
                        <w:lang w:val="en-GB"/>
                      </w:rPr>
                      <m:t>transl</m:t>
                    </m:r>
                  </m:sup>
                </m:sSubSup>
              </m:oMath>
            </m:oMathPara>
          </w:p>
        </w:tc>
        <w:tc>
          <w:tcPr>
            <w:tcW w:w="3905"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Translation rate of MCP1 from its mRNA</w:t>
            </w:r>
          </w:p>
        </w:tc>
        <w:tc>
          <w:tcPr>
            <w:tcW w:w="1543"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0.08 h</w:t>
            </w:r>
            <w:r w:rsidRPr="00520AFD">
              <w:rPr>
                <w:rFonts w:ascii="Times New Roman" w:eastAsia="Times New Roman" w:hAnsi="Times New Roman" w:cs="Times New Roman"/>
                <w:color w:val="auto"/>
                <w:sz w:val="24"/>
                <w:szCs w:val="24"/>
                <w:vertAlign w:val="superscript"/>
                <w:lang w:val="en-GB"/>
              </w:rPr>
              <w:t>-1</w:t>
            </w:r>
          </w:p>
        </w:tc>
        <w:tc>
          <w:tcPr>
            <w:tcW w:w="2382"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Estimated</w:t>
            </w:r>
          </w:p>
        </w:tc>
      </w:tr>
      <w:tr w:rsidR="00F04DBF" w:rsidRPr="00520AFD" w:rsidTr="0095663F">
        <w:trPr>
          <w:jc w:val="center"/>
        </w:trPr>
        <w:tc>
          <w:tcPr>
            <w:tcW w:w="1594"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Cambria Math" w:eastAsia="Times New Roman" w:hAnsi="Cambria Math" w:cs="Times New Roman"/>
                <w:color w:val="auto"/>
                <w:sz w:val="24"/>
                <w:szCs w:val="24"/>
                <w:lang w:val="en-GB"/>
                <w:oMath/>
              </w:rPr>
            </w:pPr>
            <m:oMathPara>
              <m:oMath>
                <m:r>
                  <w:rPr>
                    <w:rFonts w:ascii="Cambria Math" w:eastAsia="Times New Roman" w:hAnsi="Cambria Math" w:cs="Times New Roman"/>
                    <w:color w:val="auto"/>
                    <w:sz w:val="24"/>
                    <w:szCs w:val="24"/>
                    <w:lang w:val="en-GB"/>
                  </w:rPr>
                  <m:t>K1, K2, K3</m:t>
                </m:r>
              </m:oMath>
            </m:oMathPara>
          </w:p>
        </w:tc>
        <w:tc>
          <w:tcPr>
            <w:tcW w:w="3905"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Michaelis–Menten coefficient</w:t>
            </w:r>
          </w:p>
        </w:tc>
        <w:tc>
          <w:tcPr>
            <w:tcW w:w="1543"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 xml:space="preserve">1 </w:t>
            </w:r>
            <w:proofErr w:type="spellStart"/>
            <w:r w:rsidRPr="00520AFD">
              <w:rPr>
                <w:rFonts w:ascii="Times New Roman" w:eastAsia="Times New Roman" w:hAnsi="Times New Roman" w:cs="Times New Roman"/>
                <w:color w:val="auto"/>
                <w:sz w:val="24"/>
                <w:szCs w:val="24"/>
                <w:lang w:val="en-GB"/>
              </w:rPr>
              <w:t>n.u</w:t>
            </w:r>
            <w:proofErr w:type="spellEnd"/>
            <w:r w:rsidRPr="00520AFD">
              <w:rPr>
                <w:rFonts w:ascii="Times New Roman" w:eastAsia="Times New Roman" w:hAnsi="Times New Roman" w:cs="Times New Roman"/>
                <w:color w:val="auto"/>
                <w:sz w:val="24"/>
                <w:szCs w:val="24"/>
                <w:lang w:val="en-GB"/>
              </w:rPr>
              <w:t>.</w:t>
            </w:r>
          </w:p>
        </w:tc>
        <w:tc>
          <w:tcPr>
            <w:tcW w:w="2382"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Fixed</w:t>
            </w:r>
          </w:p>
        </w:tc>
      </w:tr>
      <w:tr w:rsidR="00F04DBF" w:rsidRPr="00520AFD" w:rsidTr="0095663F">
        <w:trPr>
          <w:jc w:val="center"/>
        </w:trPr>
        <w:tc>
          <w:tcPr>
            <w:tcW w:w="1594"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Cambria Math" w:eastAsia="Times New Roman" w:hAnsi="Cambria Math" w:cs="Times New Roman"/>
                <w:color w:val="auto"/>
                <w:sz w:val="24"/>
                <w:szCs w:val="24"/>
                <w:lang w:val="en-GB"/>
                <w:oMath/>
              </w:rPr>
            </w:pPr>
            <m:oMathPara>
              <m:oMath>
                <m:r>
                  <w:rPr>
                    <w:rFonts w:ascii="Cambria Math" w:eastAsia="Times New Roman" w:hAnsi="Cambria Math" w:cs="Times New Roman"/>
                    <w:color w:val="auto"/>
                    <w:sz w:val="24"/>
                    <w:szCs w:val="24"/>
                    <w:lang w:val="en-GB"/>
                  </w:rPr>
                  <m:t>Ntot</m:t>
                </m:r>
              </m:oMath>
            </m:oMathPara>
          </w:p>
        </w:tc>
        <w:tc>
          <w:tcPr>
            <w:tcW w:w="3905"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Total amount of free NFκB</w:t>
            </w:r>
          </w:p>
        </w:tc>
        <w:tc>
          <w:tcPr>
            <w:tcW w:w="1543"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 xml:space="preserve">1 </w:t>
            </w:r>
            <w:proofErr w:type="spellStart"/>
            <w:r w:rsidRPr="00520AFD">
              <w:rPr>
                <w:rFonts w:ascii="Times New Roman" w:eastAsia="Times New Roman" w:hAnsi="Times New Roman" w:cs="Times New Roman"/>
                <w:color w:val="auto"/>
                <w:sz w:val="24"/>
                <w:szCs w:val="24"/>
                <w:lang w:val="en-GB"/>
              </w:rPr>
              <w:t>n.u</w:t>
            </w:r>
            <w:proofErr w:type="spellEnd"/>
            <w:r w:rsidRPr="00520AFD">
              <w:rPr>
                <w:rFonts w:ascii="Times New Roman" w:eastAsia="Times New Roman" w:hAnsi="Times New Roman" w:cs="Times New Roman"/>
                <w:color w:val="auto"/>
                <w:sz w:val="24"/>
                <w:szCs w:val="24"/>
                <w:lang w:val="en-GB"/>
              </w:rPr>
              <w:t>.</w:t>
            </w:r>
          </w:p>
        </w:tc>
        <w:tc>
          <w:tcPr>
            <w:tcW w:w="2382" w:type="dxa"/>
            <w:tcBorders>
              <w:top w:val="single" w:sz="4" w:space="0" w:color="000000"/>
              <w:left w:val="single" w:sz="4" w:space="0" w:color="000000"/>
              <w:bottom w:val="single" w:sz="4" w:space="0" w:color="000000"/>
              <w:right w:val="single" w:sz="4" w:space="0" w:color="000000"/>
            </w:tcBorders>
            <w:vAlign w:val="center"/>
          </w:tcPr>
          <w:p w:rsidR="00F04DBF" w:rsidRPr="00520AFD" w:rsidRDefault="00F04DBF" w:rsidP="0095663F">
            <w:pPr>
              <w:spacing w:before="100" w:beforeAutospacing="1" w:after="100" w:afterAutospacing="1" w:line="240" w:lineRule="auto"/>
              <w:jc w:val="center"/>
              <w:rPr>
                <w:rFonts w:ascii="Times New Roman" w:eastAsia="Times New Roman" w:hAnsi="Times New Roman" w:cs="Times New Roman"/>
                <w:color w:val="auto"/>
                <w:sz w:val="24"/>
                <w:szCs w:val="24"/>
                <w:lang w:val="en-GB"/>
              </w:rPr>
            </w:pPr>
            <w:r w:rsidRPr="00520AFD">
              <w:rPr>
                <w:rFonts w:ascii="Times New Roman" w:eastAsia="Times New Roman" w:hAnsi="Times New Roman" w:cs="Times New Roman"/>
                <w:color w:val="auto"/>
                <w:sz w:val="24"/>
                <w:szCs w:val="24"/>
                <w:lang w:val="en-GB"/>
              </w:rPr>
              <w:t>Fixed</w:t>
            </w:r>
          </w:p>
        </w:tc>
      </w:tr>
    </w:tbl>
    <w:p w:rsidR="00520AFD" w:rsidRPr="00520AFD" w:rsidRDefault="00520AFD" w:rsidP="00520AFD">
      <w:pPr>
        <w:spacing w:before="100" w:beforeAutospacing="1" w:after="100" w:afterAutospacing="1" w:line="240" w:lineRule="auto"/>
        <w:jc w:val="both"/>
        <w:rPr>
          <w:rFonts w:ascii="Times New Roman" w:hAnsi="Times New Roman" w:cs="Times New Roman"/>
          <w:color w:val="auto"/>
          <w:sz w:val="24"/>
          <w:szCs w:val="24"/>
          <w:lang w:val="en-GB"/>
        </w:rPr>
      </w:pPr>
    </w:p>
    <w:bookmarkEnd w:id="1"/>
    <w:p w:rsidR="003B02A4" w:rsidRPr="00520AFD" w:rsidRDefault="003B02A4" w:rsidP="00520AFD">
      <w:pPr>
        <w:spacing w:before="100" w:beforeAutospacing="1" w:after="100" w:afterAutospacing="1" w:line="240" w:lineRule="auto"/>
        <w:jc w:val="both"/>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 xml:space="preserve">Table S3. Logistic regression results from </w:t>
      </w:r>
      <w:proofErr w:type="spellStart"/>
      <w:r w:rsidRPr="00520AFD">
        <w:rPr>
          <w:rFonts w:ascii="Times New Roman" w:hAnsi="Times New Roman" w:cs="Times New Roman"/>
          <w:color w:val="auto"/>
          <w:sz w:val="24"/>
          <w:szCs w:val="24"/>
          <w:lang w:val="en-GB"/>
        </w:rPr>
        <w:t>glm</w:t>
      </w:r>
      <w:proofErr w:type="spellEnd"/>
      <w:r w:rsidRPr="00520AFD">
        <w:rPr>
          <w:rFonts w:ascii="Times New Roman" w:hAnsi="Times New Roman" w:cs="Times New Roman"/>
          <w:color w:val="auto"/>
          <w:sz w:val="24"/>
          <w:szCs w:val="24"/>
          <w:lang w:val="en-GB"/>
        </w:rPr>
        <w:t xml:space="preserve"> (R 3.4.0) on the unmodified model at tissue level. The significance threshold was set at 0.001 (***).</w:t>
      </w:r>
    </w:p>
    <w:tbl>
      <w:tblPr>
        <w:tblStyle w:val="LightShading-Accent5"/>
        <w:tblW w:w="8738" w:type="dxa"/>
        <w:tblLook w:val="04A0" w:firstRow="1" w:lastRow="0" w:firstColumn="1" w:lastColumn="0" w:noHBand="0" w:noVBand="1"/>
      </w:tblPr>
      <w:tblGrid>
        <w:gridCol w:w="2334"/>
        <w:gridCol w:w="1670"/>
        <w:gridCol w:w="1578"/>
        <w:gridCol w:w="1578"/>
        <w:gridCol w:w="1578"/>
      </w:tblGrid>
      <w:tr w:rsidR="00B91ABB" w:rsidRPr="00520AFD" w:rsidTr="00E55391">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334" w:type="dxa"/>
            <w:noWrap/>
            <w:hideMark/>
          </w:tcPr>
          <w:p w:rsidR="00E55391" w:rsidRPr="00520AFD" w:rsidRDefault="00F16350" w:rsidP="00520AFD">
            <w:pPr>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n = 20,027</w:t>
            </w:r>
          </w:p>
        </w:tc>
        <w:tc>
          <w:tcPr>
            <w:tcW w:w="1670" w:type="dxa"/>
            <w:noWrap/>
            <w:hideMark/>
          </w:tcPr>
          <w:p w:rsidR="00E55391" w:rsidRPr="00520AFD" w:rsidRDefault="00E55391" w:rsidP="00520AFD">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Estimate</w:t>
            </w:r>
          </w:p>
        </w:tc>
        <w:tc>
          <w:tcPr>
            <w:tcW w:w="1578" w:type="dxa"/>
            <w:noWrap/>
            <w:hideMark/>
          </w:tcPr>
          <w:p w:rsidR="00E55391" w:rsidRPr="00520AFD" w:rsidRDefault="00E55391" w:rsidP="00520AFD">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Std. Error</w:t>
            </w:r>
          </w:p>
        </w:tc>
        <w:tc>
          <w:tcPr>
            <w:tcW w:w="1578" w:type="dxa"/>
            <w:noWrap/>
            <w:hideMark/>
          </w:tcPr>
          <w:p w:rsidR="00E55391" w:rsidRPr="00520AFD" w:rsidRDefault="00E55391" w:rsidP="00520AFD">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z value</w:t>
            </w:r>
          </w:p>
        </w:tc>
        <w:tc>
          <w:tcPr>
            <w:tcW w:w="1578" w:type="dxa"/>
            <w:noWrap/>
            <w:hideMark/>
          </w:tcPr>
          <w:p w:rsidR="00E55391" w:rsidRPr="00520AFD" w:rsidRDefault="00E55391" w:rsidP="00520AFD">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Pr(&gt;|z|)</w:t>
            </w:r>
          </w:p>
        </w:tc>
      </w:tr>
      <w:tr w:rsidR="00B91ABB" w:rsidRPr="00520AFD" w:rsidTr="00E55391">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334" w:type="dxa"/>
            <w:noWrap/>
            <w:hideMark/>
          </w:tcPr>
          <w:p w:rsidR="00E55391" w:rsidRPr="00520AFD" w:rsidRDefault="00E55391" w:rsidP="00520AFD">
            <w:pPr>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nbac</w:t>
            </w:r>
          </w:p>
        </w:tc>
        <w:tc>
          <w:tcPr>
            <w:tcW w:w="1670"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2.22571</w:t>
            </w:r>
          </w:p>
        </w:tc>
        <w:tc>
          <w:tcPr>
            <w:tcW w:w="1578"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0.05217</w:t>
            </w:r>
          </w:p>
        </w:tc>
        <w:tc>
          <w:tcPr>
            <w:tcW w:w="1578"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42.659</w:t>
            </w:r>
          </w:p>
        </w:tc>
        <w:tc>
          <w:tcPr>
            <w:tcW w:w="1578"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&lt;2e-16***</w:t>
            </w:r>
          </w:p>
        </w:tc>
      </w:tr>
      <w:tr w:rsidR="00B91ABB" w:rsidRPr="00520AFD" w:rsidTr="00E55391">
        <w:trPr>
          <w:trHeight w:val="406"/>
        </w:trPr>
        <w:tc>
          <w:tcPr>
            <w:cnfStyle w:val="001000000000" w:firstRow="0" w:lastRow="0" w:firstColumn="1" w:lastColumn="0" w:oddVBand="0" w:evenVBand="0" w:oddHBand="0" w:evenHBand="0" w:firstRowFirstColumn="0" w:firstRowLastColumn="0" w:lastRowFirstColumn="0" w:lastRowLastColumn="0"/>
            <w:tcW w:w="2334" w:type="dxa"/>
            <w:noWrap/>
            <w:hideMark/>
          </w:tcPr>
          <w:p w:rsidR="00E55391" w:rsidRPr="00520AFD" w:rsidRDefault="00E55391" w:rsidP="00520AFD">
            <w:pPr>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nmac</w:t>
            </w:r>
          </w:p>
        </w:tc>
        <w:tc>
          <w:tcPr>
            <w:tcW w:w="1670"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-1.55792</w:t>
            </w:r>
          </w:p>
        </w:tc>
        <w:tc>
          <w:tcPr>
            <w:tcW w:w="1578"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0.04838</w:t>
            </w:r>
          </w:p>
        </w:tc>
        <w:tc>
          <w:tcPr>
            <w:tcW w:w="1578"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-32.204</w:t>
            </w:r>
          </w:p>
        </w:tc>
        <w:tc>
          <w:tcPr>
            <w:tcW w:w="1578"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&lt;2e-16***</w:t>
            </w:r>
          </w:p>
        </w:tc>
      </w:tr>
      <w:tr w:rsidR="00B91ABB" w:rsidRPr="00520AFD" w:rsidTr="00E55391">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334" w:type="dxa"/>
            <w:noWrap/>
            <w:hideMark/>
          </w:tcPr>
          <w:p w:rsidR="00E55391" w:rsidRPr="00520AFD" w:rsidRDefault="00E55391" w:rsidP="00520AFD">
            <w:pPr>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doub</w:t>
            </w:r>
          </w:p>
        </w:tc>
        <w:tc>
          <w:tcPr>
            <w:tcW w:w="1670"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-3.26689</w:t>
            </w:r>
          </w:p>
        </w:tc>
        <w:tc>
          <w:tcPr>
            <w:tcW w:w="1578"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0.06276</w:t>
            </w:r>
          </w:p>
        </w:tc>
        <w:tc>
          <w:tcPr>
            <w:tcW w:w="1578"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-52.053</w:t>
            </w:r>
          </w:p>
        </w:tc>
        <w:tc>
          <w:tcPr>
            <w:tcW w:w="1578"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&lt;2e-16***</w:t>
            </w:r>
          </w:p>
        </w:tc>
      </w:tr>
      <w:tr w:rsidR="00B91ABB" w:rsidRPr="00520AFD" w:rsidTr="00E55391">
        <w:trPr>
          <w:trHeight w:val="406"/>
        </w:trPr>
        <w:tc>
          <w:tcPr>
            <w:cnfStyle w:val="001000000000" w:firstRow="0" w:lastRow="0" w:firstColumn="1" w:lastColumn="0" w:oddVBand="0" w:evenVBand="0" w:oddHBand="0" w:evenHBand="0" w:firstRowFirstColumn="0" w:firstRowLastColumn="0" w:lastRowFirstColumn="0" w:lastRowLastColumn="0"/>
            <w:tcW w:w="2334" w:type="dxa"/>
            <w:noWrap/>
            <w:hideMark/>
          </w:tcPr>
          <w:p w:rsidR="00E55391" w:rsidRPr="00520AFD" w:rsidRDefault="00E55391" w:rsidP="00520AFD">
            <w:pPr>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dwel</w:t>
            </w:r>
          </w:p>
        </w:tc>
        <w:tc>
          <w:tcPr>
            <w:tcW w:w="1670"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4.31922</w:t>
            </w:r>
          </w:p>
        </w:tc>
        <w:tc>
          <w:tcPr>
            <w:tcW w:w="1578"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0.0736</w:t>
            </w:r>
            <w:r w:rsidR="00BB35B9" w:rsidRPr="00520AFD">
              <w:rPr>
                <w:rFonts w:ascii="Times New Roman" w:eastAsia="Times New Roman" w:hAnsi="Times New Roman" w:cs="Times New Roman"/>
                <w:color w:val="auto"/>
                <w:sz w:val="24"/>
                <w:szCs w:val="24"/>
                <w:lang w:eastAsia="de-DE"/>
              </w:rPr>
              <w:t>0</w:t>
            </w:r>
          </w:p>
        </w:tc>
        <w:tc>
          <w:tcPr>
            <w:tcW w:w="1578"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58.681</w:t>
            </w:r>
          </w:p>
        </w:tc>
        <w:tc>
          <w:tcPr>
            <w:tcW w:w="1578"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&lt;2e-16***</w:t>
            </w:r>
          </w:p>
        </w:tc>
      </w:tr>
      <w:tr w:rsidR="00B91ABB" w:rsidRPr="00520AFD" w:rsidTr="00E55391">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334" w:type="dxa"/>
            <w:noWrap/>
            <w:hideMark/>
          </w:tcPr>
          <w:p w:rsidR="00E55391" w:rsidRPr="00520AFD" w:rsidRDefault="00E55391" w:rsidP="00520AFD">
            <w:pPr>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macm</w:t>
            </w:r>
          </w:p>
        </w:tc>
        <w:tc>
          <w:tcPr>
            <w:tcW w:w="1670"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-3.94172</w:t>
            </w:r>
          </w:p>
        </w:tc>
        <w:tc>
          <w:tcPr>
            <w:tcW w:w="1578"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0.069</w:t>
            </w:r>
            <w:r w:rsidR="00BB35B9" w:rsidRPr="00520AFD">
              <w:rPr>
                <w:rFonts w:ascii="Times New Roman" w:eastAsia="Times New Roman" w:hAnsi="Times New Roman" w:cs="Times New Roman"/>
                <w:color w:val="auto"/>
                <w:sz w:val="24"/>
                <w:szCs w:val="24"/>
                <w:lang w:eastAsia="de-DE"/>
              </w:rPr>
              <w:t>00</w:t>
            </w:r>
          </w:p>
        </w:tc>
        <w:tc>
          <w:tcPr>
            <w:tcW w:w="1578"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-57.122</w:t>
            </w:r>
          </w:p>
        </w:tc>
        <w:tc>
          <w:tcPr>
            <w:tcW w:w="1578"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&lt;2e-16***</w:t>
            </w:r>
          </w:p>
        </w:tc>
      </w:tr>
      <w:tr w:rsidR="00B91ABB" w:rsidRPr="00520AFD" w:rsidTr="00E55391">
        <w:trPr>
          <w:trHeight w:val="406"/>
        </w:trPr>
        <w:tc>
          <w:tcPr>
            <w:cnfStyle w:val="001000000000" w:firstRow="0" w:lastRow="0" w:firstColumn="1" w:lastColumn="0" w:oddVBand="0" w:evenVBand="0" w:oddHBand="0" w:evenHBand="0" w:firstRowFirstColumn="0" w:firstRowLastColumn="0" w:lastRowFirstColumn="0" w:lastRowLastColumn="0"/>
            <w:tcW w:w="2334" w:type="dxa"/>
            <w:noWrap/>
            <w:hideMark/>
          </w:tcPr>
          <w:p w:rsidR="00E55391" w:rsidRPr="00520AFD" w:rsidRDefault="00E55391" w:rsidP="00520AFD">
            <w:pPr>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phag</w:t>
            </w:r>
          </w:p>
        </w:tc>
        <w:tc>
          <w:tcPr>
            <w:tcW w:w="1670"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-0.10885</w:t>
            </w:r>
          </w:p>
        </w:tc>
        <w:tc>
          <w:tcPr>
            <w:tcW w:w="1578"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0.04329</w:t>
            </w:r>
          </w:p>
        </w:tc>
        <w:tc>
          <w:tcPr>
            <w:tcW w:w="1578"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-2.514</w:t>
            </w:r>
          </w:p>
        </w:tc>
        <w:tc>
          <w:tcPr>
            <w:tcW w:w="1578"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0.0119</w:t>
            </w:r>
          </w:p>
        </w:tc>
      </w:tr>
      <w:tr w:rsidR="00B91ABB" w:rsidRPr="00520AFD" w:rsidTr="00E55391">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334" w:type="dxa"/>
            <w:noWrap/>
            <w:hideMark/>
          </w:tcPr>
          <w:p w:rsidR="00E55391" w:rsidRPr="00520AFD" w:rsidRDefault="00E55391" w:rsidP="00520AFD">
            <w:pPr>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maxb</w:t>
            </w:r>
          </w:p>
        </w:tc>
        <w:tc>
          <w:tcPr>
            <w:tcW w:w="1670"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-0.10294</w:t>
            </w:r>
          </w:p>
        </w:tc>
        <w:tc>
          <w:tcPr>
            <w:tcW w:w="1578"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0.04339</w:t>
            </w:r>
          </w:p>
        </w:tc>
        <w:tc>
          <w:tcPr>
            <w:tcW w:w="1578"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-2.373</w:t>
            </w:r>
          </w:p>
        </w:tc>
        <w:tc>
          <w:tcPr>
            <w:tcW w:w="1578"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0.0177</w:t>
            </w:r>
          </w:p>
        </w:tc>
      </w:tr>
      <w:tr w:rsidR="00B91ABB" w:rsidRPr="00520AFD" w:rsidTr="00E55391">
        <w:trPr>
          <w:trHeight w:val="406"/>
        </w:trPr>
        <w:tc>
          <w:tcPr>
            <w:cnfStyle w:val="001000000000" w:firstRow="0" w:lastRow="0" w:firstColumn="1" w:lastColumn="0" w:oddVBand="0" w:evenVBand="0" w:oddHBand="0" w:evenHBand="0" w:firstRowFirstColumn="0" w:firstRowLastColumn="0" w:lastRowFirstColumn="0" w:lastRowLastColumn="0"/>
            <w:tcW w:w="2334" w:type="dxa"/>
            <w:noWrap/>
            <w:hideMark/>
          </w:tcPr>
          <w:p w:rsidR="00E55391" w:rsidRPr="00520AFD" w:rsidRDefault="00E55391" w:rsidP="00520AFD">
            <w:pPr>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caps</w:t>
            </w:r>
          </w:p>
        </w:tc>
        <w:tc>
          <w:tcPr>
            <w:tcW w:w="1670"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-0.53919</w:t>
            </w:r>
          </w:p>
        </w:tc>
        <w:tc>
          <w:tcPr>
            <w:tcW w:w="1578"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0.04448</w:t>
            </w:r>
          </w:p>
        </w:tc>
        <w:tc>
          <w:tcPr>
            <w:tcW w:w="1578"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-12.121</w:t>
            </w:r>
          </w:p>
        </w:tc>
        <w:tc>
          <w:tcPr>
            <w:tcW w:w="1578"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&lt;2e-16***</w:t>
            </w:r>
          </w:p>
        </w:tc>
      </w:tr>
    </w:tbl>
    <w:p w:rsidR="006F7E40" w:rsidRPr="00520AFD" w:rsidRDefault="006F7E40" w:rsidP="00520AFD">
      <w:pPr>
        <w:spacing w:before="100" w:beforeAutospacing="1" w:after="100" w:afterAutospacing="1" w:line="240" w:lineRule="auto"/>
        <w:rPr>
          <w:rFonts w:ascii="Times New Roman" w:hAnsi="Times New Roman" w:cs="Times New Roman"/>
          <w:color w:val="auto"/>
          <w:sz w:val="24"/>
          <w:szCs w:val="24"/>
          <w:lang w:val="en-GB"/>
        </w:rPr>
      </w:pPr>
    </w:p>
    <w:p w:rsidR="003B02A4" w:rsidRPr="00520AFD" w:rsidRDefault="003B02A4" w:rsidP="00520AFD">
      <w:pPr>
        <w:spacing w:before="100" w:beforeAutospacing="1" w:after="100" w:afterAutospacing="1" w:line="240" w:lineRule="auto"/>
        <w:jc w:val="both"/>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 xml:space="preserve">Table S4. Logistic regression results from </w:t>
      </w:r>
      <w:proofErr w:type="spellStart"/>
      <w:r w:rsidRPr="00520AFD">
        <w:rPr>
          <w:rFonts w:ascii="Times New Roman" w:hAnsi="Times New Roman" w:cs="Times New Roman"/>
          <w:color w:val="auto"/>
          <w:sz w:val="24"/>
          <w:szCs w:val="24"/>
          <w:lang w:val="en-GB"/>
        </w:rPr>
        <w:t>glm</w:t>
      </w:r>
      <w:proofErr w:type="spellEnd"/>
      <w:r w:rsidRPr="00520AFD">
        <w:rPr>
          <w:rFonts w:ascii="Times New Roman" w:hAnsi="Times New Roman" w:cs="Times New Roman"/>
          <w:color w:val="auto"/>
          <w:sz w:val="24"/>
          <w:szCs w:val="24"/>
          <w:lang w:val="en-GB"/>
        </w:rPr>
        <w:t xml:space="preserve"> (R 3.4.0) on the modified model at the intracellular level. In this version of the model, capsulated bacteria have decreased adherence: The higher the amount of capsule, the higher the probability of detachment from the epithelial cell layer. The significance threshold was set at 0.001 (***).</w:t>
      </w:r>
    </w:p>
    <w:tbl>
      <w:tblPr>
        <w:tblStyle w:val="LightShading-Accent5"/>
        <w:tblW w:w="8606" w:type="dxa"/>
        <w:tblLook w:val="04A0" w:firstRow="1" w:lastRow="0" w:firstColumn="1" w:lastColumn="0" w:noHBand="0" w:noVBand="1"/>
      </w:tblPr>
      <w:tblGrid>
        <w:gridCol w:w="2299"/>
        <w:gridCol w:w="1645"/>
        <w:gridCol w:w="1554"/>
        <w:gridCol w:w="1554"/>
        <w:gridCol w:w="1554"/>
      </w:tblGrid>
      <w:tr w:rsidR="00B91ABB" w:rsidRPr="00520AFD" w:rsidTr="00E55391">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99" w:type="dxa"/>
            <w:noWrap/>
            <w:hideMark/>
          </w:tcPr>
          <w:p w:rsidR="00E55391" w:rsidRPr="00520AFD" w:rsidRDefault="00F16350" w:rsidP="00520AFD">
            <w:pPr>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n = 21,557</w:t>
            </w:r>
          </w:p>
        </w:tc>
        <w:tc>
          <w:tcPr>
            <w:tcW w:w="1645" w:type="dxa"/>
            <w:noWrap/>
            <w:hideMark/>
          </w:tcPr>
          <w:p w:rsidR="00E55391" w:rsidRPr="00520AFD" w:rsidRDefault="00E55391" w:rsidP="00520AFD">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Estimate</w:t>
            </w:r>
          </w:p>
        </w:tc>
        <w:tc>
          <w:tcPr>
            <w:tcW w:w="1554" w:type="dxa"/>
            <w:noWrap/>
            <w:hideMark/>
          </w:tcPr>
          <w:p w:rsidR="00E55391" w:rsidRPr="00520AFD" w:rsidRDefault="00E55391" w:rsidP="00520AFD">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Std. Error</w:t>
            </w:r>
          </w:p>
        </w:tc>
        <w:tc>
          <w:tcPr>
            <w:tcW w:w="1554" w:type="dxa"/>
            <w:noWrap/>
            <w:hideMark/>
          </w:tcPr>
          <w:p w:rsidR="00E55391" w:rsidRPr="00520AFD" w:rsidRDefault="00E55391" w:rsidP="00520AFD">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z value</w:t>
            </w:r>
          </w:p>
        </w:tc>
        <w:tc>
          <w:tcPr>
            <w:tcW w:w="1554" w:type="dxa"/>
            <w:noWrap/>
            <w:hideMark/>
          </w:tcPr>
          <w:p w:rsidR="00E55391" w:rsidRPr="00520AFD" w:rsidRDefault="00E55391" w:rsidP="00520AFD">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Pr(&gt;|z|)</w:t>
            </w:r>
          </w:p>
        </w:tc>
      </w:tr>
      <w:tr w:rsidR="00B91ABB" w:rsidRPr="00520AFD" w:rsidTr="00E55391">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99" w:type="dxa"/>
            <w:noWrap/>
            <w:hideMark/>
          </w:tcPr>
          <w:p w:rsidR="00E55391" w:rsidRPr="00520AFD" w:rsidRDefault="00E55391" w:rsidP="00520AFD">
            <w:pPr>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kyrak1deg</w:t>
            </w:r>
          </w:p>
        </w:tc>
        <w:tc>
          <w:tcPr>
            <w:tcW w:w="1645"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0.25083</w:t>
            </w:r>
          </w:p>
        </w:tc>
        <w:tc>
          <w:tcPr>
            <w:tcW w:w="1554"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0.03873</w:t>
            </w:r>
          </w:p>
        </w:tc>
        <w:tc>
          <w:tcPr>
            <w:tcW w:w="1554"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6.476</w:t>
            </w:r>
          </w:p>
        </w:tc>
        <w:tc>
          <w:tcPr>
            <w:tcW w:w="1554"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9.39</w:t>
            </w:r>
            <w:r w:rsidR="00BB35B9" w:rsidRPr="00520AFD">
              <w:rPr>
                <w:rFonts w:ascii="Times New Roman" w:eastAsia="Times New Roman" w:hAnsi="Times New Roman" w:cs="Times New Roman"/>
                <w:color w:val="auto"/>
                <w:sz w:val="24"/>
                <w:szCs w:val="24"/>
                <w:lang w:eastAsia="de-DE"/>
              </w:rPr>
              <w:t>e</w:t>
            </w:r>
            <w:r w:rsidRPr="00520AFD">
              <w:rPr>
                <w:rFonts w:ascii="Times New Roman" w:eastAsia="Times New Roman" w:hAnsi="Times New Roman" w:cs="Times New Roman"/>
                <w:color w:val="auto"/>
                <w:sz w:val="24"/>
                <w:szCs w:val="24"/>
                <w:lang w:eastAsia="de-DE"/>
              </w:rPr>
              <w:t>-11***</w:t>
            </w:r>
          </w:p>
        </w:tc>
      </w:tr>
      <w:tr w:rsidR="00B91ABB" w:rsidRPr="00520AFD" w:rsidTr="00E55391">
        <w:trPr>
          <w:trHeight w:val="313"/>
        </w:trPr>
        <w:tc>
          <w:tcPr>
            <w:cnfStyle w:val="001000000000" w:firstRow="0" w:lastRow="0" w:firstColumn="1" w:lastColumn="0" w:oddVBand="0" w:evenVBand="0" w:oddHBand="0" w:evenHBand="0" w:firstRowFirstColumn="0" w:firstRowLastColumn="0" w:lastRowFirstColumn="0" w:lastRowLastColumn="0"/>
            <w:tcW w:w="2299" w:type="dxa"/>
            <w:noWrap/>
            <w:hideMark/>
          </w:tcPr>
          <w:p w:rsidR="00E55391" w:rsidRPr="00520AFD" w:rsidRDefault="00E55391" w:rsidP="00520AFD">
            <w:pPr>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kirak1ph</w:t>
            </w:r>
          </w:p>
        </w:tc>
        <w:tc>
          <w:tcPr>
            <w:tcW w:w="1645"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-0.17614</w:t>
            </w:r>
          </w:p>
        </w:tc>
        <w:tc>
          <w:tcPr>
            <w:tcW w:w="1554"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0.03882</w:t>
            </w:r>
          </w:p>
        </w:tc>
        <w:tc>
          <w:tcPr>
            <w:tcW w:w="1554"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-4.537</w:t>
            </w:r>
          </w:p>
        </w:tc>
        <w:tc>
          <w:tcPr>
            <w:tcW w:w="1554"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5.70</w:t>
            </w:r>
            <w:r w:rsidR="00BB35B9" w:rsidRPr="00520AFD">
              <w:rPr>
                <w:rFonts w:ascii="Times New Roman" w:eastAsia="Times New Roman" w:hAnsi="Times New Roman" w:cs="Times New Roman"/>
                <w:color w:val="auto"/>
                <w:sz w:val="24"/>
                <w:szCs w:val="24"/>
                <w:lang w:eastAsia="de-DE"/>
              </w:rPr>
              <w:t>e</w:t>
            </w:r>
            <w:r w:rsidRPr="00520AFD">
              <w:rPr>
                <w:rFonts w:ascii="Times New Roman" w:eastAsia="Times New Roman" w:hAnsi="Times New Roman" w:cs="Times New Roman"/>
                <w:color w:val="auto"/>
                <w:sz w:val="24"/>
                <w:szCs w:val="24"/>
                <w:lang w:eastAsia="de-DE"/>
              </w:rPr>
              <w:t>-06***</w:t>
            </w:r>
          </w:p>
        </w:tc>
      </w:tr>
      <w:tr w:rsidR="00B91ABB" w:rsidRPr="00520AFD" w:rsidTr="00E55391">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99" w:type="dxa"/>
            <w:noWrap/>
            <w:hideMark/>
          </w:tcPr>
          <w:p w:rsidR="00E55391" w:rsidRPr="00520AFD" w:rsidRDefault="00E55391" w:rsidP="00520AFD">
            <w:pPr>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kirak1pdeg</w:t>
            </w:r>
          </w:p>
        </w:tc>
        <w:tc>
          <w:tcPr>
            <w:tcW w:w="1645"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-0.70959</w:t>
            </w:r>
          </w:p>
        </w:tc>
        <w:tc>
          <w:tcPr>
            <w:tcW w:w="1554"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0.03954</w:t>
            </w:r>
          </w:p>
        </w:tc>
        <w:tc>
          <w:tcPr>
            <w:tcW w:w="1554"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-17.947</w:t>
            </w:r>
          </w:p>
        </w:tc>
        <w:tc>
          <w:tcPr>
            <w:tcW w:w="1554"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&lt;2e-16***</w:t>
            </w:r>
          </w:p>
        </w:tc>
      </w:tr>
      <w:tr w:rsidR="00B91ABB" w:rsidRPr="00520AFD" w:rsidTr="00E55391">
        <w:trPr>
          <w:trHeight w:val="313"/>
        </w:trPr>
        <w:tc>
          <w:tcPr>
            <w:cnfStyle w:val="001000000000" w:firstRow="0" w:lastRow="0" w:firstColumn="1" w:lastColumn="0" w:oddVBand="0" w:evenVBand="0" w:oddHBand="0" w:evenHBand="0" w:firstRowFirstColumn="0" w:firstRowLastColumn="0" w:lastRowFirstColumn="0" w:lastRowLastColumn="0"/>
            <w:tcW w:w="2299" w:type="dxa"/>
            <w:noWrap/>
            <w:hideMark/>
          </w:tcPr>
          <w:p w:rsidR="00E55391" w:rsidRPr="00520AFD" w:rsidRDefault="00E55391" w:rsidP="00520AFD">
            <w:pPr>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kikkdeg</w:t>
            </w:r>
          </w:p>
        </w:tc>
        <w:tc>
          <w:tcPr>
            <w:tcW w:w="1645"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0.57153</w:t>
            </w:r>
          </w:p>
        </w:tc>
        <w:tc>
          <w:tcPr>
            <w:tcW w:w="1554"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0.0388</w:t>
            </w:r>
            <w:r w:rsidR="00BB35B9" w:rsidRPr="00520AFD">
              <w:rPr>
                <w:rFonts w:ascii="Times New Roman" w:eastAsia="Times New Roman" w:hAnsi="Times New Roman" w:cs="Times New Roman"/>
                <w:color w:val="auto"/>
                <w:sz w:val="24"/>
                <w:szCs w:val="24"/>
                <w:lang w:eastAsia="de-DE"/>
              </w:rPr>
              <w:t>0</w:t>
            </w:r>
          </w:p>
        </w:tc>
        <w:tc>
          <w:tcPr>
            <w:tcW w:w="1554"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14.73</w:t>
            </w:r>
            <w:r w:rsidR="00BB35B9" w:rsidRPr="00520AFD">
              <w:rPr>
                <w:rFonts w:ascii="Times New Roman" w:eastAsia="Times New Roman" w:hAnsi="Times New Roman" w:cs="Times New Roman"/>
                <w:color w:val="auto"/>
                <w:sz w:val="24"/>
                <w:szCs w:val="24"/>
                <w:lang w:eastAsia="de-DE"/>
              </w:rPr>
              <w:t>0</w:t>
            </w:r>
          </w:p>
        </w:tc>
        <w:tc>
          <w:tcPr>
            <w:tcW w:w="1554"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&lt;2e-16***</w:t>
            </w:r>
          </w:p>
        </w:tc>
      </w:tr>
      <w:tr w:rsidR="00B91ABB" w:rsidRPr="00520AFD" w:rsidTr="00E55391">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99" w:type="dxa"/>
            <w:noWrap/>
            <w:hideMark/>
          </w:tcPr>
          <w:p w:rsidR="00E55391" w:rsidRPr="00520AFD" w:rsidRDefault="00E55391" w:rsidP="00520AFD">
            <w:pPr>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kikkact</w:t>
            </w:r>
          </w:p>
        </w:tc>
        <w:tc>
          <w:tcPr>
            <w:tcW w:w="1645"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-0.20027</w:t>
            </w:r>
          </w:p>
        </w:tc>
        <w:tc>
          <w:tcPr>
            <w:tcW w:w="1554"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0.03856</w:t>
            </w:r>
          </w:p>
        </w:tc>
        <w:tc>
          <w:tcPr>
            <w:tcW w:w="1554"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-5.194</w:t>
            </w:r>
          </w:p>
        </w:tc>
        <w:tc>
          <w:tcPr>
            <w:tcW w:w="1554"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2.06E-07***</w:t>
            </w:r>
          </w:p>
        </w:tc>
      </w:tr>
      <w:tr w:rsidR="00B91ABB" w:rsidRPr="00520AFD" w:rsidTr="00E55391">
        <w:trPr>
          <w:trHeight w:val="313"/>
        </w:trPr>
        <w:tc>
          <w:tcPr>
            <w:cnfStyle w:val="001000000000" w:firstRow="0" w:lastRow="0" w:firstColumn="1" w:lastColumn="0" w:oddVBand="0" w:evenVBand="0" w:oddHBand="0" w:evenHBand="0" w:firstRowFirstColumn="0" w:firstRowLastColumn="0" w:lastRowFirstColumn="0" w:lastRowLastColumn="0"/>
            <w:tcW w:w="2299" w:type="dxa"/>
            <w:noWrap/>
            <w:hideMark/>
          </w:tcPr>
          <w:p w:rsidR="00E55391" w:rsidRPr="00520AFD" w:rsidRDefault="00E55391" w:rsidP="00520AFD">
            <w:pPr>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kikkadeg</w:t>
            </w:r>
          </w:p>
        </w:tc>
        <w:tc>
          <w:tcPr>
            <w:tcW w:w="1645"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-2.47295</w:t>
            </w:r>
          </w:p>
        </w:tc>
        <w:tc>
          <w:tcPr>
            <w:tcW w:w="1554"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0.04506</w:t>
            </w:r>
          </w:p>
        </w:tc>
        <w:tc>
          <w:tcPr>
            <w:tcW w:w="1554"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-54.886</w:t>
            </w:r>
          </w:p>
        </w:tc>
        <w:tc>
          <w:tcPr>
            <w:tcW w:w="1554"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&lt;2e-16***</w:t>
            </w:r>
          </w:p>
        </w:tc>
      </w:tr>
      <w:tr w:rsidR="00B91ABB" w:rsidRPr="00520AFD" w:rsidTr="00E55391">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99" w:type="dxa"/>
            <w:noWrap/>
            <w:hideMark/>
          </w:tcPr>
          <w:p w:rsidR="00E55391" w:rsidRPr="00520AFD" w:rsidRDefault="00E55391" w:rsidP="00520AFD">
            <w:pPr>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knfkbgain</w:t>
            </w:r>
          </w:p>
        </w:tc>
        <w:tc>
          <w:tcPr>
            <w:tcW w:w="1645"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-1.33918</w:t>
            </w:r>
          </w:p>
        </w:tc>
        <w:tc>
          <w:tcPr>
            <w:tcW w:w="1554"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0.04048</w:t>
            </w:r>
          </w:p>
        </w:tc>
        <w:tc>
          <w:tcPr>
            <w:tcW w:w="1554"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-33.085</w:t>
            </w:r>
          </w:p>
        </w:tc>
        <w:tc>
          <w:tcPr>
            <w:tcW w:w="1554"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&lt;2e-16***</w:t>
            </w:r>
          </w:p>
        </w:tc>
      </w:tr>
      <w:tr w:rsidR="00B91ABB" w:rsidRPr="00520AFD" w:rsidTr="00E55391">
        <w:trPr>
          <w:trHeight w:val="313"/>
        </w:trPr>
        <w:tc>
          <w:tcPr>
            <w:cnfStyle w:val="001000000000" w:firstRow="0" w:lastRow="0" w:firstColumn="1" w:lastColumn="0" w:oddVBand="0" w:evenVBand="0" w:oddHBand="0" w:evenHBand="0" w:firstRowFirstColumn="0" w:firstRowLastColumn="0" w:lastRowFirstColumn="0" w:lastRowLastColumn="0"/>
            <w:tcW w:w="2299" w:type="dxa"/>
            <w:noWrap/>
            <w:hideMark/>
          </w:tcPr>
          <w:p w:rsidR="00E55391" w:rsidRPr="00520AFD" w:rsidRDefault="00E55391" w:rsidP="00520AFD">
            <w:pPr>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kmikbadeg</w:t>
            </w:r>
          </w:p>
        </w:tc>
        <w:tc>
          <w:tcPr>
            <w:tcW w:w="1645"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1.22927</w:t>
            </w:r>
          </w:p>
        </w:tc>
        <w:tc>
          <w:tcPr>
            <w:tcW w:w="1554"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0.04033</w:t>
            </w:r>
          </w:p>
        </w:tc>
        <w:tc>
          <w:tcPr>
            <w:tcW w:w="1554"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30.482</w:t>
            </w:r>
          </w:p>
        </w:tc>
        <w:tc>
          <w:tcPr>
            <w:tcW w:w="1554"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&lt;2e-16***</w:t>
            </w:r>
          </w:p>
        </w:tc>
      </w:tr>
      <w:tr w:rsidR="00B91ABB" w:rsidRPr="00520AFD" w:rsidTr="00E55391">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99" w:type="dxa"/>
            <w:noWrap/>
            <w:hideMark/>
          </w:tcPr>
          <w:p w:rsidR="00E55391" w:rsidRPr="00520AFD" w:rsidRDefault="00E55391" w:rsidP="00520AFD">
            <w:pPr>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kikbaloss</w:t>
            </w:r>
          </w:p>
        </w:tc>
        <w:tc>
          <w:tcPr>
            <w:tcW w:w="1645"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0.28976</w:t>
            </w:r>
          </w:p>
        </w:tc>
        <w:tc>
          <w:tcPr>
            <w:tcW w:w="1554"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0.03887</w:t>
            </w:r>
          </w:p>
        </w:tc>
        <w:tc>
          <w:tcPr>
            <w:tcW w:w="1554"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7.454</w:t>
            </w:r>
          </w:p>
        </w:tc>
        <w:tc>
          <w:tcPr>
            <w:tcW w:w="1554"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9.08</w:t>
            </w:r>
            <w:r w:rsidR="00BB35B9" w:rsidRPr="00520AFD">
              <w:rPr>
                <w:rFonts w:ascii="Times New Roman" w:eastAsia="Times New Roman" w:hAnsi="Times New Roman" w:cs="Times New Roman"/>
                <w:color w:val="auto"/>
                <w:sz w:val="24"/>
                <w:szCs w:val="24"/>
                <w:lang w:eastAsia="de-DE"/>
              </w:rPr>
              <w:t>e</w:t>
            </w:r>
            <w:r w:rsidRPr="00520AFD">
              <w:rPr>
                <w:rFonts w:ascii="Times New Roman" w:eastAsia="Times New Roman" w:hAnsi="Times New Roman" w:cs="Times New Roman"/>
                <w:color w:val="auto"/>
                <w:sz w:val="24"/>
                <w:szCs w:val="24"/>
                <w:lang w:eastAsia="de-DE"/>
              </w:rPr>
              <w:t>-14***</w:t>
            </w:r>
          </w:p>
        </w:tc>
      </w:tr>
      <w:tr w:rsidR="00B91ABB" w:rsidRPr="00520AFD" w:rsidTr="00E55391">
        <w:trPr>
          <w:trHeight w:val="313"/>
        </w:trPr>
        <w:tc>
          <w:tcPr>
            <w:cnfStyle w:val="001000000000" w:firstRow="0" w:lastRow="0" w:firstColumn="1" w:lastColumn="0" w:oddVBand="0" w:evenVBand="0" w:oddHBand="0" w:evenHBand="0" w:firstRowFirstColumn="0" w:firstRowLastColumn="0" w:lastRowFirstColumn="0" w:lastRowLastColumn="0"/>
            <w:tcW w:w="2299" w:type="dxa"/>
            <w:noWrap/>
            <w:hideMark/>
          </w:tcPr>
          <w:p w:rsidR="00E55391" w:rsidRPr="00520AFD" w:rsidRDefault="00E55391" w:rsidP="00520AFD">
            <w:pPr>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kmmpc1deg</w:t>
            </w:r>
          </w:p>
        </w:tc>
        <w:tc>
          <w:tcPr>
            <w:tcW w:w="1645"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-2.87109</w:t>
            </w:r>
          </w:p>
        </w:tc>
        <w:tc>
          <w:tcPr>
            <w:tcW w:w="1554"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0.04537</w:t>
            </w:r>
          </w:p>
        </w:tc>
        <w:tc>
          <w:tcPr>
            <w:tcW w:w="1554"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-63.281</w:t>
            </w:r>
          </w:p>
        </w:tc>
        <w:tc>
          <w:tcPr>
            <w:tcW w:w="1554" w:type="dxa"/>
            <w:noWrap/>
            <w:hideMark/>
          </w:tcPr>
          <w:p w:rsidR="00E55391" w:rsidRPr="00520AFD" w:rsidRDefault="00E55391" w:rsidP="00520A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&lt;2e-16***</w:t>
            </w:r>
          </w:p>
        </w:tc>
      </w:tr>
      <w:tr w:rsidR="00B91ABB" w:rsidRPr="00520AFD" w:rsidTr="00E55391">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99" w:type="dxa"/>
            <w:noWrap/>
            <w:hideMark/>
          </w:tcPr>
          <w:p w:rsidR="00E55391" w:rsidRPr="00520AFD" w:rsidRDefault="00E55391" w:rsidP="00520AFD">
            <w:pPr>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kmpc1deg</w:t>
            </w:r>
          </w:p>
        </w:tc>
        <w:tc>
          <w:tcPr>
            <w:tcW w:w="1645"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-0.85709</w:t>
            </w:r>
          </w:p>
        </w:tc>
        <w:tc>
          <w:tcPr>
            <w:tcW w:w="1554"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0.03932</w:t>
            </w:r>
          </w:p>
        </w:tc>
        <w:tc>
          <w:tcPr>
            <w:tcW w:w="1554"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-21.795</w:t>
            </w:r>
          </w:p>
        </w:tc>
        <w:tc>
          <w:tcPr>
            <w:tcW w:w="1554" w:type="dxa"/>
            <w:noWrap/>
            <w:hideMark/>
          </w:tcPr>
          <w:p w:rsidR="00E55391" w:rsidRPr="00520AFD" w:rsidRDefault="00E55391" w:rsidP="00520A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de-DE"/>
              </w:rPr>
            </w:pPr>
            <w:r w:rsidRPr="00520AFD">
              <w:rPr>
                <w:rFonts w:ascii="Times New Roman" w:eastAsia="Times New Roman" w:hAnsi="Times New Roman" w:cs="Times New Roman"/>
                <w:color w:val="auto"/>
                <w:sz w:val="24"/>
                <w:szCs w:val="24"/>
                <w:lang w:eastAsia="de-DE"/>
              </w:rPr>
              <w:t>&lt;2e-16***</w:t>
            </w:r>
          </w:p>
        </w:tc>
      </w:tr>
    </w:tbl>
    <w:p w:rsidR="004E469A" w:rsidRPr="00520AFD" w:rsidRDefault="004E469A" w:rsidP="00520AFD">
      <w:pPr>
        <w:spacing w:before="100" w:beforeAutospacing="1" w:after="100" w:afterAutospacing="1" w:line="240" w:lineRule="auto"/>
        <w:jc w:val="both"/>
        <w:rPr>
          <w:rFonts w:ascii="Times New Roman" w:hAnsi="Times New Roman" w:cs="Times New Roman"/>
          <w:color w:val="auto"/>
          <w:sz w:val="24"/>
          <w:szCs w:val="24"/>
          <w:lang w:val="en-GB"/>
        </w:rPr>
      </w:pPr>
    </w:p>
    <w:p w:rsidR="003B02A4" w:rsidRPr="00520AFD" w:rsidRDefault="003B02A4" w:rsidP="00520AFD">
      <w:pPr>
        <w:spacing w:before="100" w:beforeAutospacing="1" w:after="100" w:afterAutospacing="1" w:line="240" w:lineRule="auto"/>
        <w:jc w:val="both"/>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lastRenderedPageBreak/>
        <w:t xml:space="preserve">Table S5. Logistic regression results from </w:t>
      </w:r>
      <w:proofErr w:type="spellStart"/>
      <w:r w:rsidRPr="00520AFD">
        <w:rPr>
          <w:rFonts w:ascii="Times New Roman" w:hAnsi="Times New Roman" w:cs="Times New Roman"/>
          <w:color w:val="auto"/>
          <w:sz w:val="24"/>
          <w:szCs w:val="24"/>
          <w:lang w:val="en-GB"/>
        </w:rPr>
        <w:t>glm</w:t>
      </w:r>
      <w:proofErr w:type="spellEnd"/>
      <w:r w:rsidRPr="00520AFD">
        <w:rPr>
          <w:rFonts w:ascii="Times New Roman" w:hAnsi="Times New Roman" w:cs="Times New Roman"/>
          <w:color w:val="auto"/>
          <w:sz w:val="24"/>
          <w:szCs w:val="24"/>
          <w:lang w:val="en-GB"/>
        </w:rPr>
        <w:t xml:space="preserve"> (R 3.4.0) on the modified model at tissue level (as in Table S4). In this regression, an additional term for the interaction between the capsule and the probability of transition was included. The significance threshold was set at 0.001 (***).</w:t>
      </w:r>
    </w:p>
    <w:tbl>
      <w:tblPr>
        <w:tblStyle w:val="LightShading-Accent5"/>
        <w:tblW w:w="8738" w:type="dxa"/>
        <w:tblLook w:val="04A0" w:firstRow="1" w:lastRow="0" w:firstColumn="1" w:lastColumn="0" w:noHBand="0" w:noVBand="1"/>
      </w:tblPr>
      <w:tblGrid>
        <w:gridCol w:w="2334"/>
        <w:gridCol w:w="1670"/>
        <w:gridCol w:w="1578"/>
        <w:gridCol w:w="1578"/>
        <w:gridCol w:w="1578"/>
      </w:tblGrid>
      <w:tr w:rsidR="00B91ABB" w:rsidRPr="00520AFD" w:rsidTr="00545C80">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334" w:type="dxa"/>
            <w:noWrap/>
            <w:hideMark/>
          </w:tcPr>
          <w:p w:rsidR="00BB35B9" w:rsidRPr="00520AFD" w:rsidRDefault="00BB35B9" w:rsidP="00520AFD">
            <w:pPr>
              <w:rPr>
                <w:rFonts w:ascii="Times New Roman" w:hAnsi="Times New Roman" w:cs="Times New Roman"/>
                <w:color w:val="auto"/>
                <w:sz w:val="24"/>
                <w:szCs w:val="24"/>
              </w:rPr>
            </w:pPr>
            <w:r w:rsidRPr="00520AFD">
              <w:rPr>
                <w:rFonts w:ascii="Times New Roman" w:hAnsi="Times New Roman" w:cs="Times New Roman"/>
                <w:color w:val="auto"/>
                <w:sz w:val="24"/>
                <w:szCs w:val="24"/>
              </w:rPr>
              <w:t>n = 21,660</w:t>
            </w:r>
          </w:p>
        </w:tc>
        <w:tc>
          <w:tcPr>
            <w:tcW w:w="1670" w:type="dxa"/>
            <w:noWrap/>
            <w:hideMark/>
          </w:tcPr>
          <w:p w:rsidR="00BB35B9" w:rsidRPr="00520AFD" w:rsidRDefault="00BB35B9" w:rsidP="00520AFD">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Estimate</w:t>
            </w:r>
          </w:p>
        </w:tc>
        <w:tc>
          <w:tcPr>
            <w:tcW w:w="1578" w:type="dxa"/>
            <w:noWrap/>
            <w:hideMark/>
          </w:tcPr>
          <w:p w:rsidR="00BB35B9" w:rsidRPr="00520AFD" w:rsidRDefault="00BB35B9" w:rsidP="00520AFD">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Std. Error</w:t>
            </w:r>
          </w:p>
        </w:tc>
        <w:tc>
          <w:tcPr>
            <w:tcW w:w="1578" w:type="dxa"/>
            <w:noWrap/>
            <w:hideMark/>
          </w:tcPr>
          <w:p w:rsidR="00BB35B9" w:rsidRPr="00520AFD" w:rsidRDefault="00BB35B9" w:rsidP="00520AFD">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z value</w:t>
            </w:r>
          </w:p>
        </w:tc>
        <w:tc>
          <w:tcPr>
            <w:tcW w:w="1578" w:type="dxa"/>
            <w:noWrap/>
            <w:hideMark/>
          </w:tcPr>
          <w:p w:rsidR="00BB35B9" w:rsidRPr="00520AFD" w:rsidRDefault="00BB35B9" w:rsidP="00520AFD">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Pr(&gt;|z|)</w:t>
            </w:r>
          </w:p>
        </w:tc>
      </w:tr>
      <w:tr w:rsidR="00B91ABB" w:rsidRPr="00520AFD" w:rsidTr="00545C80">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334" w:type="dxa"/>
            <w:noWrap/>
            <w:hideMark/>
          </w:tcPr>
          <w:p w:rsidR="00BB35B9" w:rsidRPr="00520AFD" w:rsidRDefault="00BB35B9" w:rsidP="00520AFD">
            <w:pPr>
              <w:rPr>
                <w:rFonts w:ascii="Times New Roman" w:hAnsi="Times New Roman" w:cs="Times New Roman"/>
                <w:color w:val="auto"/>
                <w:sz w:val="24"/>
                <w:szCs w:val="24"/>
              </w:rPr>
            </w:pPr>
            <w:r w:rsidRPr="00520AFD">
              <w:rPr>
                <w:rFonts w:ascii="Times New Roman" w:hAnsi="Times New Roman" w:cs="Times New Roman"/>
                <w:color w:val="auto"/>
                <w:sz w:val="24"/>
                <w:szCs w:val="24"/>
              </w:rPr>
              <w:t>nbac</w:t>
            </w:r>
          </w:p>
        </w:tc>
        <w:tc>
          <w:tcPr>
            <w:tcW w:w="1670"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 xml:space="preserve"> 1.91582</w:t>
            </w:r>
          </w:p>
        </w:tc>
        <w:tc>
          <w:tcPr>
            <w:tcW w:w="1578"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0.04551</w:t>
            </w:r>
          </w:p>
        </w:tc>
        <w:tc>
          <w:tcPr>
            <w:tcW w:w="1578"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42.099</w:t>
            </w:r>
          </w:p>
        </w:tc>
        <w:tc>
          <w:tcPr>
            <w:tcW w:w="1578"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&lt;2e-16***</w:t>
            </w:r>
          </w:p>
        </w:tc>
      </w:tr>
      <w:tr w:rsidR="00B91ABB" w:rsidRPr="00520AFD" w:rsidTr="00545C80">
        <w:trPr>
          <w:trHeight w:val="406"/>
        </w:trPr>
        <w:tc>
          <w:tcPr>
            <w:cnfStyle w:val="001000000000" w:firstRow="0" w:lastRow="0" w:firstColumn="1" w:lastColumn="0" w:oddVBand="0" w:evenVBand="0" w:oddHBand="0" w:evenHBand="0" w:firstRowFirstColumn="0" w:firstRowLastColumn="0" w:lastRowFirstColumn="0" w:lastRowLastColumn="0"/>
            <w:tcW w:w="2334" w:type="dxa"/>
            <w:noWrap/>
            <w:hideMark/>
          </w:tcPr>
          <w:p w:rsidR="00BB35B9" w:rsidRPr="00520AFD" w:rsidRDefault="00BB35B9" w:rsidP="00520AFD">
            <w:pPr>
              <w:rPr>
                <w:rFonts w:ascii="Times New Roman" w:hAnsi="Times New Roman" w:cs="Times New Roman"/>
                <w:color w:val="auto"/>
                <w:sz w:val="24"/>
                <w:szCs w:val="24"/>
              </w:rPr>
            </w:pPr>
            <w:r w:rsidRPr="00520AFD">
              <w:rPr>
                <w:rFonts w:ascii="Times New Roman" w:hAnsi="Times New Roman" w:cs="Times New Roman"/>
                <w:color w:val="auto"/>
                <w:sz w:val="24"/>
                <w:szCs w:val="24"/>
              </w:rPr>
              <w:t>nmac</w:t>
            </w:r>
          </w:p>
        </w:tc>
        <w:tc>
          <w:tcPr>
            <w:tcW w:w="1670"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-1.35695</w:t>
            </w:r>
          </w:p>
        </w:tc>
        <w:tc>
          <w:tcPr>
            <w:tcW w:w="1578"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0.04299</w:t>
            </w:r>
          </w:p>
        </w:tc>
        <w:tc>
          <w:tcPr>
            <w:tcW w:w="1578"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-31.563</w:t>
            </w:r>
          </w:p>
        </w:tc>
        <w:tc>
          <w:tcPr>
            <w:tcW w:w="1578"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&lt;2e-16***</w:t>
            </w:r>
          </w:p>
        </w:tc>
      </w:tr>
      <w:tr w:rsidR="00B91ABB" w:rsidRPr="00520AFD" w:rsidTr="00545C80">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334" w:type="dxa"/>
            <w:noWrap/>
            <w:hideMark/>
          </w:tcPr>
          <w:p w:rsidR="00BB35B9" w:rsidRPr="00520AFD" w:rsidRDefault="00BB35B9" w:rsidP="00520AFD">
            <w:pPr>
              <w:rPr>
                <w:rFonts w:ascii="Times New Roman" w:hAnsi="Times New Roman" w:cs="Times New Roman"/>
                <w:color w:val="auto"/>
                <w:sz w:val="24"/>
                <w:szCs w:val="24"/>
              </w:rPr>
            </w:pPr>
            <w:r w:rsidRPr="00520AFD">
              <w:rPr>
                <w:rFonts w:ascii="Times New Roman" w:hAnsi="Times New Roman" w:cs="Times New Roman"/>
                <w:color w:val="auto"/>
                <w:sz w:val="24"/>
                <w:szCs w:val="24"/>
              </w:rPr>
              <w:t>doub</w:t>
            </w:r>
          </w:p>
        </w:tc>
        <w:tc>
          <w:tcPr>
            <w:tcW w:w="1670"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-2.82088</w:t>
            </w:r>
          </w:p>
        </w:tc>
        <w:tc>
          <w:tcPr>
            <w:tcW w:w="1578"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0.05390</w:t>
            </w:r>
          </w:p>
        </w:tc>
        <w:tc>
          <w:tcPr>
            <w:tcW w:w="1578"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-52.333</w:t>
            </w:r>
          </w:p>
        </w:tc>
        <w:tc>
          <w:tcPr>
            <w:tcW w:w="1578"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&lt;2e-16***</w:t>
            </w:r>
          </w:p>
        </w:tc>
      </w:tr>
      <w:tr w:rsidR="00B91ABB" w:rsidRPr="00520AFD" w:rsidTr="00545C80">
        <w:trPr>
          <w:trHeight w:val="406"/>
        </w:trPr>
        <w:tc>
          <w:tcPr>
            <w:cnfStyle w:val="001000000000" w:firstRow="0" w:lastRow="0" w:firstColumn="1" w:lastColumn="0" w:oddVBand="0" w:evenVBand="0" w:oddHBand="0" w:evenHBand="0" w:firstRowFirstColumn="0" w:firstRowLastColumn="0" w:lastRowFirstColumn="0" w:lastRowLastColumn="0"/>
            <w:tcW w:w="2334" w:type="dxa"/>
            <w:noWrap/>
            <w:hideMark/>
          </w:tcPr>
          <w:p w:rsidR="00BB35B9" w:rsidRPr="00520AFD" w:rsidRDefault="00BB35B9" w:rsidP="00520AFD">
            <w:pPr>
              <w:rPr>
                <w:rFonts w:ascii="Times New Roman" w:hAnsi="Times New Roman" w:cs="Times New Roman"/>
                <w:color w:val="auto"/>
                <w:sz w:val="24"/>
                <w:szCs w:val="24"/>
              </w:rPr>
            </w:pPr>
            <w:r w:rsidRPr="00520AFD">
              <w:rPr>
                <w:rFonts w:ascii="Times New Roman" w:hAnsi="Times New Roman" w:cs="Times New Roman"/>
                <w:color w:val="auto"/>
                <w:sz w:val="24"/>
                <w:szCs w:val="24"/>
              </w:rPr>
              <w:t>dwel</w:t>
            </w:r>
          </w:p>
        </w:tc>
        <w:tc>
          <w:tcPr>
            <w:tcW w:w="1670"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 xml:space="preserve"> 4.04702</w:t>
            </w:r>
          </w:p>
        </w:tc>
        <w:tc>
          <w:tcPr>
            <w:tcW w:w="1578"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0.06458</w:t>
            </w:r>
          </w:p>
        </w:tc>
        <w:tc>
          <w:tcPr>
            <w:tcW w:w="1578"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62.671</w:t>
            </w:r>
          </w:p>
        </w:tc>
        <w:tc>
          <w:tcPr>
            <w:tcW w:w="1578"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&lt;2e-16***</w:t>
            </w:r>
          </w:p>
        </w:tc>
      </w:tr>
      <w:tr w:rsidR="00B91ABB" w:rsidRPr="00520AFD" w:rsidTr="00545C80">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334" w:type="dxa"/>
            <w:noWrap/>
            <w:hideMark/>
          </w:tcPr>
          <w:p w:rsidR="00BB35B9" w:rsidRPr="00520AFD" w:rsidRDefault="00BB35B9" w:rsidP="00520AFD">
            <w:pPr>
              <w:rPr>
                <w:rFonts w:ascii="Times New Roman" w:hAnsi="Times New Roman" w:cs="Times New Roman"/>
                <w:color w:val="auto"/>
                <w:sz w:val="24"/>
                <w:szCs w:val="24"/>
              </w:rPr>
            </w:pPr>
            <w:r w:rsidRPr="00520AFD">
              <w:rPr>
                <w:rFonts w:ascii="Times New Roman" w:hAnsi="Times New Roman" w:cs="Times New Roman"/>
                <w:color w:val="auto"/>
                <w:sz w:val="24"/>
                <w:szCs w:val="24"/>
              </w:rPr>
              <w:t>macm</w:t>
            </w:r>
          </w:p>
        </w:tc>
        <w:tc>
          <w:tcPr>
            <w:tcW w:w="1670"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-3.49552</w:t>
            </w:r>
          </w:p>
        </w:tc>
        <w:tc>
          <w:tcPr>
            <w:tcW w:w="1578"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0.05908</w:t>
            </w:r>
          </w:p>
        </w:tc>
        <w:tc>
          <w:tcPr>
            <w:tcW w:w="1578"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-59.164</w:t>
            </w:r>
          </w:p>
        </w:tc>
        <w:tc>
          <w:tcPr>
            <w:tcW w:w="1578"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&lt;2e-16***</w:t>
            </w:r>
          </w:p>
        </w:tc>
      </w:tr>
      <w:tr w:rsidR="00B91ABB" w:rsidRPr="00520AFD" w:rsidTr="00545C80">
        <w:trPr>
          <w:trHeight w:val="406"/>
        </w:trPr>
        <w:tc>
          <w:tcPr>
            <w:cnfStyle w:val="001000000000" w:firstRow="0" w:lastRow="0" w:firstColumn="1" w:lastColumn="0" w:oddVBand="0" w:evenVBand="0" w:oddHBand="0" w:evenHBand="0" w:firstRowFirstColumn="0" w:firstRowLastColumn="0" w:lastRowFirstColumn="0" w:lastRowLastColumn="0"/>
            <w:tcW w:w="2334" w:type="dxa"/>
            <w:noWrap/>
            <w:hideMark/>
          </w:tcPr>
          <w:p w:rsidR="00BB35B9" w:rsidRPr="00520AFD" w:rsidRDefault="00BB35B9" w:rsidP="00520AFD">
            <w:pPr>
              <w:rPr>
                <w:rFonts w:ascii="Times New Roman" w:hAnsi="Times New Roman" w:cs="Times New Roman"/>
                <w:color w:val="auto"/>
                <w:sz w:val="24"/>
                <w:szCs w:val="24"/>
              </w:rPr>
            </w:pPr>
            <w:r w:rsidRPr="00520AFD">
              <w:rPr>
                <w:rFonts w:ascii="Times New Roman" w:hAnsi="Times New Roman" w:cs="Times New Roman"/>
                <w:color w:val="auto"/>
                <w:sz w:val="24"/>
                <w:szCs w:val="24"/>
              </w:rPr>
              <w:t>phag</w:t>
            </w:r>
          </w:p>
        </w:tc>
        <w:tc>
          <w:tcPr>
            <w:tcW w:w="1670"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-0.07949</w:t>
            </w:r>
          </w:p>
        </w:tc>
        <w:tc>
          <w:tcPr>
            <w:tcW w:w="1578"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0.03928</w:t>
            </w:r>
          </w:p>
        </w:tc>
        <w:tc>
          <w:tcPr>
            <w:tcW w:w="1578"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-2.024</w:t>
            </w:r>
          </w:p>
        </w:tc>
        <w:tc>
          <w:tcPr>
            <w:tcW w:w="1578"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0.04301*</w:t>
            </w:r>
          </w:p>
        </w:tc>
      </w:tr>
      <w:tr w:rsidR="00B91ABB" w:rsidRPr="00520AFD" w:rsidTr="00545C80">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334" w:type="dxa"/>
            <w:noWrap/>
            <w:hideMark/>
          </w:tcPr>
          <w:p w:rsidR="00BB35B9" w:rsidRPr="00520AFD" w:rsidRDefault="00BB35B9" w:rsidP="00520AFD">
            <w:pPr>
              <w:rPr>
                <w:rFonts w:ascii="Times New Roman" w:hAnsi="Times New Roman" w:cs="Times New Roman"/>
                <w:color w:val="auto"/>
                <w:sz w:val="24"/>
                <w:szCs w:val="24"/>
              </w:rPr>
            </w:pPr>
            <w:r w:rsidRPr="00520AFD">
              <w:rPr>
                <w:rFonts w:ascii="Times New Roman" w:hAnsi="Times New Roman" w:cs="Times New Roman"/>
                <w:color w:val="auto"/>
                <w:sz w:val="24"/>
                <w:szCs w:val="24"/>
              </w:rPr>
              <w:t>maxb</w:t>
            </w:r>
          </w:p>
        </w:tc>
        <w:tc>
          <w:tcPr>
            <w:tcW w:w="1670"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-0.12347</w:t>
            </w:r>
          </w:p>
        </w:tc>
        <w:tc>
          <w:tcPr>
            <w:tcW w:w="1578"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0.03959</w:t>
            </w:r>
          </w:p>
        </w:tc>
        <w:tc>
          <w:tcPr>
            <w:tcW w:w="1578"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-3.119</w:t>
            </w:r>
          </w:p>
        </w:tc>
        <w:tc>
          <w:tcPr>
            <w:tcW w:w="1578"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0.00181**</w:t>
            </w:r>
          </w:p>
        </w:tc>
      </w:tr>
      <w:tr w:rsidR="00B91ABB" w:rsidRPr="00520AFD" w:rsidTr="00545C80">
        <w:trPr>
          <w:trHeight w:val="406"/>
        </w:trPr>
        <w:tc>
          <w:tcPr>
            <w:cnfStyle w:val="001000000000" w:firstRow="0" w:lastRow="0" w:firstColumn="1" w:lastColumn="0" w:oddVBand="0" w:evenVBand="0" w:oddHBand="0" w:evenHBand="0" w:firstRowFirstColumn="0" w:firstRowLastColumn="0" w:lastRowFirstColumn="0" w:lastRowLastColumn="0"/>
            <w:tcW w:w="2334" w:type="dxa"/>
            <w:noWrap/>
            <w:hideMark/>
          </w:tcPr>
          <w:p w:rsidR="00BB35B9" w:rsidRPr="00520AFD" w:rsidRDefault="00BB35B9" w:rsidP="00520AFD">
            <w:pPr>
              <w:rPr>
                <w:rFonts w:ascii="Times New Roman" w:hAnsi="Times New Roman" w:cs="Times New Roman"/>
                <w:color w:val="auto"/>
                <w:sz w:val="24"/>
                <w:szCs w:val="24"/>
              </w:rPr>
            </w:pPr>
            <w:r w:rsidRPr="00520AFD">
              <w:rPr>
                <w:rFonts w:ascii="Times New Roman" w:hAnsi="Times New Roman" w:cs="Times New Roman"/>
                <w:color w:val="auto"/>
                <w:sz w:val="24"/>
                <w:szCs w:val="24"/>
              </w:rPr>
              <w:t>caps</w:t>
            </w:r>
          </w:p>
        </w:tc>
        <w:tc>
          <w:tcPr>
            <w:tcW w:w="1670"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-0.23335</w:t>
            </w:r>
          </w:p>
        </w:tc>
        <w:tc>
          <w:tcPr>
            <w:tcW w:w="1578"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0.03979</w:t>
            </w:r>
          </w:p>
        </w:tc>
        <w:tc>
          <w:tcPr>
            <w:tcW w:w="1578"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-5.864</w:t>
            </w:r>
          </w:p>
        </w:tc>
        <w:tc>
          <w:tcPr>
            <w:tcW w:w="1578"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4.52e-09***</w:t>
            </w:r>
          </w:p>
        </w:tc>
      </w:tr>
    </w:tbl>
    <w:p w:rsidR="00520AFD" w:rsidRDefault="00520AFD" w:rsidP="00520AFD">
      <w:pPr>
        <w:spacing w:before="100" w:beforeAutospacing="1" w:after="100" w:afterAutospacing="1" w:line="240" w:lineRule="auto"/>
        <w:jc w:val="both"/>
        <w:rPr>
          <w:rFonts w:ascii="Times New Roman" w:hAnsi="Times New Roman" w:cs="Times New Roman"/>
          <w:color w:val="auto"/>
          <w:sz w:val="24"/>
          <w:szCs w:val="24"/>
          <w:lang w:val="en-GB"/>
        </w:rPr>
      </w:pPr>
    </w:p>
    <w:p w:rsidR="003B02A4" w:rsidRPr="00520AFD" w:rsidRDefault="003B02A4" w:rsidP="00520AFD">
      <w:pPr>
        <w:spacing w:before="100" w:beforeAutospacing="1" w:after="100" w:afterAutospacing="1" w:line="240" w:lineRule="auto"/>
        <w:jc w:val="both"/>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t xml:space="preserve">Table S6. Logistic regression results from </w:t>
      </w:r>
      <w:proofErr w:type="spellStart"/>
      <w:r w:rsidRPr="00520AFD">
        <w:rPr>
          <w:rFonts w:ascii="Times New Roman" w:hAnsi="Times New Roman" w:cs="Times New Roman"/>
          <w:color w:val="auto"/>
          <w:sz w:val="24"/>
          <w:szCs w:val="24"/>
          <w:lang w:val="en-GB"/>
        </w:rPr>
        <w:t>glm</w:t>
      </w:r>
      <w:proofErr w:type="spellEnd"/>
      <w:r w:rsidRPr="00520AFD">
        <w:rPr>
          <w:rFonts w:ascii="Times New Roman" w:hAnsi="Times New Roman" w:cs="Times New Roman"/>
          <w:color w:val="auto"/>
          <w:sz w:val="24"/>
          <w:szCs w:val="24"/>
          <w:lang w:val="en-GB"/>
        </w:rPr>
        <w:t xml:space="preserve"> (R 3.4.0) on the unmodified model at the intracellular level. The significance threshold was set at 0.001 (***).</w:t>
      </w:r>
    </w:p>
    <w:tbl>
      <w:tblPr>
        <w:tblStyle w:val="LightShading-Accent5"/>
        <w:tblW w:w="8606" w:type="dxa"/>
        <w:tblLook w:val="04A0" w:firstRow="1" w:lastRow="0" w:firstColumn="1" w:lastColumn="0" w:noHBand="0" w:noVBand="1"/>
      </w:tblPr>
      <w:tblGrid>
        <w:gridCol w:w="2299"/>
        <w:gridCol w:w="1645"/>
        <w:gridCol w:w="1554"/>
        <w:gridCol w:w="1554"/>
        <w:gridCol w:w="1554"/>
      </w:tblGrid>
      <w:tr w:rsidR="00B91ABB" w:rsidRPr="00520AFD" w:rsidTr="00545C80">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99" w:type="dxa"/>
            <w:noWrap/>
            <w:hideMark/>
          </w:tcPr>
          <w:p w:rsidR="00BB35B9" w:rsidRPr="00520AFD" w:rsidRDefault="00BB35B9" w:rsidP="00520AFD">
            <w:pPr>
              <w:rPr>
                <w:rFonts w:ascii="Times New Roman" w:hAnsi="Times New Roman" w:cs="Times New Roman"/>
                <w:color w:val="auto"/>
                <w:sz w:val="24"/>
                <w:szCs w:val="24"/>
              </w:rPr>
            </w:pPr>
            <w:r w:rsidRPr="00520AFD">
              <w:rPr>
                <w:rFonts w:ascii="Times New Roman" w:hAnsi="Times New Roman" w:cs="Times New Roman"/>
                <w:color w:val="auto"/>
                <w:sz w:val="24"/>
                <w:szCs w:val="24"/>
              </w:rPr>
              <w:t>n = 37</w:t>
            </w:r>
            <w:r w:rsidR="00FB27B4" w:rsidRPr="00520AFD">
              <w:rPr>
                <w:rFonts w:ascii="Times New Roman" w:hAnsi="Times New Roman" w:cs="Times New Roman"/>
                <w:color w:val="auto"/>
                <w:sz w:val="24"/>
                <w:szCs w:val="24"/>
              </w:rPr>
              <w:t>,</w:t>
            </w:r>
            <w:r w:rsidRPr="00520AFD">
              <w:rPr>
                <w:rFonts w:ascii="Times New Roman" w:hAnsi="Times New Roman" w:cs="Times New Roman"/>
                <w:color w:val="auto"/>
                <w:sz w:val="24"/>
                <w:szCs w:val="24"/>
              </w:rPr>
              <w:t>911</w:t>
            </w:r>
          </w:p>
        </w:tc>
        <w:tc>
          <w:tcPr>
            <w:tcW w:w="1645" w:type="dxa"/>
            <w:noWrap/>
            <w:hideMark/>
          </w:tcPr>
          <w:p w:rsidR="00BB35B9" w:rsidRPr="00520AFD" w:rsidRDefault="00BB35B9" w:rsidP="00520AFD">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Estimate</w:t>
            </w:r>
          </w:p>
        </w:tc>
        <w:tc>
          <w:tcPr>
            <w:tcW w:w="1554" w:type="dxa"/>
            <w:noWrap/>
            <w:hideMark/>
          </w:tcPr>
          <w:p w:rsidR="00BB35B9" w:rsidRPr="00520AFD" w:rsidRDefault="00BB35B9" w:rsidP="00520AFD">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Std. Error</w:t>
            </w:r>
          </w:p>
        </w:tc>
        <w:tc>
          <w:tcPr>
            <w:tcW w:w="1554" w:type="dxa"/>
            <w:noWrap/>
            <w:hideMark/>
          </w:tcPr>
          <w:p w:rsidR="00BB35B9" w:rsidRPr="00520AFD" w:rsidRDefault="00BB35B9" w:rsidP="00520AFD">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z value</w:t>
            </w:r>
          </w:p>
        </w:tc>
        <w:tc>
          <w:tcPr>
            <w:tcW w:w="1554" w:type="dxa"/>
            <w:noWrap/>
            <w:hideMark/>
          </w:tcPr>
          <w:p w:rsidR="00BB35B9" w:rsidRPr="00520AFD" w:rsidRDefault="00BB35B9" w:rsidP="00520AFD">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Pr(&gt;|z|)</w:t>
            </w:r>
          </w:p>
        </w:tc>
      </w:tr>
      <w:tr w:rsidR="00B91ABB" w:rsidRPr="00520AFD" w:rsidTr="00545C80">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99" w:type="dxa"/>
            <w:noWrap/>
            <w:hideMark/>
          </w:tcPr>
          <w:p w:rsidR="00BB35B9" w:rsidRPr="00520AFD" w:rsidRDefault="00BB35B9" w:rsidP="00520AFD">
            <w:pPr>
              <w:rPr>
                <w:rFonts w:ascii="Times New Roman" w:hAnsi="Times New Roman" w:cs="Times New Roman"/>
                <w:color w:val="auto"/>
                <w:sz w:val="24"/>
                <w:szCs w:val="24"/>
              </w:rPr>
            </w:pPr>
            <w:r w:rsidRPr="00520AFD">
              <w:rPr>
                <w:rFonts w:ascii="Times New Roman" w:hAnsi="Times New Roman" w:cs="Times New Roman"/>
                <w:color w:val="auto"/>
                <w:sz w:val="24"/>
                <w:szCs w:val="24"/>
              </w:rPr>
              <w:t>kyrak1deg</w:t>
            </w:r>
          </w:p>
        </w:tc>
        <w:tc>
          <w:tcPr>
            <w:tcW w:w="1645"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0.30372</w:t>
            </w:r>
          </w:p>
        </w:tc>
        <w:tc>
          <w:tcPr>
            <w:tcW w:w="1554"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0.02834</w:t>
            </w:r>
          </w:p>
        </w:tc>
        <w:tc>
          <w:tcPr>
            <w:tcW w:w="1554"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10.719</w:t>
            </w:r>
          </w:p>
        </w:tc>
        <w:tc>
          <w:tcPr>
            <w:tcW w:w="1554"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&lt;2e-16***</w:t>
            </w:r>
          </w:p>
        </w:tc>
      </w:tr>
      <w:tr w:rsidR="00B91ABB" w:rsidRPr="00520AFD" w:rsidTr="00545C80">
        <w:trPr>
          <w:trHeight w:val="313"/>
        </w:trPr>
        <w:tc>
          <w:tcPr>
            <w:cnfStyle w:val="001000000000" w:firstRow="0" w:lastRow="0" w:firstColumn="1" w:lastColumn="0" w:oddVBand="0" w:evenVBand="0" w:oddHBand="0" w:evenHBand="0" w:firstRowFirstColumn="0" w:firstRowLastColumn="0" w:lastRowFirstColumn="0" w:lastRowLastColumn="0"/>
            <w:tcW w:w="2299" w:type="dxa"/>
            <w:noWrap/>
            <w:hideMark/>
          </w:tcPr>
          <w:p w:rsidR="00BB35B9" w:rsidRPr="00520AFD" w:rsidRDefault="00BB35B9" w:rsidP="00520AFD">
            <w:pPr>
              <w:rPr>
                <w:rFonts w:ascii="Times New Roman" w:hAnsi="Times New Roman" w:cs="Times New Roman"/>
                <w:color w:val="auto"/>
                <w:sz w:val="24"/>
                <w:szCs w:val="24"/>
              </w:rPr>
            </w:pPr>
            <w:r w:rsidRPr="00520AFD">
              <w:rPr>
                <w:rFonts w:ascii="Times New Roman" w:hAnsi="Times New Roman" w:cs="Times New Roman"/>
                <w:color w:val="auto"/>
                <w:sz w:val="24"/>
                <w:szCs w:val="24"/>
              </w:rPr>
              <w:t>kirak1ph</w:t>
            </w:r>
          </w:p>
        </w:tc>
        <w:tc>
          <w:tcPr>
            <w:tcW w:w="1645"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-0.09453</w:t>
            </w:r>
          </w:p>
        </w:tc>
        <w:tc>
          <w:tcPr>
            <w:tcW w:w="1554"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0.02839</w:t>
            </w:r>
          </w:p>
        </w:tc>
        <w:tc>
          <w:tcPr>
            <w:tcW w:w="1554"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-3.329</w:t>
            </w:r>
          </w:p>
        </w:tc>
        <w:tc>
          <w:tcPr>
            <w:tcW w:w="1554"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0.00087***</w:t>
            </w:r>
          </w:p>
        </w:tc>
      </w:tr>
      <w:tr w:rsidR="00B91ABB" w:rsidRPr="00520AFD" w:rsidTr="00545C80">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99" w:type="dxa"/>
            <w:noWrap/>
            <w:hideMark/>
          </w:tcPr>
          <w:p w:rsidR="00BB35B9" w:rsidRPr="00520AFD" w:rsidRDefault="00BB35B9" w:rsidP="00520AFD">
            <w:pPr>
              <w:rPr>
                <w:rFonts w:ascii="Times New Roman" w:hAnsi="Times New Roman" w:cs="Times New Roman"/>
                <w:color w:val="auto"/>
                <w:sz w:val="24"/>
                <w:szCs w:val="24"/>
              </w:rPr>
            </w:pPr>
            <w:r w:rsidRPr="00520AFD">
              <w:rPr>
                <w:rFonts w:ascii="Times New Roman" w:hAnsi="Times New Roman" w:cs="Times New Roman"/>
                <w:color w:val="auto"/>
                <w:sz w:val="24"/>
                <w:szCs w:val="24"/>
              </w:rPr>
              <w:t xml:space="preserve">kirak1pdeg </w:t>
            </w:r>
          </w:p>
        </w:tc>
        <w:tc>
          <w:tcPr>
            <w:tcW w:w="1645"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-0.74095</w:t>
            </w:r>
          </w:p>
        </w:tc>
        <w:tc>
          <w:tcPr>
            <w:tcW w:w="1554"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0.02894</w:t>
            </w:r>
          </w:p>
        </w:tc>
        <w:tc>
          <w:tcPr>
            <w:tcW w:w="1554"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-25.599</w:t>
            </w:r>
          </w:p>
        </w:tc>
        <w:tc>
          <w:tcPr>
            <w:tcW w:w="1554"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&lt;2e-16***</w:t>
            </w:r>
          </w:p>
        </w:tc>
      </w:tr>
      <w:tr w:rsidR="00B91ABB" w:rsidRPr="00520AFD" w:rsidTr="00545C80">
        <w:trPr>
          <w:trHeight w:val="313"/>
        </w:trPr>
        <w:tc>
          <w:tcPr>
            <w:cnfStyle w:val="001000000000" w:firstRow="0" w:lastRow="0" w:firstColumn="1" w:lastColumn="0" w:oddVBand="0" w:evenVBand="0" w:oddHBand="0" w:evenHBand="0" w:firstRowFirstColumn="0" w:firstRowLastColumn="0" w:lastRowFirstColumn="0" w:lastRowLastColumn="0"/>
            <w:tcW w:w="2299" w:type="dxa"/>
            <w:noWrap/>
            <w:hideMark/>
          </w:tcPr>
          <w:p w:rsidR="00BB35B9" w:rsidRPr="00520AFD" w:rsidRDefault="00BB35B9" w:rsidP="00520AFD">
            <w:pPr>
              <w:rPr>
                <w:rFonts w:ascii="Times New Roman" w:hAnsi="Times New Roman" w:cs="Times New Roman"/>
                <w:color w:val="auto"/>
                <w:sz w:val="24"/>
                <w:szCs w:val="24"/>
              </w:rPr>
            </w:pPr>
            <w:r w:rsidRPr="00520AFD">
              <w:rPr>
                <w:rFonts w:ascii="Times New Roman" w:hAnsi="Times New Roman" w:cs="Times New Roman"/>
                <w:color w:val="auto"/>
                <w:sz w:val="24"/>
                <w:szCs w:val="24"/>
              </w:rPr>
              <w:t>kikkdeg</w:t>
            </w:r>
          </w:p>
        </w:tc>
        <w:tc>
          <w:tcPr>
            <w:tcW w:w="1645"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0.39397</w:t>
            </w:r>
          </w:p>
        </w:tc>
        <w:tc>
          <w:tcPr>
            <w:tcW w:w="1554"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0.02834</w:t>
            </w:r>
          </w:p>
        </w:tc>
        <w:tc>
          <w:tcPr>
            <w:tcW w:w="1554"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13.900</w:t>
            </w:r>
          </w:p>
        </w:tc>
        <w:tc>
          <w:tcPr>
            <w:tcW w:w="1554"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&lt;2e-16***</w:t>
            </w:r>
          </w:p>
        </w:tc>
      </w:tr>
      <w:tr w:rsidR="00B91ABB" w:rsidRPr="00520AFD" w:rsidTr="00545C80">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99" w:type="dxa"/>
            <w:noWrap/>
            <w:hideMark/>
          </w:tcPr>
          <w:p w:rsidR="00BB35B9" w:rsidRPr="00520AFD" w:rsidRDefault="00BB35B9" w:rsidP="00520AFD">
            <w:pPr>
              <w:rPr>
                <w:rFonts w:ascii="Times New Roman" w:hAnsi="Times New Roman" w:cs="Times New Roman"/>
                <w:color w:val="auto"/>
                <w:sz w:val="24"/>
                <w:szCs w:val="24"/>
              </w:rPr>
            </w:pPr>
            <w:r w:rsidRPr="00520AFD">
              <w:rPr>
                <w:rFonts w:ascii="Times New Roman" w:hAnsi="Times New Roman" w:cs="Times New Roman"/>
                <w:color w:val="auto"/>
                <w:sz w:val="24"/>
                <w:szCs w:val="24"/>
              </w:rPr>
              <w:t>kikkact</w:t>
            </w:r>
          </w:p>
        </w:tc>
        <w:tc>
          <w:tcPr>
            <w:tcW w:w="1645"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-0.13835</w:t>
            </w:r>
          </w:p>
        </w:tc>
        <w:tc>
          <w:tcPr>
            <w:tcW w:w="1554"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0.02829</w:t>
            </w:r>
          </w:p>
        </w:tc>
        <w:tc>
          <w:tcPr>
            <w:tcW w:w="1554"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-4.891</w:t>
            </w:r>
          </w:p>
        </w:tc>
        <w:tc>
          <w:tcPr>
            <w:tcW w:w="1554"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1.00e-06***</w:t>
            </w:r>
          </w:p>
        </w:tc>
      </w:tr>
      <w:tr w:rsidR="00B91ABB" w:rsidRPr="00520AFD" w:rsidTr="00545C80">
        <w:trPr>
          <w:trHeight w:val="313"/>
        </w:trPr>
        <w:tc>
          <w:tcPr>
            <w:cnfStyle w:val="001000000000" w:firstRow="0" w:lastRow="0" w:firstColumn="1" w:lastColumn="0" w:oddVBand="0" w:evenVBand="0" w:oddHBand="0" w:evenHBand="0" w:firstRowFirstColumn="0" w:firstRowLastColumn="0" w:lastRowFirstColumn="0" w:lastRowLastColumn="0"/>
            <w:tcW w:w="2299" w:type="dxa"/>
            <w:noWrap/>
            <w:hideMark/>
          </w:tcPr>
          <w:p w:rsidR="00BB35B9" w:rsidRPr="00520AFD" w:rsidRDefault="00BB35B9" w:rsidP="00520AFD">
            <w:pPr>
              <w:rPr>
                <w:rFonts w:ascii="Times New Roman" w:hAnsi="Times New Roman" w:cs="Times New Roman"/>
                <w:color w:val="auto"/>
                <w:sz w:val="24"/>
                <w:szCs w:val="24"/>
              </w:rPr>
            </w:pPr>
            <w:r w:rsidRPr="00520AFD">
              <w:rPr>
                <w:rFonts w:ascii="Times New Roman" w:hAnsi="Times New Roman" w:cs="Times New Roman"/>
                <w:color w:val="auto"/>
                <w:sz w:val="24"/>
                <w:szCs w:val="24"/>
              </w:rPr>
              <w:t>kikkadeg</w:t>
            </w:r>
          </w:p>
        </w:tc>
        <w:tc>
          <w:tcPr>
            <w:tcW w:w="1645"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-2.35420</w:t>
            </w:r>
          </w:p>
        </w:tc>
        <w:tc>
          <w:tcPr>
            <w:tcW w:w="1554"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0.03242</w:t>
            </w:r>
          </w:p>
        </w:tc>
        <w:tc>
          <w:tcPr>
            <w:tcW w:w="1554"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-72.620</w:t>
            </w:r>
          </w:p>
        </w:tc>
        <w:tc>
          <w:tcPr>
            <w:tcW w:w="1554"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&lt;2e-16***</w:t>
            </w:r>
          </w:p>
        </w:tc>
      </w:tr>
      <w:tr w:rsidR="00B91ABB" w:rsidRPr="00520AFD" w:rsidTr="00545C80">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99" w:type="dxa"/>
            <w:noWrap/>
            <w:hideMark/>
          </w:tcPr>
          <w:p w:rsidR="00BB35B9" w:rsidRPr="00520AFD" w:rsidRDefault="00BB35B9" w:rsidP="00520AFD">
            <w:pPr>
              <w:rPr>
                <w:rFonts w:ascii="Times New Roman" w:hAnsi="Times New Roman" w:cs="Times New Roman"/>
                <w:color w:val="auto"/>
                <w:sz w:val="24"/>
                <w:szCs w:val="24"/>
              </w:rPr>
            </w:pPr>
            <w:r w:rsidRPr="00520AFD">
              <w:rPr>
                <w:rFonts w:ascii="Times New Roman" w:hAnsi="Times New Roman" w:cs="Times New Roman"/>
                <w:color w:val="auto"/>
                <w:sz w:val="24"/>
                <w:szCs w:val="24"/>
              </w:rPr>
              <w:t>knfkbgain</w:t>
            </w:r>
          </w:p>
        </w:tc>
        <w:tc>
          <w:tcPr>
            <w:tcW w:w="1645"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-1.29003</w:t>
            </w:r>
          </w:p>
        </w:tc>
        <w:tc>
          <w:tcPr>
            <w:tcW w:w="1554"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0.02965</w:t>
            </w:r>
          </w:p>
        </w:tc>
        <w:tc>
          <w:tcPr>
            <w:tcW w:w="1554"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-43.513</w:t>
            </w:r>
          </w:p>
        </w:tc>
        <w:tc>
          <w:tcPr>
            <w:tcW w:w="1554"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&lt;2e-16***</w:t>
            </w:r>
          </w:p>
        </w:tc>
      </w:tr>
      <w:tr w:rsidR="00B91ABB" w:rsidRPr="00520AFD" w:rsidTr="00545C80">
        <w:trPr>
          <w:trHeight w:val="313"/>
        </w:trPr>
        <w:tc>
          <w:tcPr>
            <w:cnfStyle w:val="001000000000" w:firstRow="0" w:lastRow="0" w:firstColumn="1" w:lastColumn="0" w:oddVBand="0" w:evenVBand="0" w:oddHBand="0" w:evenHBand="0" w:firstRowFirstColumn="0" w:firstRowLastColumn="0" w:lastRowFirstColumn="0" w:lastRowLastColumn="0"/>
            <w:tcW w:w="2299" w:type="dxa"/>
            <w:noWrap/>
            <w:hideMark/>
          </w:tcPr>
          <w:p w:rsidR="00BB35B9" w:rsidRPr="00520AFD" w:rsidRDefault="00BB35B9" w:rsidP="00520AFD">
            <w:pPr>
              <w:rPr>
                <w:rFonts w:ascii="Times New Roman" w:hAnsi="Times New Roman" w:cs="Times New Roman"/>
                <w:color w:val="auto"/>
                <w:sz w:val="24"/>
                <w:szCs w:val="24"/>
              </w:rPr>
            </w:pPr>
            <w:r w:rsidRPr="00520AFD">
              <w:rPr>
                <w:rFonts w:ascii="Times New Roman" w:hAnsi="Times New Roman" w:cs="Times New Roman"/>
                <w:color w:val="auto"/>
                <w:sz w:val="24"/>
                <w:szCs w:val="24"/>
              </w:rPr>
              <w:t>kmikbadeg</w:t>
            </w:r>
          </w:p>
        </w:tc>
        <w:tc>
          <w:tcPr>
            <w:tcW w:w="1645"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1.15334</w:t>
            </w:r>
          </w:p>
        </w:tc>
        <w:tc>
          <w:tcPr>
            <w:tcW w:w="1554"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0.02929</w:t>
            </w:r>
          </w:p>
        </w:tc>
        <w:tc>
          <w:tcPr>
            <w:tcW w:w="1554"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39.380</w:t>
            </w:r>
          </w:p>
        </w:tc>
        <w:tc>
          <w:tcPr>
            <w:tcW w:w="1554"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&lt;2e-16***</w:t>
            </w:r>
          </w:p>
        </w:tc>
      </w:tr>
      <w:tr w:rsidR="00B91ABB" w:rsidRPr="00520AFD" w:rsidTr="00545C80">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99" w:type="dxa"/>
            <w:noWrap/>
            <w:hideMark/>
          </w:tcPr>
          <w:p w:rsidR="00BB35B9" w:rsidRPr="00520AFD" w:rsidRDefault="00BB35B9" w:rsidP="00520AFD">
            <w:pPr>
              <w:rPr>
                <w:rFonts w:ascii="Times New Roman" w:hAnsi="Times New Roman" w:cs="Times New Roman"/>
                <w:color w:val="auto"/>
                <w:sz w:val="24"/>
                <w:szCs w:val="24"/>
              </w:rPr>
            </w:pPr>
            <w:r w:rsidRPr="00520AFD">
              <w:rPr>
                <w:rFonts w:ascii="Times New Roman" w:hAnsi="Times New Roman" w:cs="Times New Roman"/>
                <w:color w:val="auto"/>
                <w:sz w:val="24"/>
                <w:szCs w:val="24"/>
              </w:rPr>
              <w:t>kikbaloss</w:t>
            </w:r>
          </w:p>
        </w:tc>
        <w:tc>
          <w:tcPr>
            <w:tcW w:w="1645"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0.29548</w:t>
            </w:r>
          </w:p>
        </w:tc>
        <w:tc>
          <w:tcPr>
            <w:tcW w:w="1554"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0.02839</w:t>
            </w:r>
          </w:p>
        </w:tc>
        <w:tc>
          <w:tcPr>
            <w:tcW w:w="1554"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10.409</w:t>
            </w:r>
          </w:p>
        </w:tc>
        <w:tc>
          <w:tcPr>
            <w:tcW w:w="1554"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&lt;2e-16***</w:t>
            </w:r>
          </w:p>
        </w:tc>
      </w:tr>
      <w:tr w:rsidR="00B91ABB" w:rsidRPr="00520AFD" w:rsidTr="00545C80">
        <w:trPr>
          <w:trHeight w:val="313"/>
        </w:trPr>
        <w:tc>
          <w:tcPr>
            <w:cnfStyle w:val="001000000000" w:firstRow="0" w:lastRow="0" w:firstColumn="1" w:lastColumn="0" w:oddVBand="0" w:evenVBand="0" w:oddHBand="0" w:evenHBand="0" w:firstRowFirstColumn="0" w:firstRowLastColumn="0" w:lastRowFirstColumn="0" w:lastRowLastColumn="0"/>
            <w:tcW w:w="2299" w:type="dxa"/>
            <w:noWrap/>
            <w:hideMark/>
          </w:tcPr>
          <w:p w:rsidR="00BB35B9" w:rsidRPr="00520AFD" w:rsidRDefault="00BB35B9" w:rsidP="00520AFD">
            <w:pPr>
              <w:rPr>
                <w:rFonts w:ascii="Times New Roman" w:hAnsi="Times New Roman" w:cs="Times New Roman"/>
                <w:color w:val="auto"/>
                <w:sz w:val="24"/>
                <w:szCs w:val="24"/>
              </w:rPr>
            </w:pPr>
            <w:r w:rsidRPr="00520AFD">
              <w:rPr>
                <w:rFonts w:ascii="Times New Roman" w:hAnsi="Times New Roman" w:cs="Times New Roman"/>
                <w:color w:val="auto"/>
                <w:sz w:val="24"/>
                <w:szCs w:val="24"/>
              </w:rPr>
              <w:t>kmmpc1deg</w:t>
            </w:r>
          </w:p>
        </w:tc>
        <w:tc>
          <w:tcPr>
            <w:tcW w:w="1645"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-2.74154</w:t>
            </w:r>
          </w:p>
        </w:tc>
        <w:tc>
          <w:tcPr>
            <w:tcW w:w="1554"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0.03279</w:t>
            </w:r>
          </w:p>
        </w:tc>
        <w:tc>
          <w:tcPr>
            <w:tcW w:w="1554"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-83.616</w:t>
            </w:r>
          </w:p>
        </w:tc>
        <w:tc>
          <w:tcPr>
            <w:tcW w:w="1554" w:type="dxa"/>
            <w:noWrap/>
            <w:hideMark/>
          </w:tcPr>
          <w:p w:rsidR="00BB35B9" w:rsidRPr="00520AFD" w:rsidRDefault="00BB35B9" w:rsidP="00520AF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&lt;2e-16***</w:t>
            </w:r>
          </w:p>
        </w:tc>
      </w:tr>
      <w:tr w:rsidR="00B91ABB" w:rsidRPr="00520AFD" w:rsidTr="00545C80">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99" w:type="dxa"/>
            <w:noWrap/>
            <w:hideMark/>
          </w:tcPr>
          <w:p w:rsidR="00BB35B9" w:rsidRPr="00520AFD" w:rsidRDefault="00BB35B9" w:rsidP="00520AFD">
            <w:pPr>
              <w:rPr>
                <w:rFonts w:ascii="Times New Roman" w:hAnsi="Times New Roman" w:cs="Times New Roman"/>
                <w:color w:val="auto"/>
                <w:sz w:val="24"/>
                <w:szCs w:val="24"/>
              </w:rPr>
            </w:pPr>
            <w:r w:rsidRPr="00520AFD">
              <w:rPr>
                <w:rFonts w:ascii="Times New Roman" w:hAnsi="Times New Roman" w:cs="Times New Roman"/>
                <w:color w:val="auto"/>
                <w:sz w:val="24"/>
                <w:szCs w:val="24"/>
              </w:rPr>
              <w:t>kmpc1deg</w:t>
            </w:r>
          </w:p>
        </w:tc>
        <w:tc>
          <w:tcPr>
            <w:tcW w:w="1645"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-0.78781</w:t>
            </w:r>
          </w:p>
        </w:tc>
        <w:tc>
          <w:tcPr>
            <w:tcW w:w="1554"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0.02863</w:t>
            </w:r>
          </w:p>
        </w:tc>
        <w:tc>
          <w:tcPr>
            <w:tcW w:w="1554"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-27.521</w:t>
            </w:r>
          </w:p>
        </w:tc>
        <w:tc>
          <w:tcPr>
            <w:tcW w:w="1554" w:type="dxa"/>
            <w:noWrap/>
            <w:hideMark/>
          </w:tcPr>
          <w:p w:rsidR="00BB35B9" w:rsidRPr="00520AFD" w:rsidRDefault="00BB35B9" w:rsidP="00520AF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20AFD">
              <w:rPr>
                <w:rFonts w:ascii="Times New Roman" w:hAnsi="Times New Roman" w:cs="Times New Roman"/>
                <w:color w:val="auto"/>
                <w:sz w:val="24"/>
                <w:szCs w:val="24"/>
              </w:rPr>
              <w:t>&lt;2e-16***</w:t>
            </w:r>
          </w:p>
        </w:tc>
      </w:tr>
    </w:tbl>
    <w:p w:rsidR="00F16350" w:rsidRPr="00520AFD" w:rsidRDefault="00F16350" w:rsidP="00520AFD">
      <w:pPr>
        <w:spacing w:before="100" w:beforeAutospacing="1" w:after="100" w:afterAutospacing="1" w:line="240" w:lineRule="auto"/>
        <w:jc w:val="both"/>
        <w:rPr>
          <w:rFonts w:ascii="Times New Roman" w:hAnsi="Times New Roman" w:cs="Times New Roman"/>
          <w:color w:val="auto"/>
          <w:sz w:val="24"/>
          <w:szCs w:val="24"/>
          <w:lang w:val="en-GB"/>
        </w:rPr>
      </w:pPr>
    </w:p>
    <w:p w:rsidR="00033E4F" w:rsidRPr="00520AFD" w:rsidRDefault="00033E4F" w:rsidP="00520AFD">
      <w:pPr>
        <w:spacing w:before="100" w:beforeAutospacing="1" w:after="100" w:afterAutospacing="1" w:line="240" w:lineRule="auto"/>
        <w:jc w:val="both"/>
        <w:rPr>
          <w:rFonts w:ascii="Times New Roman" w:hAnsi="Times New Roman" w:cs="Times New Roman"/>
          <w:b/>
          <w:color w:val="auto"/>
          <w:sz w:val="24"/>
          <w:szCs w:val="24"/>
          <w:lang w:val="en-GB"/>
        </w:rPr>
      </w:pPr>
      <w:r w:rsidRPr="00520AFD">
        <w:rPr>
          <w:rFonts w:ascii="Times New Roman" w:hAnsi="Times New Roman" w:cs="Times New Roman"/>
          <w:b/>
          <w:color w:val="auto"/>
          <w:sz w:val="24"/>
          <w:szCs w:val="24"/>
          <w:lang w:val="en-GB"/>
        </w:rPr>
        <w:t>References</w:t>
      </w:r>
    </w:p>
    <w:p w:rsidR="00296AF0" w:rsidRPr="00296AF0" w:rsidRDefault="005C6617" w:rsidP="00296AF0">
      <w:pPr>
        <w:pStyle w:val="Bibliography"/>
        <w:rPr>
          <w:rFonts w:ascii="Times New Roman" w:hAnsi="Times New Roman" w:cs="Times New Roman"/>
          <w:sz w:val="24"/>
          <w:lang w:val="en-GB"/>
        </w:rPr>
      </w:pPr>
      <w:r w:rsidRPr="00520AFD">
        <w:rPr>
          <w:color w:val="auto"/>
          <w:lang w:val="en-GB"/>
        </w:rPr>
        <w:fldChar w:fldCharType="begin"/>
      </w:r>
      <w:r w:rsidR="00296AF0">
        <w:rPr>
          <w:color w:val="auto"/>
          <w:lang w:val="en-GB"/>
        </w:rPr>
        <w:instrText xml:space="preserve"> ADDIN ZOTERO_BIBL {"uncited":[],"omitted":[],"custom":[]} CSL_BIBLIOGRAPHY </w:instrText>
      </w:r>
      <w:r w:rsidRPr="00520AFD">
        <w:rPr>
          <w:color w:val="auto"/>
          <w:lang w:val="en-GB"/>
        </w:rPr>
        <w:fldChar w:fldCharType="separate"/>
      </w:r>
      <w:r w:rsidR="00296AF0" w:rsidRPr="00296AF0">
        <w:rPr>
          <w:rFonts w:ascii="Times New Roman" w:hAnsi="Times New Roman" w:cs="Times New Roman"/>
          <w:sz w:val="24"/>
          <w:lang w:val="en-GB"/>
        </w:rPr>
        <w:t xml:space="preserve">Athamna, A., and Ofek, I. (1988). Enzyme-linked immunosorbent assay for quantitation of attachment and ingestion stages of bacterial phagocytosis. </w:t>
      </w:r>
      <w:r w:rsidR="00296AF0" w:rsidRPr="00296AF0">
        <w:rPr>
          <w:rFonts w:ascii="Times New Roman" w:hAnsi="Times New Roman" w:cs="Times New Roman"/>
          <w:i/>
          <w:iCs/>
          <w:sz w:val="24"/>
          <w:lang w:val="en-GB"/>
        </w:rPr>
        <w:t>J. Clin. Microbiol.</w:t>
      </w:r>
      <w:r w:rsidR="00296AF0" w:rsidRPr="00296AF0">
        <w:rPr>
          <w:rFonts w:ascii="Times New Roman" w:hAnsi="Times New Roman" w:cs="Times New Roman"/>
          <w:sz w:val="24"/>
          <w:lang w:val="en-GB"/>
        </w:rPr>
        <w:t xml:space="preserve"> 26, 62–66.</w:t>
      </w:r>
    </w:p>
    <w:p w:rsidR="00296AF0" w:rsidRPr="00296AF0" w:rsidRDefault="00296AF0" w:rsidP="00296AF0">
      <w:pPr>
        <w:pStyle w:val="Bibliography"/>
        <w:rPr>
          <w:rFonts w:ascii="Times New Roman" w:hAnsi="Times New Roman" w:cs="Times New Roman"/>
          <w:sz w:val="24"/>
          <w:lang w:val="en-GB"/>
        </w:rPr>
      </w:pPr>
      <w:r w:rsidRPr="00296AF0">
        <w:rPr>
          <w:rFonts w:ascii="Times New Roman" w:hAnsi="Times New Roman" w:cs="Times New Roman"/>
          <w:sz w:val="24"/>
          <w:lang w:val="en-GB"/>
        </w:rPr>
        <w:t xml:space="preserve">Khang, D. (2015). Real time macrophage migration analysis and associated pro-inflammatory cytokine release on transparent carbon nanotube/polymer composite nano-film. </w:t>
      </w:r>
      <w:r w:rsidRPr="00296AF0">
        <w:rPr>
          <w:rFonts w:ascii="Times New Roman" w:hAnsi="Times New Roman" w:cs="Times New Roman"/>
          <w:i/>
          <w:iCs/>
          <w:sz w:val="24"/>
          <w:lang w:val="en-GB"/>
        </w:rPr>
        <w:t>Nanotechnology</w:t>
      </w:r>
      <w:r w:rsidRPr="00296AF0">
        <w:rPr>
          <w:rFonts w:ascii="Times New Roman" w:hAnsi="Times New Roman" w:cs="Times New Roman"/>
          <w:sz w:val="24"/>
          <w:lang w:val="en-GB"/>
        </w:rPr>
        <w:t xml:space="preserve"> 26, 325101. doi:10.1088/0957-4484/26/32/325101.</w:t>
      </w:r>
    </w:p>
    <w:p w:rsidR="00296AF0" w:rsidRPr="00296AF0" w:rsidRDefault="00296AF0" w:rsidP="00296AF0">
      <w:pPr>
        <w:pStyle w:val="Bibliography"/>
        <w:rPr>
          <w:rFonts w:ascii="Times New Roman" w:hAnsi="Times New Roman" w:cs="Times New Roman"/>
          <w:sz w:val="24"/>
        </w:rPr>
      </w:pPr>
      <w:r w:rsidRPr="00296AF0">
        <w:rPr>
          <w:rFonts w:ascii="Times New Roman" w:hAnsi="Times New Roman" w:cs="Times New Roman"/>
          <w:sz w:val="24"/>
          <w:lang w:val="en-GB"/>
        </w:rPr>
        <w:lastRenderedPageBreak/>
        <w:t xml:space="preserve">Lindert, J., Perlman, C. E., Parthasarathi, K., and Bhattacharya, J. (2007). Chloride-dependent secretion of alveolar wall liquid determined by optical-sectioning microscopy. </w:t>
      </w:r>
      <w:r w:rsidRPr="00296AF0">
        <w:rPr>
          <w:rFonts w:ascii="Times New Roman" w:hAnsi="Times New Roman" w:cs="Times New Roman"/>
          <w:i/>
          <w:iCs/>
          <w:sz w:val="24"/>
        </w:rPr>
        <w:t>Am. J. Respir. Cell Mol. Biol.</w:t>
      </w:r>
      <w:r w:rsidRPr="00296AF0">
        <w:rPr>
          <w:rFonts w:ascii="Times New Roman" w:hAnsi="Times New Roman" w:cs="Times New Roman"/>
          <w:sz w:val="24"/>
        </w:rPr>
        <w:t xml:space="preserve"> 36, 688–696. doi:10.1165/rcmb.2006-0347OC.</w:t>
      </w:r>
    </w:p>
    <w:p w:rsidR="00296AF0" w:rsidRPr="00296AF0" w:rsidRDefault="00296AF0" w:rsidP="00296AF0">
      <w:pPr>
        <w:pStyle w:val="Bibliography"/>
        <w:rPr>
          <w:rFonts w:ascii="Times New Roman" w:hAnsi="Times New Roman" w:cs="Times New Roman"/>
          <w:sz w:val="24"/>
        </w:rPr>
      </w:pPr>
      <w:r w:rsidRPr="00296AF0">
        <w:rPr>
          <w:rFonts w:ascii="Times New Roman" w:hAnsi="Times New Roman" w:cs="Times New Roman"/>
          <w:sz w:val="24"/>
        </w:rPr>
        <w:t xml:space="preserve">N’Guessan, P. D., Hippenstiel, S., Etouem, M. O., Zahlten, J., Beermann, W., Lindner, D., et al. </w:t>
      </w:r>
      <w:r w:rsidRPr="00296AF0">
        <w:rPr>
          <w:rFonts w:ascii="Times New Roman" w:hAnsi="Times New Roman" w:cs="Times New Roman"/>
          <w:sz w:val="24"/>
          <w:lang w:val="en-GB"/>
        </w:rPr>
        <w:t xml:space="preserve">(2006). Streptococcus pneumoniae induced p38 MAPK- and NF-kappaB-dependent COX-2 expression in human lung epithelium. </w:t>
      </w:r>
      <w:r w:rsidRPr="00296AF0">
        <w:rPr>
          <w:rFonts w:ascii="Times New Roman" w:hAnsi="Times New Roman" w:cs="Times New Roman"/>
          <w:i/>
          <w:iCs/>
          <w:sz w:val="24"/>
        </w:rPr>
        <w:t>Am. J. Physiol. Lung Cell. Mol. Physiol.</w:t>
      </w:r>
      <w:r w:rsidRPr="00296AF0">
        <w:rPr>
          <w:rFonts w:ascii="Times New Roman" w:hAnsi="Times New Roman" w:cs="Times New Roman"/>
          <w:sz w:val="24"/>
        </w:rPr>
        <w:t xml:space="preserve"> 290, L1131-1138. doi:10.1152/ajplung.00383.2005.</w:t>
      </w:r>
    </w:p>
    <w:p w:rsidR="00296AF0" w:rsidRPr="00296AF0" w:rsidRDefault="00296AF0" w:rsidP="00296AF0">
      <w:pPr>
        <w:pStyle w:val="Bibliography"/>
        <w:rPr>
          <w:rFonts w:ascii="Times New Roman" w:hAnsi="Times New Roman" w:cs="Times New Roman"/>
          <w:sz w:val="24"/>
          <w:lang w:val="en-GB"/>
        </w:rPr>
      </w:pPr>
      <w:r w:rsidRPr="00296AF0">
        <w:rPr>
          <w:rFonts w:ascii="Times New Roman" w:hAnsi="Times New Roman" w:cs="Times New Roman"/>
          <w:sz w:val="24"/>
        </w:rPr>
        <w:t xml:space="preserve">Ochs, M., Nyengaard, J. R., Jung, A., Knudsen, L., Voigt, M., Wahlers, T., et al. </w:t>
      </w:r>
      <w:r w:rsidRPr="00296AF0">
        <w:rPr>
          <w:rFonts w:ascii="Times New Roman" w:hAnsi="Times New Roman" w:cs="Times New Roman"/>
          <w:sz w:val="24"/>
          <w:lang w:val="en-GB"/>
        </w:rPr>
        <w:t xml:space="preserve">(2004). The Number of Alveoli in the Human Lung. </w:t>
      </w:r>
      <w:r w:rsidRPr="00296AF0">
        <w:rPr>
          <w:rFonts w:ascii="Times New Roman" w:hAnsi="Times New Roman" w:cs="Times New Roman"/>
          <w:i/>
          <w:iCs/>
          <w:sz w:val="24"/>
          <w:lang w:val="en-GB"/>
        </w:rPr>
        <w:t>Am. J. Respir. Crit. Care Med.</w:t>
      </w:r>
      <w:r w:rsidRPr="00296AF0">
        <w:rPr>
          <w:rFonts w:ascii="Times New Roman" w:hAnsi="Times New Roman" w:cs="Times New Roman"/>
          <w:sz w:val="24"/>
          <w:lang w:val="en-GB"/>
        </w:rPr>
        <w:t xml:space="preserve"> 169, 120–124. doi:10.1164/rccm.200308-1107OC.</w:t>
      </w:r>
    </w:p>
    <w:p w:rsidR="00296AF0" w:rsidRPr="00296AF0" w:rsidRDefault="00296AF0" w:rsidP="00296AF0">
      <w:pPr>
        <w:pStyle w:val="Bibliography"/>
        <w:rPr>
          <w:rFonts w:ascii="Times New Roman" w:hAnsi="Times New Roman" w:cs="Times New Roman"/>
          <w:sz w:val="24"/>
          <w:lang w:val="en-GB"/>
        </w:rPr>
      </w:pPr>
      <w:r w:rsidRPr="00296AF0">
        <w:rPr>
          <w:rFonts w:ascii="Times New Roman" w:hAnsi="Times New Roman" w:cs="Times New Roman"/>
          <w:sz w:val="24"/>
          <w:lang w:val="en-GB"/>
        </w:rPr>
        <w:t xml:space="preserve">Schulz, C., Lai, X., Bertrams, W., Jung, A. L., Sittka-Stark, A., Herkt, C. E., et al. (2017). THP-1-derived macrophages render lung epithelial cells hypo-responsive to Legionella pneumophila – a systems biology study. </w:t>
      </w:r>
      <w:r w:rsidRPr="00296AF0">
        <w:rPr>
          <w:rFonts w:ascii="Times New Roman" w:hAnsi="Times New Roman" w:cs="Times New Roman"/>
          <w:i/>
          <w:iCs/>
          <w:sz w:val="24"/>
          <w:lang w:val="en-GB"/>
        </w:rPr>
        <w:t>Sci. Rep.</w:t>
      </w:r>
      <w:r w:rsidRPr="00296AF0">
        <w:rPr>
          <w:rFonts w:ascii="Times New Roman" w:hAnsi="Times New Roman" w:cs="Times New Roman"/>
          <w:sz w:val="24"/>
          <w:lang w:val="en-GB"/>
        </w:rPr>
        <w:t xml:space="preserve"> 7, 11988. doi:10.1038/s41598-017-12154-4.</w:t>
      </w:r>
    </w:p>
    <w:p w:rsidR="00296AF0" w:rsidRPr="00296AF0" w:rsidRDefault="00296AF0" w:rsidP="00296AF0">
      <w:pPr>
        <w:pStyle w:val="Bibliography"/>
        <w:rPr>
          <w:rFonts w:ascii="Times New Roman" w:hAnsi="Times New Roman" w:cs="Times New Roman"/>
          <w:sz w:val="24"/>
        </w:rPr>
      </w:pPr>
      <w:r w:rsidRPr="00296AF0">
        <w:rPr>
          <w:rFonts w:ascii="Times New Roman" w:hAnsi="Times New Roman" w:cs="Times New Roman"/>
          <w:sz w:val="24"/>
          <w:lang w:val="en-GB"/>
        </w:rPr>
        <w:t xml:space="preserve">Wallace, W. A., Gillooly, M., and Lamb, D. (1992). Intra-alveolar macrophage numbers in current smokers and non-smokers: a morphometric study of tissue sections. </w:t>
      </w:r>
      <w:r w:rsidRPr="00296AF0">
        <w:rPr>
          <w:rFonts w:ascii="Times New Roman" w:hAnsi="Times New Roman" w:cs="Times New Roman"/>
          <w:i/>
          <w:iCs/>
          <w:sz w:val="24"/>
        </w:rPr>
        <w:t>Thorax</w:t>
      </w:r>
      <w:r w:rsidRPr="00296AF0">
        <w:rPr>
          <w:rFonts w:ascii="Times New Roman" w:hAnsi="Times New Roman" w:cs="Times New Roman"/>
          <w:sz w:val="24"/>
        </w:rPr>
        <w:t xml:space="preserve"> 47, 437–440.</w:t>
      </w:r>
    </w:p>
    <w:p w:rsidR="005C6617" w:rsidRPr="00520AFD" w:rsidRDefault="005C6617" w:rsidP="00520AFD">
      <w:pPr>
        <w:spacing w:line="240" w:lineRule="auto"/>
        <w:jc w:val="both"/>
        <w:rPr>
          <w:rFonts w:ascii="Times New Roman" w:hAnsi="Times New Roman" w:cs="Times New Roman"/>
          <w:color w:val="auto"/>
          <w:sz w:val="24"/>
          <w:szCs w:val="24"/>
          <w:lang w:val="en-GB"/>
        </w:rPr>
      </w:pPr>
      <w:r w:rsidRPr="00520AFD">
        <w:rPr>
          <w:rFonts w:ascii="Times New Roman" w:hAnsi="Times New Roman" w:cs="Times New Roman"/>
          <w:color w:val="auto"/>
          <w:sz w:val="24"/>
          <w:szCs w:val="24"/>
          <w:lang w:val="en-GB"/>
        </w:rPr>
        <w:fldChar w:fldCharType="end"/>
      </w:r>
    </w:p>
    <w:p w:rsidR="00033E4F" w:rsidRPr="00520AFD" w:rsidRDefault="00033E4F" w:rsidP="00520AFD">
      <w:pPr>
        <w:spacing w:before="100" w:beforeAutospacing="1" w:after="100" w:afterAutospacing="1" w:line="240" w:lineRule="auto"/>
        <w:jc w:val="both"/>
        <w:rPr>
          <w:rFonts w:ascii="Times New Roman" w:hAnsi="Times New Roman" w:cs="Times New Roman"/>
          <w:color w:val="auto"/>
          <w:sz w:val="24"/>
          <w:szCs w:val="24"/>
          <w:lang w:val="en-GB"/>
        </w:rPr>
      </w:pPr>
    </w:p>
    <w:sectPr w:rsidR="00033E4F" w:rsidRPr="00520AFD" w:rsidSect="00EC607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145" w:rsidRDefault="00350145" w:rsidP="003656D8">
      <w:pPr>
        <w:spacing w:after="0" w:line="240" w:lineRule="auto"/>
      </w:pPr>
      <w:r>
        <w:separator/>
      </w:r>
    </w:p>
  </w:endnote>
  <w:endnote w:type="continuationSeparator" w:id="0">
    <w:p w:rsidR="00350145" w:rsidRDefault="00350145" w:rsidP="00365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124636"/>
      <w:docPartObj>
        <w:docPartGallery w:val="Page Numbers (Bottom of Page)"/>
        <w:docPartUnique/>
      </w:docPartObj>
    </w:sdtPr>
    <w:sdtEndPr>
      <w:rPr>
        <w:noProof/>
      </w:rPr>
    </w:sdtEndPr>
    <w:sdtContent>
      <w:p w:rsidR="00296AF0" w:rsidRDefault="00296AF0">
        <w:pPr>
          <w:pStyle w:val="Footer"/>
          <w:jc w:val="right"/>
        </w:pPr>
        <w:r>
          <w:fldChar w:fldCharType="begin"/>
        </w:r>
        <w:r>
          <w:instrText xml:space="preserve"> PAGE   \* MERGEFORMAT </w:instrText>
        </w:r>
        <w:r>
          <w:fldChar w:fldCharType="separate"/>
        </w:r>
        <w:r w:rsidR="007003CF">
          <w:rPr>
            <w:noProof/>
          </w:rPr>
          <w:t>2</w:t>
        </w:r>
        <w:r>
          <w:rPr>
            <w:noProof/>
          </w:rPr>
          <w:fldChar w:fldCharType="end"/>
        </w:r>
      </w:p>
    </w:sdtContent>
  </w:sdt>
  <w:p w:rsidR="00296AF0" w:rsidRDefault="00296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145" w:rsidRDefault="00350145" w:rsidP="003656D8">
      <w:pPr>
        <w:spacing w:after="0" w:line="240" w:lineRule="auto"/>
      </w:pPr>
      <w:r>
        <w:separator/>
      </w:r>
    </w:p>
  </w:footnote>
  <w:footnote w:type="continuationSeparator" w:id="0">
    <w:p w:rsidR="00350145" w:rsidRDefault="00350145" w:rsidP="00365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6F46"/>
    <w:multiLevelType w:val="hybridMultilevel"/>
    <w:tmpl w:val="43CAFD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65"/>
    <w:rsid w:val="00000349"/>
    <w:rsid w:val="0000074C"/>
    <w:rsid w:val="00000F73"/>
    <w:rsid w:val="00001886"/>
    <w:rsid w:val="00003133"/>
    <w:rsid w:val="00004FD7"/>
    <w:rsid w:val="000061D8"/>
    <w:rsid w:val="00010521"/>
    <w:rsid w:val="0002704A"/>
    <w:rsid w:val="000279F5"/>
    <w:rsid w:val="00030642"/>
    <w:rsid w:val="00031F05"/>
    <w:rsid w:val="00033B3A"/>
    <w:rsid w:val="00033E4F"/>
    <w:rsid w:val="0003546D"/>
    <w:rsid w:val="00036BFC"/>
    <w:rsid w:val="00042C69"/>
    <w:rsid w:val="000434DD"/>
    <w:rsid w:val="0004452C"/>
    <w:rsid w:val="00047C88"/>
    <w:rsid w:val="0005766A"/>
    <w:rsid w:val="0006343E"/>
    <w:rsid w:val="00083984"/>
    <w:rsid w:val="00084A74"/>
    <w:rsid w:val="00084B19"/>
    <w:rsid w:val="00090559"/>
    <w:rsid w:val="00093317"/>
    <w:rsid w:val="0009347D"/>
    <w:rsid w:val="00093950"/>
    <w:rsid w:val="00093AED"/>
    <w:rsid w:val="00095C77"/>
    <w:rsid w:val="00097C8A"/>
    <w:rsid w:val="000A12F1"/>
    <w:rsid w:val="000A1DE9"/>
    <w:rsid w:val="000A1E26"/>
    <w:rsid w:val="000A3ACC"/>
    <w:rsid w:val="000A4CF5"/>
    <w:rsid w:val="000A4DFC"/>
    <w:rsid w:val="000A5902"/>
    <w:rsid w:val="000B0B2F"/>
    <w:rsid w:val="000B47C5"/>
    <w:rsid w:val="000C34F1"/>
    <w:rsid w:val="000C6A93"/>
    <w:rsid w:val="000D18A9"/>
    <w:rsid w:val="000D3D71"/>
    <w:rsid w:val="000D50A4"/>
    <w:rsid w:val="000D55A2"/>
    <w:rsid w:val="000D5887"/>
    <w:rsid w:val="000D59CF"/>
    <w:rsid w:val="000D62EE"/>
    <w:rsid w:val="000D6359"/>
    <w:rsid w:val="000E080F"/>
    <w:rsid w:val="000E128F"/>
    <w:rsid w:val="000E2303"/>
    <w:rsid w:val="000E2969"/>
    <w:rsid w:val="000E469B"/>
    <w:rsid w:val="000E5861"/>
    <w:rsid w:val="000E5B8C"/>
    <w:rsid w:val="000E76BA"/>
    <w:rsid w:val="000E7EAF"/>
    <w:rsid w:val="000F0743"/>
    <w:rsid w:val="000F090E"/>
    <w:rsid w:val="000F10E4"/>
    <w:rsid w:val="000F1F7D"/>
    <w:rsid w:val="00101212"/>
    <w:rsid w:val="001024A2"/>
    <w:rsid w:val="00103B1D"/>
    <w:rsid w:val="001058D1"/>
    <w:rsid w:val="00105BAF"/>
    <w:rsid w:val="00114B9A"/>
    <w:rsid w:val="00115265"/>
    <w:rsid w:val="0011546F"/>
    <w:rsid w:val="00115D40"/>
    <w:rsid w:val="00116698"/>
    <w:rsid w:val="00116BB5"/>
    <w:rsid w:val="001174CA"/>
    <w:rsid w:val="0012305E"/>
    <w:rsid w:val="0012420D"/>
    <w:rsid w:val="00125457"/>
    <w:rsid w:val="00125F34"/>
    <w:rsid w:val="0012772C"/>
    <w:rsid w:val="00142AC9"/>
    <w:rsid w:val="001445D0"/>
    <w:rsid w:val="0014460B"/>
    <w:rsid w:val="0015098F"/>
    <w:rsid w:val="00151BE1"/>
    <w:rsid w:val="00151C99"/>
    <w:rsid w:val="00153D79"/>
    <w:rsid w:val="00155BF7"/>
    <w:rsid w:val="00155D47"/>
    <w:rsid w:val="001561E0"/>
    <w:rsid w:val="001573EB"/>
    <w:rsid w:val="00160C31"/>
    <w:rsid w:val="00162AF3"/>
    <w:rsid w:val="00163343"/>
    <w:rsid w:val="00172E65"/>
    <w:rsid w:val="001865A0"/>
    <w:rsid w:val="00197DCC"/>
    <w:rsid w:val="001A2F6D"/>
    <w:rsid w:val="001A40B3"/>
    <w:rsid w:val="001B1C4E"/>
    <w:rsid w:val="001B58F0"/>
    <w:rsid w:val="001B686D"/>
    <w:rsid w:val="001C5885"/>
    <w:rsid w:val="001C6687"/>
    <w:rsid w:val="001C7DD1"/>
    <w:rsid w:val="001D36CA"/>
    <w:rsid w:val="001D6529"/>
    <w:rsid w:val="001E7A95"/>
    <w:rsid w:val="001F35B1"/>
    <w:rsid w:val="001F3B4B"/>
    <w:rsid w:val="00201491"/>
    <w:rsid w:val="00202D1F"/>
    <w:rsid w:val="002075F1"/>
    <w:rsid w:val="0021494C"/>
    <w:rsid w:val="00214FB8"/>
    <w:rsid w:val="00217BCF"/>
    <w:rsid w:val="00217CDB"/>
    <w:rsid w:val="00220F92"/>
    <w:rsid w:val="002221FC"/>
    <w:rsid w:val="00223EF3"/>
    <w:rsid w:val="00224F19"/>
    <w:rsid w:val="00224FC0"/>
    <w:rsid w:val="0022792D"/>
    <w:rsid w:val="00235159"/>
    <w:rsid w:val="00240455"/>
    <w:rsid w:val="00240F7C"/>
    <w:rsid w:val="002455D7"/>
    <w:rsid w:val="002478A0"/>
    <w:rsid w:val="00250AF1"/>
    <w:rsid w:val="00251472"/>
    <w:rsid w:val="00251854"/>
    <w:rsid w:val="002559AB"/>
    <w:rsid w:val="00256377"/>
    <w:rsid w:val="002631F1"/>
    <w:rsid w:val="00265B6C"/>
    <w:rsid w:val="00280ACA"/>
    <w:rsid w:val="002810E0"/>
    <w:rsid w:val="002822EB"/>
    <w:rsid w:val="00284571"/>
    <w:rsid w:val="00292664"/>
    <w:rsid w:val="0029402E"/>
    <w:rsid w:val="002955BB"/>
    <w:rsid w:val="00296AF0"/>
    <w:rsid w:val="00296C8E"/>
    <w:rsid w:val="002A1B20"/>
    <w:rsid w:val="002A2CD4"/>
    <w:rsid w:val="002B2EA1"/>
    <w:rsid w:val="002B32A0"/>
    <w:rsid w:val="002B409E"/>
    <w:rsid w:val="002B4252"/>
    <w:rsid w:val="002B5B84"/>
    <w:rsid w:val="002B5C2A"/>
    <w:rsid w:val="002D2225"/>
    <w:rsid w:val="002D46B9"/>
    <w:rsid w:val="002D7966"/>
    <w:rsid w:val="002E0356"/>
    <w:rsid w:val="002E0B49"/>
    <w:rsid w:val="002E1CE3"/>
    <w:rsid w:val="002E3447"/>
    <w:rsid w:val="002F06F0"/>
    <w:rsid w:val="002F0AF6"/>
    <w:rsid w:val="002F137A"/>
    <w:rsid w:val="002F3E43"/>
    <w:rsid w:val="002F461F"/>
    <w:rsid w:val="00301EAF"/>
    <w:rsid w:val="0030292F"/>
    <w:rsid w:val="00306867"/>
    <w:rsid w:val="00307D59"/>
    <w:rsid w:val="00311464"/>
    <w:rsid w:val="00322BC5"/>
    <w:rsid w:val="0032442A"/>
    <w:rsid w:val="00325722"/>
    <w:rsid w:val="00325A48"/>
    <w:rsid w:val="003321A2"/>
    <w:rsid w:val="00332AB9"/>
    <w:rsid w:val="00332C4D"/>
    <w:rsid w:val="00335195"/>
    <w:rsid w:val="003428BF"/>
    <w:rsid w:val="00350145"/>
    <w:rsid w:val="00351C0B"/>
    <w:rsid w:val="0035274C"/>
    <w:rsid w:val="00352B1D"/>
    <w:rsid w:val="00356337"/>
    <w:rsid w:val="00356450"/>
    <w:rsid w:val="00356680"/>
    <w:rsid w:val="003571A9"/>
    <w:rsid w:val="00365451"/>
    <w:rsid w:val="003656D8"/>
    <w:rsid w:val="00367786"/>
    <w:rsid w:val="003712AE"/>
    <w:rsid w:val="00371C81"/>
    <w:rsid w:val="00372326"/>
    <w:rsid w:val="00372981"/>
    <w:rsid w:val="00373770"/>
    <w:rsid w:val="003810F1"/>
    <w:rsid w:val="00384EC0"/>
    <w:rsid w:val="00386DB6"/>
    <w:rsid w:val="0039077F"/>
    <w:rsid w:val="00390790"/>
    <w:rsid w:val="00390873"/>
    <w:rsid w:val="003A1A1B"/>
    <w:rsid w:val="003A2485"/>
    <w:rsid w:val="003A2CFC"/>
    <w:rsid w:val="003A2FAB"/>
    <w:rsid w:val="003B02A4"/>
    <w:rsid w:val="003B21F8"/>
    <w:rsid w:val="003B54B4"/>
    <w:rsid w:val="003B5574"/>
    <w:rsid w:val="003C254D"/>
    <w:rsid w:val="003C4869"/>
    <w:rsid w:val="003C4C6D"/>
    <w:rsid w:val="003D13DB"/>
    <w:rsid w:val="003D5510"/>
    <w:rsid w:val="003D5813"/>
    <w:rsid w:val="003E03B2"/>
    <w:rsid w:val="003E187A"/>
    <w:rsid w:val="003E3935"/>
    <w:rsid w:val="003E5C36"/>
    <w:rsid w:val="003F3712"/>
    <w:rsid w:val="00402E24"/>
    <w:rsid w:val="00411DB7"/>
    <w:rsid w:val="0041549C"/>
    <w:rsid w:val="00417CF8"/>
    <w:rsid w:val="00423EAE"/>
    <w:rsid w:val="00431925"/>
    <w:rsid w:val="004332FE"/>
    <w:rsid w:val="0043380F"/>
    <w:rsid w:val="00443F01"/>
    <w:rsid w:val="0045018D"/>
    <w:rsid w:val="00450FB0"/>
    <w:rsid w:val="00455347"/>
    <w:rsid w:val="00460425"/>
    <w:rsid w:val="00461F2A"/>
    <w:rsid w:val="0046307F"/>
    <w:rsid w:val="00465009"/>
    <w:rsid w:val="00465E1D"/>
    <w:rsid w:val="004665D6"/>
    <w:rsid w:val="0046721C"/>
    <w:rsid w:val="0047280C"/>
    <w:rsid w:val="00472C79"/>
    <w:rsid w:val="004806BD"/>
    <w:rsid w:val="00480B6E"/>
    <w:rsid w:val="00482949"/>
    <w:rsid w:val="004848FA"/>
    <w:rsid w:val="00487BD8"/>
    <w:rsid w:val="00491D89"/>
    <w:rsid w:val="004A5AC4"/>
    <w:rsid w:val="004A640E"/>
    <w:rsid w:val="004B66D2"/>
    <w:rsid w:val="004C3097"/>
    <w:rsid w:val="004C6585"/>
    <w:rsid w:val="004D4A7B"/>
    <w:rsid w:val="004D58C3"/>
    <w:rsid w:val="004D5D7D"/>
    <w:rsid w:val="004E469A"/>
    <w:rsid w:val="004E46CB"/>
    <w:rsid w:val="004E63D1"/>
    <w:rsid w:val="004E696B"/>
    <w:rsid w:val="004F1CB1"/>
    <w:rsid w:val="004F447D"/>
    <w:rsid w:val="004F515F"/>
    <w:rsid w:val="00503922"/>
    <w:rsid w:val="005040DE"/>
    <w:rsid w:val="005102BE"/>
    <w:rsid w:val="0051082B"/>
    <w:rsid w:val="00511E4D"/>
    <w:rsid w:val="00520AFD"/>
    <w:rsid w:val="00523A58"/>
    <w:rsid w:val="0053369A"/>
    <w:rsid w:val="005346E6"/>
    <w:rsid w:val="00545499"/>
    <w:rsid w:val="00545C80"/>
    <w:rsid w:val="00546A69"/>
    <w:rsid w:val="005527A0"/>
    <w:rsid w:val="00554C5A"/>
    <w:rsid w:val="005572EC"/>
    <w:rsid w:val="005613C9"/>
    <w:rsid w:val="00562151"/>
    <w:rsid w:val="00566594"/>
    <w:rsid w:val="00567C51"/>
    <w:rsid w:val="0057199F"/>
    <w:rsid w:val="00572BA6"/>
    <w:rsid w:val="00575216"/>
    <w:rsid w:val="005760CE"/>
    <w:rsid w:val="005800F6"/>
    <w:rsid w:val="00580C88"/>
    <w:rsid w:val="005810ED"/>
    <w:rsid w:val="00582F4F"/>
    <w:rsid w:val="00584EFC"/>
    <w:rsid w:val="00587625"/>
    <w:rsid w:val="005A002A"/>
    <w:rsid w:val="005A009A"/>
    <w:rsid w:val="005A275E"/>
    <w:rsid w:val="005B09F2"/>
    <w:rsid w:val="005B3522"/>
    <w:rsid w:val="005B3CC4"/>
    <w:rsid w:val="005B572B"/>
    <w:rsid w:val="005C2EAD"/>
    <w:rsid w:val="005C471C"/>
    <w:rsid w:val="005C5944"/>
    <w:rsid w:val="005C6617"/>
    <w:rsid w:val="005D431C"/>
    <w:rsid w:val="005D5F14"/>
    <w:rsid w:val="005D5FB3"/>
    <w:rsid w:val="005E29E2"/>
    <w:rsid w:val="005E2A10"/>
    <w:rsid w:val="005E3CCE"/>
    <w:rsid w:val="005E3ED3"/>
    <w:rsid w:val="005E663C"/>
    <w:rsid w:val="005F126F"/>
    <w:rsid w:val="005F4951"/>
    <w:rsid w:val="005F7990"/>
    <w:rsid w:val="00602F24"/>
    <w:rsid w:val="00603ADC"/>
    <w:rsid w:val="006076F7"/>
    <w:rsid w:val="00611E0E"/>
    <w:rsid w:val="006127BF"/>
    <w:rsid w:val="00612E79"/>
    <w:rsid w:val="00614B5B"/>
    <w:rsid w:val="00615176"/>
    <w:rsid w:val="00625354"/>
    <w:rsid w:val="00626363"/>
    <w:rsid w:val="006263AC"/>
    <w:rsid w:val="00627C48"/>
    <w:rsid w:val="006361FA"/>
    <w:rsid w:val="00642030"/>
    <w:rsid w:val="00643BE9"/>
    <w:rsid w:val="00645365"/>
    <w:rsid w:val="00651544"/>
    <w:rsid w:val="00652B60"/>
    <w:rsid w:val="00652D1F"/>
    <w:rsid w:val="006536BA"/>
    <w:rsid w:val="006553BC"/>
    <w:rsid w:val="00655BC2"/>
    <w:rsid w:val="00656CE9"/>
    <w:rsid w:val="00663E1F"/>
    <w:rsid w:val="0066604E"/>
    <w:rsid w:val="006723DE"/>
    <w:rsid w:val="006725DD"/>
    <w:rsid w:val="00672E1C"/>
    <w:rsid w:val="00686D7D"/>
    <w:rsid w:val="0069278B"/>
    <w:rsid w:val="00693876"/>
    <w:rsid w:val="00697D8E"/>
    <w:rsid w:val="006A60A7"/>
    <w:rsid w:val="006B0CF2"/>
    <w:rsid w:val="006B4300"/>
    <w:rsid w:val="006B7DB6"/>
    <w:rsid w:val="006C2456"/>
    <w:rsid w:val="006C45F2"/>
    <w:rsid w:val="006C4E36"/>
    <w:rsid w:val="006C75AB"/>
    <w:rsid w:val="006C76CC"/>
    <w:rsid w:val="006D6105"/>
    <w:rsid w:val="006E085D"/>
    <w:rsid w:val="006E2025"/>
    <w:rsid w:val="006E522D"/>
    <w:rsid w:val="006E621E"/>
    <w:rsid w:val="006F1F5F"/>
    <w:rsid w:val="006F2B0A"/>
    <w:rsid w:val="006F2E9B"/>
    <w:rsid w:val="006F4415"/>
    <w:rsid w:val="006F76EE"/>
    <w:rsid w:val="006F7E40"/>
    <w:rsid w:val="007003CF"/>
    <w:rsid w:val="00700AEA"/>
    <w:rsid w:val="0070177D"/>
    <w:rsid w:val="00707316"/>
    <w:rsid w:val="00710014"/>
    <w:rsid w:val="00714D0A"/>
    <w:rsid w:val="007153DE"/>
    <w:rsid w:val="00721430"/>
    <w:rsid w:val="00721B54"/>
    <w:rsid w:val="007241D0"/>
    <w:rsid w:val="0072501A"/>
    <w:rsid w:val="0073172B"/>
    <w:rsid w:val="0074376A"/>
    <w:rsid w:val="00744A36"/>
    <w:rsid w:val="00746F79"/>
    <w:rsid w:val="007474DD"/>
    <w:rsid w:val="007525F3"/>
    <w:rsid w:val="0075526C"/>
    <w:rsid w:val="00756043"/>
    <w:rsid w:val="0076006A"/>
    <w:rsid w:val="00760AAE"/>
    <w:rsid w:val="00761FFE"/>
    <w:rsid w:val="00762D36"/>
    <w:rsid w:val="00763B66"/>
    <w:rsid w:val="00763EA2"/>
    <w:rsid w:val="0076654B"/>
    <w:rsid w:val="00770CB8"/>
    <w:rsid w:val="00774A3A"/>
    <w:rsid w:val="00774A77"/>
    <w:rsid w:val="007773D9"/>
    <w:rsid w:val="007877E8"/>
    <w:rsid w:val="0079152C"/>
    <w:rsid w:val="007978EF"/>
    <w:rsid w:val="007A131A"/>
    <w:rsid w:val="007A3817"/>
    <w:rsid w:val="007A5095"/>
    <w:rsid w:val="007A57A6"/>
    <w:rsid w:val="007A582F"/>
    <w:rsid w:val="007B234B"/>
    <w:rsid w:val="007B74C8"/>
    <w:rsid w:val="007C0AD7"/>
    <w:rsid w:val="007C0E0C"/>
    <w:rsid w:val="007C5F30"/>
    <w:rsid w:val="007C7C70"/>
    <w:rsid w:val="007D5334"/>
    <w:rsid w:val="007D66B7"/>
    <w:rsid w:val="007D6C79"/>
    <w:rsid w:val="007D78D5"/>
    <w:rsid w:val="007E3070"/>
    <w:rsid w:val="007E3580"/>
    <w:rsid w:val="007E46BC"/>
    <w:rsid w:val="007E46D4"/>
    <w:rsid w:val="007F2790"/>
    <w:rsid w:val="007F4491"/>
    <w:rsid w:val="007F501A"/>
    <w:rsid w:val="008026FE"/>
    <w:rsid w:val="00804749"/>
    <w:rsid w:val="00813144"/>
    <w:rsid w:val="0081347E"/>
    <w:rsid w:val="00816886"/>
    <w:rsid w:val="00817C47"/>
    <w:rsid w:val="00820E20"/>
    <w:rsid w:val="008210FA"/>
    <w:rsid w:val="0082261C"/>
    <w:rsid w:val="00823744"/>
    <w:rsid w:val="00825F3D"/>
    <w:rsid w:val="00830A03"/>
    <w:rsid w:val="00831399"/>
    <w:rsid w:val="008408A6"/>
    <w:rsid w:val="00845CE5"/>
    <w:rsid w:val="0085192F"/>
    <w:rsid w:val="00853D89"/>
    <w:rsid w:val="008550A3"/>
    <w:rsid w:val="00857127"/>
    <w:rsid w:val="008610F7"/>
    <w:rsid w:val="00863E62"/>
    <w:rsid w:val="00864996"/>
    <w:rsid w:val="0086630A"/>
    <w:rsid w:val="00871D43"/>
    <w:rsid w:val="00874304"/>
    <w:rsid w:val="00874A45"/>
    <w:rsid w:val="008750EC"/>
    <w:rsid w:val="00883DC8"/>
    <w:rsid w:val="00884BA3"/>
    <w:rsid w:val="008876BA"/>
    <w:rsid w:val="008921EF"/>
    <w:rsid w:val="008942C4"/>
    <w:rsid w:val="00896153"/>
    <w:rsid w:val="00897088"/>
    <w:rsid w:val="008A0AB5"/>
    <w:rsid w:val="008A0D52"/>
    <w:rsid w:val="008B2E20"/>
    <w:rsid w:val="008B3131"/>
    <w:rsid w:val="008B41AB"/>
    <w:rsid w:val="008C182E"/>
    <w:rsid w:val="008C2E9A"/>
    <w:rsid w:val="008C325E"/>
    <w:rsid w:val="008C4175"/>
    <w:rsid w:val="008C6338"/>
    <w:rsid w:val="008C6CA7"/>
    <w:rsid w:val="008D0214"/>
    <w:rsid w:val="008D1A85"/>
    <w:rsid w:val="008D75BA"/>
    <w:rsid w:val="008E21F3"/>
    <w:rsid w:val="008F47B3"/>
    <w:rsid w:val="0090246D"/>
    <w:rsid w:val="00913CEA"/>
    <w:rsid w:val="0092445D"/>
    <w:rsid w:val="009338E0"/>
    <w:rsid w:val="00942CC9"/>
    <w:rsid w:val="00944324"/>
    <w:rsid w:val="009448D4"/>
    <w:rsid w:val="00946DAD"/>
    <w:rsid w:val="009512E6"/>
    <w:rsid w:val="00956745"/>
    <w:rsid w:val="00964DF0"/>
    <w:rsid w:val="00966CBD"/>
    <w:rsid w:val="00973D31"/>
    <w:rsid w:val="00980C67"/>
    <w:rsid w:val="00982D4E"/>
    <w:rsid w:val="009845F0"/>
    <w:rsid w:val="00987AAC"/>
    <w:rsid w:val="00991241"/>
    <w:rsid w:val="00996776"/>
    <w:rsid w:val="009A1BAC"/>
    <w:rsid w:val="009A2697"/>
    <w:rsid w:val="009B1327"/>
    <w:rsid w:val="009B3160"/>
    <w:rsid w:val="009B4230"/>
    <w:rsid w:val="009B497B"/>
    <w:rsid w:val="009B5C0F"/>
    <w:rsid w:val="009B665D"/>
    <w:rsid w:val="009C3B3E"/>
    <w:rsid w:val="009C587E"/>
    <w:rsid w:val="009D412E"/>
    <w:rsid w:val="009E0947"/>
    <w:rsid w:val="009E2180"/>
    <w:rsid w:val="009E5BC0"/>
    <w:rsid w:val="009F6179"/>
    <w:rsid w:val="00A07366"/>
    <w:rsid w:val="00A12074"/>
    <w:rsid w:val="00A155D9"/>
    <w:rsid w:val="00A22E0C"/>
    <w:rsid w:val="00A3067F"/>
    <w:rsid w:val="00A44247"/>
    <w:rsid w:val="00A45E4B"/>
    <w:rsid w:val="00A47110"/>
    <w:rsid w:val="00A514D0"/>
    <w:rsid w:val="00A52BD6"/>
    <w:rsid w:val="00A54703"/>
    <w:rsid w:val="00A559FF"/>
    <w:rsid w:val="00A61CFC"/>
    <w:rsid w:val="00A660FA"/>
    <w:rsid w:val="00A718A9"/>
    <w:rsid w:val="00A719E9"/>
    <w:rsid w:val="00A80728"/>
    <w:rsid w:val="00A8095B"/>
    <w:rsid w:val="00A84B2B"/>
    <w:rsid w:val="00A84F5B"/>
    <w:rsid w:val="00A87142"/>
    <w:rsid w:val="00A97374"/>
    <w:rsid w:val="00A97A8D"/>
    <w:rsid w:val="00AA1733"/>
    <w:rsid w:val="00AA4B34"/>
    <w:rsid w:val="00AA7D48"/>
    <w:rsid w:val="00AC652A"/>
    <w:rsid w:val="00AC70EF"/>
    <w:rsid w:val="00AD161C"/>
    <w:rsid w:val="00AD32DE"/>
    <w:rsid w:val="00AD584C"/>
    <w:rsid w:val="00AD5EAF"/>
    <w:rsid w:val="00AD63E4"/>
    <w:rsid w:val="00AE23D2"/>
    <w:rsid w:val="00AE27D2"/>
    <w:rsid w:val="00AE5FA1"/>
    <w:rsid w:val="00AE63E0"/>
    <w:rsid w:val="00AF50C8"/>
    <w:rsid w:val="00AF5219"/>
    <w:rsid w:val="00AF64AD"/>
    <w:rsid w:val="00B049C1"/>
    <w:rsid w:val="00B05653"/>
    <w:rsid w:val="00B05BDA"/>
    <w:rsid w:val="00B05FE8"/>
    <w:rsid w:val="00B1175B"/>
    <w:rsid w:val="00B1605A"/>
    <w:rsid w:val="00B17698"/>
    <w:rsid w:val="00B17BED"/>
    <w:rsid w:val="00B21DF0"/>
    <w:rsid w:val="00B22718"/>
    <w:rsid w:val="00B22E8E"/>
    <w:rsid w:val="00B23067"/>
    <w:rsid w:val="00B24271"/>
    <w:rsid w:val="00B27849"/>
    <w:rsid w:val="00B5026F"/>
    <w:rsid w:val="00B52340"/>
    <w:rsid w:val="00B52968"/>
    <w:rsid w:val="00B60FCD"/>
    <w:rsid w:val="00B66741"/>
    <w:rsid w:val="00B71AE6"/>
    <w:rsid w:val="00B74CB4"/>
    <w:rsid w:val="00B75E26"/>
    <w:rsid w:val="00B76409"/>
    <w:rsid w:val="00B80307"/>
    <w:rsid w:val="00B80432"/>
    <w:rsid w:val="00B8318C"/>
    <w:rsid w:val="00B85588"/>
    <w:rsid w:val="00B91ABB"/>
    <w:rsid w:val="00B93306"/>
    <w:rsid w:val="00B945BE"/>
    <w:rsid w:val="00B96F79"/>
    <w:rsid w:val="00B97659"/>
    <w:rsid w:val="00BA1E36"/>
    <w:rsid w:val="00BB0F6B"/>
    <w:rsid w:val="00BB35B9"/>
    <w:rsid w:val="00BB6D3C"/>
    <w:rsid w:val="00BB7E7C"/>
    <w:rsid w:val="00BC0623"/>
    <w:rsid w:val="00BC757C"/>
    <w:rsid w:val="00BD2D6C"/>
    <w:rsid w:val="00BD6E4E"/>
    <w:rsid w:val="00BD74BA"/>
    <w:rsid w:val="00BD7818"/>
    <w:rsid w:val="00BE0CA5"/>
    <w:rsid w:val="00BE27F2"/>
    <w:rsid w:val="00BE4E7A"/>
    <w:rsid w:val="00BF16D3"/>
    <w:rsid w:val="00BF3208"/>
    <w:rsid w:val="00BF3907"/>
    <w:rsid w:val="00BF51A4"/>
    <w:rsid w:val="00BF6E23"/>
    <w:rsid w:val="00C10B6C"/>
    <w:rsid w:val="00C10CB6"/>
    <w:rsid w:val="00C11297"/>
    <w:rsid w:val="00C11BB1"/>
    <w:rsid w:val="00C161C3"/>
    <w:rsid w:val="00C21EEF"/>
    <w:rsid w:val="00C2323A"/>
    <w:rsid w:val="00C2587A"/>
    <w:rsid w:val="00C25F3D"/>
    <w:rsid w:val="00C31DEF"/>
    <w:rsid w:val="00C32E42"/>
    <w:rsid w:val="00C330D6"/>
    <w:rsid w:val="00C3541C"/>
    <w:rsid w:val="00C35AA2"/>
    <w:rsid w:val="00C408E6"/>
    <w:rsid w:val="00C439FA"/>
    <w:rsid w:val="00C44B58"/>
    <w:rsid w:val="00C46A91"/>
    <w:rsid w:val="00C50BB5"/>
    <w:rsid w:val="00C5427C"/>
    <w:rsid w:val="00C57660"/>
    <w:rsid w:val="00C579D6"/>
    <w:rsid w:val="00C663DD"/>
    <w:rsid w:val="00C66B1B"/>
    <w:rsid w:val="00C774B5"/>
    <w:rsid w:val="00C83A15"/>
    <w:rsid w:val="00C83E82"/>
    <w:rsid w:val="00C85138"/>
    <w:rsid w:val="00C9308F"/>
    <w:rsid w:val="00C9660B"/>
    <w:rsid w:val="00CA2617"/>
    <w:rsid w:val="00CA35B4"/>
    <w:rsid w:val="00CB0B0E"/>
    <w:rsid w:val="00CB2F0D"/>
    <w:rsid w:val="00CC043F"/>
    <w:rsid w:val="00CC0CD0"/>
    <w:rsid w:val="00CC5F91"/>
    <w:rsid w:val="00CC6FF6"/>
    <w:rsid w:val="00CD1038"/>
    <w:rsid w:val="00CD5999"/>
    <w:rsid w:val="00CD79F1"/>
    <w:rsid w:val="00CE516C"/>
    <w:rsid w:val="00D005F9"/>
    <w:rsid w:val="00D0786B"/>
    <w:rsid w:val="00D10590"/>
    <w:rsid w:val="00D12A79"/>
    <w:rsid w:val="00D142BC"/>
    <w:rsid w:val="00D14C91"/>
    <w:rsid w:val="00D17379"/>
    <w:rsid w:val="00D20107"/>
    <w:rsid w:val="00D24954"/>
    <w:rsid w:val="00D2622F"/>
    <w:rsid w:val="00D2628E"/>
    <w:rsid w:val="00D41C62"/>
    <w:rsid w:val="00D447C3"/>
    <w:rsid w:val="00D4555E"/>
    <w:rsid w:val="00D45D66"/>
    <w:rsid w:val="00D50563"/>
    <w:rsid w:val="00D50CFC"/>
    <w:rsid w:val="00D50D41"/>
    <w:rsid w:val="00D53419"/>
    <w:rsid w:val="00D5634C"/>
    <w:rsid w:val="00D655C6"/>
    <w:rsid w:val="00D65CE2"/>
    <w:rsid w:val="00D66315"/>
    <w:rsid w:val="00D71B9B"/>
    <w:rsid w:val="00D72052"/>
    <w:rsid w:val="00D75D43"/>
    <w:rsid w:val="00D82C7E"/>
    <w:rsid w:val="00D8493B"/>
    <w:rsid w:val="00D86D4B"/>
    <w:rsid w:val="00D94F6C"/>
    <w:rsid w:val="00DA03A8"/>
    <w:rsid w:val="00DA48A7"/>
    <w:rsid w:val="00DA4BF7"/>
    <w:rsid w:val="00DA7945"/>
    <w:rsid w:val="00DB12C9"/>
    <w:rsid w:val="00DB2D23"/>
    <w:rsid w:val="00DB479F"/>
    <w:rsid w:val="00DB4D9A"/>
    <w:rsid w:val="00DB5017"/>
    <w:rsid w:val="00DB6508"/>
    <w:rsid w:val="00DB73FC"/>
    <w:rsid w:val="00DC0875"/>
    <w:rsid w:val="00DC0FFE"/>
    <w:rsid w:val="00DC301D"/>
    <w:rsid w:val="00DC3CB9"/>
    <w:rsid w:val="00DD1C5A"/>
    <w:rsid w:val="00DD2E66"/>
    <w:rsid w:val="00DE01C3"/>
    <w:rsid w:val="00DE6347"/>
    <w:rsid w:val="00DE79BE"/>
    <w:rsid w:val="00DF5A6F"/>
    <w:rsid w:val="00E12587"/>
    <w:rsid w:val="00E17DC5"/>
    <w:rsid w:val="00E41111"/>
    <w:rsid w:val="00E413C9"/>
    <w:rsid w:val="00E44E52"/>
    <w:rsid w:val="00E45CD9"/>
    <w:rsid w:val="00E53055"/>
    <w:rsid w:val="00E5470E"/>
    <w:rsid w:val="00E54DE2"/>
    <w:rsid w:val="00E55391"/>
    <w:rsid w:val="00E624A3"/>
    <w:rsid w:val="00E65A78"/>
    <w:rsid w:val="00E66E03"/>
    <w:rsid w:val="00E67DD0"/>
    <w:rsid w:val="00E800E6"/>
    <w:rsid w:val="00E83C68"/>
    <w:rsid w:val="00E860B3"/>
    <w:rsid w:val="00E87B30"/>
    <w:rsid w:val="00E9521A"/>
    <w:rsid w:val="00E96463"/>
    <w:rsid w:val="00EA22DF"/>
    <w:rsid w:val="00EA4EC4"/>
    <w:rsid w:val="00EB1E02"/>
    <w:rsid w:val="00EB3046"/>
    <w:rsid w:val="00EB5247"/>
    <w:rsid w:val="00EB621A"/>
    <w:rsid w:val="00EB6AF2"/>
    <w:rsid w:val="00EB74E4"/>
    <w:rsid w:val="00EC6078"/>
    <w:rsid w:val="00EC617A"/>
    <w:rsid w:val="00ED12D1"/>
    <w:rsid w:val="00ED6831"/>
    <w:rsid w:val="00EE39AD"/>
    <w:rsid w:val="00EE4765"/>
    <w:rsid w:val="00EE4C41"/>
    <w:rsid w:val="00EF1454"/>
    <w:rsid w:val="00EF2916"/>
    <w:rsid w:val="00EF5B0D"/>
    <w:rsid w:val="00EF6931"/>
    <w:rsid w:val="00F011E4"/>
    <w:rsid w:val="00F04DBF"/>
    <w:rsid w:val="00F07233"/>
    <w:rsid w:val="00F16350"/>
    <w:rsid w:val="00F165BE"/>
    <w:rsid w:val="00F212E8"/>
    <w:rsid w:val="00F22EA8"/>
    <w:rsid w:val="00F26995"/>
    <w:rsid w:val="00F3117E"/>
    <w:rsid w:val="00F37BC9"/>
    <w:rsid w:val="00F404AD"/>
    <w:rsid w:val="00F45486"/>
    <w:rsid w:val="00F47CB0"/>
    <w:rsid w:val="00F504A4"/>
    <w:rsid w:val="00F557BC"/>
    <w:rsid w:val="00F55B52"/>
    <w:rsid w:val="00F56169"/>
    <w:rsid w:val="00F56C1F"/>
    <w:rsid w:val="00F5784E"/>
    <w:rsid w:val="00F67279"/>
    <w:rsid w:val="00F70BA2"/>
    <w:rsid w:val="00F821E1"/>
    <w:rsid w:val="00F87155"/>
    <w:rsid w:val="00F92DAB"/>
    <w:rsid w:val="00F954B2"/>
    <w:rsid w:val="00F954C7"/>
    <w:rsid w:val="00F961E6"/>
    <w:rsid w:val="00FA0C0A"/>
    <w:rsid w:val="00FA4CD3"/>
    <w:rsid w:val="00FB09DD"/>
    <w:rsid w:val="00FB27B4"/>
    <w:rsid w:val="00FB3561"/>
    <w:rsid w:val="00FB67A6"/>
    <w:rsid w:val="00FC4B0B"/>
    <w:rsid w:val="00FC5F5C"/>
    <w:rsid w:val="00FC6F24"/>
    <w:rsid w:val="00FC7E21"/>
    <w:rsid w:val="00FD45F0"/>
    <w:rsid w:val="00FD5C20"/>
    <w:rsid w:val="00FD5D1D"/>
    <w:rsid w:val="00FD614F"/>
    <w:rsid w:val="00FD6F72"/>
    <w:rsid w:val="00FD7481"/>
    <w:rsid w:val="00FE7211"/>
    <w:rsid w:val="00FF1188"/>
    <w:rsid w:val="00FF1E1B"/>
    <w:rsid w:val="00FF23D0"/>
    <w:rsid w:val="00FF4AA5"/>
    <w:rsid w:val="00FF5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42A17-11EC-4115-8241-DAE79CCB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E3ED3"/>
  </w:style>
  <w:style w:type="paragraph" w:styleId="Heading1">
    <w:name w:val="heading 1"/>
    <w:basedOn w:val="Normal"/>
    <w:link w:val="Heading1Char"/>
    <w:uiPriority w:val="9"/>
    <w:rsid w:val="00A12074"/>
    <w:pPr>
      <w:spacing w:before="100" w:beforeAutospacing="1" w:after="100" w:afterAutospacing="1" w:line="240" w:lineRule="auto"/>
      <w:outlineLvl w:val="0"/>
    </w:pPr>
    <w:rPr>
      <w:rFonts w:asciiTheme="minorHAnsi" w:eastAsia="Times New Roman" w:hAnsiTheme="minorHAnsi" w:cs="Times New Roman"/>
      <w:b/>
      <w:bCs/>
      <w:kern w:val="36"/>
      <w:sz w:val="28"/>
      <w:szCs w:val="48"/>
    </w:rPr>
  </w:style>
  <w:style w:type="paragraph" w:styleId="Heading2">
    <w:name w:val="heading 2"/>
    <w:basedOn w:val="Normal"/>
    <w:next w:val="Normal"/>
    <w:link w:val="Heading2Char"/>
    <w:uiPriority w:val="9"/>
    <w:unhideWhenUsed/>
    <w:rsid w:val="00A12074"/>
    <w:pPr>
      <w:keepNext/>
      <w:keepLines/>
      <w:spacing w:before="200" w:after="0"/>
      <w:outlineLvl w:val="1"/>
    </w:pPr>
    <w:rPr>
      <w:rFonts w:asciiTheme="minorHAnsi" w:eastAsiaTheme="majorEastAsia" w:hAnsiTheme="minorHAnsi" w:cstheme="majorBidi"/>
      <w:bCs/>
      <w:color w:val="auto"/>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074"/>
    <w:rPr>
      <w:rFonts w:asciiTheme="minorHAnsi" w:eastAsia="Times New Roman" w:hAnsiTheme="minorHAnsi" w:cs="Times New Roman"/>
      <w:b/>
      <w:bCs/>
      <w:kern w:val="36"/>
      <w:sz w:val="28"/>
      <w:szCs w:val="48"/>
    </w:rPr>
  </w:style>
  <w:style w:type="paragraph" w:styleId="NoSpacing">
    <w:name w:val="No Spacing"/>
    <w:uiPriority w:val="1"/>
    <w:qFormat/>
    <w:rsid w:val="005E3ED3"/>
    <w:pPr>
      <w:spacing w:after="0" w:line="240" w:lineRule="auto"/>
    </w:pPr>
  </w:style>
  <w:style w:type="paragraph" w:styleId="ListParagraph">
    <w:name w:val="List Paragraph"/>
    <w:basedOn w:val="Normal"/>
    <w:uiPriority w:val="34"/>
    <w:qFormat/>
    <w:rsid w:val="005E3ED3"/>
    <w:pPr>
      <w:ind w:left="720"/>
      <w:contextualSpacing/>
    </w:pPr>
  </w:style>
  <w:style w:type="paragraph" w:styleId="Header">
    <w:name w:val="header"/>
    <w:basedOn w:val="Normal"/>
    <w:link w:val="HeaderChar"/>
    <w:uiPriority w:val="99"/>
    <w:unhideWhenUsed/>
    <w:rsid w:val="003656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56D8"/>
  </w:style>
  <w:style w:type="paragraph" w:styleId="Footer">
    <w:name w:val="footer"/>
    <w:basedOn w:val="Normal"/>
    <w:link w:val="FooterChar"/>
    <w:uiPriority w:val="99"/>
    <w:unhideWhenUsed/>
    <w:rsid w:val="003656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56D8"/>
  </w:style>
  <w:style w:type="character" w:customStyle="1" w:styleId="Heading2Char">
    <w:name w:val="Heading 2 Char"/>
    <w:basedOn w:val="DefaultParagraphFont"/>
    <w:link w:val="Heading2"/>
    <w:uiPriority w:val="9"/>
    <w:rsid w:val="00A12074"/>
    <w:rPr>
      <w:rFonts w:asciiTheme="minorHAnsi" w:eastAsiaTheme="majorEastAsia" w:hAnsiTheme="minorHAnsi" w:cstheme="majorBidi"/>
      <w:bCs/>
      <w:color w:val="auto"/>
      <w:sz w:val="24"/>
      <w:szCs w:val="26"/>
      <w:u w:val="single"/>
    </w:rPr>
  </w:style>
  <w:style w:type="paragraph" w:styleId="BalloonText">
    <w:name w:val="Balloon Text"/>
    <w:basedOn w:val="Normal"/>
    <w:link w:val="BalloonTextChar"/>
    <w:uiPriority w:val="99"/>
    <w:semiHidden/>
    <w:unhideWhenUsed/>
    <w:rsid w:val="00611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E0E"/>
    <w:rPr>
      <w:rFonts w:ascii="Tahoma" w:hAnsi="Tahoma" w:cs="Tahoma"/>
      <w:sz w:val="16"/>
      <w:szCs w:val="16"/>
    </w:rPr>
  </w:style>
  <w:style w:type="table" w:styleId="TableGrid">
    <w:name w:val="Table Grid"/>
    <w:basedOn w:val="TableNormal"/>
    <w:uiPriority w:val="59"/>
    <w:rsid w:val="00830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30A0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642030"/>
  </w:style>
  <w:style w:type="character" w:styleId="PlaceholderText">
    <w:name w:val="Placeholder Text"/>
    <w:basedOn w:val="DefaultParagraphFont"/>
    <w:uiPriority w:val="99"/>
    <w:semiHidden/>
    <w:rsid w:val="00B05FE8"/>
    <w:rPr>
      <w:color w:val="808080"/>
    </w:rPr>
  </w:style>
  <w:style w:type="character" w:styleId="CommentReference">
    <w:name w:val="annotation reference"/>
    <w:basedOn w:val="DefaultParagraphFont"/>
    <w:uiPriority w:val="99"/>
    <w:semiHidden/>
    <w:unhideWhenUsed/>
    <w:rsid w:val="006D6105"/>
    <w:rPr>
      <w:sz w:val="16"/>
      <w:szCs w:val="16"/>
    </w:rPr>
  </w:style>
  <w:style w:type="paragraph" w:styleId="CommentText">
    <w:name w:val="annotation text"/>
    <w:basedOn w:val="Normal"/>
    <w:link w:val="CommentTextChar"/>
    <w:uiPriority w:val="99"/>
    <w:semiHidden/>
    <w:unhideWhenUsed/>
    <w:rsid w:val="006D6105"/>
    <w:pPr>
      <w:spacing w:line="240" w:lineRule="auto"/>
    </w:pPr>
    <w:rPr>
      <w:sz w:val="20"/>
      <w:szCs w:val="20"/>
    </w:rPr>
  </w:style>
  <w:style w:type="character" w:customStyle="1" w:styleId="CommentTextChar">
    <w:name w:val="Comment Text Char"/>
    <w:basedOn w:val="DefaultParagraphFont"/>
    <w:link w:val="CommentText"/>
    <w:uiPriority w:val="99"/>
    <w:semiHidden/>
    <w:rsid w:val="006D6105"/>
    <w:rPr>
      <w:sz w:val="20"/>
      <w:szCs w:val="20"/>
    </w:rPr>
  </w:style>
  <w:style w:type="paragraph" w:styleId="CommentSubject">
    <w:name w:val="annotation subject"/>
    <w:basedOn w:val="CommentText"/>
    <w:next w:val="CommentText"/>
    <w:link w:val="CommentSubjectChar"/>
    <w:uiPriority w:val="99"/>
    <w:semiHidden/>
    <w:unhideWhenUsed/>
    <w:rsid w:val="006D6105"/>
    <w:rPr>
      <w:b/>
      <w:bCs/>
    </w:rPr>
  </w:style>
  <w:style w:type="character" w:customStyle="1" w:styleId="CommentSubjectChar">
    <w:name w:val="Comment Subject Char"/>
    <w:basedOn w:val="CommentTextChar"/>
    <w:link w:val="CommentSubject"/>
    <w:uiPriority w:val="99"/>
    <w:semiHidden/>
    <w:rsid w:val="006D6105"/>
    <w:rPr>
      <w:b/>
      <w:bCs/>
      <w:sz w:val="20"/>
      <w:szCs w:val="20"/>
    </w:rPr>
  </w:style>
  <w:style w:type="character" w:styleId="Hyperlink">
    <w:name w:val="Hyperlink"/>
    <w:basedOn w:val="DefaultParagraphFont"/>
    <w:uiPriority w:val="99"/>
    <w:unhideWhenUsed/>
    <w:rsid w:val="006E522D"/>
    <w:rPr>
      <w:color w:val="0000FF" w:themeColor="hyperlink"/>
      <w:u w:val="single"/>
    </w:rPr>
  </w:style>
  <w:style w:type="table" w:styleId="LightShading-Accent5">
    <w:name w:val="Light Shading Accent 5"/>
    <w:basedOn w:val="TableNormal"/>
    <w:uiPriority w:val="60"/>
    <w:rsid w:val="00E4111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Caption">
    <w:name w:val="caption"/>
    <w:basedOn w:val="Normal"/>
    <w:next w:val="Normal"/>
    <w:uiPriority w:val="35"/>
    <w:unhideWhenUsed/>
    <w:qFormat/>
    <w:rsid w:val="000E469B"/>
    <w:pPr>
      <w:spacing w:line="240" w:lineRule="auto"/>
    </w:pPr>
    <w:rPr>
      <w:b/>
      <w:bCs/>
      <w:color w:val="4F81BD" w:themeColor="accent1"/>
      <w:sz w:val="18"/>
      <w:szCs w:val="18"/>
    </w:rPr>
  </w:style>
  <w:style w:type="table" w:styleId="LightShading-Accent1">
    <w:name w:val="Light Shading Accent 1"/>
    <w:basedOn w:val="TableNormal"/>
    <w:uiPriority w:val="60"/>
    <w:rsid w:val="000A12F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A80728"/>
    <w:rPr>
      <w:color w:val="800080" w:themeColor="followedHyperlink"/>
      <w:u w:val="single"/>
    </w:rPr>
  </w:style>
  <w:style w:type="character" w:customStyle="1" w:styleId="apple-converted-space">
    <w:name w:val="apple-converted-space"/>
    <w:basedOn w:val="DefaultParagraphFont"/>
    <w:rsid w:val="00A80728"/>
  </w:style>
  <w:style w:type="character" w:customStyle="1" w:styleId="doi">
    <w:name w:val="doi"/>
    <w:basedOn w:val="DefaultParagraphFont"/>
    <w:rsid w:val="0074376A"/>
  </w:style>
  <w:style w:type="paragraph" w:styleId="Bibliography">
    <w:name w:val="Bibliography"/>
    <w:basedOn w:val="Normal"/>
    <w:next w:val="Normal"/>
    <w:uiPriority w:val="37"/>
    <w:unhideWhenUsed/>
    <w:rsid w:val="000A4DFC"/>
    <w:pPr>
      <w:spacing w:after="24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8097">
      <w:bodyDiv w:val="1"/>
      <w:marLeft w:val="0"/>
      <w:marRight w:val="0"/>
      <w:marTop w:val="0"/>
      <w:marBottom w:val="0"/>
      <w:divBdr>
        <w:top w:val="none" w:sz="0" w:space="0" w:color="auto"/>
        <w:left w:val="none" w:sz="0" w:space="0" w:color="auto"/>
        <w:bottom w:val="none" w:sz="0" w:space="0" w:color="auto"/>
        <w:right w:val="none" w:sz="0" w:space="0" w:color="auto"/>
      </w:divBdr>
    </w:div>
    <w:div w:id="45298510">
      <w:bodyDiv w:val="1"/>
      <w:marLeft w:val="0"/>
      <w:marRight w:val="0"/>
      <w:marTop w:val="0"/>
      <w:marBottom w:val="0"/>
      <w:divBdr>
        <w:top w:val="none" w:sz="0" w:space="0" w:color="auto"/>
        <w:left w:val="none" w:sz="0" w:space="0" w:color="auto"/>
        <w:bottom w:val="none" w:sz="0" w:space="0" w:color="auto"/>
        <w:right w:val="none" w:sz="0" w:space="0" w:color="auto"/>
      </w:divBdr>
    </w:div>
    <w:div w:id="104546168">
      <w:bodyDiv w:val="1"/>
      <w:marLeft w:val="0"/>
      <w:marRight w:val="0"/>
      <w:marTop w:val="0"/>
      <w:marBottom w:val="0"/>
      <w:divBdr>
        <w:top w:val="none" w:sz="0" w:space="0" w:color="auto"/>
        <w:left w:val="none" w:sz="0" w:space="0" w:color="auto"/>
        <w:bottom w:val="none" w:sz="0" w:space="0" w:color="auto"/>
        <w:right w:val="none" w:sz="0" w:space="0" w:color="auto"/>
      </w:divBdr>
    </w:div>
    <w:div w:id="149323126">
      <w:bodyDiv w:val="1"/>
      <w:marLeft w:val="0"/>
      <w:marRight w:val="0"/>
      <w:marTop w:val="0"/>
      <w:marBottom w:val="0"/>
      <w:divBdr>
        <w:top w:val="none" w:sz="0" w:space="0" w:color="auto"/>
        <w:left w:val="none" w:sz="0" w:space="0" w:color="auto"/>
        <w:bottom w:val="none" w:sz="0" w:space="0" w:color="auto"/>
        <w:right w:val="none" w:sz="0" w:space="0" w:color="auto"/>
      </w:divBdr>
    </w:div>
    <w:div w:id="152838515">
      <w:bodyDiv w:val="1"/>
      <w:marLeft w:val="0"/>
      <w:marRight w:val="0"/>
      <w:marTop w:val="0"/>
      <w:marBottom w:val="0"/>
      <w:divBdr>
        <w:top w:val="none" w:sz="0" w:space="0" w:color="auto"/>
        <w:left w:val="none" w:sz="0" w:space="0" w:color="auto"/>
        <w:bottom w:val="none" w:sz="0" w:space="0" w:color="auto"/>
        <w:right w:val="none" w:sz="0" w:space="0" w:color="auto"/>
      </w:divBdr>
    </w:div>
    <w:div w:id="161089060">
      <w:bodyDiv w:val="1"/>
      <w:marLeft w:val="0"/>
      <w:marRight w:val="0"/>
      <w:marTop w:val="0"/>
      <w:marBottom w:val="0"/>
      <w:divBdr>
        <w:top w:val="none" w:sz="0" w:space="0" w:color="auto"/>
        <w:left w:val="none" w:sz="0" w:space="0" w:color="auto"/>
        <w:bottom w:val="none" w:sz="0" w:space="0" w:color="auto"/>
        <w:right w:val="none" w:sz="0" w:space="0" w:color="auto"/>
      </w:divBdr>
    </w:div>
    <w:div w:id="270092608">
      <w:bodyDiv w:val="1"/>
      <w:marLeft w:val="0"/>
      <w:marRight w:val="0"/>
      <w:marTop w:val="0"/>
      <w:marBottom w:val="0"/>
      <w:divBdr>
        <w:top w:val="none" w:sz="0" w:space="0" w:color="auto"/>
        <w:left w:val="none" w:sz="0" w:space="0" w:color="auto"/>
        <w:bottom w:val="none" w:sz="0" w:space="0" w:color="auto"/>
        <w:right w:val="none" w:sz="0" w:space="0" w:color="auto"/>
      </w:divBdr>
    </w:div>
    <w:div w:id="336269898">
      <w:bodyDiv w:val="1"/>
      <w:marLeft w:val="0"/>
      <w:marRight w:val="0"/>
      <w:marTop w:val="0"/>
      <w:marBottom w:val="0"/>
      <w:divBdr>
        <w:top w:val="none" w:sz="0" w:space="0" w:color="auto"/>
        <w:left w:val="none" w:sz="0" w:space="0" w:color="auto"/>
        <w:bottom w:val="none" w:sz="0" w:space="0" w:color="auto"/>
        <w:right w:val="none" w:sz="0" w:space="0" w:color="auto"/>
      </w:divBdr>
    </w:div>
    <w:div w:id="358896693">
      <w:bodyDiv w:val="1"/>
      <w:marLeft w:val="0"/>
      <w:marRight w:val="0"/>
      <w:marTop w:val="0"/>
      <w:marBottom w:val="0"/>
      <w:divBdr>
        <w:top w:val="none" w:sz="0" w:space="0" w:color="auto"/>
        <w:left w:val="none" w:sz="0" w:space="0" w:color="auto"/>
        <w:bottom w:val="none" w:sz="0" w:space="0" w:color="auto"/>
        <w:right w:val="none" w:sz="0" w:space="0" w:color="auto"/>
      </w:divBdr>
    </w:div>
    <w:div w:id="382141892">
      <w:bodyDiv w:val="1"/>
      <w:marLeft w:val="0"/>
      <w:marRight w:val="0"/>
      <w:marTop w:val="0"/>
      <w:marBottom w:val="0"/>
      <w:divBdr>
        <w:top w:val="none" w:sz="0" w:space="0" w:color="auto"/>
        <w:left w:val="none" w:sz="0" w:space="0" w:color="auto"/>
        <w:bottom w:val="none" w:sz="0" w:space="0" w:color="auto"/>
        <w:right w:val="none" w:sz="0" w:space="0" w:color="auto"/>
      </w:divBdr>
    </w:div>
    <w:div w:id="424230768">
      <w:bodyDiv w:val="1"/>
      <w:marLeft w:val="0"/>
      <w:marRight w:val="0"/>
      <w:marTop w:val="0"/>
      <w:marBottom w:val="0"/>
      <w:divBdr>
        <w:top w:val="none" w:sz="0" w:space="0" w:color="auto"/>
        <w:left w:val="none" w:sz="0" w:space="0" w:color="auto"/>
        <w:bottom w:val="none" w:sz="0" w:space="0" w:color="auto"/>
        <w:right w:val="none" w:sz="0" w:space="0" w:color="auto"/>
      </w:divBdr>
    </w:div>
    <w:div w:id="452552159">
      <w:bodyDiv w:val="1"/>
      <w:marLeft w:val="0"/>
      <w:marRight w:val="0"/>
      <w:marTop w:val="0"/>
      <w:marBottom w:val="0"/>
      <w:divBdr>
        <w:top w:val="none" w:sz="0" w:space="0" w:color="auto"/>
        <w:left w:val="none" w:sz="0" w:space="0" w:color="auto"/>
        <w:bottom w:val="none" w:sz="0" w:space="0" w:color="auto"/>
        <w:right w:val="none" w:sz="0" w:space="0" w:color="auto"/>
      </w:divBdr>
    </w:div>
    <w:div w:id="459686281">
      <w:bodyDiv w:val="1"/>
      <w:marLeft w:val="0"/>
      <w:marRight w:val="0"/>
      <w:marTop w:val="0"/>
      <w:marBottom w:val="0"/>
      <w:divBdr>
        <w:top w:val="none" w:sz="0" w:space="0" w:color="auto"/>
        <w:left w:val="none" w:sz="0" w:space="0" w:color="auto"/>
        <w:bottom w:val="none" w:sz="0" w:space="0" w:color="auto"/>
        <w:right w:val="none" w:sz="0" w:space="0" w:color="auto"/>
      </w:divBdr>
    </w:div>
    <w:div w:id="554315040">
      <w:bodyDiv w:val="1"/>
      <w:marLeft w:val="0"/>
      <w:marRight w:val="0"/>
      <w:marTop w:val="0"/>
      <w:marBottom w:val="0"/>
      <w:divBdr>
        <w:top w:val="none" w:sz="0" w:space="0" w:color="auto"/>
        <w:left w:val="none" w:sz="0" w:space="0" w:color="auto"/>
        <w:bottom w:val="none" w:sz="0" w:space="0" w:color="auto"/>
        <w:right w:val="none" w:sz="0" w:space="0" w:color="auto"/>
      </w:divBdr>
    </w:div>
    <w:div w:id="612979068">
      <w:bodyDiv w:val="1"/>
      <w:marLeft w:val="0"/>
      <w:marRight w:val="0"/>
      <w:marTop w:val="0"/>
      <w:marBottom w:val="0"/>
      <w:divBdr>
        <w:top w:val="none" w:sz="0" w:space="0" w:color="auto"/>
        <w:left w:val="none" w:sz="0" w:space="0" w:color="auto"/>
        <w:bottom w:val="none" w:sz="0" w:space="0" w:color="auto"/>
        <w:right w:val="none" w:sz="0" w:space="0" w:color="auto"/>
      </w:divBdr>
    </w:div>
    <w:div w:id="698774540">
      <w:bodyDiv w:val="1"/>
      <w:marLeft w:val="0"/>
      <w:marRight w:val="0"/>
      <w:marTop w:val="0"/>
      <w:marBottom w:val="0"/>
      <w:divBdr>
        <w:top w:val="none" w:sz="0" w:space="0" w:color="auto"/>
        <w:left w:val="none" w:sz="0" w:space="0" w:color="auto"/>
        <w:bottom w:val="none" w:sz="0" w:space="0" w:color="auto"/>
        <w:right w:val="none" w:sz="0" w:space="0" w:color="auto"/>
      </w:divBdr>
    </w:div>
    <w:div w:id="706223262">
      <w:bodyDiv w:val="1"/>
      <w:marLeft w:val="0"/>
      <w:marRight w:val="0"/>
      <w:marTop w:val="0"/>
      <w:marBottom w:val="0"/>
      <w:divBdr>
        <w:top w:val="none" w:sz="0" w:space="0" w:color="auto"/>
        <w:left w:val="none" w:sz="0" w:space="0" w:color="auto"/>
        <w:bottom w:val="none" w:sz="0" w:space="0" w:color="auto"/>
        <w:right w:val="none" w:sz="0" w:space="0" w:color="auto"/>
      </w:divBdr>
    </w:div>
    <w:div w:id="849835921">
      <w:bodyDiv w:val="1"/>
      <w:marLeft w:val="0"/>
      <w:marRight w:val="0"/>
      <w:marTop w:val="0"/>
      <w:marBottom w:val="0"/>
      <w:divBdr>
        <w:top w:val="none" w:sz="0" w:space="0" w:color="auto"/>
        <w:left w:val="none" w:sz="0" w:space="0" w:color="auto"/>
        <w:bottom w:val="none" w:sz="0" w:space="0" w:color="auto"/>
        <w:right w:val="none" w:sz="0" w:space="0" w:color="auto"/>
      </w:divBdr>
    </w:div>
    <w:div w:id="859514083">
      <w:bodyDiv w:val="1"/>
      <w:marLeft w:val="0"/>
      <w:marRight w:val="0"/>
      <w:marTop w:val="0"/>
      <w:marBottom w:val="0"/>
      <w:divBdr>
        <w:top w:val="none" w:sz="0" w:space="0" w:color="auto"/>
        <w:left w:val="none" w:sz="0" w:space="0" w:color="auto"/>
        <w:bottom w:val="none" w:sz="0" w:space="0" w:color="auto"/>
        <w:right w:val="none" w:sz="0" w:space="0" w:color="auto"/>
      </w:divBdr>
    </w:div>
    <w:div w:id="906889351">
      <w:bodyDiv w:val="1"/>
      <w:marLeft w:val="0"/>
      <w:marRight w:val="0"/>
      <w:marTop w:val="0"/>
      <w:marBottom w:val="0"/>
      <w:divBdr>
        <w:top w:val="none" w:sz="0" w:space="0" w:color="auto"/>
        <w:left w:val="none" w:sz="0" w:space="0" w:color="auto"/>
        <w:bottom w:val="none" w:sz="0" w:space="0" w:color="auto"/>
        <w:right w:val="none" w:sz="0" w:space="0" w:color="auto"/>
      </w:divBdr>
    </w:div>
    <w:div w:id="916403453">
      <w:bodyDiv w:val="1"/>
      <w:marLeft w:val="0"/>
      <w:marRight w:val="0"/>
      <w:marTop w:val="0"/>
      <w:marBottom w:val="0"/>
      <w:divBdr>
        <w:top w:val="none" w:sz="0" w:space="0" w:color="auto"/>
        <w:left w:val="none" w:sz="0" w:space="0" w:color="auto"/>
        <w:bottom w:val="none" w:sz="0" w:space="0" w:color="auto"/>
        <w:right w:val="none" w:sz="0" w:space="0" w:color="auto"/>
      </w:divBdr>
    </w:div>
    <w:div w:id="917711927">
      <w:bodyDiv w:val="1"/>
      <w:marLeft w:val="0"/>
      <w:marRight w:val="0"/>
      <w:marTop w:val="0"/>
      <w:marBottom w:val="0"/>
      <w:divBdr>
        <w:top w:val="none" w:sz="0" w:space="0" w:color="auto"/>
        <w:left w:val="none" w:sz="0" w:space="0" w:color="auto"/>
        <w:bottom w:val="none" w:sz="0" w:space="0" w:color="auto"/>
        <w:right w:val="none" w:sz="0" w:space="0" w:color="auto"/>
      </w:divBdr>
    </w:div>
    <w:div w:id="932856821">
      <w:bodyDiv w:val="1"/>
      <w:marLeft w:val="0"/>
      <w:marRight w:val="0"/>
      <w:marTop w:val="0"/>
      <w:marBottom w:val="0"/>
      <w:divBdr>
        <w:top w:val="none" w:sz="0" w:space="0" w:color="auto"/>
        <w:left w:val="none" w:sz="0" w:space="0" w:color="auto"/>
        <w:bottom w:val="none" w:sz="0" w:space="0" w:color="auto"/>
        <w:right w:val="none" w:sz="0" w:space="0" w:color="auto"/>
      </w:divBdr>
    </w:div>
    <w:div w:id="938486954">
      <w:bodyDiv w:val="1"/>
      <w:marLeft w:val="0"/>
      <w:marRight w:val="0"/>
      <w:marTop w:val="0"/>
      <w:marBottom w:val="0"/>
      <w:divBdr>
        <w:top w:val="none" w:sz="0" w:space="0" w:color="auto"/>
        <w:left w:val="none" w:sz="0" w:space="0" w:color="auto"/>
        <w:bottom w:val="none" w:sz="0" w:space="0" w:color="auto"/>
        <w:right w:val="none" w:sz="0" w:space="0" w:color="auto"/>
      </w:divBdr>
    </w:div>
    <w:div w:id="955871321">
      <w:bodyDiv w:val="1"/>
      <w:marLeft w:val="0"/>
      <w:marRight w:val="0"/>
      <w:marTop w:val="0"/>
      <w:marBottom w:val="0"/>
      <w:divBdr>
        <w:top w:val="none" w:sz="0" w:space="0" w:color="auto"/>
        <w:left w:val="none" w:sz="0" w:space="0" w:color="auto"/>
        <w:bottom w:val="none" w:sz="0" w:space="0" w:color="auto"/>
        <w:right w:val="none" w:sz="0" w:space="0" w:color="auto"/>
      </w:divBdr>
    </w:div>
    <w:div w:id="957031971">
      <w:bodyDiv w:val="1"/>
      <w:marLeft w:val="0"/>
      <w:marRight w:val="0"/>
      <w:marTop w:val="0"/>
      <w:marBottom w:val="0"/>
      <w:divBdr>
        <w:top w:val="none" w:sz="0" w:space="0" w:color="auto"/>
        <w:left w:val="none" w:sz="0" w:space="0" w:color="auto"/>
        <w:bottom w:val="none" w:sz="0" w:space="0" w:color="auto"/>
        <w:right w:val="none" w:sz="0" w:space="0" w:color="auto"/>
      </w:divBdr>
    </w:div>
    <w:div w:id="961424209">
      <w:bodyDiv w:val="1"/>
      <w:marLeft w:val="0"/>
      <w:marRight w:val="0"/>
      <w:marTop w:val="0"/>
      <w:marBottom w:val="0"/>
      <w:divBdr>
        <w:top w:val="none" w:sz="0" w:space="0" w:color="auto"/>
        <w:left w:val="none" w:sz="0" w:space="0" w:color="auto"/>
        <w:bottom w:val="none" w:sz="0" w:space="0" w:color="auto"/>
        <w:right w:val="none" w:sz="0" w:space="0" w:color="auto"/>
      </w:divBdr>
    </w:div>
    <w:div w:id="991835419">
      <w:bodyDiv w:val="1"/>
      <w:marLeft w:val="0"/>
      <w:marRight w:val="0"/>
      <w:marTop w:val="0"/>
      <w:marBottom w:val="0"/>
      <w:divBdr>
        <w:top w:val="none" w:sz="0" w:space="0" w:color="auto"/>
        <w:left w:val="none" w:sz="0" w:space="0" w:color="auto"/>
        <w:bottom w:val="none" w:sz="0" w:space="0" w:color="auto"/>
        <w:right w:val="none" w:sz="0" w:space="0" w:color="auto"/>
      </w:divBdr>
    </w:div>
    <w:div w:id="1009992446">
      <w:bodyDiv w:val="1"/>
      <w:marLeft w:val="0"/>
      <w:marRight w:val="0"/>
      <w:marTop w:val="0"/>
      <w:marBottom w:val="0"/>
      <w:divBdr>
        <w:top w:val="none" w:sz="0" w:space="0" w:color="auto"/>
        <w:left w:val="none" w:sz="0" w:space="0" w:color="auto"/>
        <w:bottom w:val="none" w:sz="0" w:space="0" w:color="auto"/>
        <w:right w:val="none" w:sz="0" w:space="0" w:color="auto"/>
      </w:divBdr>
    </w:div>
    <w:div w:id="1010332947">
      <w:bodyDiv w:val="1"/>
      <w:marLeft w:val="0"/>
      <w:marRight w:val="0"/>
      <w:marTop w:val="0"/>
      <w:marBottom w:val="0"/>
      <w:divBdr>
        <w:top w:val="none" w:sz="0" w:space="0" w:color="auto"/>
        <w:left w:val="none" w:sz="0" w:space="0" w:color="auto"/>
        <w:bottom w:val="none" w:sz="0" w:space="0" w:color="auto"/>
        <w:right w:val="none" w:sz="0" w:space="0" w:color="auto"/>
      </w:divBdr>
    </w:div>
    <w:div w:id="1092899579">
      <w:bodyDiv w:val="1"/>
      <w:marLeft w:val="0"/>
      <w:marRight w:val="0"/>
      <w:marTop w:val="0"/>
      <w:marBottom w:val="0"/>
      <w:divBdr>
        <w:top w:val="none" w:sz="0" w:space="0" w:color="auto"/>
        <w:left w:val="none" w:sz="0" w:space="0" w:color="auto"/>
        <w:bottom w:val="none" w:sz="0" w:space="0" w:color="auto"/>
        <w:right w:val="none" w:sz="0" w:space="0" w:color="auto"/>
      </w:divBdr>
    </w:div>
    <w:div w:id="1142844818">
      <w:bodyDiv w:val="1"/>
      <w:marLeft w:val="0"/>
      <w:marRight w:val="0"/>
      <w:marTop w:val="0"/>
      <w:marBottom w:val="0"/>
      <w:divBdr>
        <w:top w:val="none" w:sz="0" w:space="0" w:color="auto"/>
        <w:left w:val="none" w:sz="0" w:space="0" w:color="auto"/>
        <w:bottom w:val="none" w:sz="0" w:space="0" w:color="auto"/>
        <w:right w:val="none" w:sz="0" w:space="0" w:color="auto"/>
      </w:divBdr>
    </w:div>
    <w:div w:id="1165391577">
      <w:bodyDiv w:val="1"/>
      <w:marLeft w:val="0"/>
      <w:marRight w:val="0"/>
      <w:marTop w:val="0"/>
      <w:marBottom w:val="0"/>
      <w:divBdr>
        <w:top w:val="none" w:sz="0" w:space="0" w:color="auto"/>
        <w:left w:val="none" w:sz="0" w:space="0" w:color="auto"/>
        <w:bottom w:val="none" w:sz="0" w:space="0" w:color="auto"/>
        <w:right w:val="none" w:sz="0" w:space="0" w:color="auto"/>
      </w:divBdr>
    </w:div>
    <w:div w:id="1184131093">
      <w:bodyDiv w:val="1"/>
      <w:marLeft w:val="0"/>
      <w:marRight w:val="0"/>
      <w:marTop w:val="0"/>
      <w:marBottom w:val="0"/>
      <w:divBdr>
        <w:top w:val="none" w:sz="0" w:space="0" w:color="auto"/>
        <w:left w:val="none" w:sz="0" w:space="0" w:color="auto"/>
        <w:bottom w:val="none" w:sz="0" w:space="0" w:color="auto"/>
        <w:right w:val="none" w:sz="0" w:space="0" w:color="auto"/>
      </w:divBdr>
    </w:div>
    <w:div w:id="1332298416">
      <w:bodyDiv w:val="1"/>
      <w:marLeft w:val="0"/>
      <w:marRight w:val="0"/>
      <w:marTop w:val="0"/>
      <w:marBottom w:val="0"/>
      <w:divBdr>
        <w:top w:val="none" w:sz="0" w:space="0" w:color="auto"/>
        <w:left w:val="none" w:sz="0" w:space="0" w:color="auto"/>
        <w:bottom w:val="none" w:sz="0" w:space="0" w:color="auto"/>
        <w:right w:val="none" w:sz="0" w:space="0" w:color="auto"/>
      </w:divBdr>
    </w:div>
    <w:div w:id="1349983601">
      <w:bodyDiv w:val="1"/>
      <w:marLeft w:val="0"/>
      <w:marRight w:val="0"/>
      <w:marTop w:val="0"/>
      <w:marBottom w:val="0"/>
      <w:divBdr>
        <w:top w:val="none" w:sz="0" w:space="0" w:color="auto"/>
        <w:left w:val="none" w:sz="0" w:space="0" w:color="auto"/>
        <w:bottom w:val="none" w:sz="0" w:space="0" w:color="auto"/>
        <w:right w:val="none" w:sz="0" w:space="0" w:color="auto"/>
      </w:divBdr>
    </w:div>
    <w:div w:id="1368797690">
      <w:bodyDiv w:val="1"/>
      <w:marLeft w:val="0"/>
      <w:marRight w:val="0"/>
      <w:marTop w:val="0"/>
      <w:marBottom w:val="0"/>
      <w:divBdr>
        <w:top w:val="none" w:sz="0" w:space="0" w:color="auto"/>
        <w:left w:val="none" w:sz="0" w:space="0" w:color="auto"/>
        <w:bottom w:val="none" w:sz="0" w:space="0" w:color="auto"/>
        <w:right w:val="none" w:sz="0" w:space="0" w:color="auto"/>
      </w:divBdr>
    </w:div>
    <w:div w:id="1450858743">
      <w:bodyDiv w:val="1"/>
      <w:marLeft w:val="0"/>
      <w:marRight w:val="0"/>
      <w:marTop w:val="0"/>
      <w:marBottom w:val="0"/>
      <w:divBdr>
        <w:top w:val="none" w:sz="0" w:space="0" w:color="auto"/>
        <w:left w:val="none" w:sz="0" w:space="0" w:color="auto"/>
        <w:bottom w:val="none" w:sz="0" w:space="0" w:color="auto"/>
        <w:right w:val="none" w:sz="0" w:space="0" w:color="auto"/>
      </w:divBdr>
    </w:div>
    <w:div w:id="1505634129">
      <w:bodyDiv w:val="1"/>
      <w:marLeft w:val="0"/>
      <w:marRight w:val="0"/>
      <w:marTop w:val="0"/>
      <w:marBottom w:val="0"/>
      <w:divBdr>
        <w:top w:val="none" w:sz="0" w:space="0" w:color="auto"/>
        <w:left w:val="none" w:sz="0" w:space="0" w:color="auto"/>
        <w:bottom w:val="none" w:sz="0" w:space="0" w:color="auto"/>
        <w:right w:val="none" w:sz="0" w:space="0" w:color="auto"/>
      </w:divBdr>
    </w:div>
    <w:div w:id="1557665657">
      <w:bodyDiv w:val="1"/>
      <w:marLeft w:val="0"/>
      <w:marRight w:val="0"/>
      <w:marTop w:val="0"/>
      <w:marBottom w:val="0"/>
      <w:divBdr>
        <w:top w:val="none" w:sz="0" w:space="0" w:color="auto"/>
        <w:left w:val="none" w:sz="0" w:space="0" w:color="auto"/>
        <w:bottom w:val="none" w:sz="0" w:space="0" w:color="auto"/>
        <w:right w:val="none" w:sz="0" w:space="0" w:color="auto"/>
      </w:divBdr>
    </w:div>
    <w:div w:id="1560363162">
      <w:bodyDiv w:val="1"/>
      <w:marLeft w:val="0"/>
      <w:marRight w:val="0"/>
      <w:marTop w:val="0"/>
      <w:marBottom w:val="0"/>
      <w:divBdr>
        <w:top w:val="none" w:sz="0" w:space="0" w:color="auto"/>
        <w:left w:val="none" w:sz="0" w:space="0" w:color="auto"/>
        <w:bottom w:val="none" w:sz="0" w:space="0" w:color="auto"/>
        <w:right w:val="none" w:sz="0" w:space="0" w:color="auto"/>
      </w:divBdr>
    </w:div>
    <w:div w:id="1639452248">
      <w:bodyDiv w:val="1"/>
      <w:marLeft w:val="0"/>
      <w:marRight w:val="0"/>
      <w:marTop w:val="0"/>
      <w:marBottom w:val="0"/>
      <w:divBdr>
        <w:top w:val="none" w:sz="0" w:space="0" w:color="auto"/>
        <w:left w:val="none" w:sz="0" w:space="0" w:color="auto"/>
        <w:bottom w:val="none" w:sz="0" w:space="0" w:color="auto"/>
        <w:right w:val="none" w:sz="0" w:space="0" w:color="auto"/>
      </w:divBdr>
    </w:div>
    <w:div w:id="1660570463">
      <w:bodyDiv w:val="1"/>
      <w:marLeft w:val="0"/>
      <w:marRight w:val="0"/>
      <w:marTop w:val="0"/>
      <w:marBottom w:val="0"/>
      <w:divBdr>
        <w:top w:val="none" w:sz="0" w:space="0" w:color="auto"/>
        <w:left w:val="none" w:sz="0" w:space="0" w:color="auto"/>
        <w:bottom w:val="none" w:sz="0" w:space="0" w:color="auto"/>
        <w:right w:val="none" w:sz="0" w:space="0" w:color="auto"/>
      </w:divBdr>
    </w:div>
    <w:div w:id="1674648181">
      <w:bodyDiv w:val="1"/>
      <w:marLeft w:val="0"/>
      <w:marRight w:val="0"/>
      <w:marTop w:val="0"/>
      <w:marBottom w:val="0"/>
      <w:divBdr>
        <w:top w:val="none" w:sz="0" w:space="0" w:color="auto"/>
        <w:left w:val="none" w:sz="0" w:space="0" w:color="auto"/>
        <w:bottom w:val="none" w:sz="0" w:space="0" w:color="auto"/>
        <w:right w:val="none" w:sz="0" w:space="0" w:color="auto"/>
      </w:divBdr>
    </w:div>
    <w:div w:id="1697273202">
      <w:bodyDiv w:val="1"/>
      <w:marLeft w:val="0"/>
      <w:marRight w:val="0"/>
      <w:marTop w:val="0"/>
      <w:marBottom w:val="0"/>
      <w:divBdr>
        <w:top w:val="none" w:sz="0" w:space="0" w:color="auto"/>
        <w:left w:val="none" w:sz="0" w:space="0" w:color="auto"/>
        <w:bottom w:val="none" w:sz="0" w:space="0" w:color="auto"/>
        <w:right w:val="none" w:sz="0" w:space="0" w:color="auto"/>
      </w:divBdr>
    </w:div>
    <w:div w:id="1844514639">
      <w:bodyDiv w:val="1"/>
      <w:marLeft w:val="0"/>
      <w:marRight w:val="0"/>
      <w:marTop w:val="0"/>
      <w:marBottom w:val="0"/>
      <w:divBdr>
        <w:top w:val="none" w:sz="0" w:space="0" w:color="auto"/>
        <w:left w:val="none" w:sz="0" w:space="0" w:color="auto"/>
        <w:bottom w:val="none" w:sz="0" w:space="0" w:color="auto"/>
        <w:right w:val="none" w:sz="0" w:space="0" w:color="auto"/>
      </w:divBdr>
    </w:div>
    <w:div w:id="1873031971">
      <w:bodyDiv w:val="1"/>
      <w:marLeft w:val="0"/>
      <w:marRight w:val="0"/>
      <w:marTop w:val="0"/>
      <w:marBottom w:val="0"/>
      <w:divBdr>
        <w:top w:val="none" w:sz="0" w:space="0" w:color="auto"/>
        <w:left w:val="none" w:sz="0" w:space="0" w:color="auto"/>
        <w:bottom w:val="none" w:sz="0" w:space="0" w:color="auto"/>
        <w:right w:val="none" w:sz="0" w:space="0" w:color="auto"/>
      </w:divBdr>
    </w:div>
    <w:div w:id="1904759110">
      <w:bodyDiv w:val="1"/>
      <w:marLeft w:val="0"/>
      <w:marRight w:val="0"/>
      <w:marTop w:val="0"/>
      <w:marBottom w:val="0"/>
      <w:divBdr>
        <w:top w:val="none" w:sz="0" w:space="0" w:color="auto"/>
        <w:left w:val="none" w:sz="0" w:space="0" w:color="auto"/>
        <w:bottom w:val="none" w:sz="0" w:space="0" w:color="auto"/>
        <w:right w:val="none" w:sz="0" w:space="0" w:color="auto"/>
      </w:divBdr>
    </w:div>
    <w:div w:id="1966307152">
      <w:bodyDiv w:val="1"/>
      <w:marLeft w:val="0"/>
      <w:marRight w:val="0"/>
      <w:marTop w:val="0"/>
      <w:marBottom w:val="0"/>
      <w:divBdr>
        <w:top w:val="none" w:sz="0" w:space="0" w:color="auto"/>
        <w:left w:val="none" w:sz="0" w:space="0" w:color="auto"/>
        <w:bottom w:val="none" w:sz="0" w:space="0" w:color="auto"/>
        <w:right w:val="none" w:sz="0" w:space="0" w:color="auto"/>
      </w:divBdr>
    </w:div>
    <w:div w:id="2040617208">
      <w:bodyDiv w:val="1"/>
      <w:marLeft w:val="0"/>
      <w:marRight w:val="0"/>
      <w:marTop w:val="0"/>
      <w:marBottom w:val="0"/>
      <w:divBdr>
        <w:top w:val="none" w:sz="0" w:space="0" w:color="auto"/>
        <w:left w:val="none" w:sz="0" w:space="0" w:color="auto"/>
        <w:bottom w:val="none" w:sz="0" w:space="0" w:color="auto"/>
        <w:right w:val="none" w:sz="0" w:space="0" w:color="auto"/>
      </w:divBdr>
    </w:div>
    <w:div w:id="207331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Revisi&#243;n%20paper\Datos%20validar%20hip&#243;te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Revisi&#243;n%20paper\Datos%20validar%20hip&#243;te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sz="1200"/>
              <a:t>Model simulation</a:t>
            </a:r>
          </a:p>
        </c:rich>
      </c:tx>
      <c:overlay val="0"/>
    </c:title>
    <c:autoTitleDeleted val="0"/>
    <c:plotArea>
      <c:layout/>
      <c:barChart>
        <c:barDir val="col"/>
        <c:grouping val="clustered"/>
        <c:varyColors val="0"/>
        <c:ser>
          <c:idx val="0"/>
          <c:order val="0"/>
          <c:invertIfNegative val="0"/>
          <c:errBars>
            <c:errBarType val="plus"/>
            <c:errValType val="cust"/>
            <c:noEndCap val="0"/>
            <c:plus>
              <c:numRef>
                <c:f>Hoja1!$C$4:$C$5</c:f>
                <c:numCache>
                  <c:formatCode>General</c:formatCode>
                  <c:ptCount val="2"/>
                  <c:pt idx="0">
                    <c:v>1.4390634426031172</c:v>
                  </c:pt>
                  <c:pt idx="1">
                    <c:v>14.078408235627338</c:v>
                  </c:pt>
                </c:numCache>
              </c:numRef>
            </c:plus>
            <c:minus>
              <c:numLit>
                <c:formatCode>General</c:formatCode>
                <c:ptCount val="1"/>
                <c:pt idx="0">
                  <c:v>1</c:v>
                </c:pt>
              </c:numLit>
            </c:minus>
          </c:errBars>
          <c:cat>
            <c:strRef>
              <c:f>Hoja1!$A$2:$A$3</c:f>
              <c:strCache>
                <c:ptCount val="2"/>
                <c:pt idx="0">
                  <c:v>WT</c:v>
                </c:pt>
                <c:pt idx="1">
                  <c:v>MCP1 KO</c:v>
                </c:pt>
              </c:strCache>
            </c:strRef>
          </c:cat>
          <c:val>
            <c:numRef>
              <c:f>Hoja1!$C$2:$C$3</c:f>
              <c:numCache>
                <c:formatCode>General</c:formatCode>
                <c:ptCount val="2"/>
                <c:pt idx="0">
                  <c:v>9.9</c:v>
                </c:pt>
                <c:pt idx="1">
                  <c:v>57</c:v>
                </c:pt>
              </c:numCache>
            </c:numRef>
          </c:val>
          <c:extLst>
            <c:ext xmlns:c16="http://schemas.microsoft.com/office/drawing/2014/chart" uri="{C3380CC4-5D6E-409C-BE32-E72D297353CC}">
              <c16:uniqueId val="{00000000-3F94-47EB-8FF3-A741C248D523}"/>
            </c:ext>
          </c:extLst>
        </c:ser>
        <c:dLbls>
          <c:showLegendKey val="0"/>
          <c:showVal val="0"/>
          <c:showCatName val="0"/>
          <c:showSerName val="0"/>
          <c:showPercent val="0"/>
          <c:showBubbleSize val="0"/>
        </c:dLbls>
        <c:gapWidth val="150"/>
        <c:axId val="58970112"/>
        <c:axId val="58971648"/>
      </c:barChart>
      <c:catAx>
        <c:axId val="58970112"/>
        <c:scaling>
          <c:orientation val="minMax"/>
        </c:scaling>
        <c:delete val="0"/>
        <c:axPos val="b"/>
        <c:numFmt formatCode="General" sourceLinked="0"/>
        <c:majorTickMark val="out"/>
        <c:minorTickMark val="none"/>
        <c:tickLblPos val="nextTo"/>
        <c:crossAx val="58971648"/>
        <c:crosses val="autoZero"/>
        <c:auto val="1"/>
        <c:lblAlgn val="ctr"/>
        <c:lblOffset val="100"/>
        <c:noMultiLvlLbl val="0"/>
      </c:catAx>
      <c:valAx>
        <c:axId val="58971648"/>
        <c:scaling>
          <c:orientation val="minMax"/>
        </c:scaling>
        <c:delete val="0"/>
        <c:axPos val="l"/>
        <c:title>
          <c:tx>
            <c:rich>
              <a:bodyPr rot="-5400000" vert="horz"/>
              <a:lstStyle/>
              <a:p>
                <a:pPr>
                  <a:defRPr/>
                </a:pPr>
                <a:r>
                  <a:rPr lang="es-ES" i="1"/>
                  <a:t>Sp</a:t>
                </a:r>
                <a:r>
                  <a:rPr lang="es-ES"/>
                  <a:t> units per alveolus after 10 h</a:t>
                </a:r>
              </a:p>
            </c:rich>
          </c:tx>
          <c:overlay val="0"/>
        </c:title>
        <c:numFmt formatCode="General" sourceLinked="1"/>
        <c:majorTickMark val="out"/>
        <c:minorTickMark val="none"/>
        <c:tickLblPos val="nextTo"/>
        <c:crossAx val="5897011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sz="1200"/>
              <a:t>Experimental data</a:t>
            </a:r>
          </a:p>
        </c:rich>
      </c:tx>
      <c:overlay val="0"/>
    </c:title>
    <c:autoTitleDeleted val="0"/>
    <c:plotArea>
      <c:layout/>
      <c:barChart>
        <c:barDir val="col"/>
        <c:grouping val="clustered"/>
        <c:varyColors val="0"/>
        <c:ser>
          <c:idx val="0"/>
          <c:order val="0"/>
          <c:invertIfNegative val="0"/>
          <c:errBars>
            <c:errBarType val="plus"/>
            <c:errValType val="cust"/>
            <c:noEndCap val="0"/>
            <c:plus>
              <c:numRef>
                <c:f>Hoja1!$B$4:$B$5</c:f>
                <c:numCache>
                  <c:formatCode>General</c:formatCode>
                  <c:ptCount val="2"/>
                  <c:pt idx="0">
                    <c:v>0.10593220338983933</c:v>
                  </c:pt>
                  <c:pt idx="1">
                    <c:v>0.12711864406780027</c:v>
                  </c:pt>
                </c:numCache>
              </c:numRef>
            </c:plus>
            <c:minus>
              <c:numLit>
                <c:formatCode>General</c:formatCode>
                <c:ptCount val="1"/>
                <c:pt idx="0">
                  <c:v>1</c:v>
                </c:pt>
              </c:numLit>
            </c:minus>
          </c:errBars>
          <c:cat>
            <c:strRef>
              <c:f>Hoja1!$A$2:$A$3</c:f>
              <c:strCache>
                <c:ptCount val="2"/>
                <c:pt idx="0">
                  <c:v>WT</c:v>
                </c:pt>
                <c:pt idx="1">
                  <c:v>MCP1 KO</c:v>
                </c:pt>
              </c:strCache>
            </c:strRef>
          </c:cat>
          <c:val>
            <c:numRef>
              <c:f>Hoja1!$B$2:$B$3</c:f>
              <c:numCache>
                <c:formatCode>General</c:formatCode>
                <c:ptCount val="2"/>
                <c:pt idx="0">
                  <c:v>5.4576271186440604</c:v>
                </c:pt>
                <c:pt idx="1">
                  <c:v>6.4110169491525397</c:v>
                </c:pt>
              </c:numCache>
            </c:numRef>
          </c:val>
          <c:extLst>
            <c:ext xmlns:c16="http://schemas.microsoft.com/office/drawing/2014/chart" uri="{C3380CC4-5D6E-409C-BE32-E72D297353CC}">
              <c16:uniqueId val="{00000000-1D12-49C6-B0EA-7F7B709A293E}"/>
            </c:ext>
          </c:extLst>
        </c:ser>
        <c:dLbls>
          <c:showLegendKey val="0"/>
          <c:showVal val="0"/>
          <c:showCatName val="0"/>
          <c:showSerName val="0"/>
          <c:showPercent val="0"/>
          <c:showBubbleSize val="0"/>
        </c:dLbls>
        <c:gapWidth val="150"/>
        <c:axId val="75020928"/>
        <c:axId val="83120512"/>
      </c:barChart>
      <c:catAx>
        <c:axId val="75020928"/>
        <c:scaling>
          <c:orientation val="minMax"/>
        </c:scaling>
        <c:delete val="0"/>
        <c:axPos val="b"/>
        <c:numFmt formatCode="General" sourceLinked="0"/>
        <c:majorTickMark val="out"/>
        <c:minorTickMark val="none"/>
        <c:tickLblPos val="nextTo"/>
        <c:crossAx val="83120512"/>
        <c:crosses val="autoZero"/>
        <c:auto val="1"/>
        <c:lblAlgn val="ctr"/>
        <c:lblOffset val="100"/>
        <c:noMultiLvlLbl val="0"/>
      </c:catAx>
      <c:valAx>
        <c:axId val="83120512"/>
        <c:scaling>
          <c:orientation val="minMax"/>
          <c:max val="7"/>
          <c:min val="5"/>
        </c:scaling>
        <c:delete val="0"/>
        <c:axPos val="l"/>
        <c:title>
          <c:tx>
            <c:rich>
              <a:bodyPr rot="-5400000" vert="horz"/>
              <a:lstStyle/>
              <a:p>
                <a:pPr>
                  <a:defRPr/>
                </a:pPr>
                <a:r>
                  <a:rPr lang="es-ES"/>
                  <a:t>Log10 CFU in lungs after 1 d</a:t>
                </a:r>
              </a:p>
            </c:rich>
          </c:tx>
          <c:overlay val="0"/>
        </c:title>
        <c:numFmt formatCode="General" sourceLinked="1"/>
        <c:majorTickMark val="out"/>
        <c:minorTickMark val="none"/>
        <c:tickLblPos val="nextTo"/>
        <c:crossAx val="75020928"/>
        <c:crosses val="autoZero"/>
        <c:crossBetween val="between"/>
        <c:majorUnit val="0.5"/>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A99EC-8104-46DC-8A2A-B534D9B8A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6309</Words>
  <Characters>35964</Characters>
  <Application>Microsoft Office Word</Application>
  <DocSecurity>0</DocSecurity>
  <Lines>299</Lines>
  <Paragraphs>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Universitätsklinikum Erlangen</Company>
  <LinksUpToDate>false</LinksUpToDate>
  <CharactersWithSpaces>42189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Santos-Rosales, Guido</dc:creator>
  <cp:lastModifiedBy>Frontiers</cp:lastModifiedBy>
  <cp:revision>2</cp:revision>
  <cp:lastPrinted>2018-03-05T09:42:00Z</cp:lastPrinted>
  <dcterms:created xsi:type="dcterms:W3CDTF">2018-05-03T11:05:00Z</dcterms:created>
  <dcterms:modified xsi:type="dcterms:W3CDTF">2018-05-03T11:05:00Z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zotero-version="5.0.45"&gt;&lt;session id="Es0yEqbr"/&gt;&lt;style id="http://www.zotero.org/styles/frontiers-in-cellular-and-infection-microbiology" hasBibliography="1" bibliographyStyleHasBeenSet="1"/&gt;&lt;prefs&gt;&lt;pref name="fieldType" value="Fiel</vt:lpwstr>
  </property>
  <property fmtid="{D5CDD505-2E9C-101B-9397-08002B2CF9AE}" pid="3" name="ZOTERO_PREF_2">
    <vt:lpwstr>d"/&gt;&lt;pref name="storeReferences" value="true"/&gt;&lt;pref name="automaticJournalAbbreviations" value="true"/&gt;&lt;/prefs&gt;&lt;/data&gt;</vt:lpwstr>
  </property>
</Properties>
</file>