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3D6" w:rsidRPr="00980DC2" w:rsidRDefault="004F73D6" w:rsidP="004F73D6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bookmarkStart w:id="0" w:name="_Hlk490986562"/>
      <w:r w:rsidRPr="00980DC2">
        <w:rPr>
          <w:rFonts w:ascii="Times New Roman" w:hAnsi="Times New Roman" w:cs="Times New Roman"/>
          <w:b/>
        </w:rPr>
        <w:t>Appendix</w:t>
      </w:r>
    </w:p>
    <w:p w:rsidR="004F73D6" w:rsidRPr="00980DC2" w:rsidRDefault="004F73D6" w:rsidP="004F73D6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980DC2">
        <w:rPr>
          <w:rFonts w:ascii="Times New Roman" w:hAnsi="Times New Roman" w:cs="Times New Roman"/>
          <w:b/>
          <w:noProof/>
          <w:lang w:val="en-IN" w:eastAsia="en-IN"/>
        </w:rPr>
        <w:drawing>
          <wp:inline distT="0" distB="0" distL="0" distR="0" wp14:anchorId="345FD682" wp14:editId="5BB4F5C4">
            <wp:extent cx="5592992" cy="2903490"/>
            <wp:effectExtent l="0" t="0" r="8255" b="0"/>
            <wp:docPr id="6" name="Picture 6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in_decomp.tif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t="1962" r="1306" b="7898"/>
                    <a:stretch/>
                  </pic:blipFill>
                  <pic:spPr bwMode="auto">
                    <a:xfrm>
                      <a:off x="0" y="0"/>
                      <a:ext cx="5593399" cy="290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D6" w:rsidRPr="00980DC2" w:rsidRDefault="004F73D6" w:rsidP="004F73D6">
      <w:pPr>
        <w:spacing w:after="120" w:line="360" w:lineRule="auto"/>
        <w:ind w:left="993" w:hanging="993"/>
        <w:jc w:val="both"/>
        <w:rPr>
          <w:rFonts w:ascii="Times New Roman" w:hAnsi="Times New Roman" w:cs="Times New Roman"/>
        </w:rPr>
      </w:pPr>
      <w:r w:rsidRPr="00980DC2">
        <w:rPr>
          <w:rFonts w:ascii="Times New Roman" w:hAnsi="Times New Roman" w:cs="Times New Roman"/>
        </w:rPr>
        <w:t xml:space="preserve">Figure S1 </w:t>
      </w:r>
      <w:r w:rsidRPr="00980DC2">
        <w:rPr>
          <w:rFonts w:ascii="Times New Roman" w:hAnsi="Times New Roman" w:cs="Times New Roman"/>
        </w:rPr>
        <w:tab/>
        <w:t>Time series of rainfall at Nanchang showing the clear seasonality and trend during the study period (2000 – 2016). A clear increasing trend is evident for 2010-2016.</w:t>
      </w:r>
    </w:p>
    <w:p w:rsidR="004F73D6" w:rsidRPr="00980DC2" w:rsidRDefault="004F73D6" w:rsidP="004F73D6">
      <w:pPr>
        <w:spacing w:after="120" w:line="360" w:lineRule="auto"/>
        <w:ind w:left="993" w:hanging="993"/>
        <w:jc w:val="both"/>
        <w:rPr>
          <w:rFonts w:ascii="Times New Roman" w:hAnsi="Times New Roman" w:cs="Times New Roman"/>
          <w:b/>
          <w:noProof/>
        </w:rPr>
      </w:pPr>
      <w:r w:rsidRPr="00980DC2">
        <w:rPr>
          <w:rFonts w:ascii="Times New Roman" w:hAnsi="Times New Roman" w:cs="Times New Roman"/>
          <w:b/>
          <w:noProof/>
        </w:rPr>
        <w:tab/>
      </w:r>
    </w:p>
    <w:p w:rsidR="004F73D6" w:rsidRPr="00980DC2" w:rsidRDefault="004F73D6" w:rsidP="004F73D6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980DC2">
        <w:rPr>
          <w:rFonts w:ascii="Times New Roman" w:hAnsi="Times New Roman" w:cs="Times New Roman"/>
          <w:b/>
          <w:noProof/>
          <w:lang w:val="en-IN" w:eastAsia="en-IN"/>
        </w:rPr>
        <w:drawing>
          <wp:inline distT="0" distB="0" distL="0" distR="0" wp14:anchorId="4845576A" wp14:editId="273756F9">
            <wp:extent cx="5602664" cy="2952102"/>
            <wp:effectExtent l="0" t="0" r="0" b="1270"/>
            <wp:docPr id="7" name="Picture 7" descr="A picture containing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mp_decomp.tif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1660" r="1291" b="6676"/>
                    <a:stretch/>
                  </pic:blipFill>
                  <pic:spPr bwMode="auto">
                    <a:xfrm>
                      <a:off x="0" y="0"/>
                      <a:ext cx="5603993" cy="295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D6" w:rsidRDefault="004F73D6" w:rsidP="004F73D6">
      <w:pPr>
        <w:spacing w:after="120" w:line="360" w:lineRule="auto"/>
        <w:ind w:left="993" w:hanging="993"/>
        <w:jc w:val="both"/>
        <w:rPr>
          <w:rFonts w:ascii="Times New Roman" w:hAnsi="Times New Roman" w:cs="Times New Roman"/>
        </w:rPr>
      </w:pPr>
      <w:r w:rsidRPr="00980DC2">
        <w:rPr>
          <w:rFonts w:ascii="Times New Roman" w:hAnsi="Times New Roman" w:cs="Times New Roman"/>
        </w:rPr>
        <w:t xml:space="preserve">Figure S2 </w:t>
      </w:r>
      <w:r w:rsidRPr="00980DC2">
        <w:rPr>
          <w:rFonts w:ascii="Times New Roman" w:hAnsi="Times New Roman" w:cs="Times New Roman"/>
        </w:rPr>
        <w:tab/>
        <w:t>Time series of temperature at Nachang showing the clear seasonality and trend during the study period (2010 – 2016).</w:t>
      </w:r>
    </w:p>
    <w:p w:rsidR="004F73D6" w:rsidRPr="00980DC2" w:rsidRDefault="004F73D6" w:rsidP="004F73D6">
      <w:pPr>
        <w:spacing w:after="120" w:line="360" w:lineRule="auto"/>
        <w:jc w:val="both"/>
        <w:rPr>
          <w:rFonts w:ascii="Times New Roman" w:hAnsi="Times New Roman" w:cs="Times New Roman"/>
          <w:noProof/>
          <w:lang w:val="en-AU"/>
        </w:rPr>
      </w:pPr>
    </w:p>
    <w:p w:rsidR="004F73D6" w:rsidRPr="00980DC2" w:rsidRDefault="004F73D6" w:rsidP="004F73D6">
      <w:pPr>
        <w:spacing w:after="120" w:line="360" w:lineRule="auto"/>
        <w:jc w:val="both"/>
        <w:rPr>
          <w:rFonts w:ascii="Times New Roman" w:hAnsi="Times New Roman" w:cs="Times New Roman"/>
          <w:noProof/>
          <w:lang w:val="en-AU"/>
        </w:rPr>
      </w:pPr>
      <w:r w:rsidRPr="00FE6D4B"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 wp14:anchorId="111063A7" wp14:editId="3CCBC54D">
            <wp:extent cx="5577840" cy="29413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L_decomp.tif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t="1656" r="1219" b="7037"/>
                    <a:stretch/>
                  </pic:blipFill>
                  <pic:spPr bwMode="auto">
                    <a:xfrm>
                      <a:off x="0" y="0"/>
                      <a:ext cx="557784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D6" w:rsidRPr="00980DC2" w:rsidRDefault="004F73D6" w:rsidP="004F73D6">
      <w:pPr>
        <w:spacing w:after="120" w:line="360" w:lineRule="auto"/>
        <w:ind w:left="993" w:hanging="993"/>
        <w:jc w:val="both"/>
        <w:rPr>
          <w:rFonts w:ascii="Times New Roman" w:hAnsi="Times New Roman" w:cs="Times New Roman"/>
        </w:rPr>
      </w:pPr>
      <w:r w:rsidRPr="00980DC2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S3</w:t>
      </w:r>
      <w:r w:rsidRPr="00980DC2">
        <w:rPr>
          <w:rFonts w:ascii="Times New Roman" w:hAnsi="Times New Roman" w:cs="Times New Roman"/>
        </w:rPr>
        <w:tab/>
        <w:t>Water level at Xingzi showing the clear seasonality and trend during the study period (2000 – 2016), and the decomposed seasonality, trend and remainder. Data for climatic variables can be found in the appendix Figure 1S and 2S.</w:t>
      </w:r>
    </w:p>
    <w:p w:rsidR="004F73D6" w:rsidRPr="00980DC2" w:rsidRDefault="004F73D6" w:rsidP="004F73D6">
      <w:pPr>
        <w:spacing w:after="120" w:line="360" w:lineRule="auto"/>
        <w:ind w:left="993" w:hanging="993"/>
        <w:jc w:val="both"/>
        <w:rPr>
          <w:rFonts w:ascii="Times New Roman" w:hAnsi="Times New Roman" w:cs="Times New Roman"/>
          <w:b/>
        </w:rPr>
      </w:pPr>
    </w:p>
    <w:p w:rsidR="004F73D6" w:rsidRPr="00980DC2" w:rsidRDefault="004F73D6" w:rsidP="004F73D6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05CE752" wp14:editId="37233884">
            <wp:extent cx="5568949" cy="345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1196" r="971" b="5844"/>
                    <a:stretch/>
                  </pic:blipFill>
                  <pic:spPr bwMode="auto">
                    <a:xfrm>
                      <a:off x="0" y="0"/>
                      <a:ext cx="5569248" cy="34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D6" w:rsidRPr="00980DC2" w:rsidRDefault="004F73D6" w:rsidP="004F73D6">
      <w:pPr>
        <w:spacing w:after="120" w:line="360" w:lineRule="auto"/>
        <w:ind w:left="1134" w:hanging="1134"/>
        <w:jc w:val="both"/>
        <w:rPr>
          <w:rFonts w:ascii="Times New Roman" w:hAnsi="Times New Roman" w:cs="Times New Roman"/>
        </w:rPr>
      </w:pPr>
      <w:r w:rsidRPr="00980DC2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4</w:t>
      </w:r>
      <w:r w:rsidRPr="00980DC2">
        <w:rPr>
          <w:rFonts w:ascii="Times New Roman" w:hAnsi="Times New Roman" w:cs="Times New Roman"/>
        </w:rPr>
        <w:tab/>
        <w:t xml:space="preserve">Examples of modelled seasonality of EVI time series in controlled and connected lakes. The two growth circles peak at November and March are typical for </w:t>
      </w:r>
      <w:r w:rsidRPr="00980DC2">
        <w:rPr>
          <w:rFonts w:ascii="Times New Roman" w:hAnsi="Times New Roman" w:cs="Times New Roman"/>
          <w:i/>
        </w:rPr>
        <w:t>Carex</w:t>
      </w:r>
      <w:r w:rsidRPr="00980DC2">
        <w:rPr>
          <w:rFonts w:ascii="Times New Roman" w:hAnsi="Times New Roman" w:cs="Times New Roman"/>
        </w:rPr>
        <w:t xml:space="preserve"> in middle Yangtze region. The seasonality in connected lakes showed a continuous increasing trend, especially the first peak at November, but was relatively stable in controlled ones. </w:t>
      </w:r>
    </w:p>
    <w:p w:rsidR="004F73D6" w:rsidRPr="00980DC2" w:rsidRDefault="004F73D6" w:rsidP="004F73D6">
      <w:pPr>
        <w:spacing w:after="120" w:line="360" w:lineRule="auto"/>
        <w:ind w:left="1134" w:hanging="1134"/>
        <w:jc w:val="both"/>
        <w:rPr>
          <w:rFonts w:ascii="Times New Roman" w:hAnsi="Times New Roman" w:cs="Times New Roman"/>
        </w:rPr>
      </w:pPr>
      <w:r w:rsidRPr="00980DC2">
        <w:rPr>
          <w:rFonts w:ascii="Times New Roman" w:hAnsi="Times New Roman" w:cs="Times New Roman"/>
        </w:rPr>
        <w:lastRenderedPageBreak/>
        <w:t xml:space="preserve"> </w:t>
      </w:r>
      <w:r w:rsidRPr="00980DC2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5D3BE004" wp14:editId="5D0DDEE8">
            <wp:extent cx="2808000" cy="132529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stance to rain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32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DC2">
        <w:rPr>
          <w:rFonts w:ascii="Times New Roman" w:hAnsi="Times New Roman" w:cs="Times New Roman"/>
          <w:noProof/>
          <w:color w:val="000000"/>
          <w:lang w:val="en-IN" w:eastAsia="en-IN"/>
        </w:rPr>
        <w:drawing>
          <wp:inline distT="0" distB="0" distL="0" distR="0" wp14:anchorId="782D41DF" wp14:editId="7B44EECF">
            <wp:extent cx="2808000" cy="1325291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stance to WL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32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DA" w:rsidRPr="004F73D6" w:rsidRDefault="004F73D6" w:rsidP="004F73D6">
      <w:pPr>
        <w:spacing w:after="120" w:line="360" w:lineRule="auto"/>
        <w:ind w:left="1134" w:hanging="1134"/>
        <w:jc w:val="both"/>
        <w:rPr>
          <w:rFonts w:ascii="Times New Roman" w:hAnsi="Times New Roman" w:cs="Times New Roman"/>
        </w:rPr>
      </w:pPr>
      <w:r w:rsidRPr="00980DC2">
        <w:rPr>
          <w:rFonts w:ascii="Times New Roman" w:hAnsi="Times New Roman" w:cs="Times New Roman"/>
          <w:color w:val="000000"/>
          <w:lang w:val="en-AU"/>
        </w:rPr>
        <w:t xml:space="preserve">Figure </w:t>
      </w:r>
      <w:r>
        <w:rPr>
          <w:rFonts w:ascii="Times New Roman" w:hAnsi="Times New Roman" w:cs="Times New Roman"/>
          <w:color w:val="000000"/>
          <w:lang w:val="en-AU"/>
        </w:rPr>
        <w:t>S5</w:t>
      </w:r>
      <w:r w:rsidRPr="00980DC2">
        <w:rPr>
          <w:rFonts w:ascii="Times New Roman" w:hAnsi="Times New Roman" w:cs="Times New Roman"/>
          <w:color w:val="000000"/>
          <w:lang w:val="en-AU"/>
        </w:rPr>
        <w:tab/>
        <w:t>Comparison of resistance to rainfall and water level anomaly of wet meadows in connected and controlled sub-lakes. Squares are mean and bars are 95% confident intervals based on 10,000 bootstrap resampling. There is overlap in the 95% intervals indicates non-significant difference between means.</w:t>
      </w:r>
      <w:bookmarkStart w:id="1" w:name="_GoBack"/>
      <w:bookmarkEnd w:id="0"/>
      <w:bookmarkEnd w:id="1"/>
    </w:p>
    <w:sectPr w:rsidR="005E4DDA" w:rsidRPr="004F73D6" w:rsidSect="00FE6D4B">
      <w:pgSz w:w="11906" w:h="16838" w:code="9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D6"/>
    <w:rsid w:val="004F73D6"/>
    <w:rsid w:val="005E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FE570C-DBBA-4C2A-84CD-9348B725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3D6"/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4F7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2017-12-14T08:06:00Z</dcterms:created>
  <dcterms:modified xsi:type="dcterms:W3CDTF">2017-12-14T08:06:00Z</dcterms:modified>
</cp:coreProperties>
</file>