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2A2147" w:rsidRPr="00376CC5" w:rsidRDefault="002A2147" w:rsidP="002A2147">
      <w:pPr>
        <w:pStyle w:val="Title"/>
      </w:pPr>
      <w:r>
        <w:rPr>
          <w:color w:val="000000"/>
        </w:rPr>
        <w:t>Plasticity of CD4</w:t>
      </w:r>
      <w:r>
        <w:rPr>
          <w:color w:val="000000"/>
          <w:sz w:val="19"/>
          <w:szCs w:val="19"/>
          <w:vertAlign w:val="superscript"/>
        </w:rPr>
        <w:t>+</w:t>
      </w:r>
      <w:r>
        <w:rPr>
          <w:color w:val="000000"/>
        </w:rPr>
        <w:t xml:space="preserve"> T cell differentiation is a function of cytokine composition and dosage</w:t>
      </w:r>
    </w:p>
    <w:p w:rsidR="003F10A5" w:rsidRPr="00376CC5" w:rsidRDefault="003F10A5" w:rsidP="003F10A5">
      <w:pPr>
        <w:pStyle w:val="AuthorList"/>
      </w:pPr>
      <w:r>
        <w:t>Bhanwa</w:t>
      </w:r>
      <w:r w:rsidRPr="00376CC5">
        <w:t>r</w:t>
      </w:r>
      <w:r>
        <w:t xml:space="preserve"> Lal Puniya</w:t>
      </w:r>
      <w:r w:rsidRPr="00376CC5">
        <w:t xml:space="preserve">, </w:t>
      </w:r>
      <w:r>
        <w:t>Robert G Todd</w:t>
      </w:r>
      <w:r w:rsidR="00DE748A">
        <w:t>*</w:t>
      </w:r>
      <w:r w:rsidRPr="00376CC5">
        <w:t xml:space="preserve">, </w:t>
      </w:r>
      <w:proofErr w:type="spellStart"/>
      <w:r w:rsidR="0058007D">
        <w:t>Akram</w:t>
      </w:r>
      <w:proofErr w:type="spellEnd"/>
      <w:r w:rsidR="0058007D">
        <w:t xml:space="preserve"> Mohammed, </w:t>
      </w:r>
      <w:r>
        <w:t xml:space="preserve">Deborah </w:t>
      </w:r>
      <w:r w:rsidR="00DE748A">
        <w:t xml:space="preserve">M. </w:t>
      </w:r>
      <w:r>
        <w:t>Brown</w:t>
      </w:r>
      <w:r w:rsidRPr="00376CC5">
        <w:t xml:space="preserve">, </w:t>
      </w:r>
      <w:proofErr w:type="spellStart"/>
      <w:r>
        <w:t>Matteo</w:t>
      </w:r>
      <w:proofErr w:type="spellEnd"/>
      <w:r>
        <w:t xml:space="preserve"> </w:t>
      </w:r>
      <w:proofErr w:type="spellStart"/>
      <w:r>
        <w:t>Barberis</w:t>
      </w:r>
      <w:proofErr w:type="spellEnd"/>
      <w:r w:rsidR="00DE748A">
        <w:t>*</w:t>
      </w:r>
      <w:r w:rsidRPr="00376CC5">
        <w:t xml:space="preserve">,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Helikar</w:t>
      </w:r>
      <w:proofErr w:type="spellEnd"/>
      <w:r>
        <w:rPr>
          <w:vertAlign w:val="superscript"/>
        </w:rPr>
        <w:t>*</w:t>
      </w:r>
    </w:p>
    <w:p w:rsidR="005A2843" w:rsidRPr="005A2843" w:rsidRDefault="002868E2" w:rsidP="00CD45BD">
      <w:pPr>
        <w:spacing w:before="240" w:after="0"/>
        <w:rPr>
          <w:rFonts w:cs="Times New Roman"/>
          <w:color w:val="0000FF"/>
          <w:szCs w:val="24"/>
          <w:u w:val="single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CD45BD">
        <w:rPr>
          <w:rFonts w:cs="Times New Roman"/>
        </w:rPr>
        <w:t>s</w:t>
      </w:r>
      <w:r w:rsidR="00994A3D" w:rsidRPr="00994A3D">
        <w:rPr>
          <w:rFonts w:cs="Times New Roman"/>
        </w:rPr>
        <w:t xml:space="preserve">: </w:t>
      </w:r>
      <w:hyperlink r:id="rId9" w:history="1">
        <w:r w:rsidR="00CD45BD" w:rsidRPr="003F1D23">
          <w:rPr>
            <w:rStyle w:val="Hyperlink"/>
            <w:rFonts w:cs="Times New Roman"/>
            <w:szCs w:val="24"/>
          </w:rPr>
          <w:t>thelikar2@unl.edu</w:t>
        </w:r>
      </w:hyperlink>
      <w:r w:rsidR="00CD45BD">
        <w:rPr>
          <w:rFonts w:cs="Times New Roman"/>
          <w:szCs w:val="24"/>
        </w:rPr>
        <w:t xml:space="preserve">; </w:t>
      </w:r>
      <w:hyperlink r:id="rId10" w:history="1">
        <w:r w:rsidR="00CD45BD" w:rsidRPr="00AE1D37">
          <w:rPr>
            <w:rStyle w:val="Hyperlink"/>
            <w:rFonts w:cs="Times New Roman"/>
            <w:szCs w:val="24"/>
          </w:rPr>
          <w:t>rtodd@mtmercy.edu</w:t>
        </w:r>
      </w:hyperlink>
      <w:r w:rsidR="00CD45BD">
        <w:rPr>
          <w:rFonts w:cs="Times New Roman"/>
          <w:szCs w:val="24"/>
        </w:rPr>
        <w:t xml:space="preserve">; </w:t>
      </w:r>
      <w:hyperlink r:id="rId11" w:history="1">
        <w:r w:rsidR="00CD45BD" w:rsidRPr="00AE1D37">
          <w:rPr>
            <w:rStyle w:val="Hyperlink"/>
            <w:rFonts w:cs="Times New Roman"/>
            <w:szCs w:val="24"/>
          </w:rPr>
          <w:t>M.Barberis@uva.nl</w:t>
        </w:r>
      </w:hyperlink>
    </w:p>
    <w:p w:rsidR="005A2843" w:rsidRDefault="00654E8F" w:rsidP="005A2843">
      <w:pPr>
        <w:spacing w:before="240" w:after="0"/>
      </w:pPr>
      <w:r w:rsidRPr="00994A3D">
        <w:t>Supplementary Figures and Tables</w:t>
      </w:r>
      <w:bookmarkStart w:id="0" w:name="_GoBack"/>
      <w:bookmarkEnd w:id="0"/>
    </w:p>
    <w:p w:rsidR="005A2843" w:rsidRPr="005A2843" w:rsidRDefault="005A2843" w:rsidP="005A2843"/>
    <w:p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:rsidR="006B08AA" w:rsidRDefault="00246153" w:rsidP="00994A3D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72E1132B" wp14:editId="3FA95D18">
            <wp:extent cx="3248025" cy="3316646"/>
            <wp:effectExtent l="0" t="0" r="0" b="0"/>
            <wp:docPr id="2" name="Picture 2" descr="E:\UNL_LAB_DATA\T_Cell_Differentiation\MODEL_FEB_2017\Figures_Tables_11_7_2017\Figure_2_colum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L_LAB_DATA\T_Cell_Differentiation\MODEL_FEB_2017\Figures_Tables_11_7_2017\Figure_2_column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31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0A5" w:rsidRPr="003F10A5" w:rsidRDefault="00994A3D" w:rsidP="003F10A5">
      <w:pPr>
        <w:spacing w:before="0" w:after="200"/>
        <w:rPr>
          <w:rFonts w:cs="Times New Roman"/>
          <w:b/>
          <w:szCs w:val="24"/>
        </w:rPr>
      </w:pPr>
      <w:proofErr w:type="gramStart"/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2A2147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proofErr w:type="gramEnd"/>
      <w:r w:rsidRPr="001549D3">
        <w:rPr>
          <w:rFonts w:cs="Times New Roman"/>
          <w:szCs w:val="24"/>
        </w:rPr>
        <w:t xml:space="preserve"> </w:t>
      </w:r>
      <w:r w:rsidR="003F10A5">
        <w:rPr>
          <w:rFonts w:cs="Times New Roman"/>
          <w:szCs w:val="24"/>
        </w:rPr>
        <w:t xml:space="preserve"> </w:t>
      </w:r>
      <w:r w:rsidR="003F10A5" w:rsidRPr="003F10A5">
        <w:rPr>
          <w:rFonts w:cs="Times New Roman"/>
          <w:b/>
          <w:szCs w:val="24"/>
        </w:rPr>
        <w:t>Combination of IL-12 and IL-18 in the presence of IL-6 favors Th1-Th2 phenotype in NF</w:t>
      </w:r>
      <w:r w:rsidR="00E0630D">
        <w:rPr>
          <w:rFonts w:cs="Times New Roman"/>
          <w:b/>
          <w:szCs w:val="24"/>
        </w:rPr>
        <w:t>-</w:t>
      </w:r>
      <w:proofErr w:type="spellStart"/>
      <w:r w:rsidR="003F10A5" w:rsidRPr="00E0630D">
        <w:rPr>
          <w:rFonts w:cs="Times New Roman"/>
          <w:b/>
          <w:szCs w:val="24"/>
        </w:rPr>
        <w:t>κ</w:t>
      </w:r>
      <w:r w:rsidR="003F10A5" w:rsidRPr="003F10A5">
        <w:rPr>
          <w:rFonts w:cs="Times New Roman"/>
          <w:b/>
          <w:szCs w:val="24"/>
        </w:rPr>
        <w:t>B</w:t>
      </w:r>
      <w:proofErr w:type="spellEnd"/>
      <w:r w:rsidR="003F10A5" w:rsidRPr="003F10A5">
        <w:rPr>
          <w:rFonts w:cs="Times New Roman"/>
          <w:b/>
          <w:szCs w:val="24"/>
        </w:rPr>
        <w:t xml:space="preserve"> and STAT5 dependent manner.</w:t>
      </w:r>
    </w:p>
    <w:p w:rsidR="003F10A5" w:rsidRPr="00E74B3C" w:rsidRDefault="003F10A5" w:rsidP="003F10A5">
      <w:pPr>
        <w:spacing w:before="0" w:after="200"/>
        <w:rPr>
          <w:rFonts w:eastAsia="Times New Roman" w:cs="Times New Roman"/>
          <w:szCs w:val="24"/>
        </w:rPr>
      </w:pPr>
      <w:r>
        <w:t xml:space="preserve">(A) </w:t>
      </w:r>
      <w:r w:rsidRPr="00E74B3C">
        <w:t>The model was simulated using input composition (TCR ligand + IL-12 + IL-18</w:t>
      </w:r>
      <w:r>
        <w:t xml:space="preserve"> + IL-6</w:t>
      </w:r>
      <w:r w:rsidRPr="00E74B3C">
        <w:t>) under five conditions, including wild type, and knock-out and overexpression of both IL-12R and IL-18R. Over-expression of IL-12R favors Th1 phenotype, whereas IL-12R knock-out significantly increased the activity level of GATA3. IL</w:t>
      </w:r>
      <w:r>
        <w:t>-</w:t>
      </w:r>
      <w:r w:rsidRPr="00E74B3C">
        <w:t xml:space="preserve">18R knock-out completely inactivated both GATA3 and Foxp3 </w:t>
      </w:r>
      <w:r>
        <w:t xml:space="preserve">(B) </w:t>
      </w:r>
      <w:r w:rsidRPr="00E74B3C">
        <w:t>Knock-out of STAT5 and NF-</w:t>
      </w:r>
      <w:proofErr w:type="spellStart"/>
      <w:r w:rsidRPr="00E74B3C">
        <w:rPr>
          <w:shd w:val="clear" w:color="auto" w:fill="FCFCFC"/>
        </w:rPr>
        <w:t>κ</w:t>
      </w:r>
      <w:r>
        <w:t>B</w:t>
      </w:r>
      <w:proofErr w:type="spellEnd"/>
      <w:r>
        <w:t xml:space="preserve"> </w:t>
      </w:r>
      <w:r w:rsidRPr="00E74B3C">
        <w:t xml:space="preserve">resulted in complete inactivation of GATA3, whereas </w:t>
      </w:r>
      <w:r w:rsidRPr="00E74B3C">
        <w:lastRenderedPageBreak/>
        <w:t>overexpression of STAT5</w:t>
      </w:r>
      <w:r>
        <w:t xml:space="preserve"> induced strong GATA3 response. </w:t>
      </w:r>
      <w:r w:rsidRPr="00E74B3C">
        <w:t>Overexpression of NF-</w:t>
      </w:r>
      <w:proofErr w:type="spellStart"/>
      <w:r w:rsidRPr="00E74B3C">
        <w:rPr>
          <w:shd w:val="clear" w:color="auto" w:fill="FCFCFC"/>
        </w:rPr>
        <w:t>κ</w:t>
      </w:r>
      <w:r>
        <w:t>B</w:t>
      </w:r>
      <w:proofErr w:type="spellEnd"/>
      <w:r>
        <w:t xml:space="preserve"> increased activity of GATA3</w:t>
      </w:r>
      <w:r w:rsidRPr="00E74B3C">
        <w:t>.</w:t>
      </w:r>
    </w:p>
    <w:p w:rsidR="00734C0A" w:rsidRDefault="00734C0A" w:rsidP="002B4A57">
      <w:pPr>
        <w:keepNext/>
        <w:rPr>
          <w:rFonts w:cs="Times New Roman"/>
          <w:szCs w:val="24"/>
        </w:rPr>
      </w:pPr>
    </w:p>
    <w:p w:rsidR="00734C0A" w:rsidRDefault="00994A3D" w:rsidP="00734C0A">
      <w:pPr>
        <w:pStyle w:val="Heading2"/>
      </w:pPr>
      <w:r w:rsidRPr="001549D3">
        <w:t xml:space="preserve"> </w:t>
      </w:r>
      <w:r w:rsidR="00734C0A" w:rsidRPr="0001436A">
        <w:t>Supplementary</w:t>
      </w:r>
      <w:r w:rsidR="00734C0A" w:rsidRPr="001549D3">
        <w:t xml:space="preserve"> </w:t>
      </w:r>
      <w:r w:rsidR="00734C0A">
        <w:t>Tables</w:t>
      </w:r>
      <w:r w:rsidR="00CD45BD">
        <w:t xml:space="preserve"> (Captions)</w:t>
      </w:r>
    </w:p>
    <w:p w:rsidR="00734C0A" w:rsidRDefault="00A83D06" w:rsidP="00734C0A">
      <w:pPr>
        <w:rPr>
          <w:rFonts w:cs="Times New Roman"/>
          <w:b/>
          <w:szCs w:val="24"/>
        </w:rPr>
      </w:pPr>
      <w:r>
        <w:rPr>
          <w:b/>
        </w:rPr>
        <w:t>Supplementary Table 1</w:t>
      </w:r>
      <w:r w:rsidR="00734C0A" w:rsidRPr="00734C0A">
        <w:rPr>
          <w:b/>
        </w:rPr>
        <w:t xml:space="preserve">: </w:t>
      </w:r>
      <w:r w:rsidR="00734C0A" w:rsidRPr="00734C0A">
        <w:rPr>
          <w:rFonts w:cs="Times New Roman"/>
          <w:b/>
          <w:szCs w:val="24"/>
        </w:rPr>
        <w:t>Classical</w:t>
      </w:r>
      <w:r w:rsidR="00734C0A" w:rsidRPr="00E75EAD">
        <w:rPr>
          <w:rFonts w:cs="Times New Roman"/>
          <w:b/>
          <w:szCs w:val="24"/>
        </w:rPr>
        <w:t xml:space="preserve"> T-cell differentiation behaviors reproduced by model</w:t>
      </w:r>
    </w:p>
    <w:p w:rsidR="00734C0A" w:rsidRDefault="00A83D06" w:rsidP="00734C0A">
      <w:pPr>
        <w:rPr>
          <w:rFonts w:cs="Times New Roman"/>
          <w:b/>
          <w:szCs w:val="24"/>
        </w:rPr>
      </w:pPr>
      <w:r>
        <w:rPr>
          <w:b/>
        </w:rPr>
        <w:t>Supplementary Table 2</w:t>
      </w:r>
      <w:r w:rsidR="00734C0A">
        <w:rPr>
          <w:rFonts w:cs="Times New Roman"/>
          <w:b/>
          <w:szCs w:val="24"/>
        </w:rPr>
        <w:t>: Input compositions of all the T cell phenotypes</w:t>
      </w:r>
    </w:p>
    <w:p w:rsidR="00734C0A" w:rsidRDefault="00A83D06" w:rsidP="00734C0A">
      <w:pPr>
        <w:rPr>
          <w:rFonts w:cs="Times New Roman"/>
          <w:b/>
          <w:szCs w:val="24"/>
        </w:rPr>
      </w:pPr>
      <w:r>
        <w:rPr>
          <w:b/>
        </w:rPr>
        <w:t>Supplementary Table 3</w:t>
      </w:r>
      <w:r w:rsidR="00734C0A">
        <w:rPr>
          <w:rFonts w:cs="Times New Roman"/>
          <w:b/>
          <w:szCs w:val="24"/>
        </w:rPr>
        <w:t>: Minimal and maximal input composition for all T cell phenotypes</w:t>
      </w:r>
    </w:p>
    <w:p w:rsidR="00734C0A" w:rsidRDefault="00A83D06" w:rsidP="00734C0A">
      <w:pPr>
        <w:rPr>
          <w:rFonts w:cs="Times New Roman"/>
          <w:b/>
          <w:szCs w:val="24"/>
        </w:rPr>
      </w:pPr>
      <w:r>
        <w:rPr>
          <w:b/>
        </w:rPr>
        <w:t>Supplementary Table 4</w:t>
      </w:r>
      <w:r w:rsidR="00734C0A">
        <w:rPr>
          <w:rFonts w:cs="Times New Roman"/>
          <w:b/>
          <w:szCs w:val="24"/>
        </w:rPr>
        <w:t>: Sensitivity analysis results under minimal and maximal input compositions for all the phenotypes</w:t>
      </w:r>
    </w:p>
    <w:p w:rsidR="00734C0A" w:rsidRDefault="00734C0A" w:rsidP="00734C0A">
      <w:pPr>
        <w:rPr>
          <w:rFonts w:cs="Times New Roman"/>
          <w:b/>
          <w:szCs w:val="24"/>
        </w:rPr>
      </w:pPr>
    </w:p>
    <w:p w:rsidR="00734C0A" w:rsidRDefault="00734C0A" w:rsidP="00734C0A">
      <w:pPr>
        <w:rPr>
          <w:rFonts w:cs="Times New Roman"/>
          <w:b/>
          <w:szCs w:val="24"/>
        </w:rPr>
      </w:pPr>
    </w:p>
    <w:p w:rsidR="00734C0A" w:rsidRDefault="00734C0A" w:rsidP="00734C0A">
      <w:pPr>
        <w:rPr>
          <w:rFonts w:cs="Times New Roman"/>
          <w:b/>
          <w:szCs w:val="24"/>
        </w:rPr>
      </w:pPr>
    </w:p>
    <w:p w:rsidR="00734C0A" w:rsidRDefault="00734C0A" w:rsidP="00734C0A">
      <w:pPr>
        <w:rPr>
          <w:rFonts w:cs="Times New Roman"/>
          <w:b/>
          <w:szCs w:val="24"/>
        </w:rPr>
      </w:pPr>
    </w:p>
    <w:p w:rsidR="00734C0A" w:rsidRPr="00734C0A" w:rsidRDefault="00734C0A" w:rsidP="00734C0A"/>
    <w:p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E7" w:rsidRDefault="00820CE7" w:rsidP="00117666">
      <w:pPr>
        <w:spacing w:after="0"/>
      </w:pPr>
      <w:r>
        <w:separator/>
      </w:r>
    </w:p>
  </w:endnote>
  <w:endnote w:type="continuationSeparator" w:id="0">
    <w:p w:rsidR="00820CE7" w:rsidRDefault="00820CE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A284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A2843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F54B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F54B7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E7" w:rsidRDefault="00820CE7" w:rsidP="00117666">
      <w:pPr>
        <w:spacing w:after="0"/>
      </w:pPr>
      <w:r>
        <w:separator/>
      </w:r>
    </w:p>
  </w:footnote>
  <w:footnote w:type="continuationSeparator" w:id="0">
    <w:p w:rsidR="00820CE7" w:rsidRDefault="00820CE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47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46153"/>
    <w:rsid w:val="00267D18"/>
    <w:rsid w:val="002868E2"/>
    <w:rsid w:val="002869C3"/>
    <w:rsid w:val="002936E4"/>
    <w:rsid w:val="002A2147"/>
    <w:rsid w:val="002B4A57"/>
    <w:rsid w:val="002C74CA"/>
    <w:rsid w:val="003544FB"/>
    <w:rsid w:val="003D2F2D"/>
    <w:rsid w:val="003F10A5"/>
    <w:rsid w:val="00401590"/>
    <w:rsid w:val="00447801"/>
    <w:rsid w:val="00452E9C"/>
    <w:rsid w:val="004735C8"/>
    <w:rsid w:val="00491226"/>
    <w:rsid w:val="004961FF"/>
    <w:rsid w:val="00517A89"/>
    <w:rsid w:val="005250F2"/>
    <w:rsid w:val="0058007D"/>
    <w:rsid w:val="005902E5"/>
    <w:rsid w:val="00593EEA"/>
    <w:rsid w:val="005A2843"/>
    <w:rsid w:val="005A5EEE"/>
    <w:rsid w:val="006375C7"/>
    <w:rsid w:val="00654E8F"/>
    <w:rsid w:val="00660D05"/>
    <w:rsid w:val="006820B1"/>
    <w:rsid w:val="006B08AA"/>
    <w:rsid w:val="006B7D14"/>
    <w:rsid w:val="00701727"/>
    <w:rsid w:val="0070566C"/>
    <w:rsid w:val="00714C50"/>
    <w:rsid w:val="00725A7D"/>
    <w:rsid w:val="00734C0A"/>
    <w:rsid w:val="007501BE"/>
    <w:rsid w:val="00764174"/>
    <w:rsid w:val="00790BB3"/>
    <w:rsid w:val="007C206C"/>
    <w:rsid w:val="00817DD6"/>
    <w:rsid w:val="00820CE7"/>
    <w:rsid w:val="00860ED8"/>
    <w:rsid w:val="00885156"/>
    <w:rsid w:val="008B5644"/>
    <w:rsid w:val="008F54B7"/>
    <w:rsid w:val="009151AA"/>
    <w:rsid w:val="0093429D"/>
    <w:rsid w:val="00943573"/>
    <w:rsid w:val="00970F7D"/>
    <w:rsid w:val="0099137C"/>
    <w:rsid w:val="00994A3D"/>
    <w:rsid w:val="009C2B12"/>
    <w:rsid w:val="00A174D9"/>
    <w:rsid w:val="00A83D06"/>
    <w:rsid w:val="00AB6715"/>
    <w:rsid w:val="00B1671E"/>
    <w:rsid w:val="00B25EB8"/>
    <w:rsid w:val="00B37F4D"/>
    <w:rsid w:val="00C52A7B"/>
    <w:rsid w:val="00C56BAF"/>
    <w:rsid w:val="00C679AA"/>
    <w:rsid w:val="00C75972"/>
    <w:rsid w:val="00C93426"/>
    <w:rsid w:val="00CD066B"/>
    <w:rsid w:val="00CD45BD"/>
    <w:rsid w:val="00CE4FEE"/>
    <w:rsid w:val="00CF42D4"/>
    <w:rsid w:val="00DB59C3"/>
    <w:rsid w:val="00DC259A"/>
    <w:rsid w:val="00DE23E8"/>
    <w:rsid w:val="00DE748A"/>
    <w:rsid w:val="00E0630D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Barberis@uva.n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todd@mtmercy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helikar2@unl.ed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L_LAB_DATA\T_Cell_Differentiation\MODEL_FEB_2017\MANUSCRIPT\Supplementary_Materi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898A10-1454-4785-9DB6-00531A52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 (1)</Template>
  <TotalTime>66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BHANWAR</dc:creator>
  <cp:lastModifiedBy>BHANWAR</cp:lastModifiedBy>
  <cp:revision>11</cp:revision>
  <cp:lastPrinted>2013-10-03T12:51:00Z</cp:lastPrinted>
  <dcterms:created xsi:type="dcterms:W3CDTF">2017-11-16T14:08:00Z</dcterms:created>
  <dcterms:modified xsi:type="dcterms:W3CDTF">2018-03-03T04:09:00Z</dcterms:modified>
</cp:coreProperties>
</file>