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39E32" w14:textId="77777777" w:rsidR="00654E8F" w:rsidRPr="001549D3" w:rsidRDefault="00654E8F" w:rsidP="0001436A">
      <w:pPr>
        <w:pStyle w:val="SupplementaryMaterial"/>
        <w:rPr>
          <w:b w:val="0"/>
        </w:rPr>
      </w:pPr>
      <w:r w:rsidRPr="001549D3">
        <w:t>Supplementary Material</w:t>
      </w:r>
    </w:p>
    <w:p w14:paraId="6368AC05" w14:textId="77777777" w:rsidR="00F6355C" w:rsidRPr="00F6355C" w:rsidRDefault="00F6355C" w:rsidP="00F6355C">
      <w:pPr>
        <w:pStyle w:val="ListParagraph"/>
        <w:widowControl w:val="0"/>
        <w:numPr>
          <w:ilvl w:val="0"/>
          <w:numId w:val="20"/>
        </w:numPr>
        <w:tabs>
          <w:tab w:val="left" w:pos="220"/>
          <w:tab w:val="left" w:pos="720"/>
        </w:tabs>
        <w:autoSpaceDE w:val="0"/>
        <w:autoSpaceDN w:val="0"/>
        <w:adjustRightInd w:val="0"/>
        <w:spacing w:before="0" w:after="0"/>
        <w:jc w:val="center"/>
        <w:rPr>
          <w:b/>
          <w:lang w:val="en-GB"/>
        </w:rPr>
      </w:pPr>
      <w:r w:rsidRPr="00F6355C">
        <w:rPr>
          <w:b/>
          <w:color w:val="000000"/>
        </w:rPr>
        <w:t>The</w:t>
      </w:r>
      <w:r w:rsidRPr="00F6355C">
        <w:rPr>
          <w:rStyle w:val="apple-converted-space"/>
          <w:b/>
          <w:color w:val="000000"/>
        </w:rPr>
        <w:t> </w:t>
      </w:r>
      <w:r w:rsidRPr="00F6355C">
        <w:rPr>
          <w:b/>
          <w:color w:val="000000"/>
          <w:lang w:val="en-GB"/>
        </w:rPr>
        <w:t xml:space="preserve">C3dg fragment of complement is superior to conventional C3 as a diagnostic </w:t>
      </w:r>
      <w:r w:rsidRPr="00F6355C">
        <w:rPr>
          <w:b/>
          <w:lang w:val="en-GB"/>
        </w:rPr>
        <w:t>biomarker in Systemic Lupus Erythematosus</w:t>
      </w:r>
    </w:p>
    <w:p w14:paraId="419C1D13" w14:textId="77777777" w:rsidR="00F6355C" w:rsidRPr="00F6355C" w:rsidRDefault="00F6355C" w:rsidP="00F6355C">
      <w:pPr>
        <w:pStyle w:val="AuthorList"/>
        <w:numPr>
          <w:ilvl w:val="0"/>
          <w:numId w:val="20"/>
        </w:numPr>
        <w:rPr>
          <w:sz w:val="20"/>
          <w:szCs w:val="20"/>
          <w:lang w:val="da-DK"/>
        </w:rPr>
      </w:pPr>
      <w:r w:rsidRPr="00F6355C">
        <w:rPr>
          <w:sz w:val="20"/>
          <w:szCs w:val="20"/>
          <w:lang w:val="da-DK"/>
        </w:rPr>
        <w:t>Anne Troldborg, Lisbeth Jensen, Bent Deleuran, Kristian Stengaard-Pedersen, Steffen Thiel, Jens Christian Jensenius</w:t>
      </w:r>
    </w:p>
    <w:p w14:paraId="1D1432E7" w14:textId="77777777" w:rsidR="002868E2" w:rsidRPr="00F6355C" w:rsidRDefault="002868E2" w:rsidP="006938F1">
      <w:pPr>
        <w:spacing w:before="240" w:after="0"/>
        <w:ind w:firstLine="360"/>
        <w:rPr>
          <w:rFonts w:cs="Times New Roman"/>
          <w:sz w:val="20"/>
          <w:szCs w:val="20"/>
        </w:rPr>
      </w:pPr>
      <w:r w:rsidRPr="00F6355C">
        <w:rPr>
          <w:rFonts w:cs="Times New Roman"/>
          <w:sz w:val="20"/>
          <w:szCs w:val="20"/>
        </w:rPr>
        <w:t>Corresponding Author</w:t>
      </w:r>
      <w:r w:rsidR="00994A3D" w:rsidRPr="00F6355C">
        <w:rPr>
          <w:rFonts w:cs="Times New Roman"/>
          <w:sz w:val="20"/>
          <w:szCs w:val="20"/>
        </w:rPr>
        <w:t xml:space="preserve">: </w:t>
      </w:r>
      <w:r w:rsidR="00F6355C" w:rsidRPr="00F6355C">
        <w:rPr>
          <w:rFonts w:cs="Times New Roman"/>
          <w:sz w:val="20"/>
          <w:szCs w:val="20"/>
        </w:rPr>
        <w:t>annetrol</w:t>
      </w:r>
      <w:r w:rsidRPr="00F6355C">
        <w:rPr>
          <w:rFonts w:cs="Times New Roman"/>
          <w:sz w:val="20"/>
          <w:szCs w:val="20"/>
        </w:rPr>
        <w:t>@</w:t>
      </w:r>
      <w:r w:rsidR="00F6355C" w:rsidRPr="00F6355C">
        <w:rPr>
          <w:rFonts w:cs="Times New Roman"/>
          <w:sz w:val="20"/>
          <w:szCs w:val="20"/>
        </w:rPr>
        <w:t>rm.dk</w:t>
      </w:r>
    </w:p>
    <w:p w14:paraId="2AF188F5" w14:textId="77777777" w:rsidR="00EA3D3C" w:rsidRDefault="00654E8F" w:rsidP="0001436A">
      <w:pPr>
        <w:pStyle w:val="Heading1"/>
      </w:pPr>
      <w:r w:rsidRPr="00994A3D">
        <w:t>Supplementary Data</w:t>
      </w:r>
    </w:p>
    <w:p w14:paraId="11E59A17" w14:textId="234BF465" w:rsidR="0027636A" w:rsidRPr="0027636A" w:rsidRDefault="0027636A" w:rsidP="0027636A">
      <w:pPr>
        <w:pStyle w:val="Heading2"/>
        <w:contextualSpacing/>
        <w:rPr>
          <w:rFonts w:ascii="Helvetica" w:hAnsi="Helvetica"/>
          <w:sz w:val="20"/>
        </w:rPr>
      </w:pPr>
      <w:r w:rsidRPr="0027636A">
        <w:rPr>
          <w:rFonts w:ascii="Helvetica" w:hAnsi="Helvetica"/>
          <w:sz w:val="20"/>
        </w:rPr>
        <w:t>TRIFMA (Time Resolved Immuno Fluoro Metric Assay) for Complement Component C3dg</w:t>
      </w:r>
    </w:p>
    <w:p w14:paraId="305523D2" w14:textId="77777777" w:rsidR="0027636A" w:rsidRPr="00321666" w:rsidRDefault="0027636A" w:rsidP="0027636A">
      <w:pPr>
        <w:rPr>
          <w:rFonts w:ascii="Helvetica" w:eastAsia="Times New Roman" w:hAnsi="Helvetica"/>
          <w:sz w:val="20"/>
        </w:rPr>
      </w:pPr>
      <w:r w:rsidRPr="00321666">
        <w:rPr>
          <w:rFonts w:ascii="Helvetica" w:eastAsia="Times New Roman" w:hAnsi="Helvetica"/>
          <w:color w:val="000000"/>
          <w:sz w:val="20"/>
        </w:rPr>
        <w:t>Assay for ongoing complement activation in vivo: The assay is based on the removal of large C3 components from plasma by precipitation with PEG, followed by quantification of the small C3dg component in the supernatant by sandwich immunoassay</w:t>
      </w:r>
    </w:p>
    <w:p w14:paraId="72B63B33" w14:textId="095E67DA" w:rsidR="0027636A" w:rsidRPr="0027636A" w:rsidRDefault="0027636A" w:rsidP="0027636A">
      <w:pPr>
        <w:pStyle w:val="Heading2"/>
        <w:numPr>
          <w:ilvl w:val="0"/>
          <w:numId w:val="0"/>
        </w:numPr>
        <w:ind w:left="567"/>
        <w:contextualSpacing/>
        <w:rPr>
          <w:rFonts w:ascii="Helvetica" w:hAnsi="Helvetica"/>
          <w:sz w:val="20"/>
        </w:rPr>
      </w:pPr>
      <w:r w:rsidRPr="0027636A">
        <w:rPr>
          <w:rFonts w:ascii="Helvetica" w:hAnsi="Helvetica"/>
          <w:sz w:val="20"/>
        </w:rPr>
        <w:t>Materials</w:t>
      </w:r>
    </w:p>
    <w:p w14:paraId="540A11A1" w14:textId="77777777" w:rsidR="0027636A" w:rsidRDefault="0027636A" w:rsidP="0027636A">
      <w:pPr>
        <w:numPr>
          <w:ilvl w:val="0"/>
          <w:numId w:val="21"/>
        </w:numPr>
        <w:spacing w:before="0" w:after="0"/>
        <w:rPr>
          <w:rFonts w:ascii="Helvetica" w:hAnsi="Helvetica"/>
          <w:sz w:val="20"/>
        </w:rPr>
      </w:pPr>
      <w:r w:rsidRPr="00321666">
        <w:rPr>
          <w:rFonts w:ascii="Helvetica" w:hAnsi="Helvetica"/>
          <w:sz w:val="20"/>
        </w:rPr>
        <w:t xml:space="preserve">FlouroNunc MaxiSorp microtitre plates, # </w:t>
      </w:r>
      <w:r w:rsidRPr="00321666">
        <w:rPr>
          <w:rFonts w:ascii="Helvetica" w:eastAsia="Times New Roman" w:hAnsi="Helvetica"/>
          <w:color w:val="000000"/>
          <w:sz w:val="20"/>
          <w:lang w:eastAsia="da-DK"/>
        </w:rPr>
        <w:t>446612</w:t>
      </w:r>
      <w:r w:rsidRPr="00321666">
        <w:rPr>
          <w:rFonts w:ascii="Helvetica" w:hAnsi="Helvetica"/>
          <w:sz w:val="20"/>
        </w:rPr>
        <w:t>, Nunc, Roskilde, Denmark.</w:t>
      </w:r>
    </w:p>
    <w:p w14:paraId="05C2C3FB" w14:textId="77777777" w:rsidR="0027636A" w:rsidRPr="00321666" w:rsidRDefault="0027636A" w:rsidP="0027636A">
      <w:pPr>
        <w:spacing w:before="0" w:after="0"/>
        <w:ind w:left="720"/>
        <w:rPr>
          <w:rFonts w:ascii="Helvetica" w:hAnsi="Helvetica"/>
          <w:sz w:val="20"/>
        </w:rPr>
      </w:pPr>
    </w:p>
    <w:p w14:paraId="2153424E"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Polyclonal rabbit anti-human C3d, # A0063, DAKO, Copenhagen, Denmark. This is actually anti-C3dg as it is raised against the naturally processed fragment</w:t>
      </w:r>
      <w:r>
        <w:rPr>
          <w:rFonts w:ascii="Helvetica" w:hAnsi="Helvetica"/>
          <w:sz w:val="20"/>
          <w:lang w:val="en-GB"/>
        </w:rPr>
        <w:t xml:space="preserve"> </w:t>
      </w:r>
      <w:r w:rsidRPr="00321666">
        <w:rPr>
          <w:rFonts w:ascii="Helvetica" w:hAnsi="Helvetica"/>
          <w:sz w:val="20"/>
          <w:lang w:val="en-GB"/>
        </w:rPr>
        <w:t xml:space="preserve">purified from serum (personal communication with DAKO). It is the IgG fraction of anti-C3dg antiserum. </w:t>
      </w:r>
    </w:p>
    <w:p w14:paraId="1BE526FD" w14:textId="77777777" w:rsidR="0027636A" w:rsidRPr="00321666" w:rsidRDefault="0027636A" w:rsidP="0027636A">
      <w:pPr>
        <w:spacing w:before="0" w:after="0" w:line="276" w:lineRule="auto"/>
        <w:contextualSpacing/>
        <w:rPr>
          <w:rFonts w:ascii="Helvetica" w:hAnsi="Helvetica"/>
          <w:sz w:val="20"/>
          <w:lang w:val="en-GB"/>
        </w:rPr>
      </w:pPr>
    </w:p>
    <w:p w14:paraId="122364A2"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Detergent-blocked reservoir: The reservoir for multi-pipetting is filled with Tween 20 at 0.1% in H</w:t>
      </w:r>
      <w:r w:rsidRPr="00321666">
        <w:rPr>
          <w:rFonts w:ascii="Helvetica" w:hAnsi="Helvetica"/>
          <w:sz w:val="20"/>
          <w:vertAlign w:val="subscript"/>
          <w:lang w:val="en-GB"/>
        </w:rPr>
        <w:t>2</w:t>
      </w:r>
      <w:r w:rsidRPr="00321666">
        <w:rPr>
          <w:rFonts w:ascii="Helvetica" w:hAnsi="Helvetica"/>
          <w:sz w:val="20"/>
          <w:lang w:val="en-GB"/>
        </w:rPr>
        <w:t>O and incubated at RT for 30 min, washed thoroughly with H</w:t>
      </w:r>
      <w:r w:rsidRPr="00321666">
        <w:rPr>
          <w:rFonts w:ascii="Helvetica" w:hAnsi="Helvetica"/>
          <w:sz w:val="20"/>
          <w:vertAlign w:val="subscript"/>
          <w:lang w:val="en-GB"/>
        </w:rPr>
        <w:t>2</w:t>
      </w:r>
      <w:r w:rsidRPr="00321666">
        <w:rPr>
          <w:rFonts w:ascii="Helvetica" w:hAnsi="Helvetica"/>
          <w:sz w:val="20"/>
          <w:lang w:val="en-GB"/>
        </w:rPr>
        <w:t>O, and air dried.</w:t>
      </w:r>
    </w:p>
    <w:p w14:paraId="6EA5BC8C" w14:textId="77777777" w:rsidR="0027636A" w:rsidRPr="00321666" w:rsidRDefault="0027636A" w:rsidP="0027636A">
      <w:pPr>
        <w:spacing w:before="0" w:after="0" w:line="276" w:lineRule="auto"/>
        <w:contextualSpacing/>
        <w:rPr>
          <w:rFonts w:ascii="Helvetica" w:hAnsi="Helvetica"/>
          <w:sz w:val="20"/>
          <w:lang w:val="en-GB"/>
        </w:rPr>
      </w:pPr>
    </w:p>
    <w:p w14:paraId="72D85A77"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Anti-C3d coated micro</w:t>
      </w:r>
      <w:r>
        <w:rPr>
          <w:rFonts w:ascii="Helvetica" w:hAnsi="Helvetica"/>
          <w:sz w:val="20"/>
          <w:lang w:val="en-GB"/>
        </w:rPr>
        <w:t>-</w:t>
      </w:r>
      <w:r w:rsidRPr="00321666">
        <w:rPr>
          <w:rFonts w:ascii="Helvetica" w:hAnsi="Helvetica"/>
          <w:sz w:val="20"/>
          <w:lang w:val="en-GB"/>
        </w:rPr>
        <w:t xml:space="preserve">titre plates: anti-C3d is diluted to 5 µg/ml PBS in detergent-blocked reservoir. 100 µl is added to each well and incubated overnight at RT. </w:t>
      </w:r>
    </w:p>
    <w:p w14:paraId="7F571C6C" w14:textId="77777777" w:rsidR="0027636A" w:rsidRPr="00321666" w:rsidRDefault="0027636A" w:rsidP="0027636A">
      <w:pPr>
        <w:spacing w:before="0" w:after="0" w:line="276" w:lineRule="auto"/>
        <w:contextualSpacing/>
        <w:rPr>
          <w:rFonts w:ascii="Helvetica" w:hAnsi="Helvetica"/>
          <w:sz w:val="20"/>
          <w:lang w:val="en-GB"/>
        </w:rPr>
      </w:pPr>
    </w:p>
    <w:p w14:paraId="7113693C"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The wells are emptied, filled with 200 µl of 1mg HSA/ml TBS and incubated for 1 hour at RT.</w:t>
      </w:r>
    </w:p>
    <w:p w14:paraId="1B49E4D5" w14:textId="77777777" w:rsidR="0027636A" w:rsidRPr="00321666" w:rsidRDefault="0027636A" w:rsidP="0027636A">
      <w:pPr>
        <w:spacing w:before="0" w:after="0" w:line="276" w:lineRule="auto"/>
        <w:contextualSpacing/>
        <w:rPr>
          <w:rFonts w:ascii="Helvetica" w:hAnsi="Helvetica"/>
          <w:sz w:val="20"/>
          <w:lang w:val="en-GB"/>
        </w:rPr>
      </w:pPr>
    </w:p>
    <w:p w14:paraId="10B9131E" w14:textId="3F3D4123" w:rsidR="0027636A" w:rsidRDefault="0027636A" w:rsidP="0027636A">
      <w:pPr>
        <w:numPr>
          <w:ilvl w:val="0"/>
          <w:numId w:val="21"/>
        </w:numPr>
        <w:spacing w:before="0" w:after="0"/>
        <w:contextualSpacing/>
        <w:rPr>
          <w:rFonts w:ascii="Helvetica" w:hAnsi="Helvetica"/>
          <w:sz w:val="20"/>
          <w:lang w:val="en-GB"/>
        </w:rPr>
      </w:pPr>
      <w:r w:rsidRPr="00321666">
        <w:rPr>
          <w:rFonts w:ascii="Helvetica" w:hAnsi="Helvetica"/>
          <w:sz w:val="20"/>
          <w:lang w:val="en-GB"/>
        </w:rPr>
        <w:t xml:space="preserve">The wells are washed with TBS/Tween 3 times. The plates may then be kept for up to four months at 4°C with </w:t>
      </w:r>
      <w:r>
        <w:rPr>
          <w:rFonts w:ascii="Helvetica" w:hAnsi="Helvetica"/>
          <w:sz w:val="20"/>
          <w:lang w:val="en-GB"/>
        </w:rPr>
        <w:t>the wells filled with 200µl TBS.</w:t>
      </w:r>
    </w:p>
    <w:p w14:paraId="31B31BC6" w14:textId="77777777" w:rsidR="0027636A" w:rsidRPr="00321666" w:rsidRDefault="0027636A" w:rsidP="0027636A">
      <w:pPr>
        <w:spacing w:before="0" w:after="0"/>
        <w:contextualSpacing/>
        <w:rPr>
          <w:rFonts w:ascii="Helvetica" w:hAnsi="Helvetica"/>
          <w:sz w:val="20"/>
          <w:lang w:val="en-GB"/>
        </w:rPr>
      </w:pPr>
    </w:p>
    <w:p w14:paraId="271F242A"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1.5 ml Eppendorf micro tubes, e. g., EasyCap, Sarstedt, cat# 72.690.550.</w:t>
      </w:r>
    </w:p>
    <w:p w14:paraId="007C2D33" w14:textId="77777777" w:rsidR="0027636A" w:rsidRPr="00321666" w:rsidRDefault="0027636A" w:rsidP="0027636A">
      <w:pPr>
        <w:spacing w:before="0" w:after="0" w:line="276" w:lineRule="auto"/>
        <w:contextualSpacing/>
        <w:rPr>
          <w:rFonts w:ascii="Helvetica" w:hAnsi="Helvetica"/>
          <w:sz w:val="20"/>
          <w:lang w:val="en-GB"/>
        </w:rPr>
      </w:pPr>
    </w:p>
    <w:p w14:paraId="70BB36EC" w14:textId="77777777" w:rsidR="0027636A" w:rsidRPr="0027636A" w:rsidRDefault="0027636A" w:rsidP="0027636A">
      <w:pPr>
        <w:numPr>
          <w:ilvl w:val="0"/>
          <w:numId w:val="21"/>
        </w:numPr>
        <w:spacing w:before="0" w:after="0" w:line="276" w:lineRule="auto"/>
        <w:contextualSpacing/>
        <w:rPr>
          <w:rFonts w:ascii="Helvetica" w:eastAsia="Times New Roman" w:hAnsi="Helvetica"/>
          <w:sz w:val="20"/>
          <w:lang w:eastAsia="da-DK"/>
        </w:rPr>
      </w:pPr>
      <w:r w:rsidRPr="00321666">
        <w:rPr>
          <w:rFonts w:ascii="Helvetica" w:hAnsi="Helvetica"/>
          <w:sz w:val="20"/>
          <w:lang w:val="en-GB"/>
        </w:rPr>
        <w:t xml:space="preserve">32% (w/v) PEG 6000, </w:t>
      </w:r>
      <w:r w:rsidRPr="00321666">
        <w:rPr>
          <w:rFonts w:ascii="Helvetica" w:eastAsia="Times New Roman" w:hAnsi="Helvetica"/>
          <w:color w:val="000000"/>
          <w:sz w:val="20"/>
          <w:lang w:eastAsia="da-DK"/>
        </w:rPr>
        <w:t>Merck #8.07491.1000</w:t>
      </w:r>
      <w:r w:rsidRPr="00321666">
        <w:rPr>
          <w:rFonts w:ascii="Helvetica" w:eastAsia="Times New Roman" w:hAnsi="Helvetica"/>
          <w:sz w:val="20"/>
          <w:lang w:eastAsia="da-DK"/>
        </w:rPr>
        <w:t xml:space="preserve"> </w:t>
      </w:r>
      <w:r w:rsidRPr="00321666">
        <w:rPr>
          <w:rFonts w:ascii="Helvetica" w:hAnsi="Helvetica"/>
          <w:sz w:val="20"/>
          <w:lang w:val="en-GB"/>
        </w:rPr>
        <w:t>in H</w:t>
      </w:r>
      <w:r w:rsidRPr="00321666">
        <w:rPr>
          <w:rFonts w:ascii="Helvetica" w:hAnsi="Helvetica"/>
          <w:sz w:val="20"/>
          <w:vertAlign w:val="subscript"/>
          <w:lang w:val="en-GB"/>
        </w:rPr>
        <w:t>2</w:t>
      </w:r>
      <w:r w:rsidRPr="00321666">
        <w:rPr>
          <w:rFonts w:ascii="Helvetica" w:hAnsi="Helvetica"/>
          <w:sz w:val="20"/>
          <w:lang w:val="en-GB"/>
        </w:rPr>
        <w:t xml:space="preserve">O. </w:t>
      </w:r>
    </w:p>
    <w:p w14:paraId="19055BDB" w14:textId="77777777" w:rsidR="0027636A" w:rsidRPr="00321666" w:rsidRDefault="0027636A" w:rsidP="0027636A">
      <w:pPr>
        <w:spacing w:before="0" w:after="0" w:line="276" w:lineRule="auto"/>
        <w:contextualSpacing/>
        <w:rPr>
          <w:rFonts w:ascii="Helvetica" w:eastAsia="Times New Roman" w:hAnsi="Helvetica"/>
          <w:sz w:val="20"/>
          <w:lang w:eastAsia="da-DK"/>
        </w:rPr>
      </w:pPr>
    </w:p>
    <w:p w14:paraId="5936E981" w14:textId="77777777" w:rsidR="0027636A" w:rsidRDefault="0027636A" w:rsidP="0027636A">
      <w:pPr>
        <w:numPr>
          <w:ilvl w:val="0"/>
          <w:numId w:val="21"/>
        </w:numPr>
        <w:spacing w:before="0" w:after="0" w:line="276" w:lineRule="auto"/>
        <w:ind w:right="195"/>
        <w:contextualSpacing/>
        <w:rPr>
          <w:rFonts w:ascii="Helvetica" w:hAnsi="Helvetica"/>
          <w:sz w:val="20"/>
          <w:lang w:val="en-GB"/>
        </w:rPr>
      </w:pPr>
      <w:r w:rsidRPr="00321666">
        <w:rPr>
          <w:rFonts w:ascii="Helvetica" w:hAnsi="Helvetica"/>
          <w:sz w:val="20"/>
          <w:lang w:val="en-GB"/>
        </w:rPr>
        <w:t xml:space="preserve">TBS: Tris-buffered saline, 0.14 M NaCl, 10 mM Tris, 0.09% (w/v) sodium azide, pH 7.4. </w:t>
      </w:r>
    </w:p>
    <w:p w14:paraId="3E84833B" w14:textId="77777777" w:rsidR="0027636A" w:rsidRPr="00321666" w:rsidRDefault="0027636A" w:rsidP="0027636A">
      <w:pPr>
        <w:spacing w:before="0" w:after="0" w:line="276" w:lineRule="auto"/>
        <w:ind w:right="195"/>
        <w:contextualSpacing/>
        <w:rPr>
          <w:rFonts w:ascii="Helvetica" w:hAnsi="Helvetica"/>
          <w:sz w:val="20"/>
          <w:lang w:val="en-GB"/>
        </w:rPr>
      </w:pPr>
    </w:p>
    <w:p w14:paraId="2AA8D7C0" w14:textId="77777777" w:rsidR="0027636A" w:rsidRDefault="0027636A" w:rsidP="0027636A">
      <w:pPr>
        <w:numPr>
          <w:ilvl w:val="0"/>
          <w:numId w:val="21"/>
        </w:numPr>
        <w:spacing w:before="0" w:after="0" w:line="276" w:lineRule="auto"/>
        <w:ind w:right="195"/>
        <w:contextualSpacing/>
        <w:rPr>
          <w:rFonts w:ascii="Helvetica" w:hAnsi="Helvetica"/>
          <w:sz w:val="20"/>
          <w:lang w:val="en-GB"/>
        </w:rPr>
      </w:pPr>
      <w:r w:rsidRPr="00321666">
        <w:rPr>
          <w:rFonts w:ascii="Helvetica" w:hAnsi="Helvetica"/>
          <w:sz w:val="20"/>
          <w:lang w:val="en-GB"/>
        </w:rPr>
        <w:t xml:space="preserve">1 mg HSA/ml TBS. We use </w:t>
      </w:r>
      <w:r w:rsidRPr="00321666">
        <w:rPr>
          <w:rFonts w:ascii="Helvetica" w:hAnsi="Helvetica"/>
          <w:b/>
          <w:sz w:val="20"/>
          <w:lang w:val="en-GB"/>
        </w:rPr>
        <w:t>h</w:t>
      </w:r>
      <w:r w:rsidRPr="00321666">
        <w:rPr>
          <w:rFonts w:ascii="Helvetica" w:hAnsi="Helvetica"/>
          <w:sz w:val="20"/>
          <w:lang w:val="en-GB"/>
        </w:rPr>
        <w:t xml:space="preserve">uman </w:t>
      </w:r>
      <w:r w:rsidRPr="00321666">
        <w:rPr>
          <w:rFonts w:ascii="Helvetica" w:hAnsi="Helvetica"/>
          <w:b/>
          <w:sz w:val="20"/>
          <w:lang w:val="en-GB"/>
        </w:rPr>
        <w:t>s</w:t>
      </w:r>
      <w:r w:rsidRPr="00321666">
        <w:rPr>
          <w:rFonts w:ascii="Helvetica" w:hAnsi="Helvetica"/>
          <w:sz w:val="20"/>
          <w:lang w:val="en-GB"/>
        </w:rPr>
        <w:t xml:space="preserve">erum </w:t>
      </w:r>
      <w:r w:rsidRPr="00321666">
        <w:rPr>
          <w:rFonts w:ascii="Helvetica" w:hAnsi="Helvetica"/>
          <w:b/>
          <w:sz w:val="20"/>
          <w:lang w:val="en-GB"/>
        </w:rPr>
        <w:t>a</w:t>
      </w:r>
      <w:r w:rsidRPr="00321666">
        <w:rPr>
          <w:rFonts w:ascii="Helvetica" w:hAnsi="Helvetica"/>
          <w:sz w:val="20"/>
          <w:lang w:val="en-GB"/>
        </w:rPr>
        <w:t xml:space="preserve">lbumin, 200 mg/ml, Statens Serum Institut, Copenhagen </w:t>
      </w:r>
    </w:p>
    <w:p w14:paraId="50290C4F" w14:textId="77777777" w:rsidR="0027636A" w:rsidRPr="00321666" w:rsidRDefault="0027636A" w:rsidP="0027636A">
      <w:pPr>
        <w:spacing w:before="0" w:after="0" w:line="276" w:lineRule="auto"/>
        <w:ind w:right="195"/>
        <w:contextualSpacing/>
        <w:rPr>
          <w:rFonts w:ascii="Helvetica" w:hAnsi="Helvetica"/>
          <w:sz w:val="20"/>
          <w:lang w:val="en-GB"/>
        </w:rPr>
      </w:pPr>
    </w:p>
    <w:p w14:paraId="2A69AB15" w14:textId="2B81551D" w:rsidR="0027636A" w:rsidRDefault="0027636A" w:rsidP="0027636A">
      <w:pPr>
        <w:numPr>
          <w:ilvl w:val="0"/>
          <w:numId w:val="21"/>
        </w:numPr>
        <w:spacing w:before="0" w:after="0" w:line="276" w:lineRule="auto"/>
        <w:ind w:right="195"/>
        <w:contextualSpacing/>
        <w:rPr>
          <w:rFonts w:ascii="Helvetica" w:hAnsi="Helvetica"/>
          <w:sz w:val="20"/>
          <w:lang w:val="en-GB"/>
        </w:rPr>
      </w:pPr>
      <w:r w:rsidRPr="00321666">
        <w:rPr>
          <w:rFonts w:ascii="Helvetica" w:hAnsi="Helvetica"/>
          <w:sz w:val="20"/>
          <w:lang w:val="en-GB"/>
        </w:rPr>
        <w:t>TBS/Tween: TBS with 0.05% (v/v) Tween-20 (</w:t>
      </w:r>
      <w:r w:rsidRPr="00321666">
        <w:rPr>
          <w:rFonts w:ascii="Helvetica" w:eastAsia="Times New Roman" w:hAnsi="Helvetica"/>
          <w:color w:val="000000"/>
          <w:sz w:val="20"/>
          <w:lang w:eastAsia="da-DK"/>
        </w:rPr>
        <w:t>Merck 8.17072.1000)</w:t>
      </w:r>
      <w:r>
        <w:rPr>
          <w:rFonts w:ascii="Helvetica" w:hAnsi="Helvetica"/>
          <w:sz w:val="20"/>
          <w:lang w:val="en-GB"/>
        </w:rPr>
        <w:t>.</w:t>
      </w:r>
    </w:p>
    <w:p w14:paraId="1BAB0990" w14:textId="77777777" w:rsidR="0027636A" w:rsidRPr="00321666" w:rsidRDefault="0027636A" w:rsidP="0027636A">
      <w:pPr>
        <w:spacing w:before="0" w:after="0" w:line="276" w:lineRule="auto"/>
        <w:ind w:right="195"/>
        <w:contextualSpacing/>
        <w:rPr>
          <w:rFonts w:ascii="Helvetica" w:hAnsi="Helvetica"/>
          <w:sz w:val="20"/>
          <w:lang w:val="en-GB"/>
        </w:rPr>
      </w:pPr>
    </w:p>
    <w:p w14:paraId="32D4FF4D" w14:textId="77777777" w:rsidR="0027636A" w:rsidRPr="00321666" w:rsidRDefault="0027636A" w:rsidP="0027636A">
      <w:pPr>
        <w:numPr>
          <w:ilvl w:val="0"/>
          <w:numId w:val="21"/>
        </w:numPr>
        <w:spacing w:before="0" w:after="0" w:line="276" w:lineRule="auto"/>
        <w:ind w:right="195"/>
        <w:contextualSpacing/>
        <w:rPr>
          <w:rFonts w:ascii="Helvetica" w:hAnsi="Helvetica"/>
          <w:sz w:val="20"/>
          <w:lang w:val="en-GB"/>
        </w:rPr>
      </w:pPr>
      <w:r w:rsidRPr="00321666">
        <w:rPr>
          <w:rFonts w:ascii="Helvetica" w:hAnsi="Helvetica"/>
          <w:sz w:val="20"/>
          <w:lang w:val="en-GB"/>
        </w:rPr>
        <w:t>TBS/EDTA: TBS, 10 mM EDTA.</w:t>
      </w:r>
    </w:p>
    <w:p w14:paraId="3052E911" w14:textId="19D36AD6" w:rsidR="0027636A" w:rsidRPr="0027636A" w:rsidRDefault="0027636A" w:rsidP="0027636A">
      <w:pPr>
        <w:numPr>
          <w:ilvl w:val="0"/>
          <w:numId w:val="21"/>
        </w:numPr>
        <w:spacing w:before="0" w:after="0" w:line="276" w:lineRule="auto"/>
        <w:ind w:right="195"/>
        <w:contextualSpacing/>
        <w:rPr>
          <w:rFonts w:ascii="Helvetica" w:hAnsi="Helvetica"/>
          <w:sz w:val="20"/>
          <w:lang w:val="en-GB"/>
        </w:rPr>
      </w:pPr>
      <w:r w:rsidRPr="00321666">
        <w:rPr>
          <w:rFonts w:ascii="Helvetica" w:hAnsi="Helvetica"/>
          <w:sz w:val="20"/>
          <w:lang w:val="en-GB"/>
        </w:rPr>
        <w:lastRenderedPageBreak/>
        <w:t xml:space="preserve">Heat aggregated </w:t>
      </w:r>
      <w:r w:rsidR="00CF49EC">
        <w:rPr>
          <w:rFonts w:ascii="Helvetica" w:hAnsi="Helvetica"/>
          <w:sz w:val="20"/>
          <w:lang w:val="en-GB"/>
        </w:rPr>
        <w:t xml:space="preserve">human </w:t>
      </w:r>
      <w:r w:rsidRPr="00321666">
        <w:rPr>
          <w:rFonts w:ascii="Helvetica" w:hAnsi="Helvetica"/>
          <w:sz w:val="20"/>
          <w:lang w:val="en-GB"/>
        </w:rPr>
        <w:t xml:space="preserve">IgG: </w:t>
      </w:r>
      <w:r w:rsidRPr="00321666">
        <w:rPr>
          <w:rFonts w:ascii="Helvetica" w:eastAsia="Times New Roman" w:hAnsi="Helvetica"/>
          <w:color w:val="000000"/>
          <w:sz w:val="20"/>
        </w:rPr>
        <w:t>#007815; CSL Behring GmbH, Germany. 10 mg/ml TBS, aggregated at 63°C for 1h.</w:t>
      </w:r>
    </w:p>
    <w:p w14:paraId="430C7392" w14:textId="77777777" w:rsidR="0027636A" w:rsidRPr="00321666" w:rsidRDefault="0027636A" w:rsidP="0027636A">
      <w:pPr>
        <w:spacing w:before="0" w:after="0" w:line="276" w:lineRule="auto"/>
        <w:ind w:left="360" w:right="195"/>
        <w:contextualSpacing/>
        <w:rPr>
          <w:rFonts w:ascii="Helvetica" w:hAnsi="Helvetica"/>
          <w:sz w:val="20"/>
          <w:lang w:val="en-GB"/>
        </w:rPr>
      </w:pPr>
    </w:p>
    <w:p w14:paraId="77C3FE93" w14:textId="59F7EE86"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Plasma samples from venous blood collected in EDTA.</w:t>
      </w:r>
      <w:r w:rsidR="00CF49EC">
        <w:rPr>
          <w:rFonts w:ascii="Helvetica" w:hAnsi="Helvetica"/>
          <w:sz w:val="20"/>
          <w:lang w:val="en-GB"/>
        </w:rPr>
        <w:t xml:space="preserve"> </w:t>
      </w:r>
      <w:r w:rsidR="00DB7824">
        <w:rPr>
          <w:rFonts w:ascii="Helvetica" w:hAnsi="Helvetica"/>
          <w:sz w:val="20"/>
          <w:lang w:val="en-GB"/>
        </w:rPr>
        <w:t>Samples are c</w:t>
      </w:r>
      <w:r w:rsidR="00CF49EC">
        <w:rPr>
          <w:rFonts w:ascii="Helvetica" w:hAnsi="Helvetica"/>
          <w:sz w:val="20"/>
          <w:lang w:val="en-GB"/>
        </w:rPr>
        <w:t>entrifuged at 2000</w:t>
      </w:r>
      <w:r w:rsidR="00CF49EC" w:rsidRPr="00DB7824">
        <w:rPr>
          <w:rFonts w:ascii="Helvetica" w:hAnsi="Helvetica"/>
          <w:i/>
          <w:sz w:val="20"/>
          <w:lang w:val="en-GB"/>
        </w:rPr>
        <w:t>g</w:t>
      </w:r>
      <w:r w:rsidR="00CF49EC">
        <w:rPr>
          <w:rFonts w:ascii="Helvetica" w:hAnsi="Helvetica"/>
          <w:sz w:val="20"/>
          <w:lang w:val="en-GB"/>
        </w:rPr>
        <w:t xml:space="preserve"> </w:t>
      </w:r>
      <w:r w:rsidR="00DB7824">
        <w:rPr>
          <w:rFonts w:ascii="Helvetica" w:hAnsi="Helvetica"/>
          <w:sz w:val="20"/>
          <w:lang w:val="en-GB"/>
        </w:rPr>
        <w:t xml:space="preserve">for 10 minutes at room temperature </w:t>
      </w:r>
      <w:r w:rsidR="00CF49EC">
        <w:rPr>
          <w:rFonts w:ascii="Helvetica" w:hAnsi="Helvetica"/>
          <w:sz w:val="20"/>
          <w:lang w:val="en-GB"/>
        </w:rPr>
        <w:t>within 1-2 hour</w:t>
      </w:r>
      <w:r w:rsidR="00DB7824">
        <w:rPr>
          <w:rFonts w:ascii="Helvetica" w:hAnsi="Helvetica"/>
          <w:sz w:val="20"/>
          <w:lang w:val="en-GB"/>
        </w:rPr>
        <w:t xml:space="preserve">s of withdrawal, aliquoted, and stored at -80 </w:t>
      </w:r>
      <w:r w:rsidR="00DB7824" w:rsidRPr="00321666">
        <w:rPr>
          <w:rFonts w:ascii="Helvetica" w:hAnsi="Helvetica"/>
          <w:sz w:val="20"/>
          <w:lang w:val="en-GB"/>
        </w:rPr>
        <w:t>°C</w:t>
      </w:r>
    </w:p>
    <w:p w14:paraId="4FBA91E9" w14:textId="77777777" w:rsidR="0027636A" w:rsidRPr="00321666" w:rsidRDefault="0027636A" w:rsidP="0027636A">
      <w:pPr>
        <w:spacing w:before="0" w:after="0" w:line="276" w:lineRule="auto"/>
        <w:contextualSpacing/>
        <w:rPr>
          <w:rFonts w:ascii="Helvetica" w:hAnsi="Helvetica"/>
          <w:sz w:val="20"/>
          <w:lang w:val="en-GB"/>
        </w:rPr>
      </w:pPr>
    </w:p>
    <w:p w14:paraId="350A3F98" w14:textId="77777777" w:rsidR="0027636A" w:rsidRPr="00321666"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 xml:space="preserve">Standard: </w:t>
      </w:r>
    </w:p>
    <w:p w14:paraId="65367D2A" w14:textId="1F1BFF3C" w:rsidR="0027636A" w:rsidRDefault="0027636A" w:rsidP="0027636A">
      <w:pPr>
        <w:spacing w:line="276" w:lineRule="auto"/>
        <w:ind w:left="720"/>
        <w:contextualSpacing/>
        <w:rPr>
          <w:rFonts w:ascii="Helvetica" w:eastAsia="Times New Roman" w:hAnsi="Helvetica"/>
          <w:color w:val="000000"/>
          <w:sz w:val="20"/>
        </w:rPr>
      </w:pPr>
      <w:r w:rsidRPr="00321666">
        <w:rPr>
          <w:rFonts w:ascii="Helvetica" w:eastAsia="Times New Roman" w:hAnsi="Helvetica"/>
          <w:color w:val="000000"/>
          <w:sz w:val="20"/>
        </w:rPr>
        <w:t>The standard for the assay is generated by activation of serum according to the recommendations of the study group for the manufacture of the International Complement Standard #2 (ICS#2). To ten ml of serum is added 1 ml heat aggregat</w:t>
      </w:r>
      <w:r>
        <w:rPr>
          <w:rFonts w:ascii="Helvetica" w:eastAsia="Times New Roman" w:hAnsi="Helvetica"/>
          <w:color w:val="000000"/>
          <w:sz w:val="20"/>
        </w:rPr>
        <w:t xml:space="preserve">ed human IgG </w:t>
      </w:r>
      <w:r w:rsidRPr="00321666">
        <w:rPr>
          <w:rFonts w:ascii="Helvetica" w:eastAsia="Times New Roman" w:hAnsi="Helvetica"/>
          <w:color w:val="000000"/>
          <w:sz w:val="20"/>
        </w:rPr>
        <w:t>and 0.1 g zymosan (Sigma #Z4250). This is incubated for 4h at 37°C. The activation is stopped by adding 550 µl 0.4 M EDTA and 200 µl Futhan (Sigma, #N0289, 10 mg/ml H</w:t>
      </w:r>
      <w:r w:rsidRPr="00321666">
        <w:rPr>
          <w:rFonts w:ascii="Helvetica" w:eastAsia="Times New Roman" w:hAnsi="Helvetica"/>
          <w:color w:val="000000"/>
          <w:sz w:val="20"/>
          <w:vertAlign w:val="subscript"/>
        </w:rPr>
        <w:t>2</w:t>
      </w:r>
      <w:r w:rsidRPr="00321666">
        <w:rPr>
          <w:rFonts w:ascii="Helvetica" w:eastAsia="Times New Roman" w:hAnsi="Helvetica"/>
          <w:color w:val="000000"/>
          <w:sz w:val="20"/>
        </w:rPr>
        <w:t>O). An equal vol. of 22% (w/v) PEG</w:t>
      </w:r>
      <w:r>
        <w:rPr>
          <w:rFonts w:ascii="Helvetica" w:eastAsia="Times New Roman" w:hAnsi="Helvetica"/>
          <w:color w:val="000000"/>
          <w:sz w:val="20"/>
        </w:rPr>
        <w:t xml:space="preserve"> </w:t>
      </w:r>
      <w:r w:rsidRPr="00321666">
        <w:rPr>
          <w:rFonts w:ascii="Helvetica" w:eastAsia="Times New Roman" w:hAnsi="Helvetica"/>
          <w:color w:val="000000"/>
          <w:sz w:val="20"/>
        </w:rPr>
        <w:t>6,000</w:t>
      </w:r>
      <w:r w:rsidR="00905653">
        <w:rPr>
          <w:rFonts w:ascii="Helvetica" w:eastAsia="Times New Roman" w:hAnsi="Helvetica"/>
          <w:color w:val="000000"/>
          <w:sz w:val="20"/>
        </w:rPr>
        <w:t xml:space="preserve"> in </w:t>
      </w:r>
      <w:r w:rsidR="004349B3">
        <w:rPr>
          <w:rFonts w:ascii="Helvetica" w:eastAsia="Times New Roman" w:hAnsi="Helvetica"/>
          <w:color w:val="000000"/>
          <w:sz w:val="20"/>
        </w:rPr>
        <w:t>H2</w:t>
      </w:r>
      <w:r w:rsidR="00905653">
        <w:rPr>
          <w:rFonts w:ascii="Helvetica" w:eastAsia="Times New Roman" w:hAnsi="Helvetica"/>
          <w:color w:val="000000"/>
          <w:sz w:val="20"/>
        </w:rPr>
        <w:t>O</w:t>
      </w:r>
      <w:r w:rsidRPr="00321666">
        <w:rPr>
          <w:rFonts w:ascii="Helvetica" w:eastAsia="Times New Roman" w:hAnsi="Helvetica"/>
          <w:color w:val="000000"/>
          <w:sz w:val="20"/>
        </w:rPr>
        <w:t xml:space="preserve"> is added under stirring. After 30 min on ice the mixture is centrifuged at 10,000</w:t>
      </w:r>
      <w:r w:rsidRPr="00321666">
        <w:rPr>
          <w:rFonts w:ascii="Helvetica" w:eastAsia="Times New Roman" w:hAnsi="Helvetica"/>
          <w:i/>
          <w:color w:val="000000"/>
          <w:sz w:val="20"/>
        </w:rPr>
        <w:t>g</w:t>
      </w:r>
      <w:r w:rsidRPr="00321666">
        <w:rPr>
          <w:rFonts w:ascii="Helvetica" w:eastAsia="Times New Roman" w:hAnsi="Helvetica"/>
          <w:color w:val="000000"/>
          <w:sz w:val="20"/>
        </w:rPr>
        <w:t>, 4°C, for 30 minutes. The supernatant is collected and used as standard for the assay. Samples of 20 µl are kept at -70°C or -80°C.</w:t>
      </w:r>
    </w:p>
    <w:p w14:paraId="74879862" w14:textId="77777777" w:rsidR="0027636A" w:rsidRPr="00321666" w:rsidRDefault="0027636A" w:rsidP="0027636A">
      <w:pPr>
        <w:spacing w:line="276" w:lineRule="auto"/>
        <w:ind w:left="720"/>
        <w:contextualSpacing/>
        <w:rPr>
          <w:rFonts w:ascii="Helvetica" w:eastAsia="Times New Roman" w:hAnsi="Helvetica"/>
          <w:sz w:val="20"/>
        </w:rPr>
      </w:pPr>
    </w:p>
    <w:p w14:paraId="766C9104" w14:textId="67C24ABE" w:rsidR="0027636A" w:rsidRPr="00321666"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Quality controls: three internal controls (K1, K2, K3) are included on each assay plate to control for inter-assay variability. The controls are made from 20 ml of serum, which is activated with heat aggregated I</w:t>
      </w:r>
      <w:r w:rsidR="00905653">
        <w:rPr>
          <w:rFonts w:ascii="Helvetica" w:hAnsi="Helvetica"/>
          <w:sz w:val="20"/>
          <w:lang w:val="en-GB"/>
        </w:rPr>
        <w:t>gG and zymosan as under point 15.</w:t>
      </w:r>
      <w:r w:rsidRPr="00321666">
        <w:rPr>
          <w:rFonts w:ascii="Helvetica" w:hAnsi="Helvetica"/>
          <w:sz w:val="20"/>
          <w:lang w:val="en-GB"/>
        </w:rPr>
        <w:t xml:space="preserve"> </w:t>
      </w:r>
    </w:p>
    <w:p w14:paraId="3E0441B6" w14:textId="77777777" w:rsidR="0027636A" w:rsidRPr="00321666" w:rsidRDefault="0027636A" w:rsidP="0027636A">
      <w:pPr>
        <w:spacing w:line="276" w:lineRule="auto"/>
        <w:ind w:left="720"/>
        <w:contextualSpacing/>
        <w:rPr>
          <w:rFonts w:ascii="Helvetica" w:hAnsi="Helvetica"/>
          <w:sz w:val="20"/>
          <w:lang w:val="en-GB"/>
        </w:rPr>
      </w:pPr>
      <w:r w:rsidRPr="00321666">
        <w:rPr>
          <w:rFonts w:ascii="Helvetica" w:hAnsi="Helvetica"/>
          <w:sz w:val="20"/>
          <w:lang w:val="en-GB"/>
        </w:rPr>
        <w:t xml:space="preserve">In order to cover the range of C3dg encountered in plasma samples </w:t>
      </w:r>
      <w:r w:rsidRPr="00321666">
        <w:rPr>
          <w:rFonts w:ascii="Helvetica" w:eastAsia="Times New Roman" w:hAnsi="Helvetica"/>
          <w:color w:val="000000"/>
          <w:sz w:val="20"/>
        </w:rPr>
        <w:t>control 1 is activated serum diluted 1/30 in TBS/EDTA, control 2 is diluted 1/160, and control 3 is diluted 1/1000.</w:t>
      </w:r>
    </w:p>
    <w:p w14:paraId="4459B550" w14:textId="77777777" w:rsidR="0027636A" w:rsidRDefault="0027636A" w:rsidP="0027636A">
      <w:pPr>
        <w:spacing w:line="276" w:lineRule="auto"/>
        <w:ind w:left="720"/>
        <w:contextualSpacing/>
        <w:rPr>
          <w:rFonts w:ascii="Helvetica" w:hAnsi="Helvetica"/>
          <w:sz w:val="20"/>
          <w:lang w:val="en-GB"/>
        </w:rPr>
      </w:pPr>
      <w:r w:rsidRPr="00321666">
        <w:rPr>
          <w:rFonts w:ascii="Helvetica" w:hAnsi="Helvetica"/>
          <w:sz w:val="20"/>
          <w:lang w:val="en-GB"/>
        </w:rPr>
        <w:t xml:space="preserve">The controls are aliquoted to Eppendorf tubes at 100 µL/tube and are kept at -70°C </w:t>
      </w:r>
      <w:r w:rsidRPr="00321666">
        <w:rPr>
          <w:rFonts w:ascii="Helvetica" w:eastAsia="Times New Roman" w:hAnsi="Helvetica"/>
          <w:color w:val="000000"/>
          <w:sz w:val="20"/>
        </w:rPr>
        <w:t>and are ready to be use in the assay by the addition of 100 µl PEG 32% in parallel with the test plasma samples</w:t>
      </w:r>
      <w:r w:rsidRPr="00321666">
        <w:rPr>
          <w:rFonts w:ascii="Helvetica" w:hAnsi="Helvetica"/>
          <w:sz w:val="20"/>
          <w:lang w:val="en-GB"/>
        </w:rPr>
        <w:t>.</w:t>
      </w:r>
    </w:p>
    <w:p w14:paraId="10EDE75C" w14:textId="77777777" w:rsidR="0027636A" w:rsidRPr="00321666" w:rsidRDefault="0027636A" w:rsidP="0027636A">
      <w:pPr>
        <w:spacing w:line="276" w:lineRule="auto"/>
        <w:ind w:left="720"/>
        <w:contextualSpacing/>
        <w:rPr>
          <w:rFonts w:ascii="Helvetica" w:hAnsi="Helvetica"/>
          <w:sz w:val="20"/>
          <w:lang w:val="en-GB"/>
        </w:rPr>
      </w:pPr>
    </w:p>
    <w:p w14:paraId="408DA1DE" w14:textId="04C7643C"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Biotin-labelled rabbit anti-human-C3d: The antibody from DAKO is biotinylated with biotin-N-</w:t>
      </w:r>
      <w:r w:rsidR="004349B3">
        <w:rPr>
          <w:rFonts w:ascii="Helvetica" w:hAnsi="Helvetica"/>
          <w:sz w:val="20"/>
          <w:lang w:val="en-GB"/>
        </w:rPr>
        <w:t>hydroxysuccinimide (BNHS, Sigma</w:t>
      </w:r>
      <w:r w:rsidR="00905653">
        <w:rPr>
          <w:rFonts w:ascii="Helvetica" w:hAnsi="Helvetica"/>
          <w:sz w:val="20"/>
          <w:lang w:val="en-GB"/>
        </w:rPr>
        <w:t xml:space="preserve"> # </w:t>
      </w:r>
      <w:r w:rsidRPr="00321666">
        <w:rPr>
          <w:rFonts w:ascii="Helvetica" w:hAnsi="Helvetica"/>
          <w:sz w:val="20"/>
          <w:lang w:val="en-GB"/>
        </w:rPr>
        <w:t xml:space="preserve">H1759). </w:t>
      </w:r>
      <w:r>
        <w:rPr>
          <w:rFonts w:ascii="Helvetica" w:hAnsi="Helvetica"/>
          <w:sz w:val="20"/>
          <w:lang w:val="en-GB"/>
        </w:rPr>
        <w:t>Before the addition of BNHS, the antibody is dialysed 2 times in PBS pH 7.5 and once in PBS</w:t>
      </w:r>
      <w:r w:rsidR="000A00F4" w:rsidRPr="000A00F4">
        <w:rPr>
          <w:rFonts w:ascii="Helvetica" w:hAnsi="Helvetica"/>
          <w:sz w:val="20"/>
          <w:lang w:val="en-GB"/>
        </w:rPr>
        <w:t xml:space="preserve"> </w:t>
      </w:r>
      <w:r w:rsidR="000A00F4" w:rsidRPr="00321666">
        <w:rPr>
          <w:rFonts w:ascii="Helvetica" w:hAnsi="Helvetica"/>
          <w:sz w:val="20"/>
          <w:lang w:val="en-GB"/>
        </w:rPr>
        <w:t>adjusted to pH 8.5 with 5% (w/v) sodium carbonate</w:t>
      </w:r>
      <w:r>
        <w:rPr>
          <w:rFonts w:ascii="Helvetica" w:hAnsi="Helvetica"/>
          <w:sz w:val="20"/>
          <w:lang w:val="en-GB"/>
        </w:rPr>
        <w:t xml:space="preserve">. </w:t>
      </w:r>
      <w:r w:rsidRPr="00321666">
        <w:rPr>
          <w:rFonts w:ascii="Helvetica" w:hAnsi="Helvetica"/>
          <w:sz w:val="20"/>
          <w:lang w:val="en-GB"/>
        </w:rPr>
        <w:t>167 µL of a 1 mg BNHS/ml DMSO and 1 mg antibody in 1 mL PBS</w:t>
      </w:r>
      <w:r w:rsidR="000A00F4">
        <w:rPr>
          <w:rFonts w:ascii="Helvetica" w:hAnsi="Helvetica"/>
          <w:sz w:val="20"/>
          <w:lang w:val="en-GB"/>
        </w:rPr>
        <w:t>, pH 8.5</w:t>
      </w:r>
      <w:r w:rsidRPr="00321666">
        <w:rPr>
          <w:rFonts w:ascii="Helvetica" w:hAnsi="Helvetica"/>
          <w:sz w:val="20"/>
          <w:lang w:val="en-GB"/>
        </w:rPr>
        <w:t>, are mixed and incubated for four hours at room temperature followed by dialysis against TBS. Storage at 4°C.</w:t>
      </w:r>
    </w:p>
    <w:p w14:paraId="11D15C5D" w14:textId="77777777" w:rsidR="0027636A" w:rsidRPr="00321666" w:rsidRDefault="0027636A" w:rsidP="0027636A">
      <w:pPr>
        <w:spacing w:before="0" w:after="0" w:line="276" w:lineRule="auto"/>
        <w:ind w:left="720"/>
        <w:contextualSpacing/>
        <w:rPr>
          <w:rFonts w:ascii="Helvetica" w:hAnsi="Helvetica"/>
          <w:sz w:val="20"/>
          <w:lang w:val="en-GB"/>
        </w:rPr>
      </w:pPr>
    </w:p>
    <w:p w14:paraId="14879964" w14:textId="77777777" w:rsidR="0027636A" w:rsidRDefault="0027636A" w:rsidP="0027636A">
      <w:pPr>
        <w:numPr>
          <w:ilvl w:val="0"/>
          <w:numId w:val="21"/>
        </w:numPr>
        <w:spacing w:before="0" w:after="0" w:line="276" w:lineRule="auto"/>
        <w:contextualSpacing/>
        <w:rPr>
          <w:rFonts w:ascii="Helvetica" w:hAnsi="Helvetica"/>
          <w:sz w:val="20"/>
          <w:lang w:val="en-GB"/>
        </w:rPr>
      </w:pPr>
      <w:r w:rsidRPr="00321666">
        <w:rPr>
          <w:rFonts w:ascii="Helvetica" w:hAnsi="Helvetica"/>
          <w:sz w:val="20"/>
          <w:lang w:val="en-GB"/>
        </w:rPr>
        <w:t>TBS/Tween/EDTA: TBS/Tween with 25 µM EDTA</w:t>
      </w:r>
    </w:p>
    <w:p w14:paraId="27D10825" w14:textId="77777777" w:rsidR="0027636A" w:rsidRPr="00321666" w:rsidRDefault="0027636A" w:rsidP="0027636A">
      <w:pPr>
        <w:spacing w:before="0" w:after="0" w:line="276" w:lineRule="auto"/>
        <w:contextualSpacing/>
        <w:rPr>
          <w:rFonts w:ascii="Helvetica" w:hAnsi="Helvetica"/>
          <w:sz w:val="20"/>
          <w:lang w:val="en-GB"/>
        </w:rPr>
      </w:pPr>
    </w:p>
    <w:p w14:paraId="31145FB4" w14:textId="77777777" w:rsidR="0027636A" w:rsidRDefault="0027636A" w:rsidP="0027636A">
      <w:pPr>
        <w:numPr>
          <w:ilvl w:val="0"/>
          <w:numId w:val="21"/>
        </w:numPr>
        <w:spacing w:before="0" w:after="0" w:line="276" w:lineRule="auto"/>
        <w:contextualSpacing/>
        <w:rPr>
          <w:rFonts w:ascii="Helvetica" w:hAnsi="Helvetica"/>
          <w:sz w:val="20"/>
        </w:rPr>
      </w:pPr>
      <w:r w:rsidRPr="00321666">
        <w:rPr>
          <w:rFonts w:ascii="Helvetica" w:hAnsi="Helvetica"/>
          <w:sz w:val="20"/>
        </w:rPr>
        <w:t>Europium-labelled streptavidin (Perkim Elmer, State, USA, # 1244-360, 0.25mg/2.5 ml).</w:t>
      </w:r>
    </w:p>
    <w:p w14:paraId="3719B3DE" w14:textId="77777777" w:rsidR="0027636A" w:rsidRPr="00321666" w:rsidRDefault="0027636A" w:rsidP="0027636A">
      <w:pPr>
        <w:spacing w:before="0" w:after="0" w:line="276" w:lineRule="auto"/>
        <w:contextualSpacing/>
        <w:rPr>
          <w:rFonts w:ascii="Helvetica" w:hAnsi="Helvetica"/>
          <w:sz w:val="20"/>
        </w:rPr>
      </w:pPr>
    </w:p>
    <w:p w14:paraId="75A85614" w14:textId="77777777" w:rsidR="0027636A" w:rsidRPr="00321666" w:rsidRDefault="0027636A" w:rsidP="0027636A">
      <w:pPr>
        <w:numPr>
          <w:ilvl w:val="0"/>
          <w:numId w:val="21"/>
        </w:numPr>
        <w:spacing w:before="0" w:after="0" w:line="276" w:lineRule="auto"/>
        <w:ind w:right="195"/>
        <w:contextualSpacing/>
        <w:rPr>
          <w:rFonts w:ascii="Helvetica" w:hAnsi="Helvetica"/>
          <w:sz w:val="20"/>
        </w:rPr>
      </w:pPr>
      <w:r w:rsidRPr="00321666">
        <w:rPr>
          <w:rFonts w:ascii="Helvetica" w:hAnsi="Helvetica"/>
          <w:sz w:val="20"/>
        </w:rPr>
        <w:t>Enhancement buffer (</w:t>
      </w:r>
      <w:r w:rsidRPr="00321666">
        <w:rPr>
          <w:rFonts w:ascii="Helvetica" w:hAnsi="Helvetica"/>
          <w:sz w:val="20"/>
          <w:lang w:val="en-GB"/>
        </w:rPr>
        <w:t>Ampliqon laboratory reagents, State, USA? # Q99800)</w:t>
      </w:r>
    </w:p>
    <w:p w14:paraId="55FB275D" w14:textId="77777777" w:rsidR="0027636A" w:rsidRPr="00321666" w:rsidRDefault="0027636A" w:rsidP="0027636A">
      <w:pPr>
        <w:spacing w:line="276" w:lineRule="auto"/>
        <w:ind w:left="720" w:right="195"/>
        <w:contextualSpacing/>
        <w:rPr>
          <w:rFonts w:ascii="Helvetica" w:hAnsi="Helvetica"/>
          <w:sz w:val="20"/>
        </w:rPr>
      </w:pPr>
    </w:p>
    <w:p w14:paraId="516C7C8D" w14:textId="77777777" w:rsidR="00295DBE" w:rsidRDefault="00295DBE" w:rsidP="0027636A">
      <w:pPr>
        <w:contextualSpacing/>
        <w:rPr>
          <w:rFonts w:ascii="Helvetica" w:hAnsi="Helvetica"/>
          <w:b/>
          <w:sz w:val="20"/>
        </w:rPr>
      </w:pPr>
      <w:bookmarkStart w:id="0" w:name="_GoBack"/>
      <w:bookmarkEnd w:id="0"/>
    </w:p>
    <w:p w14:paraId="1F21FC6B" w14:textId="0D09F0ED" w:rsidR="0027636A" w:rsidRPr="00321666" w:rsidRDefault="00295DBE" w:rsidP="0027636A">
      <w:pPr>
        <w:contextualSpacing/>
        <w:rPr>
          <w:rFonts w:ascii="Helvetica" w:hAnsi="Helvetica"/>
          <w:b/>
          <w:sz w:val="20"/>
        </w:rPr>
      </w:pPr>
      <w:r>
        <w:rPr>
          <w:rFonts w:ascii="Helvetica" w:hAnsi="Helvetica"/>
          <w:b/>
          <w:sz w:val="20"/>
        </w:rPr>
        <w:t>Procedure</w:t>
      </w:r>
      <w:r w:rsidR="0027636A" w:rsidRPr="00321666">
        <w:rPr>
          <w:rFonts w:ascii="Helvetica" w:hAnsi="Helvetica"/>
          <w:b/>
          <w:sz w:val="20"/>
        </w:rPr>
        <w:br/>
      </w:r>
    </w:p>
    <w:p w14:paraId="75DD6258" w14:textId="1B55CD58" w:rsidR="0027636A" w:rsidRPr="00321666" w:rsidRDefault="0027636A" w:rsidP="0027636A">
      <w:pPr>
        <w:contextualSpacing/>
        <w:rPr>
          <w:rFonts w:ascii="Helvetica" w:hAnsi="Helvetica"/>
          <w:sz w:val="20"/>
          <w:lang w:val="en-GB"/>
        </w:rPr>
      </w:pPr>
      <w:r w:rsidRPr="00321666">
        <w:rPr>
          <w:rFonts w:ascii="Helvetica" w:hAnsi="Helvetica"/>
          <w:sz w:val="20"/>
          <w:lang w:val="en-GB"/>
        </w:rPr>
        <w:tab/>
        <w:t>All reagents and samples are used at 100 µl per well.</w:t>
      </w:r>
    </w:p>
    <w:p w14:paraId="6FD497E3" w14:textId="0B991EBD" w:rsidR="0027636A" w:rsidRDefault="0027636A" w:rsidP="0027636A">
      <w:pPr>
        <w:pStyle w:val="BodyTextIndent"/>
        <w:numPr>
          <w:ilvl w:val="0"/>
          <w:numId w:val="22"/>
        </w:numPr>
        <w:contextualSpacing/>
        <w:rPr>
          <w:rFonts w:ascii="Helvetica" w:hAnsi="Helvetica"/>
          <w:sz w:val="20"/>
        </w:rPr>
      </w:pPr>
      <w:r w:rsidRPr="00321666">
        <w:rPr>
          <w:rFonts w:ascii="Helvetica" w:hAnsi="Helvetica"/>
          <w:sz w:val="20"/>
        </w:rPr>
        <w:t>Mix the thawed vials with the standard pool, the quality controls and the test samples thoroughly on a whirly-mixer.</w:t>
      </w:r>
    </w:p>
    <w:p w14:paraId="0C3CE40C" w14:textId="77777777" w:rsidR="0027636A" w:rsidRPr="0027636A" w:rsidRDefault="0027636A" w:rsidP="0027636A">
      <w:pPr>
        <w:pStyle w:val="BodyTextIndent"/>
        <w:ind w:left="720"/>
        <w:contextualSpacing/>
        <w:rPr>
          <w:rFonts w:ascii="Helvetica" w:hAnsi="Helvetica"/>
          <w:sz w:val="20"/>
        </w:rPr>
      </w:pPr>
    </w:p>
    <w:p w14:paraId="49D3C392"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PEG precipitation of EDTA-plasma samples:</w:t>
      </w:r>
    </w:p>
    <w:p w14:paraId="5C02854A" w14:textId="378019C7" w:rsidR="0027636A" w:rsidRPr="00321666" w:rsidRDefault="0027636A" w:rsidP="0027636A">
      <w:pPr>
        <w:ind w:left="709"/>
        <w:contextualSpacing/>
        <w:rPr>
          <w:rFonts w:ascii="Helvetica" w:eastAsia="Times New Roman" w:hAnsi="Helvetica"/>
          <w:sz w:val="20"/>
        </w:rPr>
      </w:pPr>
      <w:r w:rsidRPr="00321666">
        <w:rPr>
          <w:rFonts w:ascii="Helvetica" w:eastAsia="Times New Roman" w:hAnsi="Helvetica"/>
          <w:color w:val="000000"/>
          <w:sz w:val="20"/>
        </w:rPr>
        <w:t>Prepare trays with crushed ice and place here samples, buffer and PEG in order to carry out the precipitation in the cold (to inhibit enzyme reactions).</w:t>
      </w:r>
      <w:r w:rsidRPr="00321666">
        <w:rPr>
          <w:rFonts w:ascii="Helvetica" w:eastAsia="Times New Roman" w:hAnsi="Helvetica"/>
          <w:color w:val="000000"/>
          <w:sz w:val="20"/>
        </w:rPr>
        <w:br/>
        <w:t>Add 10 µl of sample to 90 µl TBS, 10 mM EDTA.</w:t>
      </w:r>
      <w:r w:rsidR="000A00F4">
        <w:rPr>
          <w:rFonts w:ascii="Helvetica" w:eastAsia="Times New Roman" w:hAnsi="Helvetica"/>
          <w:color w:val="000000"/>
          <w:sz w:val="20"/>
        </w:rPr>
        <w:t xml:space="preserve"> Mix. Dilute 1/100: 10 µL to 990 µL buffer. Mix.</w:t>
      </w:r>
      <w:r w:rsidRPr="00321666">
        <w:rPr>
          <w:rFonts w:ascii="Helvetica" w:eastAsia="Times New Roman" w:hAnsi="Helvetica"/>
          <w:color w:val="000000"/>
          <w:sz w:val="20"/>
        </w:rPr>
        <w:br/>
        <w:t>Add 100 µl of 32% PEG (i.e., 16 % PEG precipitation)</w:t>
      </w:r>
      <w:r w:rsidRPr="00321666">
        <w:rPr>
          <w:rFonts w:ascii="Helvetica" w:eastAsia="Times New Roman" w:hAnsi="Helvetica"/>
          <w:color w:val="000000"/>
          <w:sz w:val="20"/>
        </w:rPr>
        <w:br/>
      </w:r>
      <w:r w:rsidRPr="00321666">
        <w:rPr>
          <w:rFonts w:ascii="Helvetica" w:eastAsia="Times New Roman" w:hAnsi="Helvetica"/>
          <w:color w:val="000000"/>
          <w:sz w:val="20"/>
        </w:rPr>
        <w:lastRenderedPageBreak/>
        <w:t>Mix thoroughly.</w:t>
      </w:r>
      <w:r w:rsidRPr="00321666">
        <w:rPr>
          <w:rFonts w:ascii="Helvetica" w:eastAsia="Times New Roman" w:hAnsi="Helvetica"/>
          <w:color w:val="000000"/>
          <w:sz w:val="20"/>
        </w:rPr>
        <w:br/>
        <w:t>Leave on ice for 1 hour.</w:t>
      </w:r>
      <w:r w:rsidRPr="00321666">
        <w:rPr>
          <w:rFonts w:ascii="Helvetica" w:eastAsia="Times New Roman" w:hAnsi="Helvetica"/>
          <w:color w:val="000000"/>
          <w:sz w:val="20"/>
        </w:rPr>
        <w:br/>
        <w:t>Centrifuge samples for 15 minutes at 4000</w:t>
      </w:r>
      <w:r w:rsidRPr="00321666">
        <w:rPr>
          <w:rFonts w:ascii="Helvetica" w:eastAsia="Times New Roman" w:hAnsi="Helvetica"/>
          <w:i/>
          <w:color w:val="000000"/>
          <w:sz w:val="20"/>
        </w:rPr>
        <w:t>g</w:t>
      </w:r>
      <w:r w:rsidRPr="00321666">
        <w:rPr>
          <w:rFonts w:ascii="Helvetica" w:eastAsia="Times New Roman" w:hAnsi="Helvetica"/>
          <w:color w:val="000000"/>
          <w:sz w:val="20"/>
        </w:rPr>
        <w:t xml:space="preserve"> at 4°C</w:t>
      </w:r>
      <w:r w:rsidRPr="00321666">
        <w:rPr>
          <w:rFonts w:ascii="Helvetica" w:hAnsi="Helvetica"/>
          <w:sz w:val="20"/>
          <w:lang w:val="en-GB"/>
        </w:rPr>
        <w:t>.</w:t>
      </w:r>
    </w:p>
    <w:p w14:paraId="67C04C22" w14:textId="77777777" w:rsidR="0027636A" w:rsidRPr="00321666" w:rsidRDefault="0027636A" w:rsidP="0027636A">
      <w:pPr>
        <w:pStyle w:val="BodyTextIndent"/>
        <w:ind w:left="709"/>
        <w:contextualSpacing/>
        <w:rPr>
          <w:rFonts w:ascii="Helvetica" w:hAnsi="Helvetica"/>
          <w:sz w:val="20"/>
        </w:rPr>
      </w:pPr>
      <w:r w:rsidRPr="00321666">
        <w:rPr>
          <w:rFonts w:ascii="Helvetica" w:hAnsi="Helvetica"/>
          <w:sz w:val="20"/>
        </w:rPr>
        <w:t xml:space="preserve">The quality controls are handled a bit differently as they are already prepared for precipitation and frozen in 100 µl volumes. They are thawed, mixed, and 100 </w:t>
      </w:r>
      <w:r w:rsidRPr="00321666">
        <w:rPr>
          <w:rFonts w:ascii="Helvetica" w:hAnsi="Helvetica"/>
          <w:sz w:val="20"/>
        </w:rPr>
        <w:sym w:font="Symbol" w:char="F06D"/>
      </w:r>
      <w:r w:rsidRPr="00321666">
        <w:rPr>
          <w:rFonts w:ascii="Helvetica" w:hAnsi="Helvetica"/>
          <w:sz w:val="20"/>
        </w:rPr>
        <w:t>l 32% PEG is added. Mix thoroughly and leave on ice for 1 hour. Centrifuge samples for 15 minutes at 4000</w:t>
      </w:r>
      <w:r w:rsidRPr="00321666">
        <w:rPr>
          <w:rFonts w:ascii="Helvetica" w:hAnsi="Helvetica"/>
          <w:i/>
          <w:sz w:val="20"/>
        </w:rPr>
        <w:t>g</w:t>
      </w:r>
      <w:r w:rsidRPr="00321666">
        <w:rPr>
          <w:rFonts w:ascii="Helvetica" w:hAnsi="Helvetica"/>
          <w:sz w:val="20"/>
        </w:rPr>
        <w:t xml:space="preserve"> at 4°C.</w:t>
      </w:r>
    </w:p>
    <w:p w14:paraId="5735B5E7" w14:textId="77777777" w:rsidR="0027636A" w:rsidRPr="0074421B" w:rsidRDefault="0027636A" w:rsidP="0027636A">
      <w:pPr>
        <w:pStyle w:val="BodyTextIndent"/>
        <w:ind w:left="709"/>
        <w:contextualSpacing/>
        <w:rPr>
          <w:rFonts w:ascii="Helvetica" w:hAnsi="Helvetica"/>
          <w:sz w:val="20"/>
        </w:rPr>
      </w:pPr>
      <w:r w:rsidRPr="0074421B">
        <w:rPr>
          <w:rFonts w:ascii="Helvetica" w:hAnsi="Helvetica"/>
          <w:sz w:val="20"/>
        </w:rPr>
        <w:t xml:space="preserve">10 µl supernatant of samples and controls are withdrawn and diluted </w:t>
      </w:r>
      <w:r>
        <w:rPr>
          <w:rFonts w:ascii="Helvetica" w:hAnsi="Helvetica"/>
          <w:sz w:val="20"/>
        </w:rPr>
        <w:t xml:space="preserve">in 990 </w:t>
      </w:r>
      <w:r w:rsidRPr="0074421B">
        <w:rPr>
          <w:rFonts w:ascii="Helvetica" w:hAnsi="Helvetica"/>
          <w:sz w:val="20"/>
        </w:rPr>
        <w:t>µl TBS/Tween</w:t>
      </w:r>
      <w:r>
        <w:rPr>
          <w:rFonts w:ascii="Helvetica" w:hAnsi="Helvetica"/>
          <w:sz w:val="20"/>
        </w:rPr>
        <w:t xml:space="preserve"> (1/100)</w:t>
      </w:r>
      <w:r w:rsidRPr="0074421B">
        <w:rPr>
          <w:rFonts w:ascii="Helvetica" w:hAnsi="Helvetica"/>
          <w:sz w:val="20"/>
        </w:rPr>
        <w:t>, reaching a final sample dilution of 2000-fold of the starting plasma sample.</w:t>
      </w:r>
    </w:p>
    <w:p w14:paraId="42903AEE" w14:textId="77777777" w:rsidR="0027636A" w:rsidRPr="00321666" w:rsidRDefault="0027636A" w:rsidP="0027636A">
      <w:pPr>
        <w:pStyle w:val="BodyTextIndent"/>
        <w:ind w:left="0"/>
        <w:contextualSpacing/>
        <w:rPr>
          <w:rFonts w:ascii="Helvetica" w:hAnsi="Helvetica"/>
          <w:sz w:val="20"/>
          <w:lang w:val="en-US"/>
        </w:rPr>
      </w:pPr>
    </w:p>
    <w:p w14:paraId="32319866" w14:textId="57B975B2" w:rsidR="0027636A" w:rsidRPr="009D74D8" w:rsidRDefault="0027636A" w:rsidP="0027636A">
      <w:pPr>
        <w:pStyle w:val="BodyTextIndent"/>
        <w:numPr>
          <w:ilvl w:val="0"/>
          <w:numId w:val="22"/>
        </w:numPr>
        <w:contextualSpacing/>
        <w:rPr>
          <w:rFonts w:ascii="Helvetica" w:hAnsi="Helvetica"/>
          <w:sz w:val="20"/>
        </w:rPr>
      </w:pPr>
      <w:r w:rsidRPr="00321666">
        <w:rPr>
          <w:rFonts w:ascii="Helvetica" w:hAnsi="Helvetica"/>
          <w:sz w:val="20"/>
          <w:lang w:val="en-US"/>
        </w:rPr>
        <w:t xml:space="preserve">To produce the standard curve the standard plasma </w:t>
      </w:r>
      <w:r w:rsidRPr="00321666">
        <w:rPr>
          <w:rFonts w:ascii="Helvetica" w:hAnsi="Helvetica"/>
          <w:sz w:val="20"/>
        </w:rPr>
        <w:t>is diluted 1/300 in TBS-tween and further seven three</w:t>
      </w:r>
      <w:r>
        <w:rPr>
          <w:rFonts w:ascii="Helvetica" w:hAnsi="Helvetica"/>
          <w:sz w:val="20"/>
        </w:rPr>
        <w:t>-</w:t>
      </w:r>
      <w:r w:rsidRPr="00321666">
        <w:rPr>
          <w:rFonts w:ascii="Helvetica" w:hAnsi="Helvetica"/>
          <w:sz w:val="20"/>
        </w:rPr>
        <w:t>fold dilutions</w:t>
      </w:r>
      <w:r w:rsidR="000A00F4">
        <w:rPr>
          <w:rFonts w:ascii="Helvetica" w:hAnsi="Helvetica"/>
          <w:sz w:val="20"/>
        </w:rPr>
        <w:t xml:space="preserve"> (ex. - st. # 1: </w:t>
      </w:r>
      <w:r>
        <w:rPr>
          <w:rFonts w:ascii="Helvetica" w:hAnsi="Helvetica"/>
          <w:sz w:val="20"/>
        </w:rPr>
        <w:t>1/3 (15</w:t>
      </w:r>
      <w:r w:rsidRPr="009D74D8">
        <w:rPr>
          <w:rFonts w:ascii="Helvetica" w:hAnsi="Helvetica"/>
          <w:sz w:val="20"/>
        </w:rPr>
        <w:t xml:space="preserve"> </w:t>
      </w:r>
      <w:r w:rsidRPr="0074421B">
        <w:rPr>
          <w:rFonts w:ascii="Helvetica" w:hAnsi="Helvetica"/>
          <w:sz w:val="20"/>
        </w:rPr>
        <w:t>µl</w:t>
      </w:r>
      <w:r>
        <w:rPr>
          <w:rFonts w:ascii="Helvetica" w:hAnsi="Helvetica"/>
          <w:sz w:val="20"/>
        </w:rPr>
        <w:t xml:space="preserve"> standard plasma + 30</w:t>
      </w:r>
      <w:r w:rsidRPr="009D74D8">
        <w:rPr>
          <w:rFonts w:ascii="Helvetica" w:hAnsi="Helvetica"/>
          <w:sz w:val="20"/>
        </w:rPr>
        <w:t xml:space="preserve"> </w:t>
      </w:r>
      <w:r w:rsidRPr="0074421B">
        <w:rPr>
          <w:rFonts w:ascii="Helvetica" w:hAnsi="Helvetica"/>
          <w:sz w:val="20"/>
        </w:rPr>
        <w:t>µl</w:t>
      </w:r>
      <w:r>
        <w:rPr>
          <w:rFonts w:ascii="Helvetica" w:hAnsi="Helvetica"/>
          <w:sz w:val="20"/>
        </w:rPr>
        <w:t xml:space="preserve"> buffer), st.</w:t>
      </w:r>
      <w:r w:rsidR="000A00F4">
        <w:rPr>
          <w:rFonts w:ascii="Helvetica" w:hAnsi="Helvetica"/>
          <w:sz w:val="20"/>
        </w:rPr>
        <w:t xml:space="preserve"> # </w:t>
      </w:r>
      <w:r>
        <w:rPr>
          <w:rFonts w:ascii="Helvetica" w:hAnsi="Helvetica"/>
          <w:sz w:val="20"/>
        </w:rPr>
        <w:t>2: 1/300 (10</w:t>
      </w:r>
      <w:r w:rsidRPr="009D74D8">
        <w:rPr>
          <w:rFonts w:ascii="Helvetica" w:hAnsi="Helvetica"/>
          <w:sz w:val="20"/>
        </w:rPr>
        <w:t xml:space="preserve"> </w:t>
      </w:r>
      <w:r w:rsidRPr="0074421B">
        <w:rPr>
          <w:rFonts w:ascii="Helvetica" w:hAnsi="Helvetica"/>
          <w:sz w:val="20"/>
        </w:rPr>
        <w:t>µl</w:t>
      </w:r>
      <w:r>
        <w:rPr>
          <w:rFonts w:ascii="Helvetica" w:hAnsi="Helvetica"/>
          <w:sz w:val="20"/>
        </w:rPr>
        <w:t xml:space="preserve"> st</w:t>
      </w:r>
      <w:r w:rsidR="000A00F4">
        <w:rPr>
          <w:rFonts w:ascii="Helvetica" w:hAnsi="Helvetica"/>
          <w:sz w:val="20"/>
          <w:vertAlign w:val="subscript"/>
        </w:rPr>
        <w:t xml:space="preserve"> </w:t>
      </w:r>
      <w:r w:rsidR="000A00F4">
        <w:rPr>
          <w:rFonts w:ascii="Helvetica" w:hAnsi="Helvetica"/>
          <w:sz w:val="20"/>
        </w:rPr>
        <w:t xml:space="preserve">1 </w:t>
      </w:r>
      <w:r>
        <w:rPr>
          <w:rFonts w:ascii="Helvetica" w:hAnsi="Helvetica"/>
          <w:sz w:val="20"/>
        </w:rPr>
        <w:t>+</w:t>
      </w:r>
      <w:r w:rsidR="000A00F4">
        <w:rPr>
          <w:rFonts w:ascii="Helvetica" w:hAnsi="Helvetica"/>
          <w:sz w:val="20"/>
        </w:rPr>
        <w:t xml:space="preserve"> </w:t>
      </w:r>
      <w:r>
        <w:rPr>
          <w:rFonts w:ascii="Helvetica" w:hAnsi="Helvetica"/>
          <w:sz w:val="20"/>
        </w:rPr>
        <w:t>990</w:t>
      </w:r>
      <w:r w:rsidRPr="009D74D8">
        <w:rPr>
          <w:rFonts w:ascii="Helvetica" w:hAnsi="Helvetica"/>
          <w:sz w:val="20"/>
        </w:rPr>
        <w:t xml:space="preserve"> </w:t>
      </w:r>
      <w:r w:rsidRPr="0074421B">
        <w:rPr>
          <w:rFonts w:ascii="Helvetica" w:hAnsi="Helvetica"/>
          <w:sz w:val="20"/>
        </w:rPr>
        <w:t>µl</w:t>
      </w:r>
      <w:r>
        <w:rPr>
          <w:rFonts w:ascii="Helvetica" w:hAnsi="Helvetica"/>
          <w:sz w:val="20"/>
        </w:rPr>
        <w:t xml:space="preserve"> buffer), st.</w:t>
      </w:r>
      <w:r w:rsidR="000A00F4">
        <w:rPr>
          <w:rFonts w:ascii="Helvetica" w:hAnsi="Helvetica"/>
          <w:sz w:val="20"/>
        </w:rPr>
        <w:t xml:space="preserve"> # </w:t>
      </w:r>
      <w:r>
        <w:rPr>
          <w:rFonts w:ascii="Helvetica" w:hAnsi="Helvetica"/>
          <w:sz w:val="20"/>
        </w:rPr>
        <w:t>3:1/900 (200</w:t>
      </w:r>
      <w:r w:rsidRPr="009D74D8">
        <w:rPr>
          <w:rFonts w:ascii="Helvetica" w:hAnsi="Helvetica"/>
          <w:sz w:val="20"/>
        </w:rPr>
        <w:t xml:space="preserve"> </w:t>
      </w:r>
      <w:r w:rsidRPr="0074421B">
        <w:rPr>
          <w:rFonts w:ascii="Helvetica" w:hAnsi="Helvetica"/>
          <w:sz w:val="20"/>
        </w:rPr>
        <w:t>µl</w:t>
      </w:r>
      <w:r>
        <w:rPr>
          <w:rFonts w:ascii="Helvetica" w:hAnsi="Helvetica"/>
          <w:sz w:val="20"/>
        </w:rPr>
        <w:t xml:space="preserve"> st</w:t>
      </w:r>
      <w:r w:rsidR="000A00F4">
        <w:rPr>
          <w:rFonts w:ascii="Helvetica" w:hAnsi="Helvetica"/>
          <w:sz w:val="20"/>
        </w:rPr>
        <w:t>2</w:t>
      </w:r>
      <w:r>
        <w:rPr>
          <w:rFonts w:ascii="Helvetica" w:hAnsi="Helvetica"/>
          <w:sz w:val="20"/>
        </w:rPr>
        <w:t xml:space="preserve">+ 400 </w:t>
      </w:r>
      <w:r w:rsidRPr="0074421B">
        <w:rPr>
          <w:rFonts w:ascii="Helvetica" w:hAnsi="Helvetica"/>
          <w:sz w:val="20"/>
        </w:rPr>
        <w:t>µl</w:t>
      </w:r>
      <w:r>
        <w:rPr>
          <w:rFonts w:ascii="Helvetica" w:hAnsi="Helvetica"/>
          <w:sz w:val="20"/>
        </w:rPr>
        <w:t xml:space="preserve"> buffer) etc.)</w:t>
      </w:r>
      <w:r w:rsidR="00295DBE">
        <w:rPr>
          <w:rFonts w:ascii="Helvetica" w:hAnsi="Helvetica"/>
          <w:sz w:val="20"/>
        </w:rPr>
        <w:t>.</w:t>
      </w:r>
    </w:p>
    <w:p w14:paraId="33B05606" w14:textId="77777777" w:rsidR="0027636A" w:rsidRPr="009D74D8" w:rsidRDefault="0027636A" w:rsidP="0027636A">
      <w:pPr>
        <w:pStyle w:val="BodyTextIndent"/>
        <w:ind w:left="720"/>
        <w:contextualSpacing/>
        <w:rPr>
          <w:rFonts w:ascii="Helvetica" w:hAnsi="Helvetica"/>
          <w:sz w:val="20"/>
          <w:lang w:val="en-US"/>
        </w:rPr>
      </w:pPr>
    </w:p>
    <w:p w14:paraId="0EE0FD46" w14:textId="77777777" w:rsidR="0027636A" w:rsidRPr="00321666" w:rsidRDefault="0027636A" w:rsidP="0027636A">
      <w:pPr>
        <w:pStyle w:val="BodyTextIndent"/>
        <w:numPr>
          <w:ilvl w:val="0"/>
          <w:numId w:val="22"/>
        </w:numPr>
        <w:contextualSpacing/>
        <w:rPr>
          <w:rFonts w:ascii="Helvetica" w:hAnsi="Helvetica"/>
          <w:sz w:val="20"/>
        </w:rPr>
      </w:pPr>
      <w:r w:rsidRPr="00321666">
        <w:rPr>
          <w:rFonts w:ascii="Helvetica" w:hAnsi="Helvetica"/>
          <w:sz w:val="20"/>
        </w:rPr>
        <w:t>All samples (+ standard and controls) are to be added in duplicates to the anti-C3dg coated wells. We add the standards in the first 16 wells, TBS/Tween in the next 2 wells and the controls in the following 6 wells. Finally, the test samples are added. Incubate the plate overnight at 4°C.</w:t>
      </w:r>
      <w:r w:rsidRPr="00321666">
        <w:rPr>
          <w:rFonts w:ascii="Helvetica" w:hAnsi="Helvetica"/>
          <w:sz w:val="20"/>
        </w:rPr>
        <w:br/>
      </w:r>
    </w:p>
    <w:p w14:paraId="686118C8"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Wash three times with TBS/Tween</w:t>
      </w:r>
      <w:r w:rsidRPr="00321666">
        <w:rPr>
          <w:rFonts w:ascii="Helvetica" w:hAnsi="Helvetica"/>
          <w:sz w:val="20"/>
        </w:rPr>
        <w:t xml:space="preserve">. </w:t>
      </w:r>
    </w:p>
    <w:p w14:paraId="70008CE4" w14:textId="77777777" w:rsidR="0027636A" w:rsidRPr="00321666" w:rsidRDefault="0027636A" w:rsidP="0027636A">
      <w:pPr>
        <w:ind w:left="720"/>
        <w:contextualSpacing/>
        <w:rPr>
          <w:rFonts w:ascii="Helvetica" w:hAnsi="Helvetica"/>
          <w:sz w:val="20"/>
          <w:lang w:val="en-GB"/>
        </w:rPr>
      </w:pPr>
    </w:p>
    <w:p w14:paraId="6029F7AB"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rPr>
        <w:t xml:space="preserve">Add 100 µl </w:t>
      </w:r>
      <w:r w:rsidRPr="00321666">
        <w:rPr>
          <w:rFonts w:ascii="Helvetica" w:hAnsi="Helvetica"/>
          <w:sz w:val="20"/>
          <w:lang w:val="en-GB"/>
        </w:rPr>
        <w:t xml:space="preserve">freshly diluted Bio-anti-C3dg, 1 </w:t>
      </w:r>
      <w:r w:rsidRPr="00321666">
        <w:rPr>
          <w:rFonts w:ascii="Helvetica" w:hAnsi="Helvetica"/>
          <w:sz w:val="20"/>
          <w:lang w:val="en-GB"/>
        </w:rPr>
        <w:sym w:font="Symbol" w:char="F06D"/>
      </w:r>
      <w:r w:rsidRPr="00321666">
        <w:rPr>
          <w:rFonts w:ascii="Helvetica" w:hAnsi="Helvetica"/>
          <w:sz w:val="20"/>
          <w:lang w:val="en-GB"/>
        </w:rPr>
        <w:t>g/ml in TBS/Tween.</w:t>
      </w:r>
      <w:r w:rsidRPr="00321666">
        <w:rPr>
          <w:rFonts w:ascii="Helvetica" w:hAnsi="Helvetica"/>
          <w:sz w:val="20"/>
          <w:lang w:val="en-GB"/>
        </w:rPr>
        <w:br/>
        <w:t>Incubate for 2 hours at RT.</w:t>
      </w:r>
    </w:p>
    <w:p w14:paraId="450F4A3D" w14:textId="77777777" w:rsidR="0027636A" w:rsidRPr="00321666" w:rsidRDefault="0027636A" w:rsidP="0027636A">
      <w:pPr>
        <w:ind w:left="720"/>
        <w:contextualSpacing/>
        <w:rPr>
          <w:rFonts w:ascii="Helvetica" w:hAnsi="Helvetica"/>
          <w:sz w:val="20"/>
          <w:lang w:val="en-GB"/>
        </w:rPr>
      </w:pPr>
    </w:p>
    <w:p w14:paraId="769FEE4F"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Wash three times with TBS/Tween.</w:t>
      </w:r>
    </w:p>
    <w:p w14:paraId="708638F8" w14:textId="77777777" w:rsidR="0027636A" w:rsidRPr="00321666" w:rsidRDefault="0027636A" w:rsidP="0027636A">
      <w:pPr>
        <w:contextualSpacing/>
        <w:rPr>
          <w:rFonts w:ascii="Helvetica" w:hAnsi="Helvetica"/>
          <w:sz w:val="20"/>
          <w:lang w:val="en-GB"/>
        </w:rPr>
      </w:pPr>
    </w:p>
    <w:p w14:paraId="68446E10"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Add 100 µl europium- streptavidin freshly diluted 1/1000 in TBS/Tween/ 25 µM EDTA. Incubate for 1 hour at RT.</w:t>
      </w:r>
    </w:p>
    <w:p w14:paraId="243F5247" w14:textId="77777777" w:rsidR="0027636A" w:rsidRPr="00321666" w:rsidRDefault="0027636A" w:rsidP="0027636A">
      <w:pPr>
        <w:contextualSpacing/>
        <w:rPr>
          <w:rFonts w:ascii="Helvetica" w:hAnsi="Helvetica"/>
          <w:sz w:val="20"/>
          <w:lang w:val="en-GB"/>
        </w:rPr>
      </w:pPr>
    </w:p>
    <w:p w14:paraId="2C4427F0"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 xml:space="preserve">Wash three times with TBS/Tween and then add 200 µl Enhancement solution. </w:t>
      </w:r>
    </w:p>
    <w:p w14:paraId="4DBCFA3A" w14:textId="77777777" w:rsidR="0027636A" w:rsidRPr="00321666" w:rsidRDefault="0027636A" w:rsidP="0027636A">
      <w:pPr>
        <w:contextualSpacing/>
        <w:rPr>
          <w:rFonts w:ascii="Helvetica" w:hAnsi="Helvetica"/>
          <w:sz w:val="20"/>
          <w:lang w:val="en-GB"/>
        </w:rPr>
      </w:pPr>
    </w:p>
    <w:p w14:paraId="65D86D51"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Shake for 5 minutes on a plate shaker.</w:t>
      </w:r>
    </w:p>
    <w:p w14:paraId="3AE6ABFF" w14:textId="77777777" w:rsidR="0027636A" w:rsidRPr="00321666" w:rsidRDefault="0027636A" w:rsidP="0027636A">
      <w:pPr>
        <w:contextualSpacing/>
        <w:rPr>
          <w:rFonts w:ascii="Helvetica" w:hAnsi="Helvetica"/>
          <w:sz w:val="20"/>
          <w:lang w:val="en-GB"/>
        </w:rPr>
      </w:pPr>
    </w:p>
    <w:p w14:paraId="3E611ADF"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Read the counts by time-resolved fluorometry (</w:t>
      </w:r>
      <w:r w:rsidRPr="00321666">
        <w:rPr>
          <w:rFonts w:ascii="Helvetica" w:hAnsi="Helvetica"/>
          <w:i/>
          <w:sz w:val="20"/>
          <w:lang w:val="en-GB"/>
        </w:rPr>
        <w:t>e.g.,</w:t>
      </w:r>
      <w:r w:rsidRPr="00321666">
        <w:rPr>
          <w:rFonts w:ascii="Helvetica" w:hAnsi="Helvetica"/>
          <w:sz w:val="20"/>
          <w:lang w:val="en-GB"/>
        </w:rPr>
        <w:t xml:space="preserve"> using the Victor5 DELFIA-reader from Perkin Elmer).</w:t>
      </w:r>
    </w:p>
    <w:p w14:paraId="2E50B08F" w14:textId="77777777" w:rsidR="0027636A" w:rsidRPr="00321666" w:rsidRDefault="0027636A" w:rsidP="0027636A">
      <w:pPr>
        <w:contextualSpacing/>
        <w:rPr>
          <w:rFonts w:ascii="Helvetica" w:hAnsi="Helvetica"/>
          <w:sz w:val="20"/>
          <w:lang w:val="en-GB"/>
        </w:rPr>
      </w:pPr>
    </w:p>
    <w:p w14:paraId="689225BA" w14:textId="77777777" w:rsidR="0027636A" w:rsidRPr="00321666" w:rsidRDefault="0027636A" w:rsidP="0027636A">
      <w:pPr>
        <w:numPr>
          <w:ilvl w:val="0"/>
          <w:numId w:val="22"/>
        </w:numPr>
        <w:spacing w:before="0" w:after="0"/>
        <w:contextualSpacing/>
        <w:rPr>
          <w:rFonts w:ascii="Helvetica" w:hAnsi="Helvetica"/>
          <w:sz w:val="20"/>
          <w:lang w:val="en-GB"/>
        </w:rPr>
      </w:pPr>
      <w:r w:rsidRPr="00321666">
        <w:rPr>
          <w:rFonts w:ascii="Helvetica" w:hAnsi="Helvetica"/>
          <w:sz w:val="20"/>
          <w:lang w:val="en-GB"/>
        </w:rPr>
        <w:t>The plate may be read at any time convenient.</w:t>
      </w:r>
    </w:p>
    <w:p w14:paraId="256EBF3B" w14:textId="77777777" w:rsidR="00994A3D" w:rsidRPr="0027636A" w:rsidRDefault="00994A3D" w:rsidP="00994A3D">
      <w:pPr>
        <w:keepNext/>
        <w:rPr>
          <w:rFonts w:cs="Times New Roman"/>
          <w:szCs w:val="24"/>
          <w:lang w:val="en-GB"/>
        </w:rPr>
      </w:pPr>
    </w:p>
    <w:p w14:paraId="24AAFEEC" w14:textId="77777777" w:rsidR="00994A3D" w:rsidRPr="001549D3" w:rsidRDefault="00994A3D" w:rsidP="00994A3D">
      <w:pPr>
        <w:keepNext/>
        <w:jc w:val="center"/>
        <w:rPr>
          <w:rFonts w:cs="Times New Roman"/>
          <w:szCs w:val="24"/>
        </w:rPr>
      </w:pPr>
      <w:r w:rsidRPr="001549D3">
        <w:rPr>
          <w:b/>
          <w:noProof/>
        </w:rPr>
        <w:drawing>
          <wp:inline distT="0" distB="0" distL="0" distR="0" wp14:anchorId="0718072F" wp14:editId="3FD841AF">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4F0257F5" w14:textId="77777777" w:rsidR="00994A3D" w:rsidRPr="002B4A57" w:rsidRDefault="00994A3D" w:rsidP="002B4A57">
      <w:pPr>
        <w:keepNext/>
        <w:rPr>
          <w:rFonts w:cs="Times New Roman"/>
          <w:b/>
          <w:szCs w:val="24"/>
        </w:rPr>
      </w:pPr>
      <w:r w:rsidRPr="001549D3">
        <w:rPr>
          <w:rFonts w:cs="Times New Roman"/>
          <w:szCs w:val="24"/>
        </w:rPr>
        <w:t xml:space="preserve">. </w:t>
      </w:r>
    </w:p>
    <w:p w14:paraId="27F542FF"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038CD" w14:textId="77777777" w:rsidR="00475A3A" w:rsidRDefault="00475A3A" w:rsidP="00117666">
      <w:pPr>
        <w:spacing w:after="0"/>
      </w:pPr>
      <w:r>
        <w:separator/>
      </w:r>
    </w:p>
  </w:endnote>
  <w:endnote w:type="continuationSeparator" w:id="0">
    <w:p w14:paraId="7E7C03C8" w14:textId="77777777" w:rsidR="00475A3A" w:rsidRDefault="00475A3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E1A2" w14:textId="77777777" w:rsidR="00295DBE" w:rsidRPr="00577C4C" w:rsidRDefault="00295DBE">
    <w:pPr>
      <w:rPr>
        <w:color w:val="C00000"/>
        <w:szCs w:val="24"/>
      </w:rPr>
    </w:pPr>
    <w:r>
      <w:rPr>
        <w:noProof/>
      </w:rPr>
      <mc:AlternateContent>
        <mc:Choice Requires="wps">
          <w:drawing>
            <wp:anchor distT="0" distB="0" distL="114300" distR="114300" simplePos="0" relativeHeight="251659264" behindDoc="0" locked="0" layoutInCell="1" allowOverlap="1" wp14:anchorId="6D911C4B" wp14:editId="72F760D4">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A5F4A6E" w14:textId="77777777" w:rsidR="00295DBE" w:rsidRPr="00577C4C" w:rsidRDefault="00295D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49B3">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911C4B" id="_x0000_t202" coordsize="21600,21600" o:spt="202" path="m0,0l0,21600,21600,21600,2160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" filled="f" stroked="f" strokeweight=".5pt">
              <v:textbox style="mso-fit-shape-to-text:t">
                <w:txbxContent>
                  <w:p w14:paraId="5A5F4A6E" w14:textId="77777777" w:rsidR="00295DBE" w:rsidRPr="00577C4C" w:rsidRDefault="00295D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49B3">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7339" w14:textId="77777777" w:rsidR="00295DBE" w:rsidRPr="00577C4C" w:rsidRDefault="00295DBE">
    <w:pPr>
      <w:rPr>
        <w:b/>
        <w:sz w:val="20"/>
        <w:szCs w:val="24"/>
      </w:rPr>
    </w:pPr>
    <w:r>
      <w:rPr>
        <w:noProof/>
      </w:rPr>
      <mc:AlternateContent>
        <mc:Choice Requires="wps">
          <w:drawing>
            <wp:anchor distT="0" distB="0" distL="114300" distR="114300" simplePos="0" relativeHeight="251646976" behindDoc="0" locked="0" layoutInCell="1" allowOverlap="1" wp14:anchorId="174AA153" wp14:editId="251BADD1">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6A1E597" w14:textId="77777777" w:rsidR="00295DBE" w:rsidRPr="00577C4C" w:rsidRDefault="00295DB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49B3">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4AA153" id="_x0000_t202" coordsize="21600,21600" o:spt="202" path="m0,0l0,21600,21600,21600,2160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" filled="f" stroked="f" strokeweight=".5pt">
              <v:textbox style="mso-fit-shape-to-text:t">
                <w:txbxContent>
                  <w:p w14:paraId="56A1E597"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7636A">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88E6" w14:textId="77777777" w:rsidR="00475A3A" w:rsidRDefault="00475A3A" w:rsidP="00117666">
      <w:pPr>
        <w:spacing w:after="0"/>
      </w:pPr>
      <w:r>
        <w:separator/>
      </w:r>
    </w:p>
  </w:footnote>
  <w:footnote w:type="continuationSeparator" w:id="0">
    <w:p w14:paraId="06D70402" w14:textId="77777777" w:rsidR="00475A3A" w:rsidRDefault="00475A3A"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1C8A" w14:textId="77777777" w:rsidR="00295DBE" w:rsidRPr="009151AA" w:rsidRDefault="00295DB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971A" w14:textId="77777777" w:rsidR="00295DBE" w:rsidRDefault="00295DBE" w:rsidP="0093429D">
    <w:r w:rsidRPr="005A1D84">
      <w:rPr>
        <w:b/>
        <w:noProof/>
        <w:color w:val="A6A6A6" w:themeColor="background1" w:themeShade="A6"/>
      </w:rPr>
      <w:drawing>
        <wp:inline distT="0" distB="0" distL="0" distR="0" wp14:anchorId="31E7FB66" wp14:editId="2BA4550B">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3AA7779"/>
    <w:multiLevelType w:val="hybridMultilevel"/>
    <w:tmpl w:val="73226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F392A"/>
    <w:multiLevelType w:val="hybridMultilevel"/>
    <w:tmpl w:val="4DB8218E"/>
    <w:lvl w:ilvl="0" w:tplc="FFFFFFFF">
      <w:start w:val="1"/>
      <w:numFmt w:val="decimal"/>
      <w:lvlText w:val="%1."/>
      <w:lvlJc w:val="left"/>
      <w:pPr>
        <w:tabs>
          <w:tab w:val="num" w:pos="720"/>
        </w:tabs>
        <w:ind w:left="720" w:hanging="360"/>
      </w:pPr>
      <w:rPr>
        <w:rFonts w:hint="default"/>
        <w:lang w:val="en-U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6"/>
  </w:num>
  <w:num w:numId="3">
    <w:abstractNumId w:val="2"/>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9"/>
  </w:num>
  <w:num w:numId="9">
    <w:abstractNumId w:val="9"/>
  </w:num>
  <w:num w:numId="10">
    <w:abstractNumId w:val="9"/>
  </w:num>
  <w:num w:numId="11">
    <w:abstractNumId w:val="9"/>
  </w:num>
  <w:num w:numId="12">
    <w:abstractNumId w:val="9"/>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5C"/>
    <w:rsid w:val="0001436A"/>
    <w:rsid w:val="00034304"/>
    <w:rsid w:val="00035434"/>
    <w:rsid w:val="00052A14"/>
    <w:rsid w:val="00077D53"/>
    <w:rsid w:val="000A00F4"/>
    <w:rsid w:val="00105FD9"/>
    <w:rsid w:val="00117666"/>
    <w:rsid w:val="001549D3"/>
    <w:rsid w:val="00160065"/>
    <w:rsid w:val="00177D84"/>
    <w:rsid w:val="00267D18"/>
    <w:rsid w:val="0027636A"/>
    <w:rsid w:val="002868E2"/>
    <w:rsid w:val="002869C3"/>
    <w:rsid w:val="002936E4"/>
    <w:rsid w:val="00295DBE"/>
    <w:rsid w:val="002B4A57"/>
    <w:rsid w:val="002C74CA"/>
    <w:rsid w:val="003544FB"/>
    <w:rsid w:val="003D2F2D"/>
    <w:rsid w:val="00401590"/>
    <w:rsid w:val="004349B3"/>
    <w:rsid w:val="00447801"/>
    <w:rsid w:val="00452E9C"/>
    <w:rsid w:val="004735C8"/>
    <w:rsid w:val="00475A3A"/>
    <w:rsid w:val="004961FF"/>
    <w:rsid w:val="00517A89"/>
    <w:rsid w:val="005250F2"/>
    <w:rsid w:val="00593EEA"/>
    <w:rsid w:val="005A5EEE"/>
    <w:rsid w:val="006375C7"/>
    <w:rsid w:val="00654E8F"/>
    <w:rsid w:val="00660D05"/>
    <w:rsid w:val="006820B1"/>
    <w:rsid w:val="0068215B"/>
    <w:rsid w:val="006938F1"/>
    <w:rsid w:val="006B7D14"/>
    <w:rsid w:val="00701727"/>
    <w:rsid w:val="0070566C"/>
    <w:rsid w:val="00714C50"/>
    <w:rsid w:val="00725A7D"/>
    <w:rsid w:val="007501BE"/>
    <w:rsid w:val="00790BB3"/>
    <w:rsid w:val="007B7CC6"/>
    <w:rsid w:val="007C206C"/>
    <w:rsid w:val="00817DD6"/>
    <w:rsid w:val="00885156"/>
    <w:rsid w:val="00905653"/>
    <w:rsid w:val="009151AA"/>
    <w:rsid w:val="0093429D"/>
    <w:rsid w:val="00943573"/>
    <w:rsid w:val="00970F7D"/>
    <w:rsid w:val="00994A3D"/>
    <w:rsid w:val="009C2B12"/>
    <w:rsid w:val="00A174D9"/>
    <w:rsid w:val="00AB6715"/>
    <w:rsid w:val="00B03B48"/>
    <w:rsid w:val="00B1354F"/>
    <w:rsid w:val="00B1671E"/>
    <w:rsid w:val="00B25EB8"/>
    <w:rsid w:val="00B37F4D"/>
    <w:rsid w:val="00B47E2D"/>
    <w:rsid w:val="00BA2F01"/>
    <w:rsid w:val="00C52A7B"/>
    <w:rsid w:val="00C56BAF"/>
    <w:rsid w:val="00C679AA"/>
    <w:rsid w:val="00C75972"/>
    <w:rsid w:val="00CD066B"/>
    <w:rsid w:val="00CE4FEE"/>
    <w:rsid w:val="00CF49EC"/>
    <w:rsid w:val="00DB59C3"/>
    <w:rsid w:val="00DB7824"/>
    <w:rsid w:val="00DC259A"/>
    <w:rsid w:val="00DE23E8"/>
    <w:rsid w:val="00E273D5"/>
    <w:rsid w:val="00E52377"/>
    <w:rsid w:val="00E64E17"/>
    <w:rsid w:val="00E866C9"/>
    <w:rsid w:val="00EA3D3C"/>
    <w:rsid w:val="00F46900"/>
    <w:rsid w:val="00F61D89"/>
    <w:rsid w:val="00F6355C"/>
    <w:rsid w:val="00FD6FF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2E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apple-converted-space">
    <w:name w:val="apple-converted-space"/>
    <w:rsid w:val="00F6355C"/>
  </w:style>
  <w:style w:type="paragraph" w:styleId="BodyTextIndent">
    <w:name w:val="Body Text Indent"/>
    <w:basedOn w:val="Normal"/>
    <w:link w:val="BodyTextIndentChar"/>
    <w:rsid w:val="00F6355C"/>
    <w:pPr>
      <w:spacing w:before="0" w:after="0"/>
      <w:ind w:left="360"/>
    </w:pPr>
    <w:rPr>
      <w:rFonts w:eastAsia="Times New Roman" w:cs="Times New Roman"/>
      <w:szCs w:val="20"/>
      <w:lang w:val="en-GB"/>
    </w:rPr>
  </w:style>
  <w:style w:type="character" w:customStyle="1" w:styleId="BodyTextIndentChar">
    <w:name w:val="Body Text Indent Char"/>
    <w:basedOn w:val="DefaultParagraphFont"/>
    <w:link w:val="BodyTextIndent"/>
    <w:rsid w:val="00F6355C"/>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6920F9-8BBE-DA45-BAAB-34C687F6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5447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Troldborg</dc:creator>
  <cp:lastModifiedBy>Anne Troldborg</cp:lastModifiedBy>
  <cp:revision>3</cp:revision>
  <cp:lastPrinted>2013-10-03T12:51:00Z</cp:lastPrinted>
  <dcterms:created xsi:type="dcterms:W3CDTF">2018-03-09T18:09:00Z</dcterms:created>
  <dcterms:modified xsi:type="dcterms:W3CDTF">2018-03-09T18:24:00Z</dcterms:modified>
</cp:coreProperties>
</file>