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3"/>
        <w:gridCol w:w="4253"/>
      </w:tblGrid>
      <w:tr w:rsidR="004A15BB" w:rsidRPr="001B4577" w:rsidTr="00D247EB">
        <w:tc>
          <w:tcPr>
            <w:tcW w:w="4428" w:type="dxa"/>
          </w:tcPr>
          <w:p w:rsidR="004A15BB" w:rsidRPr="001B4577" w:rsidRDefault="004A15BB" w:rsidP="00D247EB">
            <w:pPr>
              <w:rPr>
                <w:b/>
              </w:rPr>
            </w:pPr>
            <w:r w:rsidRPr="001B4577">
              <w:rPr>
                <w:b/>
              </w:rPr>
              <w:t>Psychiatric and Neurological Diagnoses</w:t>
            </w:r>
          </w:p>
        </w:tc>
        <w:tc>
          <w:tcPr>
            <w:tcW w:w="4428" w:type="dxa"/>
          </w:tcPr>
          <w:p w:rsidR="004A15BB" w:rsidRPr="001B4577" w:rsidRDefault="004A15BB" w:rsidP="00D247EB">
            <w:pPr>
              <w:rPr>
                <w:b/>
              </w:rPr>
            </w:pPr>
            <w:r w:rsidRPr="001B4577">
              <w:rPr>
                <w:b/>
              </w:rPr>
              <w:t>Prevalence</w:t>
            </w:r>
          </w:p>
        </w:tc>
      </w:tr>
      <w:tr w:rsidR="004A15BB" w:rsidRPr="001B4577" w:rsidTr="00D247EB">
        <w:tc>
          <w:tcPr>
            <w:tcW w:w="4428" w:type="dxa"/>
          </w:tcPr>
          <w:p w:rsidR="004A15BB" w:rsidRPr="001B4577" w:rsidRDefault="004A15BB" w:rsidP="00D247EB">
            <w:r w:rsidRPr="001B4577">
              <w:t>Any Anxiety Disorder</w:t>
            </w:r>
          </w:p>
        </w:tc>
        <w:tc>
          <w:tcPr>
            <w:tcW w:w="4428" w:type="dxa"/>
          </w:tcPr>
          <w:p w:rsidR="004A15BB" w:rsidRPr="001B4577" w:rsidRDefault="004A15BB" w:rsidP="00D247EB">
            <w:r w:rsidRPr="001B4577">
              <w:t>66 Subjects/ 102 Visits</w:t>
            </w:r>
          </w:p>
        </w:tc>
      </w:tr>
      <w:tr w:rsidR="004A15BB" w:rsidRPr="001B4577" w:rsidTr="00D247EB">
        <w:tc>
          <w:tcPr>
            <w:tcW w:w="4428" w:type="dxa"/>
          </w:tcPr>
          <w:p w:rsidR="004A15BB" w:rsidRPr="001B4577" w:rsidRDefault="004A15BB" w:rsidP="00D247EB">
            <w:r w:rsidRPr="001B4577">
              <w:t>ADHD</w:t>
            </w:r>
          </w:p>
        </w:tc>
        <w:tc>
          <w:tcPr>
            <w:tcW w:w="4428" w:type="dxa"/>
          </w:tcPr>
          <w:p w:rsidR="004A15BB" w:rsidRPr="001B4577" w:rsidRDefault="004A15BB" w:rsidP="00D247EB">
            <w:r w:rsidRPr="001B4577">
              <w:t>41 Subjects/ 54 Visits</w:t>
            </w:r>
          </w:p>
        </w:tc>
      </w:tr>
      <w:tr w:rsidR="004A15BB" w:rsidRPr="001B4577" w:rsidTr="00D247EB">
        <w:tc>
          <w:tcPr>
            <w:tcW w:w="4428" w:type="dxa"/>
          </w:tcPr>
          <w:p w:rsidR="004A15BB" w:rsidRPr="001B4577" w:rsidRDefault="004A15BB" w:rsidP="00D247EB">
            <w:r w:rsidRPr="001B4577">
              <w:t>Any Mood Disorder</w:t>
            </w:r>
          </w:p>
        </w:tc>
        <w:tc>
          <w:tcPr>
            <w:tcW w:w="4428" w:type="dxa"/>
          </w:tcPr>
          <w:p w:rsidR="004A15BB" w:rsidRPr="001B4577" w:rsidRDefault="004A15BB" w:rsidP="00D247EB">
            <w:r w:rsidRPr="001B4577">
              <w:t>31 Subjects/ 42 Visits</w:t>
            </w:r>
          </w:p>
        </w:tc>
      </w:tr>
      <w:tr w:rsidR="004A15BB" w:rsidRPr="001B4577" w:rsidTr="00D247EB">
        <w:tc>
          <w:tcPr>
            <w:tcW w:w="4428" w:type="dxa"/>
          </w:tcPr>
          <w:p w:rsidR="004A15BB" w:rsidRPr="001B4577" w:rsidRDefault="004A15BB" w:rsidP="00D247EB">
            <w:r w:rsidRPr="001B4577">
              <w:t>Any Psychotic Disorder</w:t>
            </w:r>
          </w:p>
        </w:tc>
        <w:tc>
          <w:tcPr>
            <w:tcW w:w="4428" w:type="dxa"/>
          </w:tcPr>
          <w:p w:rsidR="004A15BB" w:rsidRPr="001B4577" w:rsidRDefault="004A15BB" w:rsidP="00D247EB">
            <w:r w:rsidRPr="001B4577">
              <w:t>12 Subjects / 18 Visits</w:t>
            </w:r>
          </w:p>
        </w:tc>
      </w:tr>
      <w:tr w:rsidR="004A15BB" w:rsidRPr="001B4577" w:rsidTr="00D247EB">
        <w:tc>
          <w:tcPr>
            <w:tcW w:w="4428" w:type="dxa"/>
          </w:tcPr>
          <w:p w:rsidR="004A15BB" w:rsidRPr="001B4577" w:rsidRDefault="004A15BB" w:rsidP="00D247EB">
            <w:r w:rsidRPr="001B4577">
              <w:t>Other Psychiatric Diagnoses</w:t>
            </w:r>
          </w:p>
        </w:tc>
        <w:tc>
          <w:tcPr>
            <w:tcW w:w="4428" w:type="dxa"/>
          </w:tcPr>
          <w:p w:rsidR="004A15BB" w:rsidRPr="001B4577" w:rsidRDefault="004A15BB" w:rsidP="00D247EB">
            <w:r w:rsidRPr="001B4577">
              <w:t>33 Subjects / 39 Visits</w:t>
            </w:r>
          </w:p>
        </w:tc>
      </w:tr>
      <w:tr w:rsidR="004A15BB" w:rsidRPr="001B4577" w:rsidTr="00D247EB">
        <w:tc>
          <w:tcPr>
            <w:tcW w:w="4428" w:type="dxa"/>
          </w:tcPr>
          <w:p w:rsidR="004A15BB" w:rsidRPr="001B4577" w:rsidRDefault="004A15BB" w:rsidP="00D247EB">
            <w:r w:rsidRPr="001B4577">
              <w:t>Lifetime Epilepsy</w:t>
            </w:r>
          </w:p>
        </w:tc>
        <w:tc>
          <w:tcPr>
            <w:tcW w:w="4428" w:type="dxa"/>
          </w:tcPr>
          <w:p w:rsidR="004A15BB" w:rsidRPr="001B4577" w:rsidRDefault="004A15BB" w:rsidP="00D247EB">
            <w:r w:rsidRPr="001B4577">
              <w:t>7 Subjects</w:t>
            </w:r>
          </w:p>
        </w:tc>
      </w:tr>
      <w:tr w:rsidR="004A15BB" w:rsidRPr="001B4577" w:rsidTr="00D247EB">
        <w:tc>
          <w:tcPr>
            <w:tcW w:w="4428" w:type="dxa"/>
          </w:tcPr>
          <w:p w:rsidR="004A15BB" w:rsidRPr="001B4577" w:rsidRDefault="004A15BB" w:rsidP="00D247EB">
            <w:r w:rsidRPr="001B4577">
              <w:t>Lifetime Isolated Seizures</w:t>
            </w:r>
          </w:p>
        </w:tc>
        <w:tc>
          <w:tcPr>
            <w:tcW w:w="4428" w:type="dxa"/>
          </w:tcPr>
          <w:p w:rsidR="004A15BB" w:rsidRPr="001B4577" w:rsidRDefault="004A15BB" w:rsidP="00D247EB">
            <w:r w:rsidRPr="001B4577">
              <w:t>8 Subjects</w:t>
            </w:r>
          </w:p>
        </w:tc>
      </w:tr>
      <w:tr w:rsidR="004A15BB" w:rsidRPr="001B4577" w:rsidTr="00D247EB">
        <w:tc>
          <w:tcPr>
            <w:tcW w:w="8856" w:type="dxa"/>
            <w:gridSpan w:val="2"/>
          </w:tcPr>
          <w:p w:rsidR="004A15BB" w:rsidRPr="001B4577" w:rsidRDefault="004A15BB" w:rsidP="00D247EB">
            <w:pPr>
              <w:widowControl w:val="0"/>
              <w:autoSpaceDE w:val="0"/>
              <w:autoSpaceDN w:val="0"/>
              <w:adjustRightInd w:val="0"/>
              <w:rPr>
                <w:rFonts w:cs="Helvetica Neue"/>
                <w:color w:val="262626"/>
              </w:rPr>
            </w:pPr>
            <w:r w:rsidRPr="001B4577">
              <w:rPr>
                <w:rFonts w:cs="Helvetica Neue"/>
                <w:color w:val="262626"/>
              </w:rPr>
              <w:t>The “Other Psychiatric Disorders” category includes oppositional disorders as well as enuresis and encopresis.</w:t>
            </w:r>
          </w:p>
          <w:p w:rsidR="004A15BB" w:rsidRPr="001B4577" w:rsidRDefault="004A15BB" w:rsidP="00D247EB">
            <w:r w:rsidRPr="001B4577">
              <w:rPr>
                <w:rFonts w:cs="Helvetica Neue"/>
                <w:color w:val="262626"/>
              </w:rPr>
              <w:t>ADHD, attention-deficit/hyperactivity disorder; 22q11DS, 22q11.2 deletion syndrome.</w:t>
            </w:r>
          </w:p>
        </w:tc>
      </w:tr>
    </w:tbl>
    <w:p w:rsidR="004A15BB" w:rsidRPr="001B4577" w:rsidRDefault="004A15BB" w:rsidP="004A15BB">
      <w:pPr>
        <w:rPr>
          <w:b/>
        </w:rPr>
      </w:pPr>
    </w:p>
    <w:p w:rsidR="004A15BB" w:rsidRPr="005A7C92" w:rsidRDefault="004A15BB" w:rsidP="004A15BB">
      <w:pPr>
        <w:rPr>
          <w:b/>
        </w:rPr>
      </w:pPr>
      <w:r w:rsidRPr="005A7C92">
        <w:rPr>
          <w:b/>
        </w:rPr>
        <w:t>Table Legend:</w:t>
      </w:r>
    </w:p>
    <w:p w:rsidR="004A15BB" w:rsidRPr="005A7C92" w:rsidRDefault="004A15BB" w:rsidP="004A15BB">
      <w:pPr>
        <w:spacing w:line="360" w:lineRule="auto"/>
        <w:rPr>
          <w:b/>
        </w:rPr>
      </w:pPr>
      <w:r w:rsidRPr="005A7C92">
        <w:rPr>
          <w:rFonts w:cs="Helvetica Neue"/>
        </w:rPr>
        <w:t xml:space="preserve">The presence of DSM-IV psychiatric disorders was assessed by means of the Diagnostic Interview for Children and Adolescents-Revised </w:t>
      </w:r>
      <w:r w:rsidRPr="005A7C92">
        <w:rPr>
          <w:rFonts w:cs="Helvetica Neue"/>
        </w:rPr>
        <w:fldChar w:fldCharType="begin"/>
      </w:r>
      <w:r w:rsidRPr="005A7C92">
        <w:rPr>
          <w:rFonts w:cs="Helvetica Neue"/>
        </w:rPr>
        <w:instrText xml:space="preserve"> ADDIN EN.CITE &lt;EndNote&gt;&lt;Cite&gt;&lt;Author&gt;Reich&lt;/Author&gt;&lt;Year&gt;2000&lt;/Year&gt;&lt;RecNum&gt;333&lt;/RecNum&gt;&lt;DisplayText&gt;[1]&lt;/DisplayText&gt;&lt;record&gt;&lt;rec-number&gt;333&lt;/rec-number&gt;&lt;foreign-keys&gt;&lt;key app="EN" db-id="xt0e55fdyrv59qefwx55s90xwftrzf90f2e0" timestamp="1460644884"&gt;333&lt;/key&gt;&lt;/foreign-keys&gt;&lt;ref-type name="Journal Article"&gt;17&lt;/ref-type&gt;&lt;contributors&gt;&lt;authors&gt;&lt;author&gt;Reich, W.&lt;/author&gt;&lt;/authors&gt;&lt;/contributors&gt;&lt;auth-address&gt;Division of Child Psychiatry, Washington University, St. Louis, USA. wendyr@twins.wustl.edu&lt;/auth-address&gt;&lt;titles&gt;&lt;title&gt;Diagnostic interview for children and adolescents (DICA)&lt;/title&gt;&lt;secondary-title&gt;J Am Acad Child Adolesc Psychiatry&lt;/secondary-title&gt;&lt;alt-title&gt;Journal of the American Academy of Child and Adolescent Psychiatry&lt;/alt-title&gt;&lt;/titles&gt;&lt;periodical&gt;&lt;full-title&gt;J Am Acad Child Adolesc Psychiatry&lt;/full-title&gt;&lt;abbr-1&gt;Journal of the American Academy of Child and Adolescent Psychiatry&lt;/abbr-1&gt;&lt;/periodical&gt;&lt;alt-periodical&gt;&lt;full-title&gt;J Am Acad Child Adolesc Psychiatry&lt;/full-title&gt;&lt;abbr-1&gt;Journal of the American Academy of Child and Adolescent Psychiatry&lt;/abbr-1&gt;&lt;/alt-periodical&gt;&lt;pages&gt;59-66&lt;/pages&gt;&lt;volume&gt;39&lt;/volume&gt;&lt;number&gt;1&lt;/number&gt;&lt;edition&gt;2000/01/19&lt;/edition&gt;&lt;keywords&gt;&lt;keyword&gt;Adolescent&lt;/keyword&gt;&lt;keyword&gt;Child&lt;/keyword&gt;&lt;keyword&gt;Humans&lt;/keyword&gt;&lt;keyword&gt;*Interview, Psychological&lt;/keyword&gt;&lt;keyword&gt;Mental Disorders/*diagnosis/psychology&lt;/keyword&gt;&lt;keyword&gt;Psychiatric Status Rating Scales/*statistics &amp;amp; numerical data&lt;/keyword&gt;&lt;keyword&gt;Psychology, Adolescent&lt;/keyword&gt;&lt;keyword&gt;Psychology, Child&lt;/keyword&gt;&lt;keyword&gt;Psychometrics&lt;/keyword&gt;&lt;keyword&gt;Reproducibility of Results&lt;/keyword&gt;&lt;/keywords&gt;&lt;dates&gt;&lt;year&gt;2000&lt;/year&gt;&lt;pub-dates&gt;&lt;date&gt;Jan&lt;/date&gt;&lt;/pub-dates&gt;&lt;/dates&gt;&lt;isbn&gt;0890-8567 (Print)&amp;#xD;0890-8567&lt;/isbn&gt;&lt;accession-num&gt;10638068&lt;/accession-num&gt;&lt;urls&gt;&lt;/urls&gt;&lt;electronic-resource-num&gt;10.1097/00004583-200001000-00017&lt;/electronic-resource-num&gt;&lt;remote-database-provider&gt;NLM&lt;/remote-database-provider&gt;&lt;language&gt;eng&lt;/language&gt;&lt;/record&gt;&lt;/Cite&gt;&lt;/EndNote&gt;</w:instrText>
      </w:r>
      <w:r w:rsidRPr="005A7C92">
        <w:rPr>
          <w:rFonts w:cs="Helvetica Neue"/>
        </w:rPr>
        <w:fldChar w:fldCharType="separate"/>
      </w:r>
      <w:r w:rsidRPr="005A7C92">
        <w:rPr>
          <w:rFonts w:cs="Helvetica Neue"/>
          <w:noProof/>
        </w:rPr>
        <w:t>[1]</w:t>
      </w:r>
      <w:r w:rsidRPr="005A7C92">
        <w:rPr>
          <w:rFonts w:cs="Helvetica Neue"/>
        </w:rPr>
        <w:fldChar w:fldCharType="end"/>
      </w:r>
      <w:r w:rsidRPr="005A7C92">
        <w:rPr>
          <w:rFonts w:cs="Helvetica Neue"/>
        </w:rPr>
        <w:t xml:space="preserve"> and the psychosis supplement from the Kiddie Schedule for Affective Disorders and Schizophrenia Present and Lifetime Version </w:t>
      </w:r>
      <w:r w:rsidRPr="005A7C92">
        <w:rPr>
          <w:rFonts w:cs="Helvetica Neue"/>
        </w:rPr>
        <w:fldChar w:fldCharType="begin">
          <w:fldData xml:space="preserve">PEVuZE5vdGU+PENpdGU+PEF1dGhvcj5LYXVmbWFuPC9BdXRob3I+PFllYXI+MTk5NzwvWWVhcj48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</w:fldData>
        </w:fldChar>
      </w:r>
      <w:r w:rsidRPr="005A7C92">
        <w:rPr>
          <w:rFonts w:cs="Helvetica Neue"/>
        </w:rPr>
        <w:instrText xml:space="preserve"> ADDIN EN.CITE </w:instrText>
      </w:r>
      <w:r w:rsidRPr="005A7C92">
        <w:rPr>
          <w:rFonts w:cs="Helvetica Neue"/>
        </w:rPr>
        <w:fldChar w:fldCharType="begin">
          <w:fldData xml:space="preserve">PEVuZE5vdGU+PENpdGU+PEF1dGhvcj5LYXVmbWFuPC9BdXRob3I+PFllYXI+MTk5NzwvWWVhcj48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</w:fldData>
        </w:fldChar>
      </w:r>
      <w:r w:rsidRPr="005A7C92">
        <w:rPr>
          <w:rFonts w:cs="Helvetica Neue"/>
        </w:rPr>
        <w:instrText xml:space="preserve"> ADDIN EN.CITE.DATA </w:instrText>
      </w:r>
      <w:r w:rsidRPr="005A7C92">
        <w:rPr>
          <w:rFonts w:cs="Helvetica Neue"/>
        </w:rPr>
      </w:r>
      <w:r w:rsidRPr="005A7C92">
        <w:rPr>
          <w:rFonts w:cs="Helvetica Neue"/>
        </w:rPr>
        <w:fldChar w:fldCharType="end"/>
      </w:r>
      <w:r w:rsidRPr="005A7C92">
        <w:rPr>
          <w:rFonts w:cs="Helvetica Neue"/>
        </w:rPr>
        <w:fldChar w:fldCharType="separate"/>
      </w:r>
      <w:r w:rsidRPr="005A7C92">
        <w:rPr>
          <w:rFonts w:cs="Helvetica Neue"/>
          <w:noProof/>
        </w:rPr>
        <w:t>[2]</w:t>
      </w:r>
      <w:r w:rsidRPr="005A7C92">
        <w:rPr>
          <w:rFonts w:cs="Helvetica Neue"/>
        </w:rPr>
        <w:fldChar w:fldCharType="end"/>
      </w:r>
      <w:r w:rsidRPr="005A7C92">
        <w:rPr>
          <w:rFonts w:cs="Helvetica Neue"/>
        </w:rPr>
        <w:t xml:space="preserve"> for individuals below 18 years of age. For adult participants, we used the Structured Clinical Interview for DSM-IV Axis I Disorders </w:t>
      </w:r>
      <w:r w:rsidRPr="005A7C92">
        <w:rPr>
          <w:rFonts w:cs="Helvetica Neue"/>
        </w:rPr>
        <w:fldChar w:fldCharType="begin"/>
      </w:r>
      <w:r w:rsidRPr="005A7C92">
        <w:rPr>
          <w:rFonts w:cs="Helvetica Neue"/>
        </w:rPr>
        <w:instrText xml:space="preserve"> ADDIN EN.CITE &lt;EndNote&gt;&lt;Cite&gt;&lt;Author&gt;First MB&lt;/Author&gt;&lt;Year&gt;1996&lt;/Year&gt;&lt;RecNum&gt;366&lt;/RecNum&gt;&lt;DisplayText&gt;[3]&lt;/DisplayText&gt;&lt;record&gt;&lt;rec-number&gt;366&lt;/rec-number&gt;&lt;foreign-keys&gt;&lt;key app="EN" db-id="xt0e55fdyrv59qefwx55s90xwftrzf90f2e0" timestamp="1462175838"&gt;366&lt;/key&gt;&lt;/foreign-keys&gt;&lt;ref-type name="Journal Article"&gt;17&lt;/ref-type&gt;&lt;contributors&gt;&lt;authors&gt;&lt;author&gt;First MB, Gibbon M, Spitzer R, Williams J. &lt;/author&gt;&lt;/authors&gt;&lt;/contributors&gt;&lt;titles&gt;&lt;title&gt;Structured Clinical Interview for the DSM-IV Axis I Disorders (SCID-I).&lt;/title&gt;&lt;secondary-title&gt;Washington, DC: American Psychiatric Association&lt;/secondary-title&gt;&lt;/titles&gt;&lt;periodical&gt;&lt;full-title&gt;Washington, DC: American Psychiatric Association&lt;/full-title&gt;&lt;/periodical&gt;&lt;dates&gt;&lt;year&gt;1996&lt;/year&gt;&lt;/dates&gt;&lt;urls&gt;&lt;/urls&gt;&lt;/record&gt;&lt;/Cite&gt;&lt;/EndNote&gt;</w:instrText>
      </w:r>
      <w:r w:rsidRPr="005A7C92">
        <w:rPr>
          <w:rFonts w:cs="Helvetica Neue"/>
        </w:rPr>
        <w:fldChar w:fldCharType="separate"/>
      </w:r>
      <w:r w:rsidRPr="005A7C92">
        <w:rPr>
          <w:rFonts w:cs="Helvetica Neue"/>
          <w:noProof/>
        </w:rPr>
        <w:t>[3]</w:t>
      </w:r>
      <w:r w:rsidRPr="005A7C92">
        <w:rPr>
          <w:rFonts w:cs="Helvetica Neue"/>
        </w:rPr>
        <w:fldChar w:fldCharType="end"/>
      </w:r>
      <w:r w:rsidRPr="005A7C92">
        <w:rPr>
          <w:rFonts w:cs="Helvetica Neue"/>
        </w:rPr>
        <w:t xml:space="preserve">.  </w:t>
      </w:r>
    </w:p>
    <w:p w:rsidR="00D11CCC" w:rsidRDefault="00D11CCC">
      <w:bookmarkStart w:id="0" w:name="_GoBack"/>
      <w:bookmarkEnd w:id="0"/>
    </w:p>
    <w:sectPr w:rsidR="00D11CCC" w:rsidSect="0031479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BB"/>
    <w:rsid w:val="0031479A"/>
    <w:rsid w:val="004A15BB"/>
    <w:rsid w:val="00D1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59FE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5BB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5BB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3210</Characters>
  <Application>Microsoft Macintosh Word</Application>
  <DocSecurity>0</DocSecurity>
  <Lines>26</Lines>
  <Paragraphs>7</Paragraphs>
  <ScaleCrop>false</ScaleCrop>
  <Company>OMP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Eliez</dc:creator>
  <cp:keywords/>
  <dc:description/>
  <cp:lastModifiedBy>Stephan Eliez</cp:lastModifiedBy>
  <cp:revision>1</cp:revision>
  <dcterms:created xsi:type="dcterms:W3CDTF">2018-04-16T19:52:00Z</dcterms:created>
  <dcterms:modified xsi:type="dcterms:W3CDTF">2018-04-16T19:53:00Z</dcterms:modified>
</cp:coreProperties>
</file>