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08E55" w14:textId="0A1CF071" w:rsidR="009654C9" w:rsidRPr="00672767" w:rsidRDefault="009654C9" w:rsidP="009654C9">
      <w:pPr>
        <w:rPr>
          <w:rFonts w:ascii="Times New Roman" w:hAnsi="Times New Roman"/>
          <w:b/>
          <w:sz w:val="24"/>
          <w:lang w:eastAsia="zh-CN"/>
        </w:rPr>
      </w:pPr>
      <w:r w:rsidRPr="00672767">
        <w:rPr>
          <w:rFonts w:ascii="Times New Roman" w:hAnsi="Times New Roman"/>
          <w:b/>
          <w:sz w:val="24"/>
          <w:lang w:eastAsia="zh-CN"/>
        </w:rPr>
        <w:t>Vividness rating</w:t>
      </w:r>
    </w:p>
    <w:p w14:paraId="5D55063B" w14:textId="77777777" w:rsidR="00F5496C" w:rsidRDefault="009654C9" w:rsidP="00F5496C">
      <w:pPr>
        <w:pStyle w:val="Yang1"/>
        <w:widowControl w:val="0"/>
        <w:spacing w:line="480" w:lineRule="auto"/>
        <w:ind w:firstLine="576"/>
        <w:rPr>
          <w:sz w:val="24"/>
        </w:rPr>
      </w:pPr>
      <w:r>
        <w:rPr>
          <w:color w:val="2B2B2B"/>
          <w:sz w:val="24"/>
        </w:rPr>
        <w:t xml:space="preserve">18 </w:t>
      </w:r>
      <w:r w:rsidRPr="00F72ABE">
        <w:rPr>
          <w:color w:val="2B2B2B"/>
          <w:sz w:val="24"/>
        </w:rPr>
        <w:t>participants (</w:t>
      </w:r>
      <w:r>
        <w:rPr>
          <w:color w:val="2B2B2B"/>
          <w:sz w:val="24"/>
        </w:rPr>
        <w:t>8</w:t>
      </w:r>
      <w:r w:rsidRPr="00F72ABE">
        <w:rPr>
          <w:color w:val="2B2B2B"/>
          <w:sz w:val="24"/>
        </w:rPr>
        <w:t xml:space="preserve"> males, with a mean age of 22.</w:t>
      </w:r>
      <w:r>
        <w:rPr>
          <w:color w:val="2B2B2B"/>
          <w:sz w:val="24"/>
        </w:rPr>
        <w:t>28</w:t>
      </w:r>
      <w:r w:rsidRPr="00F72ABE">
        <w:rPr>
          <w:color w:val="2B2B2B"/>
          <w:sz w:val="24"/>
        </w:rPr>
        <w:t xml:space="preserve"> ± </w:t>
      </w:r>
      <w:r>
        <w:rPr>
          <w:color w:val="2B2B2B"/>
          <w:sz w:val="24"/>
        </w:rPr>
        <w:t>2.22</w:t>
      </w:r>
      <w:r w:rsidRPr="00F72ABE">
        <w:rPr>
          <w:color w:val="2B2B2B"/>
          <w:sz w:val="24"/>
        </w:rPr>
        <w:t xml:space="preserve"> </w:t>
      </w:r>
      <w:proofErr w:type="spellStart"/>
      <w:r w:rsidRPr="00F72ABE">
        <w:rPr>
          <w:color w:val="2B2B2B"/>
          <w:sz w:val="24"/>
        </w:rPr>
        <w:t>yrs</w:t>
      </w:r>
      <w:proofErr w:type="spellEnd"/>
      <w:r w:rsidRPr="00F72ABE">
        <w:rPr>
          <w:color w:val="2B2B2B"/>
          <w:sz w:val="24"/>
        </w:rPr>
        <w:t xml:space="preserve">) were enrolled in the </w:t>
      </w:r>
      <w:r>
        <w:rPr>
          <w:color w:val="2B2B2B"/>
          <w:sz w:val="24"/>
        </w:rPr>
        <w:t>vividness rating</w:t>
      </w:r>
      <w:r w:rsidRPr="00F72ABE">
        <w:rPr>
          <w:color w:val="2B2B2B"/>
          <w:sz w:val="24"/>
        </w:rPr>
        <w:t xml:space="preserve"> task to </w:t>
      </w:r>
      <w:r>
        <w:rPr>
          <w:color w:val="2B2B2B"/>
          <w:sz w:val="24"/>
        </w:rPr>
        <w:t>clarify whether the vividness was different for sentences in feature types</w:t>
      </w:r>
      <w:r w:rsidRPr="00F72ABE">
        <w:rPr>
          <w:color w:val="2B2B2B"/>
          <w:sz w:val="24"/>
        </w:rPr>
        <w:t>.</w:t>
      </w:r>
      <w:r>
        <w:rPr>
          <w:color w:val="2B2B2B"/>
          <w:sz w:val="24"/>
        </w:rPr>
        <w:t xml:space="preserve"> </w:t>
      </w:r>
      <w:r w:rsidR="00F5496C" w:rsidRPr="00F72ABE">
        <w:rPr>
          <w:sz w:val="24"/>
        </w:rPr>
        <w:t>All</w:t>
      </w:r>
      <w:r w:rsidR="00F5496C">
        <w:rPr>
          <w:sz w:val="24"/>
        </w:rPr>
        <w:t xml:space="preserve"> of the</w:t>
      </w:r>
      <w:r w:rsidR="00F5496C" w:rsidRPr="00F72ABE">
        <w:rPr>
          <w:sz w:val="24"/>
        </w:rPr>
        <w:t xml:space="preserve"> participants were native Chinese speakers, and they all gave written informed consent in accordance with the procedures and protocols, which were approved by the Review Board of School of Psychological and Cognitive Sciences</w:t>
      </w:r>
      <w:r w:rsidR="00F5496C" w:rsidRPr="00F72ABE">
        <w:rPr>
          <w:sz w:val="24"/>
          <w:szCs w:val="22"/>
        </w:rPr>
        <w:t>, Peking University</w:t>
      </w:r>
      <w:r w:rsidR="00F5496C" w:rsidRPr="00F72ABE">
        <w:rPr>
          <w:sz w:val="24"/>
        </w:rPr>
        <w:t>.</w:t>
      </w:r>
    </w:p>
    <w:p w14:paraId="21F606C3" w14:textId="1B945229" w:rsidR="00AF2D6B" w:rsidRDefault="009654C9" w:rsidP="009654C9">
      <w:pPr>
        <w:pStyle w:val="Yang1"/>
        <w:widowControl w:val="0"/>
        <w:spacing w:line="480" w:lineRule="auto"/>
        <w:ind w:firstLine="576"/>
        <w:rPr>
          <w:color w:val="2B2B2B"/>
          <w:sz w:val="24"/>
        </w:rPr>
      </w:pPr>
      <w:r>
        <w:rPr>
          <w:color w:val="2B2B2B"/>
          <w:sz w:val="24"/>
        </w:rPr>
        <w:t>During the vividness rating task, the participants were asked</w:t>
      </w:r>
      <w:r w:rsidR="000E28B5">
        <w:rPr>
          <w:color w:val="2B2B2B"/>
          <w:sz w:val="24"/>
        </w:rPr>
        <w:t xml:space="preserve"> to imagine each short sentence</w:t>
      </w:r>
      <w:r>
        <w:rPr>
          <w:color w:val="2B2B2B"/>
          <w:sz w:val="24"/>
        </w:rPr>
        <w:t>, t</w:t>
      </w:r>
      <w:r>
        <w:rPr>
          <w:color w:val="2B2B2B"/>
          <w:sz w:val="24"/>
          <w:lang w:eastAsia="zh-CN"/>
        </w:rPr>
        <w:t xml:space="preserve">hen they </w:t>
      </w:r>
      <w:r>
        <w:rPr>
          <w:color w:val="2B2B2B"/>
          <w:sz w:val="24"/>
        </w:rPr>
        <w:t>were asked to rate the vividness level for the imagination. The perceptual and functional sentences were presented for 5s, and the episodic sentences were presented</w:t>
      </w:r>
      <w:r>
        <w:rPr>
          <w:color w:val="2B2B2B"/>
          <w:sz w:val="24"/>
          <w:lang w:eastAsia="zh-CN"/>
        </w:rPr>
        <w:t xml:space="preserve"> for 10 s</w:t>
      </w:r>
      <w:r w:rsidR="000E28B5">
        <w:rPr>
          <w:color w:val="2B2B2B"/>
          <w:sz w:val="24"/>
          <w:lang w:eastAsia="zh-CN"/>
        </w:rPr>
        <w:t>. This was because the episodic sentences were twice as long as the perceptual and functional sentences, and the sentence length was comparable for the perceptual and functional sentences</w:t>
      </w:r>
      <w:r>
        <w:rPr>
          <w:color w:val="2B2B2B"/>
          <w:sz w:val="24"/>
          <w:lang w:eastAsia="zh-CN"/>
        </w:rPr>
        <w:t>.</w:t>
      </w:r>
      <w:r>
        <w:rPr>
          <w:color w:val="2B2B2B"/>
          <w:sz w:val="24"/>
        </w:rPr>
        <w:t xml:space="preserve"> </w:t>
      </w:r>
    </w:p>
    <w:p w14:paraId="3F62716C" w14:textId="7AC1B3A8" w:rsidR="00170586" w:rsidRDefault="00170586" w:rsidP="00170586">
      <w:pPr>
        <w:pStyle w:val="Yang1"/>
        <w:widowControl w:val="0"/>
        <w:spacing w:line="480" w:lineRule="auto"/>
        <w:ind w:firstLine="576"/>
        <w:jc w:val="center"/>
        <w:rPr>
          <w:sz w:val="24"/>
          <w:szCs w:val="24"/>
          <w:lang w:eastAsia="zh-CN"/>
        </w:rPr>
      </w:pPr>
      <w:r>
        <w:rPr>
          <w:noProof/>
          <w:lang w:eastAsia="zh-CN"/>
        </w:rPr>
        <w:drawing>
          <wp:inline distT="0" distB="0" distL="0" distR="0" wp14:anchorId="74163A86" wp14:editId="799A922B">
            <wp:extent cx="3708400" cy="24174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31157" cy="2432284"/>
                    </a:xfrm>
                    <a:prstGeom prst="rect">
                      <a:avLst/>
                    </a:prstGeom>
                  </pic:spPr>
                </pic:pic>
              </a:graphicData>
            </a:graphic>
          </wp:inline>
        </w:drawing>
      </w:r>
    </w:p>
    <w:p w14:paraId="7CF2AD98" w14:textId="29600D76" w:rsidR="009654C9" w:rsidRPr="00D1415E" w:rsidRDefault="00170586" w:rsidP="00E35007">
      <w:pPr>
        <w:pStyle w:val="Yang1"/>
        <w:widowControl w:val="0"/>
        <w:spacing w:before="120" w:after="240" w:line="480" w:lineRule="auto"/>
        <w:ind w:firstLine="578"/>
        <w:jc w:val="center"/>
        <w:rPr>
          <w:sz w:val="24"/>
          <w:szCs w:val="24"/>
          <w:lang w:eastAsia="zh-CN"/>
        </w:rPr>
      </w:pPr>
      <w:r>
        <w:rPr>
          <w:sz w:val="24"/>
          <w:szCs w:val="24"/>
          <w:lang w:eastAsia="zh-CN"/>
        </w:rPr>
        <w:t>Figure 1. Vividness rating for sentences with different feature types</w:t>
      </w:r>
    </w:p>
    <w:p w14:paraId="07C5EBA9" w14:textId="28AE0CEB" w:rsidR="00E35007" w:rsidRDefault="00E35007" w:rsidP="00E35007">
      <w:pPr>
        <w:pStyle w:val="Yang1"/>
        <w:widowControl w:val="0"/>
        <w:spacing w:line="480" w:lineRule="auto"/>
        <w:ind w:firstLine="576"/>
        <w:rPr>
          <w:sz w:val="24"/>
          <w:szCs w:val="24"/>
          <w:lang w:eastAsia="zh-CN"/>
        </w:rPr>
      </w:pPr>
      <w:r>
        <w:rPr>
          <w:color w:val="2B2B2B"/>
          <w:sz w:val="24"/>
        </w:rPr>
        <w:t xml:space="preserve">The results showed a significant effect of feature type, </w:t>
      </w:r>
      <w:proofErr w:type="gramStart"/>
      <w:r w:rsidRPr="00F72ABE">
        <w:rPr>
          <w:i/>
          <w:sz w:val="24"/>
        </w:rPr>
        <w:t>F</w:t>
      </w:r>
      <w:r w:rsidRPr="00F72ABE">
        <w:rPr>
          <w:sz w:val="24"/>
        </w:rPr>
        <w:t>(</w:t>
      </w:r>
      <w:proofErr w:type="gramEnd"/>
      <w:r>
        <w:rPr>
          <w:sz w:val="24"/>
        </w:rPr>
        <w:t>2,34</w:t>
      </w:r>
      <w:r w:rsidRPr="00F72ABE">
        <w:rPr>
          <w:sz w:val="24"/>
        </w:rPr>
        <w:t xml:space="preserve">) = </w:t>
      </w:r>
      <w:r>
        <w:t>47.74</w:t>
      </w:r>
      <w:r w:rsidRPr="00F72ABE">
        <w:rPr>
          <w:sz w:val="24"/>
        </w:rPr>
        <w:t xml:space="preserve">, </w:t>
      </w:r>
      <w:r w:rsidRPr="00F72ABE">
        <w:rPr>
          <w:i/>
          <w:sz w:val="24"/>
        </w:rPr>
        <w:t xml:space="preserve">p </w:t>
      </w:r>
      <w:r>
        <w:rPr>
          <w:i/>
        </w:rPr>
        <w:t xml:space="preserve">&lt; </w:t>
      </w:r>
      <w:r w:rsidRPr="00F72ABE">
        <w:rPr>
          <w:sz w:val="24"/>
        </w:rPr>
        <w:t>0.0</w:t>
      </w:r>
      <w:r>
        <w:t>01</w:t>
      </w:r>
      <w:r w:rsidRPr="00F72ABE">
        <w:rPr>
          <w:color w:val="000000"/>
          <w:sz w:val="24"/>
        </w:rPr>
        <w:t xml:space="preserve">, </w:t>
      </w:r>
      <w:r w:rsidR="009A662F" w:rsidRPr="009A662F">
        <w:rPr>
          <w:i/>
          <w:color w:val="000000"/>
          <w:sz w:val="24"/>
        </w:rPr>
        <w:t>p</w:t>
      </w:r>
      <w:r w:rsidRPr="009A662F">
        <w:rPr>
          <w:i/>
          <w:color w:val="000000"/>
          <w:sz w:val="24"/>
        </w:rPr>
        <w:t>η</w:t>
      </w:r>
      <w:r w:rsidRPr="00F72ABE">
        <w:rPr>
          <w:color w:val="000000"/>
          <w:sz w:val="24"/>
          <w:vertAlign w:val="superscript"/>
        </w:rPr>
        <w:t>2</w:t>
      </w:r>
      <w:r w:rsidRPr="00F72ABE">
        <w:rPr>
          <w:color w:val="000000"/>
          <w:sz w:val="24"/>
        </w:rPr>
        <w:t xml:space="preserve"> = </w:t>
      </w:r>
      <w:r>
        <w:rPr>
          <w:color w:val="000000"/>
          <w:sz w:val="24"/>
        </w:rPr>
        <w:t>0.74</w:t>
      </w:r>
      <w:r w:rsidRPr="00A20E18">
        <w:rPr>
          <w:sz w:val="24"/>
        </w:rPr>
        <w:t xml:space="preserve">. </w:t>
      </w:r>
      <w:r w:rsidRPr="00D1415E">
        <w:rPr>
          <w:sz w:val="24"/>
          <w:szCs w:val="24"/>
        </w:rPr>
        <w:t>The episodic sentences had the highest vividness scores, then the perceptual sentences, and the functional sentences ha</w:t>
      </w:r>
      <w:r>
        <w:rPr>
          <w:sz w:val="24"/>
          <w:szCs w:val="24"/>
        </w:rPr>
        <w:t>d</w:t>
      </w:r>
      <w:r w:rsidRPr="00D1415E">
        <w:rPr>
          <w:sz w:val="24"/>
          <w:szCs w:val="24"/>
        </w:rPr>
        <w:t xml:space="preserve"> the lowest vividness scores (</w:t>
      </w:r>
      <w:r w:rsidRPr="00D1415E">
        <w:rPr>
          <w:i/>
          <w:sz w:val="24"/>
          <w:szCs w:val="24"/>
        </w:rPr>
        <w:t xml:space="preserve">p’s &lt; </w:t>
      </w:r>
      <w:r>
        <w:rPr>
          <w:sz w:val="24"/>
          <w:szCs w:val="24"/>
        </w:rPr>
        <w:t>0.001). The effect</w:t>
      </w:r>
      <w:r w:rsidRPr="00D1415E">
        <w:rPr>
          <w:sz w:val="24"/>
          <w:szCs w:val="24"/>
        </w:rPr>
        <w:t xml:space="preserve"> of prior knowledge (</w:t>
      </w:r>
      <w:proofErr w:type="gramStart"/>
      <w:r w:rsidRPr="00D1415E">
        <w:rPr>
          <w:i/>
          <w:sz w:val="24"/>
          <w:szCs w:val="24"/>
        </w:rPr>
        <w:t>F</w:t>
      </w:r>
      <w:r w:rsidRPr="00D1415E">
        <w:rPr>
          <w:sz w:val="24"/>
          <w:szCs w:val="24"/>
        </w:rPr>
        <w:t>(</w:t>
      </w:r>
      <w:proofErr w:type="gramEnd"/>
      <w:r w:rsidRPr="00D1415E">
        <w:rPr>
          <w:sz w:val="24"/>
          <w:szCs w:val="24"/>
        </w:rPr>
        <w:t xml:space="preserve">1,17) = 7.48, </w:t>
      </w:r>
      <w:r w:rsidRPr="00D1415E">
        <w:rPr>
          <w:i/>
          <w:sz w:val="24"/>
          <w:szCs w:val="24"/>
        </w:rPr>
        <w:t xml:space="preserve">p = </w:t>
      </w:r>
      <w:r w:rsidRPr="00D1415E">
        <w:rPr>
          <w:sz w:val="24"/>
          <w:szCs w:val="24"/>
        </w:rPr>
        <w:t>0.01</w:t>
      </w:r>
      <w:r w:rsidRPr="00D1415E">
        <w:rPr>
          <w:color w:val="000000"/>
          <w:sz w:val="24"/>
          <w:szCs w:val="24"/>
        </w:rPr>
        <w:t xml:space="preserve">, </w:t>
      </w:r>
      <w:r w:rsidR="009A662F" w:rsidRPr="009A662F">
        <w:rPr>
          <w:i/>
          <w:color w:val="000000"/>
          <w:sz w:val="24"/>
        </w:rPr>
        <w:t>pη</w:t>
      </w:r>
      <w:r w:rsidRPr="00D1415E">
        <w:rPr>
          <w:color w:val="000000"/>
          <w:sz w:val="24"/>
          <w:szCs w:val="24"/>
          <w:vertAlign w:val="superscript"/>
        </w:rPr>
        <w:t>2</w:t>
      </w:r>
      <w:r w:rsidRPr="00D1415E">
        <w:rPr>
          <w:color w:val="000000"/>
          <w:sz w:val="24"/>
          <w:szCs w:val="24"/>
        </w:rPr>
        <w:t xml:space="preserve"> = 0.31) </w:t>
      </w:r>
      <w:r w:rsidRPr="00D1415E">
        <w:rPr>
          <w:sz w:val="24"/>
          <w:szCs w:val="24"/>
        </w:rPr>
        <w:t xml:space="preserve">and the interaction between feature type </w:t>
      </w:r>
      <w:r w:rsidRPr="00D1415E">
        <w:rPr>
          <w:sz w:val="24"/>
          <w:szCs w:val="24"/>
        </w:rPr>
        <w:lastRenderedPageBreak/>
        <w:t>and prior knowledge (</w:t>
      </w:r>
      <w:r w:rsidRPr="00D1415E">
        <w:rPr>
          <w:i/>
          <w:sz w:val="24"/>
          <w:szCs w:val="24"/>
        </w:rPr>
        <w:t>F</w:t>
      </w:r>
      <w:r w:rsidRPr="00D1415E">
        <w:rPr>
          <w:sz w:val="24"/>
          <w:szCs w:val="24"/>
        </w:rPr>
        <w:t xml:space="preserve">(2,34) = 6.54, </w:t>
      </w:r>
      <w:r w:rsidRPr="00D1415E">
        <w:rPr>
          <w:i/>
          <w:sz w:val="24"/>
          <w:szCs w:val="24"/>
        </w:rPr>
        <w:t xml:space="preserve">p = </w:t>
      </w:r>
      <w:r w:rsidRPr="00D1415E">
        <w:rPr>
          <w:sz w:val="24"/>
          <w:szCs w:val="24"/>
        </w:rPr>
        <w:t>0.005</w:t>
      </w:r>
      <w:r w:rsidRPr="00D1415E">
        <w:rPr>
          <w:color w:val="000000"/>
          <w:sz w:val="24"/>
          <w:szCs w:val="24"/>
        </w:rPr>
        <w:t xml:space="preserve">, </w:t>
      </w:r>
      <w:r w:rsidR="009A662F" w:rsidRPr="009A662F">
        <w:rPr>
          <w:i/>
          <w:color w:val="000000"/>
          <w:sz w:val="24"/>
        </w:rPr>
        <w:t>pη</w:t>
      </w:r>
      <w:r w:rsidRPr="00D1415E">
        <w:rPr>
          <w:color w:val="000000"/>
          <w:sz w:val="24"/>
          <w:szCs w:val="24"/>
          <w:vertAlign w:val="superscript"/>
        </w:rPr>
        <w:t>2</w:t>
      </w:r>
      <w:r w:rsidRPr="00D1415E">
        <w:rPr>
          <w:color w:val="000000"/>
          <w:sz w:val="24"/>
          <w:szCs w:val="24"/>
        </w:rPr>
        <w:t xml:space="preserve"> = 0.28) </w:t>
      </w:r>
      <w:r w:rsidRPr="00D1415E">
        <w:rPr>
          <w:sz w:val="24"/>
          <w:szCs w:val="24"/>
        </w:rPr>
        <w:t xml:space="preserve">were significant. This was because the effect of prior knowledge was larger for the </w:t>
      </w:r>
      <w:r w:rsidRPr="00D1415E">
        <w:rPr>
          <w:sz w:val="24"/>
          <w:szCs w:val="24"/>
          <w:lang w:eastAsia="zh-CN"/>
        </w:rPr>
        <w:t>perceptual (</w:t>
      </w:r>
      <w:r w:rsidRPr="00D1415E">
        <w:rPr>
          <w:i/>
          <w:sz w:val="24"/>
          <w:szCs w:val="24"/>
        </w:rPr>
        <w:t xml:space="preserve">p = </w:t>
      </w:r>
      <w:r w:rsidRPr="00D1415E">
        <w:rPr>
          <w:sz w:val="24"/>
          <w:szCs w:val="24"/>
        </w:rPr>
        <w:t xml:space="preserve">0.003) </w:t>
      </w:r>
      <w:r w:rsidRPr="00D1415E">
        <w:rPr>
          <w:sz w:val="24"/>
          <w:szCs w:val="24"/>
          <w:lang w:eastAsia="zh-CN"/>
        </w:rPr>
        <w:t>and functional sentences (</w:t>
      </w:r>
      <w:r w:rsidRPr="00D1415E">
        <w:rPr>
          <w:i/>
          <w:sz w:val="24"/>
          <w:szCs w:val="24"/>
        </w:rPr>
        <w:t xml:space="preserve">p = </w:t>
      </w:r>
      <w:r w:rsidRPr="00D1415E">
        <w:rPr>
          <w:sz w:val="24"/>
          <w:szCs w:val="24"/>
        </w:rPr>
        <w:t>0.0</w:t>
      </w:r>
      <w:r>
        <w:rPr>
          <w:sz w:val="24"/>
          <w:szCs w:val="24"/>
        </w:rPr>
        <w:t>4</w:t>
      </w:r>
      <w:r w:rsidRPr="00D1415E">
        <w:rPr>
          <w:sz w:val="24"/>
          <w:szCs w:val="24"/>
        </w:rPr>
        <w:t xml:space="preserve">) </w:t>
      </w:r>
      <w:r w:rsidRPr="00D1415E">
        <w:rPr>
          <w:sz w:val="24"/>
          <w:szCs w:val="24"/>
          <w:lang w:eastAsia="zh-CN"/>
        </w:rPr>
        <w:t>than the episodic sentences</w:t>
      </w:r>
      <w:r>
        <w:rPr>
          <w:sz w:val="24"/>
          <w:szCs w:val="24"/>
          <w:lang w:eastAsia="zh-CN"/>
        </w:rPr>
        <w:t xml:space="preserve"> </w:t>
      </w:r>
      <w:r w:rsidRPr="00D1415E">
        <w:rPr>
          <w:sz w:val="24"/>
          <w:szCs w:val="24"/>
          <w:lang w:eastAsia="zh-CN"/>
        </w:rPr>
        <w:t>(</w:t>
      </w:r>
      <w:r w:rsidRPr="00D1415E">
        <w:rPr>
          <w:i/>
          <w:sz w:val="24"/>
          <w:szCs w:val="24"/>
        </w:rPr>
        <w:t xml:space="preserve">p = </w:t>
      </w:r>
      <w:r w:rsidRPr="00D1415E">
        <w:rPr>
          <w:sz w:val="24"/>
          <w:szCs w:val="24"/>
        </w:rPr>
        <w:t>0.</w:t>
      </w:r>
      <w:r>
        <w:rPr>
          <w:sz w:val="24"/>
          <w:szCs w:val="24"/>
        </w:rPr>
        <w:t>10</w:t>
      </w:r>
      <w:r w:rsidRPr="00D1415E">
        <w:rPr>
          <w:sz w:val="24"/>
          <w:szCs w:val="24"/>
        </w:rPr>
        <w:t>)</w:t>
      </w:r>
      <w:r>
        <w:rPr>
          <w:sz w:val="24"/>
          <w:szCs w:val="24"/>
          <w:lang w:eastAsia="zh-CN"/>
        </w:rPr>
        <w:t>.</w:t>
      </w:r>
    </w:p>
    <w:p w14:paraId="64F12D66" w14:textId="77777777" w:rsidR="00170586" w:rsidRDefault="00170586" w:rsidP="009654C9">
      <w:pPr>
        <w:rPr>
          <w:rFonts w:ascii="Times New Roman" w:hAnsi="Times New Roman"/>
          <w:sz w:val="24"/>
          <w:lang w:eastAsia="zh-CN"/>
        </w:rPr>
      </w:pPr>
    </w:p>
    <w:p w14:paraId="0B8DEF50" w14:textId="5F228662" w:rsidR="009654C9" w:rsidRPr="00672767" w:rsidRDefault="009654C9" w:rsidP="009654C9">
      <w:pPr>
        <w:rPr>
          <w:rFonts w:ascii="Times New Roman" w:hAnsi="Times New Roman"/>
          <w:b/>
          <w:sz w:val="24"/>
          <w:lang w:eastAsia="zh-CN"/>
        </w:rPr>
      </w:pPr>
      <w:r w:rsidRPr="00672767">
        <w:rPr>
          <w:rFonts w:ascii="Times New Roman" w:hAnsi="Times New Roman"/>
          <w:b/>
          <w:sz w:val="24"/>
          <w:lang w:eastAsia="zh-CN"/>
        </w:rPr>
        <w:t>Living and nonliving categories</w:t>
      </w:r>
    </w:p>
    <w:p w14:paraId="5E4DF324" w14:textId="073F8CEA" w:rsidR="009654C9" w:rsidRDefault="00495140" w:rsidP="009654C9">
      <w:pPr>
        <w:ind w:firstLine="480"/>
        <w:rPr>
          <w:rFonts w:ascii="Times New Roman" w:hAnsi="Times New Roman"/>
          <w:sz w:val="24"/>
        </w:rPr>
      </w:pPr>
      <w:r>
        <w:rPr>
          <w:rFonts w:ascii="Times New Roman" w:hAnsi="Times New Roman"/>
          <w:sz w:val="24"/>
          <w:lang w:eastAsia="zh-CN"/>
        </w:rPr>
        <w:t xml:space="preserve">In Experiment 1, to </w:t>
      </w:r>
      <w:r w:rsidR="009654C9">
        <w:rPr>
          <w:rFonts w:ascii="Times New Roman" w:hAnsi="Times New Roman"/>
          <w:sz w:val="24"/>
          <w:lang w:eastAsia="zh-CN"/>
        </w:rPr>
        <w:t xml:space="preserve">explore whether living/nonliving categories influence the effect of prior knowledge, we included the factor of animacy in the ANOVA analysis for the corrected recognition. </w:t>
      </w:r>
      <w:r w:rsidR="00F5496C">
        <w:rPr>
          <w:rFonts w:ascii="Times New Roman" w:hAnsi="Times New Roman"/>
          <w:sz w:val="24"/>
          <w:lang w:eastAsia="zh-CN"/>
        </w:rPr>
        <w:t xml:space="preserve">The exemplars in familiar and unfamiliar categories were further divided as living (e.g., fruit, bird) and nonliving (e.g., tool, cloth) ones. </w:t>
      </w:r>
      <w:r w:rsidR="009654C9">
        <w:rPr>
          <w:rFonts w:ascii="Times New Roman" w:hAnsi="Times New Roman"/>
          <w:sz w:val="24"/>
          <w:lang w:eastAsia="zh-CN"/>
        </w:rPr>
        <w:t xml:space="preserve">The results showed that there were no significant effects of animacy </w:t>
      </w:r>
      <w:r w:rsidR="009654C9" w:rsidRPr="00F72ABE">
        <w:rPr>
          <w:rFonts w:ascii="Times New Roman" w:hAnsi="Times New Roman"/>
          <w:sz w:val="24"/>
        </w:rPr>
        <w:t>(</w:t>
      </w:r>
      <w:r w:rsidR="009654C9" w:rsidRPr="00F72ABE">
        <w:rPr>
          <w:rFonts w:ascii="Times New Roman" w:hAnsi="Times New Roman"/>
          <w:i/>
          <w:sz w:val="24"/>
        </w:rPr>
        <w:t>F</w:t>
      </w:r>
      <w:r w:rsidR="009654C9" w:rsidRPr="00F72ABE">
        <w:rPr>
          <w:rFonts w:ascii="Times New Roman" w:hAnsi="Times New Roman"/>
          <w:sz w:val="24"/>
        </w:rPr>
        <w:t xml:space="preserve"> (</w:t>
      </w:r>
      <w:r w:rsidR="009654C9">
        <w:rPr>
          <w:rFonts w:ascii="Times New Roman" w:hAnsi="Times New Roman"/>
          <w:sz w:val="24"/>
        </w:rPr>
        <w:t>1</w:t>
      </w:r>
      <w:r w:rsidR="009654C9" w:rsidRPr="00F72ABE">
        <w:rPr>
          <w:rFonts w:ascii="Times New Roman" w:hAnsi="Times New Roman"/>
          <w:sz w:val="24"/>
        </w:rPr>
        <w:t>,</w:t>
      </w:r>
      <w:r w:rsidR="009654C9">
        <w:rPr>
          <w:rFonts w:ascii="Times New Roman" w:hAnsi="Times New Roman"/>
          <w:sz w:val="24"/>
        </w:rPr>
        <w:t>2</w:t>
      </w:r>
      <w:r w:rsidR="009654C9" w:rsidRPr="00F72ABE">
        <w:rPr>
          <w:rFonts w:ascii="Times New Roman" w:hAnsi="Times New Roman"/>
          <w:sz w:val="24"/>
        </w:rPr>
        <w:t xml:space="preserve">0) = </w:t>
      </w:r>
      <w:r w:rsidR="009654C9">
        <w:rPr>
          <w:rFonts w:ascii="Times New Roman" w:hAnsi="Times New Roman"/>
          <w:sz w:val="24"/>
        </w:rPr>
        <w:t>1.61</w:t>
      </w:r>
      <w:r w:rsidR="009654C9" w:rsidRPr="00F72ABE">
        <w:rPr>
          <w:rFonts w:ascii="Times New Roman" w:hAnsi="Times New Roman"/>
          <w:sz w:val="24"/>
        </w:rPr>
        <w:t xml:space="preserve">, </w:t>
      </w:r>
      <w:r w:rsidR="009654C9" w:rsidRPr="00F72ABE">
        <w:rPr>
          <w:rFonts w:ascii="Times New Roman" w:hAnsi="Times New Roman"/>
          <w:i/>
          <w:sz w:val="24"/>
        </w:rPr>
        <w:t>p =</w:t>
      </w:r>
      <w:r w:rsidR="009654C9" w:rsidRPr="00F72ABE">
        <w:rPr>
          <w:rFonts w:ascii="Times New Roman" w:hAnsi="Times New Roman"/>
          <w:sz w:val="24"/>
        </w:rPr>
        <w:t xml:space="preserve"> 0.</w:t>
      </w:r>
      <w:r w:rsidR="009654C9">
        <w:rPr>
          <w:rFonts w:ascii="Times New Roman" w:hAnsi="Times New Roman"/>
          <w:sz w:val="24"/>
        </w:rPr>
        <w:t>22</w:t>
      </w:r>
      <w:r w:rsidR="009654C9" w:rsidRPr="00F72ABE">
        <w:rPr>
          <w:rFonts w:ascii="Times New Roman" w:hAnsi="Times New Roman"/>
          <w:color w:val="000000"/>
          <w:sz w:val="24"/>
        </w:rPr>
        <w:t xml:space="preserve">, </w:t>
      </w:r>
      <w:r w:rsidR="009A662F" w:rsidRPr="009A662F">
        <w:rPr>
          <w:rFonts w:ascii="Times New Roman" w:hAnsi="Times New Roman"/>
          <w:i/>
          <w:color w:val="000000"/>
          <w:sz w:val="24"/>
        </w:rPr>
        <w:t>pη</w:t>
      </w:r>
      <w:r w:rsidR="009A662F" w:rsidRPr="00D1415E">
        <w:rPr>
          <w:color w:val="000000"/>
          <w:sz w:val="24"/>
          <w:vertAlign w:val="superscript"/>
        </w:rPr>
        <w:t>2</w:t>
      </w:r>
      <w:r w:rsidR="009654C9" w:rsidRPr="00F72ABE">
        <w:rPr>
          <w:rFonts w:ascii="Times New Roman" w:hAnsi="Times New Roman"/>
          <w:color w:val="000000"/>
          <w:sz w:val="24"/>
        </w:rPr>
        <w:t xml:space="preserve"> = </w:t>
      </w:r>
      <w:r w:rsidR="009654C9">
        <w:rPr>
          <w:rFonts w:ascii="Times New Roman" w:hAnsi="Times New Roman"/>
          <w:color w:val="000000"/>
          <w:sz w:val="24"/>
        </w:rPr>
        <w:t>0</w:t>
      </w:r>
      <w:r w:rsidR="009654C9" w:rsidRPr="00F72ABE">
        <w:rPr>
          <w:rFonts w:ascii="Times New Roman" w:hAnsi="Times New Roman"/>
          <w:color w:val="000000"/>
          <w:sz w:val="24"/>
        </w:rPr>
        <w:t>.</w:t>
      </w:r>
      <w:r w:rsidR="009654C9">
        <w:rPr>
          <w:rFonts w:ascii="Times New Roman" w:hAnsi="Times New Roman"/>
          <w:color w:val="000000"/>
          <w:sz w:val="24"/>
        </w:rPr>
        <w:t>08</w:t>
      </w:r>
      <w:r w:rsidR="009654C9" w:rsidRPr="00F72ABE">
        <w:rPr>
          <w:rFonts w:ascii="Times New Roman" w:hAnsi="Times New Roman"/>
          <w:sz w:val="24"/>
        </w:rPr>
        <w:t>)</w:t>
      </w:r>
      <w:r w:rsidR="009654C9">
        <w:rPr>
          <w:rFonts w:ascii="Times New Roman" w:hAnsi="Times New Roman"/>
          <w:sz w:val="24"/>
        </w:rPr>
        <w:t xml:space="preserve">, neither interaction of prior knowledge, feature type and animacy </w:t>
      </w:r>
      <w:r w:rsidR="009654C9" w:rsidRPr="00F72ABE">
        <w:rPr>
          <w:rFonts w:ascii="Times New Roman" w:hAnsi="Times New Roman"/>
          <w:sz w:val="24"/>
        </w:rPr>
        <w:t>(</w:t>
      </w:r>
      <w:r w:rsidR="009654C9" w:rsidRPr="00F72ABE">
        <w:rPr>
          <w:rFonts w:ascii="Times New Roman" w:hAnsi="Times New Roman"/>
          <w:i/>
          <w:sz w:val="24"/>
        </w:rPr>
        <w:t>F</w:t>
      </w:r>
      <w:r w:rsidR="009654C9" w:rsidRPr="00F72ABE">
        <w:rPr>
          <w:rFonts w:ascii="Times New Roman" w:hAnsi="Times New Roman"/>
          <w:sz w:val="24"/>
        </w:rPr>
        <w:t xml:space="preserve"> (</w:t>
      </w:r>
      <w:r w:rsidR="009654C9">
        <w:rPr>
          <w:rFonts w:ascii="Times New Roman" w:hAnsi="Times New Roman"/>
          <w:sz w:val="24"/>
        </w:rPr>
        <w:t>1</w:t>
      </w:r>
      <w:r w:rsidR="009654C9" w:rsidRPr="00F72ABE">
        <w:rPr>
          <w:rFonts w:ascii="Times New Roman" w:hAnsi="Times New Roman"/>
          <w:sz w:val="24"/>
        </w:rPr>
        <w:t>,</w:t>
      </w:r>
      <w:r w:rsidR="009654C9">
        <w:rPr>
          <w:rFonts w:ascii="Times New Roman" w:hAnsi="Times New Roman"/>
          <w:sz w:val="24"/>
        </w:rPr>
        <w:t>2</w:t>
      </w:r>
      <w:r w:rsidR="009654C9" w:rsidRPr="00F72ABE">
        <w:rPr>
          <w:rFonts w:ascii="Times New Roman" w:hAnsi="Times New Roman"/>
          <w:sz w:val="24"/>
        </w:rPr>
        <w:t xml:space="preserve">0) = </w:t>
      </w:r>
      <w:r w:rsidR="009654C9">
        <w:rPr>
          <w:rFonts w:ascii="Times New Roman" w:hAnsi="Times New Roman"/>
          <w:sz w:val="24"/>
        </w:rPr>
        <w:t>3.63</w:t>
      </w:r>
      <w:r w:rsidR="009654C9" w:rsidRPr="00F72ABE">
        <w:rPr>
          <w:rFonts w:ascii="Times New Roman" w:hAnsi="Times New Roman"/>
          <w:sz w:val="24"/>
        </w:rPr>
        <w:t xml:space="preserve">, </w:t>
      </w:r>
      <w:r w:rsidR="009654C9" w:rsidRPr="00F72ABE">
        <w:rPr>
          <w:rFonts w:ascii="Times New Roman" w:hAnsi="Times New Roman"/>
          <w:i/>
          <w:sz w:val="24"/>
        </w:rPr>
        <w:t>p =</w:t>
      </w:r>
      <w:r w:rsidR="009654C9" w:rsidRPr="00F72ABE">
        <w:rPr>
          <w:rFonts w:ascii="Times New Roman" w:hAnsi="Times New Roman"/>
          <w:sz w:val="24"/>
        </w:rPr>
        <w:t xml:space="preserve"> 0.</w:t>
      </w:r>
      <w:r w:rsidR="009654C9">
        <w:rPr>
          <w:rFonts w:ascii="Times New Roman" w:hAnsi="Times New Roman"/>
          <w:sz w:val="24"/>
        </w:rPr>
        <w:t>08</w:t>
      </w:r>
      <w:r w:rsidR="009654C9" w:rsidRPr="00F72ABE">
        <w:rPr>
          <w:rFonts w:ascii="Times New Roman" w:hAnsi="Times New Roman"/>
          <w:color w:val="000000"/>
          <w:sz w:val="24"/>
        </w:rPr>
        <w:t xml:space="preserve">, </w:t>
      </w:r>
      <w:r w:rsidR="009A662F" w:rsidRPr="009A662F">
        <w:rPr>
          <w:rFonts w:ascii="Times New Roman" w:hAnsi="Times New Roman"/>
          <w:i/>
          <w:color w:val="000000"/>
          <w:sz w:val="24"/>
        </w:rPr>
        <w:t>pη</w:t>
      </w:r>
      <w:r w:rsidR="009654C9" w:rsidRPr="00F72ABE">
        <w:rPr>
          <w:rFonts w:ascii="Times New Roman" w:hAnsi="Times New Roman"/>
          <w:color w:val="000000"/>
          <w:sz w:val="24"/>
          <w:vertAlign w:val="superscript"/>
        </w:rPr>
        <w:t>2</w:t>
      </w:r>
      <w:r w:rsidR="009654C9" w:rsidRPr="00F72ABE">
        <w:rPr>
          <w:rFonts w:ascii="Times New Roman" w:hAnsi="Times New Roman"/>
          <w:color w:val="000000"/>
          <w:sz w:val="24"/>
        </w:rPr>
        <w:t xml:space="preserve"> = </w:t>
      </w:r>
      <w:r w:rsidR="009654C9">
        <w:rPr>
          <w:rFonts w:ascii="Times New Roman" w:hAnsi="Times New Roman"/>
          <w:color w:val="000000"/>
          <w:sz w:val="24"/>
        </w:rPr>
        <w:t>0</w:t>
      </w:r>
      <w:r w:rsidR="009654C9" w:rsidRPr="00F72ABE">
        <w:rPr>
          <w:rFonts w:ascii="Times New Roman" w:hAnsi="Times New Roman"/>
          <w:color w:val="000000"/>
          <w:sz w:val="24"/>
        </w:rPr>
        <w:t>.</w:t>
      </w:r>
      <w:r w:rsidR="009654C9">
        <w:rPr>
          <w:rFonts w:ascii="Times New Roman" w:hAnsi="Times New Roman"/>
          <w:color w:val="000000"/>
          <w:sz w:val="24"/>
        </w:rPr>
        <w:t>15</w:t>
      </w:r>
      <w:r w:rsidR="009654C9" w:rsidRPr="00F72ABE">
        <w:rPr>
          <w:rFonts w:ascii="Times New Roman" w:hAnsi="Times New Roman"/>
          <w:sz w:val="24"/>
        </w:rPr>
        <w:t>)</w:t>
      </w:r>
      <w:r w:rsidR="009654C9">
        <w:rPr>
          <w:rFonts w:ascii="Times New Roman" w:hAnsi="Times New Roman"/>
          <w:sz w:val="24"/>
        </w:rPr>
        <w:t xml:space="preserve">. </w:t>
      </w:r>
      <w:r w:rsidR="00F5496C">
        <w:rPr>
          <w:rFonts w:ascii="Times New Roman" w:hAnsi="Times New Roman"/>
          <w:sz w:val="24"/>
        </w:rPr>
        <w:t>There were no</w:t>
      </w:r>
      <w:r w:rsidR="00CB17AA">
        <w:rPr>
          <w:rFonts w:ascii="Times New Roman" w:hAnsi="Times New Roman"/>
          <w:sz w:val="24"/>
        </w:rPr>
        <w:t xml:space="preserve"> other</w:t>
      </w:r>
      <w:r w:rsidR="00F5496C">
        <w:rPr>
          <w:rFonts w:ascii="Times New Roman" w:hAnsi="Times New Roman"/>
          <w:sz w:val="24"/>
        </w:rPr>
        <w:t xml:space="preserve"> significant interactions related to</w:t>
      </w:r>
      <w:r w:rsidR="00F5496C">
        <w:rPr>
          <w:rFonts w:ascii="Times New Roman" w:hAnsi="Times New Roman"/>
          <w:sz w:val="24"/>
          <w:lang w:eastAsia="zh-CN"/>
        </w:rPr>
        <w:t xml:space="preserve"> animacy (</w:t>
      </w:r>
      <w:r w:rsidR="00F5496C" w:rsidRPr="00F72ABE">
        <w:rPr>
          <w:rFonts w:ascii="Times New Roman" w:hAnsi="Times New Roman"/>
          <w:i/>
          <w:sz w:val="24"/>
        </w:rPr>
        <w:t>F’</w:t>
      </w:r>
      <w:r w:rsidR="00F5496C" w:rsidRPr="00F72ABE">
        <w:rPr>
          <w:rFonts w:ascii="Times New Roman" w:hAnsi="Times New Roman"/>
          <w:sz w:val="24"/>
        </w:rPr>
        <w:t xml:space="preserve">s &lt; </w:t>
      </w:r>
      <w:r w:rsidR="00F5496C">
        <w:rPr>
          <w:rFonts w:ascii="Times New Roman" w:hAnsi="Times New Roman"/>
          <w:sz w:val="24"/>
        </w:rPr>
        <w:t>2</w:t>
      </w:r>
      <w:r w:rsidR="00F5496C" w:rsidRPr="00F72ABE">
        <w:rPr>
          <w:rFonts w:ascii="Times New Roman" w:hAnsi="Times New Roman"/>
          <w:sz w:val="24"/>
        </w:rPr>
        <w:t xml:space="preserve">, </w:t>
      </w:r>
      <w:r w:rsidR="00F5496C" w:rsidRPr="00F72ABE">
        <w:rPr>
          <w:rFonts w:ascii="Times New Roman" w:hAnsi="Times New Roman"/>
          <w:i/>
          <w:sz w:val="24"/>
        </w:rPr>
        <w:t>p’s &gt;</w:t>
      </w:r>
      <w:r w:rsidR="00F5496C" w:rsidRPr="00F72ABE">
        <w:rPr>
          <w:rFonts w:ascii="Times New Roman" w:hAnsi="Times New Roman"/>
          <w:sz w:val="24"/>
        </w:rPr>
        <w:t xml:space="preserve"> 0.5</w:t>
      </w:r>
      <w:r w:rsidR="00F5496C">
        <w:rPr>
          <w:rFonts w:ascii="Times New Roman" w:hAnsi="Times New Roman"/>
          <w:sz w:val="24"/>
        </w:rPr>
        <w:t>). Importantly, t</w:t>
      </w:r>
      <w:r w:rsidR="009654C9">
        <w:rPr>
          <w:rFonts w:ascii="Times New Roman" w:hAnsi="Times New Roman"/>
          <w:sz w:val="24"/>
        </w:rPr>
        <w:t xml:space="preserve">he interaction of prior knowledge and feature type remained significant </w:t>
      </w:r>
      <w:r w:rsidR="009654C9" w:rsidRPr="00F72ABE">
        <w:rPr>
          <w:rFonts w:ascii="Times New Roman" w:hAnsi="Times New Roman"/>
          <w:sz w:val="24"/>
        </w:rPr>
        <w:t>(</w:t>
      </w:r>
      <w:r w:rsidR="009654C9" w:rsidRPr="00F72ABE">
        <w:rPr>
          <w:rFonts w:ascii="Times New Roman" w:hAnsi="Times New Roman"/>
          <w:i/>
          <w:sz w:val="24"/>
        </w:rPr>
        <w:t>F</w:t>
      </w:r>
      <w:r w:rsidR="009654C9" w:rsidRPr="00F72ABE">
        <w:rPr>
          <w:rFonts w:ascii="Times New Roman" w:hAnsi="Times New Roman"/>
          <w:sz w:val="24"/>
        </w:rPr>
        <w:t xml:space="preserve"> (</w:t>
      </w:r>
      <w:r w:rsidR="009654C9">
        <w:rPr>
          <w:rFonts w:ascii="Times New Roman" w:hAnsi="Times New Roman"/>
          <w:sz w:val="24"/>
        </w:rPr>
        <w:t>1</w:t>
      </w:r>
      <w:r w:rsidR="009654C9" w:rsidRPr="00F72ABE">
        <w:rPr>
          <w:rFonts w:ascii="Times New Roman" w:hAnsi="Times New Roman"/>
          <w:sz w:val="24"/>
        </w:rPr>
        <w:t>,</w:t>
      </w:r>
      <w:r w:rsidR="009654C9">
        <w:rPr>
          <w:rFonts w:ascii="Times New Roman" w:hAnsi="Times New Roman"/>
          <w:sz w:val="24"/>
        </w:rPr>
        <w:t>20</w:t>
      </w:r>
      <w:r w:rsidR="009654C9" w:rsidRPr="00F72ABE">
        <w:rPr>
          <w:rFonts w:ascii="Times New Roman" w:hAnsi="Times New Roman"/>
          <w:sz w:val="24"/>
        </w:rPr>
        <w:t xml:space="preserve">) = </w:t>
      </w:r>
      <w:r w:rsidR="009654C9">
        <w:rPr>
          <w:rFonts w:ascii="Times New Roman" w:hAnsi="Times New Roman"/>
          <w:sz w:val="24"/>
        </w:rPr>
        <w:t>7.72</w:t>
      </w:r>
      <w:r w:rsidR="009654C9" w:rsidRPr="00F72ABE">
        <w:rPr>
          <w:rFonts w:ascii="Times New Roman" w:hAnsi="Times New Roman"/>
          <w:sz w:val="24"/>
        </w:rPr>
        <w:t xml:space="preserve">, </w:t>
      </w:r>
      <w:r w:rsidR="009654C9" w:rsidRPr="00F72ABE">
        <w:rPr>
          <w:rFonts w:ascii="Times New Roman" w:hAnsi="Times New Roman"/>
          <w:i/>
          <w:sz w:val="24"/>
        </w:rPr>
        <w:t>p =</w:t>
      </w:r>
      <w:r w:rsidR="009654C9" w:rsidRPr="00F72ABE">
        <w:rPr>
          <w:rFonts w:ascii="Times New Roman" w:hAnsi="Times New Roman"/>
          <w:sz w:val="24"/>
        </w:rPr>
        <w:t xml:space="preserve"> 0.</w:t>
      </w:r>
      <w:r w:rsidR="009654C9">
        <w:rPr>
          <w:rFonts w:ascii="Times New Roman" w:hAnsi="Times New Roman"/>
          <w:sz w:val="24"/>
        </w:rPr>
        <w:t>01</w:t>
      </w:r>
      <w:r w:rsidR="009654C9" w:rsidRPr="00F72ABE">
        <w:rPr>
          <w:rFonts w:ascii="Times New Roman" w:hAnsi="Times New Roman"/>
          <w:color w:val="000000"/>
          <w:sz w:val="24"/>
        </w:rPr>
        <w:t xml:space="preserve">, </w:t>
      </w:r>
      <w:r w:rsidR="009A662F" w:rsidRPr="009A662F">
        <w:rPr>
          <w:rFonts w:ascii="Times New Roman" w:hAnsi="Times New Roman"/>
          <w:i/>
          <w:color w:val="000000"/>
          <w:sz w:val="24"/>
        </w:rPr>
        <w:t>pη</w:t>
      </w:r>
      <w:r w:rsidR="009654C9" w:rsidRPr="00F72ABE">
        <w:rPr>
          <w:rFonts w:ascii="Times New Roman" w:hAnsi="Times New Roman"/>
          <w:color w:val="000000"/>
          <w:sz w:val="24"/>
          <w:vertAlign w:val="superscript"/>
        </w:rPr>
        <w:t>2</w:t>
      </w:r>
      <w:r w:rsidR="009654C9" w:rsidRPr="00F72ABE">
        <w:rPr>
          <w:rFonts w:ascii="Times New Roman" w:hAnsi="Times New Roman"/>
          <w:color w:val="000000"/>
          <w:sz w:val="24"/>
        </w:rPr>
        <w:t xml:space="preserve"> = </w:t>
      </w:r>
      <w:r w:rsidR="009654C9">
        <w:rPr>
          <w:rFonts w:ascii="Times New Roman" w:hAnsi="Times New Roman"/>
          <w:color w:val="000000"/>
          <w:sz w:val="24"/>
        </w:rPr>
        <w:t>0</w:t>
      </w:r>
      <w:r w:rsidR="009654C9" w:rsidRPr="00F72ABE">
        <w:rPr>
          <w:rFonts w:ascii="Times New Roman" w:hAnsi="Times New Roman"/>
          <w:color w:val="000000"/>
          <w:sz w:val="24"/>
        </w:rPr>
        <w:t>.</w:t>
      </w:r>
      <w:r w:rsidR="009654C9">
        <w:rPr>
          <w:rFonts w:ascii="Times New Roman" w:hAnsi="Times New Roman"/>
          <w:color w:val="000000"/>
          <w:sz w:val="24"/>
        </w:rPr>
        <w:t>28</w:t>
      </w:r>
      <w:r w:rsidR="009654C9" w:rsidRPr="00F72ABE">
        <w:rPr>
          <w:rFonts w:ascii="Times New Roman" w:hAnsi="Times New Roman"/>
          <w:sz w:val="24"/>
        </w:rPr>
        <w:t>)</w:t>
      </w:r>
      <w:r w:rsidR="009654C9">
        <w:rPr>
          <w:rFonts w:ascii="Times New Roman" w:hAnsi="Times New Roman"/>
          <w:sz w:val="24"/>
        </w:rPr>
        <w:t xml:space="preserve">. The results suggested that animacy </w:t>
      </w:r>
      <w:r w:rsidR="00F5496C">
        <w:rPr>
          <w:rFonts w:ascii="Times New Roman" w:hAnsi="Times New Roman"/>
          <w:sz w:val="24"/>
        </w:rPr>
        <w:t>may</w:t>
      </w:r>
      <w:r w:rsidR="009654C9">
        <w:rPr>
          <w:rFonts w:ascii="Times New Roman" w:hAnsi="Times New Roman"/>
          <w:sz w:val="24"/>
        </w:rPr>
        <w:t xml:space="preserve"> not influence the effect of prior knowledge on different feature types. </w:t>
      </w:r>
    </w:p>
    <w:p w14:paraId="682781C9" w14:textId="2F6DE092" w:rsidR="00391923" w:rsidRPr="00CB17AA" w:rsidRDefault="00CB17AA" w:rsidP="00CB17AA">
      <w:pPr>
        <w:ind w:firstLine="480"/>
        <w:rPr>
          <w:rFonts w:ascii="Times New Roman" w:hAnsi="Times New Roman"/>
          <w:color w:val="000000"/>
          <w:kern w:val="24"/>
          <w:sz w:val="24"/>
          <w:lang w:eastAsia="zh-CN"/>
        </w:rPr>
      </w:pPr>
      <w:r>
        <w:rPr>
          <w:rFonts w:ascii="Times New Roman" w:hAnsi="Times New Roman"/>
          <w:sz w:val="24"/>
          <w:lang w:eastAsia="zh-CN"/>
        </w:rPr>
        <w:t>W</w:t>
      </w:r>
      <w:r w:rsidR="00495140">
        <w:rPr>
          <w:rFonts w:ascii="Times New Roman" w:hAnsi="Times New Roman"/>
          <w:sz w:val="24"/>
          <w:lang w:eastAsia="zh-CN"/>
        </w:rPr>
        <w:t xml:space="preserve">e </w:t>
      </w:r>
      <w:r>
        <w:rPr>
          <w:rFonts w:ascii="Times New Roman" w:hAnsi="Times New Roman"/>
          <w:sz w:val="24"/>
          <w:lang w:eastAsia="zh-CN"/>
        </w:rPr>
        <w:t xml:space="preserve">also </w:t>
      </w:r>
      <w:r w:rsidR="00495140">
        <w:rPr>
          <w:rFonts w:ascii="Times New Roman" w:hAnsi="Times New Roman"/>
          <w:sz w:val="24"/>
          <w:lang w:eastAsia="zh-CN"/>
        </w:rPr>
        <w:t>included the factor of animacy in the ANOVA analysis for the recall accuracy</w:t>
      </w:r>
      <w:r>
        <w:rPr>
          <w:rFonts w:ascii="Times New Roman" w:hAnsi="Times New Roman"/>
          <w:sz w:val="24"/>
          <w:lang w:eastAsia="zh-CN"/>
        </w:rPr>
        <w:t xml:space="preserve"> in Experiment 2</w:t>
      </w:r>
      <w:bookmarkStart w:id="0" w:name="_GoBack"/>
      <w:bookmarkEnd w:id="0"/>
      <w:r w:rsidR="00495140">
        <w:rPr>
          <w:rFonts w:ascii="Times New Roman" w:hAnsi="Times New Roman"/>
          <w:sz w:val="24"/>
          <w:lang w:eastAsia="zh-CN"/>
        </w:rPr>
        <w:t xml:space="preserve">. The results showed that </w:t>
      </w:r>
      <w:r w:rsidR="00F5496C">
        <w:rPr>
          <w:rFonts w:ascii="Times New Roman" w:hAnsi="Times New Roman"/>
          <w:sz w:val="24"/>
          <w:lang w:eastAsia="zh-CN"/>
        </w:rPr>
        <w:t>there was a significant effect</w:t>
      </w:r>
      <w:r w:rsidR="00495140">
        <w:rPr>
          <w:rFonts w:ascii="Times New Roman" w:hAnsi="Times New Roman"/>
          <w:sz w:val="24"/>
          <w:lang w:eastAsia="zh-CN"/>
        </w:rPr>
        <w:t xml:space="preserve"> of animacy </w:t>
      </w:r>
      <w:r w:rsidR="00495140" w:rsidRPr="00F72ABE">
        <w:rPr>
          <w:rFonts w:ascii="Times New Roman" w:hAnsi="Times New Roman"/>
          <w:sz w:val="24"/>
        </w:rPr>
        <w:t>(</w:t>
      </w:r>
      <w:r w:rsidR="00495140" w:rsidRPr="00F72ABE">
        <w:rPr>
          <w:rFonts w:ascii="Times New Roman" w:hAnsi="Times New Roman"/>
          <w:i/>
          <w:sz w:val="24"/>
        </w:rPr>
        <w:t>F</w:t>
      </w:r>
      <w:r w:rsidR="00495140" w:rsidRPr="00F72ABE">
        <w:rPr>
          <w:rFonts w:ascii="Times New Roman" w:hAnsi="Times New Roman"/>
          <w:sz w:val="24"/>
        </w:rPr>
        <w:t xml:space="preserve"> (</w:t>
      </w:r>
      <w:r w:rsidR="00495140">
        <w:rPr>
          <w:rFonts w:ascii="Times New Roman" w:hAnsi="Times New Roman"/>
          <w:sz w:val="24"/>
        </w:rPr>
        <w:t>1</w:t>
      </w:r>
      <w:r w:rsidR="00495140" w:rsidRPr="00F72ABE">
        <w:rPr>
          <w:rFonts w:ascii="Times New Roman" w:hAnsi="Times New Roman"/>
          <w:sz w:val="24"/>
        </w:rPr>
        <w:t>,</w:t>
      </w:r>
      <w:r w:rsidR="00495140">
        <w:rPr>
          <w:rFonts w:ascii="Times New Roman" w:hAnsi="Times New Roman"/>
          <w:sz w:val="24"/>
        </w:rPr>
        <w:t>23</w:t>
      </w:r>
      <w:r w:rsidR="00495140" w:rsidRPr="00F72ABE">
        <w:rPr>
          <w:rFonts w:ascii="Times New Roman" w:hAnsi="Times New Roman"/>
          <w:sz w:val="24"/>
        </w:rPr>
        <w:t xml:space="preserve">) = </w:t>
      </w:r>
      <w:r w:rsidR="00495140">
        <w:rPr>
          <w:rFonts w:ascii="Times New Roman" w:hAnsi="Times New Roman"/>
          <w:sz w:val="24"/>
        </w:rPr>
        <w:t>18.89</w:t>
      </w:r>
      <w:r w:rsidR="00495140" w:rsidRPr="00F72ABE">
        <w:rPr>
          <w:rFonts w:ascii="Times New Roman" w:hAnsi="Times New Roman"/>
          <w:sz w:val="24"/>
        </w:rPr>
        <w:t xml:space="preserve">, </w:t>
      </w:r>
      <w:r w:rsidR="00495140" w:rsidRPr="00F72ABE">
        <w:rPr>
          <w:rFonts w:ascii="Times New Roman" w:hAnsi="Times New Roman"/>
          <w:i/>
          <w:sz w:val="24"/>
        </w:rPr>
        <w:t>p =</w:t>
      </w:r>
      <w:r w:rsidR="00495140" w:rsidRPr="00F72ABE">
        <w:rPr>
          <w:rFonts w:ascii="Times New Roman" w:hAnsi="Times New Roman"/>
          <w:sz w:val="24"/>
        </w:rPr>
        <w:t xml:space="preserve"> 0.</w:t>
      </w:r>
      <w:r w:rsidR="00495140">
        <w:rPr>
          <w:rFonts w:ascii="Times New Roman" w:hAnsi="Times New Roman"/>
          <w:sz w:val="24"/>
        </w:rPr>
        <w:t>001</w:t>
      </w:r>
      <w:r w:rsidR="00495140" w:rsidRPr="00F72ABE">
        <w:rPr>
          <w:rFonts w:ascii="Times New Roman" w:hAnsi="Times New Roman"/>
          <w:color w:val="000000"/>
          <w:sz w:val="24"/>
        </w:rPr>
        <w:t xml:space="preserve">, </w:t>
      </w:r>
      <w:r w:rsidR="009A662F" w:rsidRPr="009A662F">
        <w:rPr>
          <w:rFonts w:ascii="Times New Roman" w:hAnsi="Times New Roman"/>
          <w:i/>
          <w:color w:val="000000"/>
          <w:sz w:val="24"/>
        </w:rPr>
        <w:t>pη</w:t>
      </w:r>
      <w:r w:rsidR="00495140" w:rsidRPr="00F72ABE">
        <w:rPr>
          <w:rFonts w:ascii="Times New Roman" w:hAnsi="Times New Roman"/>
          <w:color w:val="000000"/>
          <w:sz w:val="24"/>
          <w:vertAlign w:val="superscript"/>
        </w:rPr>
        <w:t>2</w:t>
      </w:r>
      <w:r w:rsidR="00495140" w:rsidRPr="00F72ABE">
        <w:rPr>
          <w:rFonts w:ascii="Times New Roman" w:hAnsi="Times New Roman"/>
          <w:color w:val="000000"/>
          <w:sz w:val="24"/>
        </w:rPr>
        <w:t xml:space="preserve"> = </w:t>
      </w:r>
      <w:r w:rsidR="00495140">
        <w:rPr>
          <w:rFonts w:ascii="Times New Roman" w:hAnsi="Times New Roman"/>
          <w:color w:val="000000"/>
          <w:sz w:val="24"/>
        </w:rPr>
        <w:t>0</w:t>
      </w:r>
      <w:r w:rsidR="00495140" w:rsidRPr="00F72ABE">
        <w:rPr>
          <w:rFonts w:ascii="Times New Roman" w:hAnsi="Times New Roman"/>
          <w:color w:val="000000"/>
          <w:sz w:val="24"/>
        </w:rPr>
        <w:t>.</w:t>
      </w:r>
      <w:r w:rsidR="00495140">
        <w:rPr>
          <w:rFonts w:ascii="Times New Roman" w:hAnsi="Times New Roman"/>
          <w:color w:val="000000"/>
          <w:sz w:val="24"/>
        </w:rPr>
        <w:t>45</w:t>
      </w:r>
      <w:r w:rsidR="00495140" w:rsidRPr="00F72ABE">
        <w:rPr>
          <w:rFonts w:ascii="Times New Roman" w:hAnsi="Times New Roman"/>
          <w:sz w:val="24"/>
        </w:rPr>
        <w:t>)</w:t>
      </w:r>
      <w:r w:rsidR="00495140">
        <w:rPr>
          <w:rFonts w:ascii="Times New Roman" w:hAnsi="Times New Roman"/>
          <w:sz w:val="24"/>
        </w:rPr>
        <w:t xml:space="preserve">, with sentences related to nonliving target words were recalled better than those related to the living target words. The interaction of prior knowledge, feature type and animacy was significant </w:t>
      </w:r>
      <w:r w:rsidR="00495140" w:rsidRPr="00F72ABE">
        <w:rPr>
          <w:rFonts w:ascii="Times New Roman" w:hAnsi="Times New Roman"/>
          <w:sz w:val="24"/>
        </w:rPr>
        <w:t>(</w:t>
      </w:r>
      <w:r w:rsidR="00495140" w:rsidRPr="00F72ABE">
        <w:rPr>
          <w:rFonts w:ascii="Times New Roman" w:hAnsi="Times New Roman"/>
          <w:i/>
          <w:sz w:val="24"/>
        </w:rPr>
        <w:t>F</w:t>
      </w:r>
      <w:r w:rsidR="00495140" w:rsidRPr="00F72ABE">
        <w:rPr>
          <w:rFonts w:ascii="Times New Roman" w:hAnsi="Times New Roman"/>
          <w:sz w:val="24"/>
        </w:rPr>
        <w:t xml:space="preserve"> (</w:t>
      </w:r>
      <w:r w:rsidR="00495140">
        <w:rPr>
          <w:rFonts w:ascii="Times New Roman" w:hAnsi="Times New Roman"/>
          <w:sz w:val="24"/>
        </w:rPr>
        <w:t>1</w:t>
      </w:r>
      <w:r w:rsidR="00495140" w:rsidRPr="00F72ABE">
        <w:rPr>
          <w:rFonts w:ascii="Times New Roman" w:hAnsi="Times New Roman"/>
          <w:sz w:val="24"/>
        </w:rPr>
        <w:t>,</w:t>
      </w:r>
      <w:r w:rsidR="00495140">
        <w:rPr>
          <w:rFonts w:ascii="Times New Roman" w:hAnsi="Times New Roman"/>
          <w:sz w:val="24"/>
        </w:rPr>
        <w:t>23</w:t>
      </w:r>
      <w:r w:rsidR="00495140" w:rsidRPr="00F72ABE">
        <w:rPr>
          <w:rFonts w:ascii="Times New Roman" w:hAnsi="Times New Roman"/>
          <w:sz w:val="24"/>
        </w:rPr>
        <w:t xml:space="preserve">) = </w:t>
      </w:r>
      <w:r w:rsidR="00495140">
        <w:rPr>
          <w:rFonts w:ascii="Times New Roman" w:hAnsi="Times New Roman"/>
          <w:sz w:val="24"/>
        </w:rPr>
        <w:t>5.40</w:t>
      </w:r>
      <w:r w:rsidR="00495140" w:rsidRPr="00F72ABE">
        <w:rPr>
          <w:rFonts w:ascii="Times New Roman" w:hAnsi="Times New Roman"/>
          <w:sz w:val="24"/>
        </w:rPr>
        <w:t xml:space="preserve">, </w:t>
      </w:r>
      <w:r w:rsidR="00495140" w:rsidRPr="00F72ABE">
        <w:rPr>
          <w:rFonts w:ascii="Times New Roman" w:hAnsi="Times New Roman"/>
          <w:i/>
          <w:sz w:val="24"/>
        </w:rPr>
        <w:t>p =</w:t>
      </w:r>
      <w:r w:rsidR="00495140" w:rsidRPr="00F72ABE">
        <w:rPr>
          <w:rFonts w:ascii="Times New Roman" w:hAnsi="Times New Roman"/>
          <w:sz w:val="24"/>
        </w:rPr>
        <w:t xml:space="preserve"> 0.</w:t>
      </w:r>
      <w:r w:rsidR="00495140">
        <w:rPr>
          <w:rFonts w:ascii="Times New Roman" w:hAnsi="Times New Roman"/>
          <w:sz w:val="24"/>
        </w:rPr>
        <w:t>03</w:t>
      </w:r>
      <w:r w:rsidR="00495140" w:rsidRPr="00F72ABE">
        <w:rPr>
          <w:rFonts w:ascii="Times New Roman" w:hAnsi="Times New Roman"/>
          <w:color w:val="000000"/>
          <w:sz w:val="24"/>
        </w:rPr>
        <w:t xml:space="preserve">, </w:t>
      </w:r>
      <w:r w:rsidR="009A662F" w:rsidRPr="009A662F">
        <w:rPr>
          <w:rFonts w:ascii="Times New Roman" w:hAnsi="Times New Roman"/>
          <w:i/>
          <w:color w:val="000000"/>
          <w:sz w:val="24"/>
        </w:rPr>
        <w:t>pη</w:t>
      </w:r>
      <w:r w:rsidR="00495140" w:rsidRPr="00F72ABE">
        <w:rPr>
          <w:rFonts w:ascii="Times New Roman" w:hAnsi="Times New Roman"/>
          <w:color w:val="000000"/>
          <w:sz w:val="24"/>
          <w:vertAlign w:val="superscript"/>
        </w:rPr>
        <w:t>2</w:t>
      </w:r>
      <w:r w:rsidR="00495140" w:rsidRPr="00F72ABE">
        <w:rPr>
          <w:rFonts w:ascii="Times New Roman" w:hAnsi="Times New Roman"/>
          <w:color w:val="000000"/>
          <w:sz w:val="24"/>
        </w:rPr>
        <w:t xml:space="preserve"> = </w:t>
      </w:r>
      <w:r w:rsidR="00495140">
        <w:rPr>
          <w:rFonts w:ascii="Times New Roman" w:hAnsi="Times New Roman"/>
          <w:color w:val="000000"/>
          <w:sz w:val="24"/>
        </w:rPr>
        <w:t>0</w:t>
      </w:r>
      <w:r w:rsidR="00495140" w:rsidRPr="00F72ABE">
        <w:rPr>
          <w:rFonts w:ascii="Times New Roman" w:hAnsi="Times New Roman"/>
          <w:color w:val="000000"/>
          <w:sz w:val="24"/>
        </w:rPr>
        <w:t>.</w:t>
      </w:r>
      <w:r w:rsidR="00495140">
        <w:rPr>
          <w:rFonts w:ascii="Times New Roman" w:hAnsi="Times New Roman"/>
          <w:color w:val="000000"/>
          <w:sz w:val="24"/>
        </w:rPr>
        <w:t>19</w:t>
      </w:r>
      <w:r w:rsidR="00495140" w:rsidRPr="00F72ABE">
        <w:rPr>
          <w:rFonts w:ascii="Times New Roman" w:hAnsi="Times New Roman"/>
          <w:sz w:val="24"/>
        </w:rPr>
        <w:t>)</w:t>
      </w:r>
      <w:r w:rsidR="00495140">
        <w:rPr>
          <w:rFonts w:ascii="Times New Roman" w:hAnsi="Times New Roman"/>
          <w:sz w:val="24"/>
        </w:rPr>
        <w:t>. Further analysis showed that sentences with nonliving words showed significant effect of prior knowledge (</w:t>
      </w:r>
      <w:r w:rsidR="00495140" w:rsidRPr="00F72ABE">
        <w:rPr>
          <w:rFonts w:ascii="Times New Roman" w:hAnsi="Times New Roman"/>
          <w:i/>
          <w:sz w:val="24"/>
        </w:rPr>
        <w:t>p</w:t>
      </w:r>
      <w:r w:rsidR="00495140">
        <w:rPr>
          <w:rFonts w:ascii="Times New Roman" w:hAnsi="Times New Roman"/>
          <w:sz w:val="24"/>
        </w:rPr>
        <w:t>’s</w:t>
      </w:r>
      <w:r w:rsidR="00495140" w:rsidRPr="00F72ABE">
        <w:rPr>
          <w:rFonts w:ascii="Times New Roman" w:hAnsi="Times New Roman"/>
          <w:i/>
          <w:sz w:val="24"/>
        </w:rPr>
        <w:t xml:space="preserve"> </w:t>
      </w:r>
      <w:r w:rsidR="00495140">
        <w:rPr>
          <w:rFonts w:ascii="Times New Roman" w:hAnsi="Times New Roman"/>
          <w:i/>
          <w:sz w:val="24"/>
        </w:rPr>
        <w:t>&lt;</w:t>
      </w:r>
      <w:r w:rsidR="00495140" w:rsidRPr="00F72ABE">
        <w:rPr>
          <w:rFonts w:ascii="Times New Roman" w:hAnsi="Times New Roman"/>
          <w:sz w:val="24"/>
        </w:rPr>
        <w:t xml:space="preserve"> 0.</w:t>
      </w:r>
      <w:r w:rsidR="00495140">
        <w:rPr>
          <w:rFonts w:ascii="Times New Roman" w:hAnsi="Times New Roman"/>
          <w:sz w:val="24"/>
        </w:rPr>
        <w:t xml:space="preserve">05). </w:t>
      </w:r>
      <w:r w:rsidR="00F5496C">
        <w:rPr>
          <w:rFonts w:ascii="Times New Roman" w:hAnsi="Times New Roman"/>
          <w:sz w:val="24"/>
        </w:rPr>
        <w:t xml:space="preserve">There were no </w:t>
      </w:r>
      <w:r>
        <w:rPr>
          <w:rFonts w:ascii="Times New Roman" w:hAnsi="Times New Roman"/>
          <w:sz w:val="24"/>
        </w:rPr>
        <w:t xml:space="preserve">other </w:t>
      </w:r>
      <w:r w:rsidR="00F5496C">
        <w:rPr>
          <w:rFonts w:ascii="Times New Roman" w:hAnsi="Times New Roman"/>
          <w:sz w:val="24"/>
        </w:rPr>
        <w:t>significant interactions related to</w:t>
      </w:r>
      <w:r w:rsidR="00F5496C">
        <w:rPr>
          <w:rFonts w:ascii="Times New Roman" w:hAnsi="Times New Roman"/>
          <w:sz w:val="24"/>
          <w:lang w:eastAsia="zh-CN"/>
        </w:rPr>
        <w:t xml:space="preserve"> animacy (</w:t>
      </w:r>
      <w:r w:rsidR="00F5496C" w:rsidRPr="00F72ABE">
        <w:rPr>
          <w:rFonts w:ascii="Times New Roman" w:hAnsi="Times New Roman"/>
          <w:i/>
          <w:sz w:val="24"/>
        </w:rPr>
        <w:t>F’</w:t>
      </w:r>
      <w:r w:rsidR="00F5496C" w:rsidRPr="00F72ABE">
        <w:rPr>
          <w:rFonts w:ascii="Times New Roman" w:hAnsi="Times New Roman"/>
          <w:sz w:val="24"/>
        </w:rPr>
        <w:t xml:space="preserve">s &lt; </w:t>
      </w:r>
      <w:r w:rsidR="00F5496C">
        <w:rPr>
          <w:rFonts w:ascii="Times New Roman" w:hAnsi="Times New Roman"/>
          <w:sz w:val="24"/>
        </w:rPr>
        <w:t>2</w:t>
      </w:r>
      <w:r w:rsidR="00F5496C" w:rsidRPr="00F72ABE">
        <w:rPr>
          <w:rFonts w:ascii="Times New Roman" w:hAnsi="Times New Roman"/>
          <w:sz w:val="24"/>
        </w:rPr>
        <w:t xml:space="preserve">, </w:t>
      </w:r>
      <w:r w:rsidR="00F5496C" w:rsidRPr="00F72ABE">
        <w:rPr>
          <w:rFonts w:ascii="Times New Roman" w:hAnsi="Times New Roman"/>
          <w:i/>
          <w:sz w:val="24"/>
        </w:rPr>
        <w:t>p’s &gt;</w:t>
      </w:r>
      <w:r w:rsidR="00F5496C" w:rsidRPr="00F72ABE">
        <w:rPr>
          <w:rFonts w:ascii="Times New Roman" w:hAnsi="Times New Roman"/>
          <w:sz w:val="24"/>
        </w:rPr>
        <w:t xml:space="preserve"> 0.5</w:t>
      </w:r>
      <w:r w:rsidR="00F5496C">
        <w:rPr>
          <w:rFonts w:ascii="Times New Roman" w:hAnsi="Times New Roman"/>
          <w:sz w:val="24"/>
        </w:rPr>
        <w:t xml:space="preserve">). </w:t>
      </w:r>
      <w:r w:rsidR="00495140">
        <w:rPr>
          <w:rFonts w:ascii="Times New Roman" w:hAnsi="Times New Roman"/>
          <w:sz w:val="24"/>
        </w:rPr>
        <w:t xml:space="preserve">The interaction of prior knowledge and feature type remained significant </w:t>
      </w:r>
      <w:r w:rsidR="00495140" w:rsidRPr="00F72ABE">
        <w:rPr>
          <w:rFonts w:ascii="Times New Roman" w:hAnsi="Times New Roman"/>
          <w:sz w:val="24"/>
        </w:rPr>
        <w:t>(</w:t>
      </w:r>
      <w:r w:rsidR="00495140" w:rsidRPr="00F72ABE">
        <w:rPr>
          <w:rFonts w:ascii="Times New Roman" w:hAnsi="Times New Roman"/>
          <w:i/>
          <w:sz w:val="24"/>
        </w:rPr>
        <w:t>F</w:t>
      </w:r>
      <w:r w:rsidR="00495140" w:rsidRPr="00F72ABE">
        <w:rPr>
          <w:rFonts w:ascii="Times New Roman" w:hAnsi="Times New Roman"/>
          <w:sz w:val="24"/>
        </w:rPr>
        <w:t xml:space="preserve"> (</w:t>
      </w:r>
      <w:r w:rsidR="00495140">
        <w:rPr>
          <w:rFonts w:ascii="Times New Roman" w:hAnsi="Times New Roman"/>
          <w:sz w:val="24"/>
        </w:rPr>
        <w:t>1</w:t>
      </w:r>
      <w:r w:rsidR="00495140" w:rsidRPr="00F72ABE">
        <w:rPr>
          <w:rFonts w:ascii="Times New Roman" w:hAnsi="Times New Roman"/>
          <w:sz w:val="24"/>
        </w:rPr>
        <w:t>,</w:t>
      </w:r>
      <w:r w:rsidR="00495140">
        <w:rPr>
          <w:rFonts w:ascii="Times New Roman" w:hAnsi="Times New Roman"/>
          <w:sz w:val="24"/>
        </w:rPr>
        <w:t>23</w:t>
      </w:r>
      <w:r w:rsidR="00495140" w:rsidRPr="00F72ABE">
        <w:rPr>
          <w:rFonts w:ascii="Times New Roman" w:hAnsi="Times New Roman"/>
          <w:sz w:val="24"/>
        </w:rPr>
        <w:t xml:space="preserve">) = </w:t>
      </w:r>
      <w:r w:rsidR="00495140">
        <w:rPr>
          <w:rFonts w:ascii="Times New Roman" w:hAnsi="Times New Roman"/>
          <w:sz w:val="24"/>
        </w:rPr>
        <w:t>6.57</w:t>
      </w:r>
      <w:r w:rsidR="00495140" w:rsidRPr="00F72ABE">
        <w:rPr>
          <w:rFonts w:ascii="Times New Roman" w:hAnsi="Times New Roman"/>
          <w:sz w:val="24"/>
        </w:rPr>
        <w:t xml:space="preserve">, </w:t>
      </w:r>
      <w:r w:rsidR="00495140" w:rsidRPr="00F72ABE">
        <w:rPr>
          <w:rFonts w:ascii="Times New Roman" w:hAnsi="Times New Roman"/>
          <w:i/>
          <w:sz w:val="24"/>
        </w:rPr>
        <w:t>p =</w:t>
      </w:r>
      <w:r w:rsidR="00495140" w:rsidRPr="00F72ABE">
        <w:rPr>
          <w:rFonts w:ascii="Times New Roman" w:hAnsi="Times New Roman"/>
          <w:sz w:val="24"/>
        </w:rPr>
        <w:t xml:space="preserve"> 0.</w:t>
      </w:r>
      <w:r w:rsidR="00495140">
        <w:rPr>
          <w:rFonts w:ascii="Times New Roman" w:hAnsi="Times New Roman"/>
          <w:sz w:val="24"/>
        </w:rPr>
        <w:t>02</w:t>
      </w:r>
      <w:r w:rsidR="00495140" w:rsidRPr="00F72ABE">
        <w:rPr>
          <w:rFonts w:ascii="Times New Roman" w:hAnsi="Times New Roman"/>
          <w:color w:val="000000"/>
          <w:sz w:val="24"/>
        </w:rPr>
        <w:t xml:space="preserve">, </w:t>
      </w:r>
      <w:r w:rsidR="009A662F" w:rsidRPr="009A662F">
        <w:rPr>
          <w:rFonts w:ascii="Times New Roman" w:hAnsi="Times New Roman"/>
          <w:i/>
          <w:color w:val="000000"/>
          <w:sz w:val="24"/>
        </w:rPr>
        <w:t>pη</w:t>
      </w:r>
      <w:r w:rsidR="00495140" w:rsidRPr="00F72ABE">
        <w:rPr>
          <w:rFonts w:ascii="Times New Roman" w:hAnsi="Times New Roman"/>
          <w:color w:val="000000"/>
          <w:sz w:val="24"/>
          <w:vertAlign w:val="superscript"/>
        </w:rPr>
        <w:t>2</w:t>
      </w:r>
      <w:r w:rsidR="00495140" w:rsidRPr="00F72ABE">
        <w:rPr>
          <w:rFonts w:ascii="Times New Roman" w:hAnsi="Times New Roman"/>
          <w:color w:val="000000"/>
          <w:sz w:val="24"/>
        </w:rPr>
        <w:t xml:space="preserve"> = </w:t>
      </w:r>
      <w:r w:rsidR="00495140">
        <w:rPr>
          <w:rFonts w:ascii="Times New Roman" w:hAnsi="Times New Roman"/>
          <w:color w:val="000000"/>
          <w:sz w:val="24"/>
        </w:rPr>
        <w:t>0</w:t>
      </w:r>
      <w:r w:rsidR="00495140" w:rsidRPr="00F72ABE">
        <w:rPr>
          <w:rFonts w:ascii="Times New Roman" w:hAnsi="Times New Roman"/>
          <w:color w:val="000000"/>
          <w:sz w:val="24"/>
        </w:rPr>
        <w:t>.</w:t>
      </w:r>
      <w:r w:rsidR="00495140">
        <w:rPr>
          <w:rFonts w:ascii="Times New Roman" w:hAnsi="Times New Roman"/>
          <w:color w:val="000000"/>
          <w:sz w:val="24"/>
        </w:rPr>
        <w:t>22</w:t>
      </w:r>
      <w:r w:rsidR="00495140" w:rsidRPr="00F72ABE">
        <w:rPr>
          <w:rFonts w:ascii="Times New Roman" w:hAnsi="Times New Roman"/>
          <w:sz w:val="24"/>
        </w:rPr>
        <w:t>)</w:t>
      </w:r>
      <w:r w:rsidR="00F5496C">
        <w:rPr>
          <w:rFonts w:ascii="Times New Roman" w:hAnsi="Times New Roman"/>
          <w:sz w:val="24"/>
        </w:rPr>
        <w:t xml:space="preserve">, which </w:t>
      </w:r>
      <w:r w:rsidR="00495140">
        <w:rPr>
          <w:rFonts w:ascii="Times New Roman" w:hAnsi="Times New Roman"/>
          <w:sz w:val="24"/>
        </w:rPr>
        <w:t xml:space="preserve">suggested that animacy </w:t>
      </w:r>
      <w:r w:rsidR="00F5496C">
        <w:rPr>
          <w:rFonts w:ascii="Times New Roman" w:hAnsi="Times New Roman"/>
          <w:sz w:val="24"/>
        </w:rPr>
        <w:t>may</w:t>
      </w:r>
      <w:r w:rsidR="00495140">
        <w:rPr>
          <w:rFonts w:ascii="Times New Roman" w:hAnsi="Times New Roman"/>
          <w:sz w:val="24"/>
        </w:rPr>
        <w:t xml:space="preserve"> not influence the effect of prior knowledge on different feature types.  </w:t>
      </w:r>
    </w:p>
    <w:sectPr w:rsidR="00391923" w:rsidRPr="00CB17AA" w:rsidSect="003864F4">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18EB5" w14:textId="77777777" w:rsidR="00E21F2A" w:rsidRDefault="00E21F2A" w:rsidP="00170586">
      <w:pPr>
        <w:spacing w:line="240" w:lineRule="auto"/>
      </w:pPr>
      <w:r>
        <w:separator/>
      </w:r>
    </w:p>
  </w:endnote>
  <w:endnote w:type="continuationSeparator" w:id="0">
    <w:p w14:paraId="5E09688B" w14:textId="77777777" w:rsidR="00E21F2A" w:rsidRDefault="00E21F2A" w:rsidP="00170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11351557"/>
      <w:docPartObj>
        <w:docPartGallery w:val="Page Numbers (Bottom of Page)"/>
        <w:docPartUnique/>
      </w:docPartObj>
    </w:sdtPr>
    <w:sdtEndPr>
      <w:rPr>
        <w:rStyle w:val="PageNumber"/>
      </w:rPr>
    </w:sdtEndPr>
    <w:sdtContent>
      <w:p w14:paraId="25892252" w14:textId="3F6A2743" w:rsidR="00170586" w:rsidRDefault="00170586" w:rsidP="002306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9C3425" w14:textId="77777777" w:rsidR="00170586" w:rsidRDefault="00170586" w:rsidP="001705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65785483"/>
      <w:docPartObj>
        <w:docPartGallery w:val="Page Numbers (Bottom of Page)"/>
        <w:docPartUnique/>
      </w:docPartObj>
    </w:sdtPr>
    <w:sdtEndPr>
      <w:rPr>
        <w:rStyle w:val="PageNumber"/>
      </w:rPr>
    </w:sdtEndPr>
    <w:sdtContent>
      <w:p w14:paraId="7CE782A2" w14:textId="09E6F905" w:rsidR="00170586" w:rsidRDefault="00170586" w:rsidP="002306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B17AA">
          <w:rPr>
            <w:rStyle w:val="PageNumber"/>
            <w:noProof/>
          </w:rPr>
          <w:t>2</w:t>
        </w:r>
        <w:r>
          <w:rPr>
            <w:rStyle w:val="PageNumber"/>
          </w:rPr>
          <w:fldChar w:fldCharType="end"/>
        </w:r>
      </w:p>
    </w:sdtContent>
  </w:sdt>
  <w:p w14:paraId="79E90EBE" w14:textId="77777777" w:rsidR="00170586" w:rsidRDefault="00170586" w:rsidP="001705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00B58" w14:textId="77777777" w:rsidR="00E21F2A" w:rsidRDefault="00E21F2A" w:rsidP="00170586">
      <w:pPr>
        <w:spacing w:line="240" w:lineRule="auto"/>
      </w:pPr>
      <w:r>
        <w:separator/>
      </w:r>
    </w:p>
  </w:footnote>
  <w:footnote w:type="continuationSeparator" w:id="0">
    <w:p w14:paraId="461CB6A7" w14:textId="77777777" w:rsidR="00E21F2A" w:rsidRDefault="00E21F2A" w:rsidP="0017058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C9"/>
    <w:rsid w:val="00024FE3"/>
    <w:rsid w:val="00042F4A"/>
    <w:rsid w:val="00094605"/>
    <w:rsid w:val="000D6766"/>
    <w:rsid w:val="000E28B5"/>
    <w:rsid w:val="00131BCD"/>
    <w:rsid w:val="00152052"/>
    <w:rsid w:val="00170586"/>
    <w:rsid w:val="001B34D9"/>
    <w:rsid w:val="002B7F56"/>
    <w:rsid w:val="002D3DF0"/>
    <w:rsid w:val="00315D2F"/>
    <w:rsid w:val="003214BD"/>
    <w:rsid w:val="00367D58"/>
    <w:rsid w:val="003864F4"/>
    <w:rsid w:val="003E1ED0"/>
    <w:rsid w:val="00462912"/>
    <w:rsid w:val="00495140"/>
    <w:rsid w:val="00496A38"/>
    <w:rsid w:val="004C1E23"/>
    <w:rsid w:val="004E35D7"/>
    <w:rsid w:val="00514D73"/>
    <w:rsid w:val="005603FA"/>
    <w:rsid w:val="005E49AF"/>
    <w:rsid w:val="00624994"/>
    <w:rsid w:val="00672767"/>
    <w:rsid w:val="006E40CB"/>
    <w:rsid w:val="007F6D86"/>
    <w:rsid w:val="00910E73"/>
    <w:rsid w:val="00942F22"/>
    <w:rsid w:val="009654C9"/>
    <w:rsid w:val="00973605"/>
    <w:rsid w:val="009A662F"/>
    <w:rsid w:val="00A51295"/>
    <w:rsid w:val="00AF080A"/>
    <w:rsid w:val="00AF168D"/>
    <w:rsid w:val="00AF2D6B"/>
    <w:rsid w:val="00B20153"/>
    <w:rsid w:val="00B51AD2"/>
    <w:rsid w:val="00B55CD6"/>
    <w:rsid w:val="00B94C2F"/>
    <w:rsid w:val="00BA0D0F"/>
    <w:rsid w:val="00BC1E0F"/>
    <w:rsid w:val="00CB17AA"/>
    <w:rsid w:val="00CB4926"/>
    <w:rsid w:val="00CD2FA8"/>
    <w:rsid w:val="00CF242B"/>
    <w:rsid w:val="00D14498"/>
    <w:rsid w:val="00D53AE5"/>
    <w:rsid w:val="00DD2CEB"/>
    <w:rsid w:val="00E21F2A"/>
    <w:rsid w:val="00E35007"/>
    <w:rsid w:val="00F5496C"/>
    <w:rsid w:val="00F634FB"/>
    <w:rsid w:val="00F9272A"/>
    <w:rsid w:val="00FE78E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FD7712D"/>
  <w15:chartTrackingRefBased/>
  <w15:docId w15:val="{4F921123-543C-254E-8614-D02F26DF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54C9"/>
    <w:pPr>
      <w:spacing w:line="480" w:lineRule="auto"/>
    </w:pPr>
    <w:rPr>
      <w:rFonts w:ascii="Arial" w:eastAsia="Times New Roman" w:hAnsi="Arial"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ang1">
    <w:name w:val="Yang1"/>
    <w:basedOn w:val="Normal"/>
    <w:rsid w:val="009654C9"/>
    <w:pPr>
      <w:spacing w:before="60" w:line="240" w:lineRule="auto"/>
      <w:ind w:firstLine="288"/>
    </w:pPr>
    <w:rPr>
      <w:rFonts w:ascii="Times New Roman" w:eastAsia="Times" w:hAnsi="Times New Roman"/>
      <w:szCs w:val="20"/>
    </w:rPr>
  </w:style>
  <w:style w:type="paragraph" w:styleId="Footer">
    <w:name w:val="footer"/>
    <w:basedOn w:val="Normal"/>
    <w:link w:val="FooterChar"/>
    <w:uiPriority w:val="99"/>
    <w:unhideWhenUsed/>
    <w:rsid w:val="00170586"/>
    <w:pPr>
      <w:tabs>
        <w:tab w:val="center" w:pos="4680"/>
        <w:tab w:val="right" w:pos="9360"/>
      </w:tabs>
      <w:spacing w:line="240" w:lineRule="auto"/>
    </w:pPr>
  </w:style>
  <w:style w:type="character" w:customStyle="1" w:styleId="FooterChar">
    <w:name w:val="Footer Char"/>
    <w:basedOn w:val="DefaultParagraphFont"/>
    <w:link w:val="Footer"/>
    <w:uiPriority w:val="99"/>
    <w:rsid w:val="00170586"/>
    <w:rPr>
      <w:rFonts w:ascii="Arial" w:eastAsia="Times New Roman" w:hAnsi="Arial" w:cs="Times New Roman"/>
      <w:sz w:val="22"/>
      <w:lang w:eastAsia="en-US"/>
    </w:rPr>
  </w:style>
  <w:style w:type="character" w:styleId="PageNumber">
    <w:name w:val="page number"/>
    <w:basedOn w:val="DefaultParagraphFont"/>
    <w:uiPriority w:val="99"/>
    <w:semiHidden/>
    <w:unhideWhenUsed/>
    <w:rsid w:val="0017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506</Words>
  <Characters>2886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JJ</dc:creator>
  <cp:keywords/>
  <dc:description/>
  <cp:lastModifiedBy>Microsoft Office User</cp:lastModifiedBy>
  <cp:revision>8</cp:revision>
  <dcterms:created xsi:type="dcterms:W3CDTF">2018-07-21T11:04:00Z</dcterms:created>
  <dcterms:modified xsi:type="dcterms:W3CDTF">2018-09-05T06:58:00Z</dcterms:modified>
</cp:coreProperties>
</file>