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DD6" w:rsidRPr="00A529A0" w:rsidRDefault="00D82DD6" w:rsidP="00D82DD6">
      <w:pPr>
        <w:pStyle w:val="MDPI41tablecaption"/>
        <w:jc w:val="center"/>
        <w:rPr>
          <w:rStyle w:val="fontstyle01"/>
          <w:rFonts w:ascii="Times New Roman" w:hAnsi="Times New Roman" w:cs="Times New Roman"/>
          <w:b/>
          <w:color w:val="000000" w:themeColor="text1"/>
          <w:szCs w:val="18"/>
        </w:rPr>
      </w:pPr>
      <w:r w:rsidRPr="00A529A0">
        <w:rPr>
          <w:rStyle w:val="fontstyle01"/>
          <w:rFonts w:ascii="Times New Roman" w:hAnsi="Times New Roman" w:cs="Times New Roman"/>
          <w:b/>
          <w:color w:val="000000" w:themeColor="text1"/>
          <w:szCs w:val="18"/>
        </w:rPr>
        <w:t xml:space="preserve">Table </w:t>
      </w:r>
      <w:r w:rsidR="00A952BD" w:rsidRPr="00A529A0">
        <w:rPr>
          <w:rStyle w:val="fontstyle01"/>
          <w:rFonts w:ascii="Times New Roman" w:hAnsi="Times New Roman" w:cs="Times New Roman"/>
          <w:b/>
          <w:color w:val="000000" w:themeColor="text1"/>
          <w:szCs w:val="18"/>
        </w:rPr>
        <w:t>2</w:t>
      </w:r>
      <w:r w:rsidRPr="00A529A0">
        <w:rPr>
          <w:rStyle w:val="fontstyle01"/>
          <w:rFonts w:ascii="Times New Roman" w:hAnsi="Times New Roman" w:cs="Times New Roman"/>
          <w:b/>
          <w:color w:val="000000" w:themeColor="text1"/>
          <w:szCs w:val="18"/>
        </w:rPr>
        <w:t>a. Putative plant-polysaccharide degrading activities in genome-sequenced marine fungi</w:t>
      </w:r>
    </w:p>
    <w:tbl>
      <w:tblPr>
        <w:tblStyle w:val="Mdeck5tablebodythreelines"/>
        <w:tblW w:w="14601" w:type="dxa"/>
        <w:tblBorders>
          <w:top w:val="single" w:sz="8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4193"/>
        <w:gridCol w:w="1559"/>
        <w:gridCol w:w="2126"/>
        <w:gridCol w:w="2126"/>
        <w:gridCol w:w="3261"/>
      </w:tblGrid>
      <w:tr w:rsidR="00D82DD6" w:rsidRPr="00A529A0" w:rsidTr="00FD7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0" w:type="auto"/>
          </w:tcPr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529A0">
              <w:rPr>
                <w:rStyle w:val="fontstyle01"/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Substrate</w:t>
            </w:r>
          </w:p>
        </w:tc>
        <w:tc>
          <w:tcPr>
            <w:tcW w:w="4193" w:type="dxa"/>
          </w:tcPr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529A0">
              <w:rPr>
                <w:rStyle w:val="fontstyle01"/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Enzyme</w:t>
            </w:r>
          </w:p>
        </w:tc>
        <w:tc>
          <w:tcPr>
            <w:tcW w:w="1559" w:type="dxa"/>
          </w:tcPr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529A0">
              <w:rPr>
                <w:rStyle w:val="fontstyle01"/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EC no., Abbreviation</w:t>
            </w:r>
          </w:p>
        </w:tc>
        <w:tc>
          <w:tcPr>
            <w:tcW w:w="2126" w:type="dxa"/>
          </w:tcPr>
          <w:p w:rsidR="00D82DD6" w:rsidRPr="00A529A0" w:rsidRDefault="00D82DD6" w:rsidP="00A529A0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529A0">
              <w:rPr>
                <w:rStyle w:val="fontstyle01"/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CAZyme</w:t>
            </w:r>
            <w:proofErr w:type="spellEnd"/>
            <w:r w:rsidRPr="00A529A0">
              <w:rPr>
                <w:rStyle w:val="fontstyle01"/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families</w:t>
            </w:r>
            <w:r w:rsidR="00A529A0">
              <w:rPr>
                <w:rStyle w:val="fontstyle01"/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*</w:t>
            </w:r>
            <w:r w:rsidRPr="00A529A0">
              <w:rPr>
                <w:rStyle w:val="fontstyle01"/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D82DD6" w:rsidRPr="00A529A0" w:rsidRDefault="00D82DD6" w:rsidP="00A529A0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A529A0">
              <w:rPr>
                <w:rStyle w:val="fontstyle01"/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Scopulariopsis</w:t>
            </w:r>
            <w:proofErr w:type="spellEnd"/>
            <w:r w:rsidRPr="00A529A0">
              <w:rPr>
                <w:rStyle w:val="fontstyle01"/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529A0">
              <w:rPr>
                <w:rStyle w:val="fontstyle01"/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brevicaulis</w:t>
            </w:r>
            <w:proofErr w:type="spellEnd"/>
            <w:r w:rsidRPr="00A529A0">
              <w:rPr>
                <w:rStyle w:val="fontstyle01"/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A529A0">
              <w:rPr>
                <w:rStyle w:val="fontstyle21"/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LF580 </w:t>
            </w:r>
            <w:r w:rsidR="00A529A0" w:rsidRPr="00A529A0">
              <w:rPr>
                <w:rStyle w:val="fontstyle21"/>
                <w:rFonts w:ascii="Times New Roman" w:hAnsi="Times New Roman"/>
                <w:color w:val="000000" w:themeColor="text1"/>
                <w:sz w:val="18"/>
                <w:szCs w:val="18"/>
              </w:rPr>
              <w:t>(</w:t>
            </w:r>
            <w:r w:rsidR="00A529A0" w:rsidRPr="00A529A0">
              <w:rPr>
                <w:rStyle w:val="fontstyle01"/>
                <w:rFonts w:ascii="Times New Roman" w:hAnsi="Times New Roman"/>
                <w:color w:val="000000" w:themeColor="text1"/>
                <w:sz w:val="18"/>
                <w:szCs w:val="18"/>
              </w:rPr>
              <w:t>Kumar et al., 2015)</w:t>
            </w:r>
          </w:p>
        </w:tc>
        <w:tc>
          <w:tcPr>
            <w:tcW w:w="3261" w:type="dxa"/>
          </w:tcPr>
          <w:p w:rsidR="00A529A0" w:rsidRPr="00A529A0" w:rsidRDefault="00D82DD6" w:rsidP="00A529A0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529A0">
              <w:rPr>
                <w:rStyle w:val="fontstyle01"/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Pestalotiopsis</w:t>
            </w:r>
            <w:proofErr w:type="spellEnd"/>
            <w:r w:rsidRPr="00A529A0">
              <w:rPr>
                <w:rStyle w:val="fontstyle01"/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sp.</w:t>
            </w:r>
            <w:r w:rsidRPr="00A529A0">
              <w:rPr>
                <w:rStyle w:val="fontstyle01"/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A529A0">
              <w:rPr>
                <w:rStyle w:val="fontstyle01"/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NCi6 </w:t>
            </w:r>
          </w:p>
          <w:p w:rsidR="00D82DD6" w:rsidRPr="00A529A0" w:rsidRDefault="00A529A0" w:rsidP="00A529A0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8"/>
                <w:szCs w:val="18"/>
              </w:rPr>
              <w:t>Arfi</w:t>
            </w:r>
            <w:proofErr w:type="spellEnd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et al., 2013)</w:t>
            </w:r>
          </w:p>
        </w:tc>
      </w:tr>
      <w:tr w:rsidR="00D82DD6" w:rsidRPr="00A529A0" w:rsidTr="00FD752B">
        <w:trPr>
          <w:trHeight w:val="20"/>
        </w:trPr>
        <w:tc>
          <w:tcPr>
            <w:tcW w:w="0" w:type="auto"/>
          </w:tcPr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Cellulose</w:t>
            </w:r>
          </w:p>
        </w:tc>
        <w:tc>
          <w:tcPr>
            <w:tcW w:w="4193" w:type="dxa"/>
          </w:tcPr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β-1,4-Endoglucanase</w:t>
            </w:r>
            <w:r w:rsidRPr="00A529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exo</w:t>
            </w:r>
            <w:proofErr w:type="spellEnd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β-</w:t>
            </w:r>
            <w:proofErr w:type="spellStart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glucanase</w:t>
            </w:r>
            <w:proofErr w:type="spellEnd"/>
            <w:r w:rsidRPr="00A529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cellobiohydrolase</w:t>
            </w:r>
            <w:proofErr w:type="spellEnd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, reducing end)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exo</w:t>
            </w:r>
            <w:proofErr w:type="spellEnd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β-</w:t>
            </w:r>
            <w:proofErr w:type="spellStart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glucanase</w:t>
            </w:r>
            <w:proofErr w:type="spellEnd"/>
            <w:r w:rsidRPr="00A529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</w:t>
            </w:r>
            <w:proofErr w:type="spellStart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Cellobiohydrolase</w:t>
            </w:r>
            <w:proofErr w:type="spellEnd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nonreducing</w:t>
            </w:r>
            <w:proofErr w:type="spellEnd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end)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β-1,4-Glucosidase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Cellobiose</w:t>
            </w:r>
            <w:proofErr w:type="spellEnd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dehydrogenase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Lytic polysaccharide monooxygenase</w:t>
            </w:r>
          </w:p>
        </w:tc>
        <w:tc>
          <w:tcPr>
            <w:tcW w:w="1559" w:type="dxa"/>
          </w:tcPr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EG, 3.2.1.4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CBHI, 3.2.1.176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CBHII, 3.2.1.91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BGL, 3.2.1.21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CDH, 1.1.99.18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LPMO</w:t>
            </w:r>
          </w:p>
        </w:tc>
        <w:tc>
          <w:tcPr>
            <w:tcW w:w="2126" w:type="dxa"/>
          </w:tcPr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GH3, -5, -6, -7, -9, -12, -45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GH7 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GH6 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GH1, -3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AA3_1, AA7, AA8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AA9 (formerly GH61) </w:t>
            </w:r>
          </w:p>
        </w:tc>
        <w:tc>
          <w:tcPr>
            <w:tcW w:w="2126" w:type="dxa"/>
          </w:tcPr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GH3, -5, -6, -7, -12, -45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GH7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GH6 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GH1, -3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AA3_1; AA7; AA8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AA9</w:t>
            </w:r>
          </w:p>
        </w:tc>
        <w:tc>
          <w:tcPr>
            <w:tcW w:w="3261" w:type="dxa"/>
          </w:tcPr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GH3, -5, -6, -7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GH7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GH6 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GH3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AA3_1; AA8 (only in saline medium)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82DD6" w:rsidRPr="00A529A0" w:rsidTr="00FD752B">
        <w:trPr>
          <w:trHeight w:val="20"/>
        </w:trPr>
        <w:tc>
          <w:tcPr>
            <w:tcW w:w="0" w:type="auto"/>
          </w:tcPr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Xylan</w:t>
            </w:r>
            <w:proofErr w:type="spellEnd"/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Galactomannan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Xyloglucan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Arabinoxylan</w:t>
            </w:r>
            <w:proofErr w:type="spellEnd"/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93" w:type="dxa"/>
          </w:tcPr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β-1,</w:t>
            </w:r>
            <w:proofErr w:type="gramEnd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4-Endoxylanase.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β-1,4-Xylosidase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β-1,4-Endomannanase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β-1,4-Mannosidase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β-1,4-Galactosidase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α-1,4-Galactosidase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α-</w:t>
            </w:r>
            <w:proofErr w:type="spellStart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Arabinofuranosidase</w:t>
            </w:r>
            <w:proofErr w:type="spellEnd"/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Xyloglucan β-1,4-endoglucanase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α-</w:t>
            </w:r>
            <w:proofErr w:type="spellStart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Xylosidase</w:t>
            </w:r>
            <w:proofErr w:type="spellEnd"/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α-</w:t>
            </w:r>
            <w:proofErr w:type="spellStart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Fucosidase</w:t>
            </w:r>
            <w:proofErr w:type="spellEnd"/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α-1,4-Galactosidase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β-1,4-Galactosidase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Arabinoxylan</w:t>
            </w:r>
            <w:proofErr w:type="spellEnd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arabinofuranohydrolase</w:t>
            </w:r>
            <w:proofErr w:type="spellEnd"/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arabinofuranosidase</w:t>
            </w:r>
            <w:proofErr w:type="spellEnd"/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α-</w:t>
            </w:r>
            <w:proofErr w:type="spellStart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Glucuronidase</w:t>
            </w:r>
            <w:proofErr w:type="spellEnd"/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α-1,4-Galactosidase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β-1,4-Galactosidase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Acetyl </w:t>
            </w:r>
            <w:proofErr w:type="spellStart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xylan</w:t>
            </w:r>
            <w:proofErr w:type="spellEnd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esterase</w:t>
            </w:r>
          </w:p>
          <w:p w:rsidR="00D82DD6" w:rsidRPr="00A529A0" w:rsidRDefault="00D82DD6" w:rsidP="00D82DD6">
            <w:pPr>
              <w:pStyle w:val="MDPI41tablecaption"/>
              <w:spacing w:before="0" w:after="0" w:line="360" w:lineRule="auto"/>
              <w:jc w:val="center"/>
              <w:rPr>
                <w:rStyle w:val="fontstyle01"/>
                <w:rFonts w:ascii="Times New Roman" w:hAnsi="Times New Roman" w:cs="Times New Roman"/>
                <w:b/>
                <w:snapToGrid w:val="0"/>
                <w:color w:val="000000" w:themeColor="text1"/>
                <w:sz w:val="16"/>
                <w:szCs w:val="16"/>
              </w:rPr>
            </w:pPr>
            <w:proofErr w:type="spellStart"/>
            <w:r w:rsidRPr="00A529A0">
              <w:rPr>
                <w:rStyle w:val="fontstyle01"/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  <w:t>Feruloyl</w:t>
            </w:r>
            <w:proofErr w:type="spellEnd"/>
            <w:r w:rsidRPr="00A529A0">
              <w:rPr>
                <w:rStyle w:val="fontstyle01"/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  <w:t xml:space="preserve"> esterase</w:t>
            </w:r>
          </w:p>
        </w:tc>
        <w:tc>
          <w:tcPr>
            <w:tcW w:w="1559" w:type="dxa"/>
          </w:tcPr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XLN, 3.2.1.8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BXL, 3.2.1.37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MAN, 3.2.1.78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MND, 3.2.1.25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LAC, 3.2.1.23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AGL, 3.2.1.22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ABF, 3.2.1.55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XEG, 3.2.1.151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AXL, 3.2.1.177 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AFC, 3.2.1.51 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AGL, 3.2.1.22   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LAC, 3.2.1.23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AXH, 3.2.1.55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AGU, 3.2.1.139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AGL, 3.2.1.22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LAC, 3.2.1.23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AXE, 3.1.1.72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FAE, 3.1.1.73</w:t>
            </w:r>
          </w:p>
        </w:tc>
        <w:tc>
          <w:tcPr>
            <w:tcW w:w="2126" w:type="dxa"/>
          </w:tcPr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GH10, -11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GH3, -43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GH5, -26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GH2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GH2, -35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GH27, -36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GH51, -54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GH12, -74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GH31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GH29, -95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GH27, -36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GH2, -35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GH62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GH67, -115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GH27, -36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GH2, -35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CE1, -5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CE1</w:t>
            </w:r>
          </w:p>
        </w:tc>
        <w:tc>
          <w:tcPr>
            <w:tcW w:w="2126" w:type="dxa"/>
          </w:tcPr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GH10, -11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GH3, -43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GH5, -26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GH2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GH2, -35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GH27, -36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GH51, -54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GH12, -74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GH31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GH95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GH27, -36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GH2, -35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GH62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GH67, -115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GH27, -36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GH2, -35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CE1, -5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CE1</w:t>
            </w:r>
          </w:p>
        </w:tc>
        <w:tc>
          <w:tcPr>
            <w:tcW w:w="3261" w:type="dxa"/>
          </w:tcPr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GH10, -11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GH3, -43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GH5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GH2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GH2, -35 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GH27, -36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GH51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GH74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GH31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GH29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GH27, -36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GH2, -35 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GH62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GH115 (only in saline medium)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GH27, -36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GH2, -35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CE1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CE1</w:t>
            </w:r>
          </w:p>
        </w:tc>
      </w:tr>
      <w:tr w:rsidR="00D82DD6" w:rsidRPr="00A529A0" w:rsidTr="00FD752B">
        <w:trPr>
          <w:trHeight w:val="20"/>
        </w:trPr>
        <w:tc>
          <w:tcPr>
            <w:tcW w:w="0" w:type="auto"/>
          </w:tcPr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Pectin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Starch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93" w:type="dxa"/>
          </w:tcPr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Endopolygalacturonases</w:t>
            </w:r>
            <w:proofErr w:type="spellEnd"/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Exopolygalacturonases</w:t>
            </w:r>
            <w:proofErr w:type="spellEnd"/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Endorhamnogalacturonase</w:t>
            </w:r>
            <w:proofErr w:type="spellEnd"/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Exorhamnogalacturonase</w:t>
            </w:r>
            <w:proofErr w:type="spellEnd"/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Rhamnogalacturonan</w:t>
            </w:r>
            <w:proofErr w:type="spellEnd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rhamnohydrolase</w:t>
            </w:r>
            <w:proofErr w:type="spellEnd"/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α-</w:t>
            </w:r>
            <w:proofErr w:type="spellStart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Rhamnosidase</w:t>
            </w:r>
            <w:proofErr w:type="spellEnd"/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α-</w:t>
            </w:r>
            <w:proofErr w:type="spellStart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Arabinofuranosidase</w:t>
            </w:r>
            <w:proofErr w:type="spellEnd"/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Endoarabinanase</w:t>
            </w:r>
            <w:proofErr w:type="spellEnd"/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Exoarabinanase</w:t>
            </w:r>
            <w:proofErr w:type="spellEnd"/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β-1,4-Endogalactanase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Unsaturated </w:t>
            </w:r>
            <w:proofErr w:type="spellStart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glucuronyl</w:t>
            </w:r>
            <w:proofErr w:type="spellEnd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hydrolase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Unsaturated </w:t>
            </w:r>
            <w:proofErr w:type="spellStart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rhamnogalacturonan</w:t>
            </w:r>
            <w:proofErr w:type="spellEnd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hydrolase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β-1,4-Xylosidase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β-1,4-Galactosidase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Pectin </w:t>
            </w:r>
            <w:proofErr w:type="spellStart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lyase</w:t>
            </w:r>
            <w:proofErr w:type="spellEnd"/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Pectate </w:t>
            </w:r>
            <w:proofErr w:type="spellStart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lyase</w:t>
            </w:r>
            <w:proofErr w:type="spellEnd"/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Rhamnogalacturonan</w:t>
            </w:r>
            <w:proofErr w:type="spellEnd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lyase</w:t>
            </w:r>
            <w:proofErr w:type="spellEnd"/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Pectin methyl esterase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Rhamnogalacturonan</w:t>
            </w:r>
            <w:proofErr w:type="spellEnd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acetyl esterase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Feruloyl</w:t>
            </w:r>
            <w:proofErr w:type="spellEnd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esterase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α-Amylase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Glucoamylase</w:t>
            </w:r>
            <w:proofErr w:type="spellEnd"/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α-1,4-Glucosidase</w:t>
            </w:r>
          </w:p>
        </w:tc>
        <w:tc>
          <w:tcPr>
            <w:tcW w:w="1559" w:type="dxa"/>
          </w:tcPr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PGA, 3.2.1.15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PGX, 3.2.1.67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RHG, 3.2.1.171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RHX, 3.2.1.-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RGXB, 3.2.1.174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RHA, 3.2.1.40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ABF, 3.2.1.55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ABN, 3.2.1.99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ABX, 3.2.1.–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GAL, 3.2.1.89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UGH, 3.2.1.–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URH, 3.2.1.172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BXL, 3.2.1.37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LAC, 3.2.1.23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PEL, 4.2.2.10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PLY, 4.2.2.2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RGL, 4.2.2.23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PME, 3.1.1.11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RGAE, 3.1.1.–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FAE, 3.1.1.73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AMY,  3.2.1.1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GLA, 3.2.1.3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AGD, 3.2.1.20</w:t>
            </w:r>
          </w:p>
        </w:tc>
        <w:tc>
          <w:tcPr>
            <w:tcW w:w="2126" w:type="dxa"/>
          </w:tcPr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GH28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GH28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GH28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GH28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GH28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GH78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GH51, -54, -62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GH43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GH93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GH53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GH88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GH105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GH3, -43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GH2, -35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PL1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PL1, -3, -9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PL4, -11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CE8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CE12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CE1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GH13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GH15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GH31</w:t>
            </w:r>
          </w:p>
        </w:tc>
        <w:tc>
          <w:tcPr>
            <w:tcW w:w="2126" w:type="dxa"/>
          </w:tcPr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GH28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GH28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GH28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GH28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GH28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GH78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GH51, -54, -62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GH43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GH93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GH53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GH88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GH105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GH3, -43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GH2, -35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PL1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PL1, -3, -9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PL4, -11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CE8</w:t>
            </w:r>
          </w:p>
          <w:p w:rsidR="00D82DD6" w:rsidRPr="00A529A0" w:rsidRDefault="00D82DD6" w:rsidP="00FD752B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CE12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CE1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GH13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GH15-CMB20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GH31</w:t>
            </w:r>
          </w:p>
        </w:tc>
        <w:tc>
          <w:tcPr>
            <w:tcW w:w="3261" w:type="dxa"/>
          </w:tcPr>
          <w:p w:rsidR="00D82DD6" w:rsidRPr="00A529A0" w:rsidRDefault="00D82DD6" w:rsidP="00D82DD6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GH28(only in saline medium)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GH28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GH28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GH28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GH28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GH78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GH51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GH43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GH93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GH53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GH105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GH3, -43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GH2, -35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PL1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PL1, -3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PL4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CE8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CE12</w:t>
            </w:r>
          </w:p>
          <w:p w:rsidR="00D82DD6" w:rsidRPr="00A529A0" w:rsidRDefault="00D82DD6" w:rsidP="00D82DD6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A952BD" w:rsidRPr="00A529A0" w:rsidRDefault="00A952BD" w:rsidP="00D82DD6">
            <w:pPr>
              <w:pStyle w:val="MDPI42tablebody"/>
              <w:autoSpaceDE w:val="0"/>
              <w:autoSpaceDN w:val="0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A952BD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CE1</w:t>
            </w:r>
          </w:p>
          <w:p w:rsidR="00D82DD6" w:rsidRPr="00A529A0" w:rsidRDefault="00D82DD6" w:rsidP="00A952BD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2DD6" w:rsidRPr="00A529A0" w:rsidRDefault="00D82DD6" w:rsidP="00A952BD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GH13</w:t>
            </w:r>
          </w:p>
          <w:p w:rsidR="00D82DD6" w:rsidRPr="00A529A0" w:rsidRDefault="00D82DD6" w:rsidP="00A952BD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GH15</w:t>
            </w:r>
          </w:p>
          <w:p w:rsidR="00D82DD6" w:rsidRPr="00A529A0" w:rsidRDefault="00D82DD6" w:rsidP="00A952BD">
            <w:pPr>
              <w:pStyle w:val="MDPI42tablebody"/>
              <w:autoSpaceDE w:val="0"/>
              <w:autoSpaceDN w:val="0"/>
              <w:spacing w:line="360" w:lineRule="auto"/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29A0">
              <w:rPr>
                <w:rStyle w:val="fontstyle01"/>
                <w:rFonts w:ascii="Times New Roman" w:hAnsi="Times New Roman"/>
                <w:color w:val="000000" w:themeColor="text1"/>
                <w:sz w:val="16"/>
                <w:szCs w:val="16"/>
              </w:rPr>
              <w:t>GH31</w:t>
            </w:r>
          </w:p>
        </w:tc>
      </w:tr>
    </w:tbl>
    <w:p w:rsidR="00014377" w:rsidRPr="00A529A0" w:rsidRDefault="00A529A0" w:rsidP="00D82DD6">
      <w:r w:rsidRPr="00580E8F">
        <w:rPr>
          <w:rFonts w:ascii="Palatino Linotype" w:hAnsi="Palatino Linotype"/>
          <w:color w:val="000000" w:themeColor="text1"/>
          <w:sz w:val="18"/>
          <w:szCs w:val="18"/>
          <w:lang w:val="en"/>
        </w:rPr>
        <w:t>*</w:t>
      </w:r>
      <w:r w:rsidR="00580E8F" w:rsidRPr="00580E8F">
        <w:rPr>
          <w:rFonts w:ascii="Palatino Linotype" w:hAnsi="Palatino Linotype"/>
          <w:color w:val="000000" w:themeColor="text1"/>
          <w:sz w:val="18"/>
          <w:szCs w:val="18"/>
          <w:lang w:val="en"/>
        </w:rPr>
        <w:t xml:space="preserve"> </w:t>
      </w:r>
      <w:proofErr w:type="spellStart"/>
      <w:r w:rsidR="00580E8F" w:rsidRPr="00580E8F">
        <w:rPr>
          <w:rFonts w:ascii="Palatino Linotype" w:hAnsi="Palatino Linotype"/>
          <w:color w:val="000000" w:themeColor="text1"/>
          <w:sz w:val="18"/>
          <w:szCs w:val="18"/>
          <w:lang w:val="en"/>
        </w:rPr>
        <w:t>CAZy</w:t>
      </w:r>
      <w:proofErr w:type="spellEnd"/>
      <w:r w:rsidR="00580E8F" w:rsidRPr="00580E8F">
        <w:rPr>
          <w:rFonts w:ascii="Palatino Linotype" w:hAnsi="Palatino Linotype"/>
          <w:color w:val="000000" w:themeColor="text1"/>
          <w:sz w:val="18"/>
          <w:szCs w:val="18"/>
          <w:lang w:val="en"/>
        </w:rPr>
        <w:t xml:space="preserve"> families and relative activities were </w:t>
      </w:r>
      <w:r w:rsidR="00580E8F" w:rsidRPr="00580E8F">
        <w:rPr>
          <w:rFonts w:ascii="Palatino Linotype" w:hAnsi="Palatino Linotype"/>
          <w:color w:val="000000" w:themeColor="text1"/>
          <w:sz w:val="18"/>
          <w:szCs w:val="18"/>
          <w:lang w:val="en"/>
        </w:rPr>
        <w:t>taken from</w:t>
      </w:r>
      <w:r w:rsidR="00580E8F">
        <w:rPr>
          <w:szCs w:val="24"/>
        </w:rPr>
        <w:t xml:space="preserve"> </w:t>
      </w:r>
      <w:r w:rsidR="00580E8F" w:rsidRPr="00580E8F">
        <w:rPr>
          <w:rFonts w:ascii="Palatino Linotype" w:hAnsi="Palatino Linotype"/>
          <w:color w:val="000000" w:themeColor="text1"/>
          <w:sz w:val="18"/>
          <w:szCs w:val="18"/>
          <w:lang w:val="en"/>
        </w:rPr>
        <w:t>van d</w:t>
      </w:r>
      <w:bookmarkStart w:id="0" w:name="_GoBack"/>
      <w:bookmarkEnd w:id="0"/>
      <w:r w:rsidR="00580E8F" w:rsidRPr="00580E8F">
        <w:rPr>
          <w:rFonts w:ascii="Palatino Linotype" w:hAnsi="Palatino Linotype"/>
          <w:color w:val="000000" w:themeColor="text1"/>
          <w:sz w:val="18"/>
          <w:szCs w:val="18"/>
          <w:lang w:val="en"/>
        </w:rPr>
        <w:t>en Brink et al., 2011;</w:t>
      </w:r>
      <w:r w:rsidR="00580E8F">
        <w:rPr>
          <w:rFonts w:ascii="Palatino Linotype" w:eastAsia="Calibri" w:hAnsi="Palatino Linotype"/>
          <w:b/>
          <w:bCs/>
          <w:color w:val="000000" w:themeColor="text1"/>
          <w:sz w:val="18"/>
          <w:szCs w:val="18"/>
          <w:lang w:eastAsia="en-US"/>
        </w:rPr>
        <w:t xml:space="preserve"> </w:t>
      </w:r>
      <w:proofErr w:type="spellStart"/>
      <w:r w:rsidR="00580E8F" w:rsidRPr="00580E8F">
        <w:rPr>
          <w:rFonts w:ascii="Palatino Linotype" w:hAnsi="Palatino Linotype"/>
          <w:color w:val="000000" w:themeColor="text1"/>
          <w:sz w:val="18"/>
          <w:szCs w:val="18"/>
          <w:lang w:val="en"/>
        </w:rPr>
        <w:t>Rytioja</w:t>
      </w:r>
      <w:proofErr w:type="spellEnd"/>
      <w:r w:rsidR="00580E8F" w:rsidRPr="00580E8F">
        <w:rPr>
          <w:rFonts w:ascii="Palatino Linotype" w:hAnsi="Palatino Linotype"/>
          <w:color w:val="000000" w:themeColor="text1"/>
          <w:sz w:val="18"/>
          <w:szCs w:val="18"/>
          <w:lang w:val="en"/>
        </w:rPr>
        <w:t xml:space="preserve"> et al., 2014; </w:t>
      </w:r>
      <w:r w:rsidR="00580E8F" w:rsidRPr="00B64E63">
        <w:rPr>
          <w:rFonts w:ascii="Palatino Linotype" w:hAnsi="Palatino Linotype"/>
          <w:color w:val="000000" w:themeColor="text1"/>
          <w:sz w:val="18"/>
          <w:szCs w:val="18"/>
        </w:rPr>
        <w:t>Zhao</w:t>
      </w:r>
      <w:r w:rsidR="00580E8F">
        <w:rPr>
          <w:rFonts w:ascii="Palatino Linotype" w:hAnsi="Palatino Linotype"/>
          <w:color w:val="000000" w:themeColor="text1"/>
          <w:sz w:val="18"/>
          <w:szCs w:val="18"/>
        </w:rPr>
        <w:t xml:space="preserve"> et al., 2014; </w:t>
      </w:r>
      <w:proofErr w:type="spellStart"/>
      <w:r w:rsidR="00580E8F" w:rsidRPr="00B64E63">
        <w:rPr>
          <w:rFonts w:ascii="Palatino Linotype" w:hAnsi="Palatino Linotype"/>
          <w:color w:val="000000" w:themeColor="text1"/>
          <w:sz w:val="18"/>
          <w:szCs w:val="18"/>
          <w:lang w:val="en"/>
        </w:rPr>
        <w:t>Berlemont</w:t>
      </w:r>
      <w:proofErr w:type="spellEnd"/>
      <w:r w:rsidR="00580E8F">
        <w:rPr>
          <w:rFonts w:ascii="Palatino Linotype" w:hAnsi="Palatino Linotype"/>
          <w:color w:val="000000" w:themeColor="text1"/>
          <w:sz w:val="18"/>
          <w:szCs w:val="18"/>
          <w:lang w:val="en"/>
        </w:rPr>
        <w:t xml:space="preserve"> </w:t>
      </w:r>
      <w:proofErr w:type="spellStart"/>
      <w:r w:rsidR="00580E8F">
        <w:rPr>
          <w:rFonts w:ascii="Palatino Linotype" w:hAnsi="Palatino Linotype"/>
          <w:color w:val="000000" w:themeColor="text1"/>
          <w:sz w:val="18"/>
          <w:szCs w:val="18"/>
          <w:lang w:val="en"/>
        </w:rPr>
        <w:t>etal</w:t>
      </w:r>
      <w:proofErr w:type="spellEnd"/>
      <w:r w:rsidR="00580E8F">
        <w:rPr>
          <w:rFonts w:ascii="Palatino Linotype" w:hAnsi="Palatino Linotype"/>
          <w:color w:val="000000" w:themeColor="text1"/>
          <w:sz w:val="18"/>
          <w:szCs w:val="18"/>
          <w:lang w:val="en"/>
        </w:rPr>
        <w:t>., 2017</w:t>
      </w:r>
    </w:p>
    <w:sectPr w:rsidR="00014377" w:rsidRPr="00A529A0" w:rsidSect="00D82D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D6"/>
    <w:rsid w:val="00014377"/>
    <w:rsid w:val="00580E8F"/>
    <w:rsid w:val="0059090F"/>
    <w:rsid w:val="00792ABC"/>
    <w:rsid w:val="00A529A0"/>
    <w:rsid w:val="00A952BD"/>
    <w:rsid w:val="00D41F4D"/>
    <w:rsid w:val="00D8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40FEF-14A8-4B32-9404-B86C3599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DD6"/>
    <w:pPr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Mdeck5tablebodythreelines">
    <w:name w:val="M_deck_5_table_body_three_lines"/>
    <w:basedOn w:val="a1"/>
    <w:uiPriority w:val="99"/>
    <w:rsid w:val="00D82DD6"/>
    <w:pPr>
      <w:adjustRightInd w:val="0"/>
      <w:snapToGrid w:val="0"/>
      <w:spacing w:after="0" w:line="300" w:lineRule="exact"/>
      <w:jc w:val="center"/>
    </w:pPr>
    <w:rPr>
      <w:rFonts w:ascii="Times New Roman" w:eastAsiaTheme="minorEastAsia" w:hAnsi="Times New Roma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PI41tablecaption">
    <w:name w:val="MDPI_4.1_table_caption"/>
    <w:basedOn w:val="a"/>
    <w:qFormat/>
    <w:rsid w:val="00D82DD6"/>
    <w:pPr>
      <w:adjustRightInd w:val="0"/>
      <w:snapToGrid w:val="0"/>
      <w:spacing w:before="240" w:after="120" w:line="260" w:lineRule="atLeast"/>
      <w:ind w:left="425" w:right="425"/>
    </w:pPr>
    <w:rPr>
      <w:rFonts w:ascii="Palatino Linotype" w:hAnsi="Palatino Linotype" w:cstheme="minorBidi"/>
      <w:sz w:val="18"/>
      <w:szCs w:val="22"/>
      <w:lang w:bidi="en-US"/>
    </w:rPr>
  </w:style>
  <w:style w:type="paragraph" w:customStyle="1" w:styleId="MDPI42tablebody">
    <w:name w:val="MDPI_4.2_table_body"/>
    <w:qFormat/>
    <w:rsid w:val="00D82DD6"/>
    <w:pPr>
      <w:adjustRightInd w:val="0"/>
      <w:snapToGrid w:val="0"/>
      <w:spacing w:after="0" w:line="240" w:lineRule="auto"/>
    </w:pPr>
    <w:rPr>
      <w:rFonts w:ascii="Palatino Linotype" w:eastAsia="Times New Roman" w:hAnsi="Palatino Linotype"/>
      <w:snapToGrid w:val="0"/>
      <w:color w:val="000000"/>
      <w:sz w:val="20"/>
      <w:szCs w:val="20"/>
      <w:lang w:val="en-US" w:eastAsia="de-DE" w:bidi="en-US"/>
    </w:rPr>
  </w:style>
  <w:style w:type="character" w:customStyle="1" w:styleId="fontstyle01">
    <w:name w:val="fontstyle01"/>
    <w:rsid w:val="00D82DD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D82DD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</dc:creator>
  <cp:keywords/>
  <dc:description/>
  <cp:lastModifiedBy>Lora</cp:lastModifiedBy>
  <cp:revision>4</cp:revision>
  <dcterms:created xsi:type="dcterms:W3CDTF">2018-03-14T06:17:00Z</dcterms:created>
  <dcterms:modified xsi:type="dcterms:W3CDTF">2018-03-14T06:30:00Z</dcterms:modified>
</cp:coreProperties>
</file>