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69" w:rsidRPr="00F36F6E" w:rsidRDefault="004F4F90" w:rsidP="00F36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852956">
        <w:rPr>
          <w:rFonts w:ascii="Times New Roman" w:hAnsi="Times New Roman" w:cs="Times New Roman"/>
          <w:b/>
          <w:sz w:val="24"/>
          <w:szCs w:val="24"/>
        </w:rPr>
        <w:t>1</w:t>
      </w:r>
      <w:r w:rsidR="00577969" w:rsidRPr="00F36F6E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1" w:name="_Hlk489564442"/>
      <w:r w:rsidR="009C525E" w:rsidRPr="00F36F6E">
        <w:rPr>
          <w:rFonts w:ascii="Times New Roman" w:hAnsi="Times New Roman" w:cs="Times New Roman"/>
          <w:sz w:val="24"/>
          <w:szCs w:val="24"/>
        </w:rPr>
        <w:t>Predictive individual, clinical, treatment</w:t>
      </w:r>
      <w:r w:rsidR="002B0273" w:rsidRPr="00F36F6E">
        <w:rPr>
          <w:rFonts w:ascii="Times New Roman" w:hAnsi="Times New Roman" w:cs="Times New Roman"/>
          <w:sz w:val="24"/>
          <w:szCs w:val="24"/>
        </w:rPr>
        <w:t>-</w:t>
      </w:r>
      <w:r w:rsidR="009C525E" w:rsidRPr="00F36F6E">
        <w:rPr>
          <w:rFonts w:ascii="Times New Roman" w:hAnsi="Times New Roman" w:cs="Times New Roman"/>
          <w:sz w:val="24"/>
          <w:szCs w:val="24"/>
        </w:rPr>
        <w:t xml:space="preserve"> and comorbidities-associated factors for the psychological traits of the NEO-FFI inventory</w:t>
      </w:r>
    </w:p>
    <w:bookmarkEnd w:id="1"/>
    <w:tbl>
      <w:tblPr>
        <w:tblW w:w="93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511"/>
        <w:gridCol w:w="2068"/>
        <w:gridCol w:w="2711"/>
        <w:gridCol w:w="2070"/>
      </w:tblGrid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849" w:type="dxa"/>
            <w:gridSpan w:val="3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F36F6E">
              <w:rPr>
                <w:rFonts w:ascii="Times New Roman" w:hAnsi="Times New Roman" w:cs="Times New Roman"/>
                <w:b/>
              </w:rPr>
              <w:t>Multivariate analysis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  <w:i/>
              </w:rPr>
            </w:pPr>
            <w:r w:rsidRPr="00F36F6E">
              <w:rPr>
                <w:rFonts w:ascii="Times New Roman" w:hAnsi="Times New Roman" w:cs="Times New Roman"/>
                <w:b/>
                <w:i/>
              </w:rPr>
              <w:t>Neuroticism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F36F6E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711" w:type="dxa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F36F6E">
              <w:rPr>
                <w:rFonts w:ascii="Times New Roman" w:hAnsi="Times New Roman" w:cs="Times New Roman"/>
                <w:b/>
              </w:rPr>
              <w:t>(95% CI)</w:t>
            </w:r>
          </w:p>
        </w:tc>
        <w:tc>
          <w:tcPr>
            <w:tcW w:w="2070" w:type="dxa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F36F6E"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Age (years)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-0.02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(-0.12 - 0.09)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0.739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C51656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-1.07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(-3.66 - 1.52)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0.413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Disease activity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1.6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(-1.38 - 4.58)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0.29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Surgery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0.46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(-3.3 - 4.22)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0.808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Medication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1.28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(-1.36 - 3.92)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0.34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Radiation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2.16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(-1.95 - 6.28)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0.3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>Pituitary insufficiency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2.52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(-0.26 - 5.3)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0.075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Coronary heart disease 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1.81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(-2.25 - 5.86)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0.379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Arterial hypertension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0.79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(-2.12 - 3.69)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0.593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Diabetes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0.32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(-3.4 - 4.04)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0.864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History of malignancy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-2.3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(-6.92 - 2.31)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0.324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Arthrosis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1.13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(-1.41 - 3.68)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0.379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  <w:i/>
              </w:rPr>
            </w:pPr>
            <w:r w:rsidRPr="00F36F6E">
              <w:rPr>
                <w:rFonts w:ascii="Times New Roman" w:hAnsi="Times New Roman" w:cs="Times New Roman"/>
                <w:b/>
                <w:i/>
              </w:rPr>
              <w:t>Extraversion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F36F6E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711" w:type="dxa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F36F6E">
              <w:rPr>
                <w:rFonts w:ascii="Times New Roman" w:hAnsi="Times New Roman" w:cs="Times New Roman"/>
                <w:b/>
              </w:rPr>
              <w:t>(95% CI)</w:t>
            </w:r>
          </w:p>
        </w:tc>
        <w:tc>
          <w:tcPr>
            <w:tcW w:w="2070" w:type="dxa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F36F6E"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Age (years)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-0.04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(-0.12 - 0.04)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F36F6E">
              <w:rPr>
                <w:rFonts w:ascii="Times New Roman" w:hAnsi="Times New Roman" w:cs="Times New Roman"/>
                <w:color w:val="auto"/>
              </w:rPr>
              <w:t xml:space="preserve">0.338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C51656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-2.61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(-4.63 - -0.6)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F36F6E">
              <w:rPr>
                <w:rFonts w:ascii="Times New Roman" w:hAnsi="Times New Roman" w:cs="Times New Roman"/>
                <w:color w:val="auto"/>
              </w:rPr>
              <w:t xml:space="preserve">0.112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Disease activity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-2.09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(-4.7 - 0.52)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0.119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Surgery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-1.5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(-4.6 - 1.59)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0.343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Medication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0.26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(-1.91 - 2.42)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0.817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Radiation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-2.38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(-6.17 - 1.42)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0.222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Pituitary insufficiency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-0.39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(-2.23 - 1.46)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0.683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Coronary heart disease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-1.63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(-4.7 - 1.44)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0.301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Arterial hypertension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0.58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(-1.88 - 3.05)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0.645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Diabetes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-0.76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(-4.03 - 2.51)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0.65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History of malignancy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2.24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(-0.33 - 4.82)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0.09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Arthrosis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-0.56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(-2.67 - 1.56)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0.607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  <w:i/>
              </w:rPr>
            </w:pPr>
            <w:r w:rsidRPr="00F36F6E">
              <w:rPr>
                <w:rFonts w:ascii="Times New Roman" w:hAnsi="Times New Roman" w:cs="Times New Roman"/>
                <w:b/>
                <w:i/>
              </w:rPr>
              <w:t>Openness to experience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F36F6E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711" w:type="dxa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F36F6E">
              <w:rPr>
                <w:rFonts w:ascii="Times New Roman" w:hAnsi="Times New Roman" w:cs="Times New Roman"/>
                <w:b/>
              </w:rPr>
              <w:t>(95% CI)</w:t>
            </w:r>
          </w:p>
        </w:tc>
        <w:tc>
          <w:tcPr>
            <w:tcW w:w="2070" w:type="dxa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F36F6E"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Age (years)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0.05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(-0.05 - 0.14)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0.336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C51656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0.14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(-1.97 - 2.25)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0.898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Disease activity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-0.7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(-3.39 - 1.99)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0.612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Surgery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-0.25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(-3.23 - 2.73)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0.87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Medication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0.44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(-1.68 - 2.57)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0.685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Radiation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-1.24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(-4.44 - 1.97)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0.451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Pituitary insufficiency 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0.29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(-1.69 - 2.27)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0.777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lastRenderedPageBreak/>
              <w:t xml:space="preserve">Coronary heart disease 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-2.47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(-5.29 - 0.35)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0.089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Arterial hypertension 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0.24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(-2.38 - 2.86)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0.858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Diabetes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1.49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(-1.52 - 4.51)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0.333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History of malignancy 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-2.75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(-5.44 - -0.06)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36F6E">
              <w:rPr>
                <w:rFonts w:ascii="Times New Roman" w:hAnsi="Times New Roman" w:cs="Times New Roman"/>
                <w:b/>
                <w:i/>
                <w:color w:val="auto"/>
              </w:rPr>
              <w:t xml:space="preserve">0.047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Arthrosis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-1.4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(-3.38 - 0.58)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0.169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  <w:i/>
              </w:rPr>
            </w:pPr>
            <w:r w:rsidRPr="00F36F6E">
              <w:rPr>
                <w:rFonts w:ascii="Times New Roman" w:hAnsi="Times New Roman" w:cs="Times New Roman"/>
                <w:b/>
                <w:i/>
              </w:rPr>
              <w:t>Agreeableness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F36F6E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711" w:type="dxa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F36F6E">
              <w:rPr>
                <w:rFonts w:ascii="Times New Roman" w:hAnsi="Times New Roman" w:cs="Times New Roman"/>
                <w:b/>
              </w:rPr>
              <w:t>(95% CI)</w:t>
            </w:r>
          </w:p>
        </w:tc>
        <w:tc>
          <w:tcPr>
            <w:tcW w:w="2070" w:type="dxa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F36F6E"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Age (years)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(-0.08 - 0.07)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0.91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C51656" w:rsidP="00F36F6E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F36F6E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-1.21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(-2.97 - 0.54)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0.178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Disease activity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-0.29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(-2.43 - 1.85)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0.79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Surgery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-0.09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(-2.58 - 2.41)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0.946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Medication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1.4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(-0.34 - 3.13)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0.117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Radiation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-2.64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(-5.66 - 0.38)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0.089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Pituitary insufficiency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-0.9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(-2.71 - 0.91)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0.332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Coronary heart disease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-1.98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F36F6E">
              <w:rPr>
                <w:rFonts w:ascii="Times New Roman" w:hAnsi="Times New Roman" w:cs="Times New Roman"/>
                <w:color w:val="auto"/>
              </w:rPr>
              <w:t xml:space="preserve">(-4.64 - -0.32)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F36F6E">
              <w:rPr>
                <w:rFonts w:ascii="Times New Roman" w:hAnsi="Times New Roman" w:cs="Times New Roman"/>
                <w:color w:val="auto"/>
              </w:rPr>
              <w:t xml:space="preserve">0.13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Arterial hypertension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-0.33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(-2.33 - 1.66)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0.742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Diabetes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1.09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(-1.07 - 3.25)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0.323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History of malignancy 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3.21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(0 - 6.42)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0.053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Arthrosis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-0.03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(-1.78 - 1.73)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0.977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C51656" w:rsidP="00F36F6E">
            <w:pPr>
              <w:pStyle w:val="TableContents"/>
              <w:rPr>
                <w:rFonts w:ascii="Times New Roman" w:hAnsi="Times New Roman" w:cs="Times New Roman"/>
                <w:b/>
                <w:i/>
              </w:rPr>
            </w:pPr>
            <w:r w:rsidRPr="00F36F6E">
              <w:rPr>
                <w:rFonts w:ascii="Times New Roman" w:hAnsi="Times New Roman" w:cs="Times New Roman"/>
                <w:b/>
                <w:i/>
              </w:rPr>
              <w:t>Conscientiousness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F36F6E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711" w:type="dxa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F36F6E">
              <w:rPr>
                <w:rFonts w:ascii="Times New Roman" w:hAnsi="Times New Roman" w:cs="Times New Roman"/>
                <w:b/>
              </w:rPr>
              <w:t>(95% CI)</w:t>
            </w:r>
          </w:p>
        </w:tc>
        <w:tc>
          <w:tcPr>
            <w:tcW w:w="2070" w:type="dxa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F36F6E"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Age (years)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0.01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(-0.08 - 0.09)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0.878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C51656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-1.68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(-3.88 - 0.51)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0.135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Disease activity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-1.3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(-3.76 - 1.16)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0.303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Surgery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-1.88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(-4.97 - 1.21)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0.235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Medication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0.87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(-1.26 - 3)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0.426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Radiation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-2.5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(-6.31 - 1.31)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0.201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>Pituitary insufficiency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-1.92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(-4.05 - 0.21)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0.079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Coronary heart disease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-1.32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(-3.55 - 0.92)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0.25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Arterial hypertension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-0.98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(-3.31 - 1.35)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0.413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Diabetes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-0.59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(-3.1 - 1.91)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0.643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History of malignancy 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2.76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(-0.04 - 5.55)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0.056 </w:t>
            </w:r>
          </w:p>
        </w:tc>
      </w:tr>
      <w:tr w:rsidR="0026523D" w:rsidRPr="00F36F6E" w:rsidTr="0077219D">
        <w:tc>
          <w:tcPr>
            <w:tcW w:w="2511" w:type="dxa"/>
            <w:shd w:val="clear" w:color="auto" w:fill="auto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Arthrosis </w:t>
            </w:r>
          </w:p>
        </w:tc>
        <w:tc>
          <w:tcPr>
            <w:tcW w:w="2068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-2.09 </w:t>
            </w:r>
          </w:p>
        </w:tc>
        <w:tc>
          <w:tcPr>
            <w:tcW w:w="2711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</w:rPr>
            </w:pPr>
            <w:r w:rsidRPr="00F36F6E">
              <w:rPr>
                <w:rFonts w:ascii="Times New Roman" w:hAnsi="Times New Roman" w:cs="Times New Roman"/>
              </w:rPr>
              <w:t xml:space="preserve">(-3.23 - -0.16) </w:t>
            </w:r>
          </w:p>
        </w:tc>
        <w:tc>
          <w:tcPr>
            <w:tcW w:w="2070" w:type="dxa"/>
            <w:vAlign w:val="center"/>
          </w:tcPr>
          <w:p w:rsidR="0026523D" w:rsidRPr="00F36F6E" w:rsidRDefault="0026523D" w:rsidP="00F36F6E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F36F6E">
              <w:rPr>
                <w:rFonts w:ascii="Times New Roman" w:hAnsi="Times New Roman" w:cs="Times New Roman"/>
                <w:color w:val="auto"/>
              </w:rPr>
              <w:t>0.067</w:t>
            </w:r>
          </w:p>
        </w:tc>
      </w:tr>
    </w:tbl>
    <w:p w:rsidR="00577969" w:rsidRPr="00F36F6E" w:rsidRDefault="00577969" w:rsidP="00F36F6E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:rsidR="00AD4E93" w:rsidRPr="00F36F6E" w:rsidRDefault="00AD4E93" w:rsidP="00F36F6E">
      <w:pPr>
        <w:pStyle w:val="BodyText"/>
        <w:spacing w:after="0" w:line="240" w:lineRule="auto"/>
        <w:rPr>
          <w:rFonts w:ascii="Times New Roman" w:hAnsi="Times New Roman" w:cs="Times New Roman"/>
        </w:rPr>
      </w:pPr>
      <w:bookmarkStart w:id="2" w:name="__RefHeading___Toc3459_2127077104"/>
      <w:bookmarkStart w:id="3" w:name="__RefHeading___Toc3461_2127077104"/>
      <w:bookmarkStart w:id="4" w:name="__RefHeading___Toc3465_2127077104"/>
      <w:bookmarkStart w:id="5" w:name="__RefHeading___Toc3467_2127077104"/>
      <w:bookmarkStart w:id="6" w:name="__RefHeading___Toc3473_2127077104"/>
      <w:bookmarkStart w:id="7" w:name="__RefHeading___Toc3479_2127077104"/>
      <w:bookmarkEnd w:id="2"/>
      <w:bookmarkEnd w:id="3"/>
      <w:bookmarkEnd w:id="4"/>
      <w:bookmarkEnd w:id="5"/>
      <w:bookmarkEnd w:id="6"/>
      <w:bookmarkEnd w:id="7"/>
      <w:r w:rsidRPr="00F36F6E">
        <w:rPr>
          <w:rFonts w:ascii="Times New Roman" w:hAnsi="Times New Roman" w:cs="Times New Roman"/>
        </w:rPr>
        <w:t>B – increase or decrease of the dependent variable mean; 95% CI- 95% confidence interval</w:t>
      </w:r>
    </w:p>
    <w:p w:rsidR="00577969" w:rsidRPr="00F36F6E" w:rsidRDefault="00577969" w:rsidP="00F36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B54AC8" w:rsidRPr="00F36F6E" w:rsidRDefault="00B54AC8" w:rsidP="00F36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4AC8" w:rsidRPr="00F36F6E" w:rsidSect="00265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/>
  <w:rsids>
    <w:rsidRoot w:val="00577969"/>
    <w:rsid w:val="00020739"/>
    <w:rsid w:val="001135FF"/>
    <w:rsid w:val="00113AA6"/>
    <w:rsid w:val="0015428C"/>
    <w:rsid w:val="001D2264"/>
    <w:rsid w:val="00205D6E"/>
    <w:rsid w:val="00227F73"/>
    <w:rsid w:val="0026523D"/>
    <w:rsid w:val="002B0273"/>
    <w:rsid w:val="00365052"/>
    <w:rsid w:val="00394C8B"/>
    <w:rsid w:val="003971B6"/>
    <w:rsid w:val="003A5876"/>
    <w:rsid w:val="003B735B"/>
    <w:rsid w:val="003E5922"/>
    <w:rsid w:val="004636AA"/>
    <w:rsid w:val="004F4F90"/>
    <w:rsid w:val="00577969"/>
    <w:rsid w:val="005967BE"/>
    <w:rsid w:val="005D22C2"/>
    <w:rsid w:val="005F734C"/>
    <w:rsid w:val="00614771"/>
    <w:rsid w:val="00650AE7"/>
    <w:rsid w:val="00730C65"/>
    <w:rsid w:val="00757DE2"/>
    <w:rsid w:val="0077219D"/>
    <w:rsid w:val="00805422"/>
    <w:rsid w:val="00817C08"/>
    <w:rsid w:val="00851EB3"/>
    <w:rsid w:val="00852956"/>
    <w:rsid w:val="009504C1"/>
    <w:rsid w:val="009C3903"/>
    <w:rsid w:val="009C525E"/>
    <w:rsid w:val="00A725D9"/>
    <w:rsid w:val="00A94D06"/>
    <w:rsid w:val="00AA72CA"/>
    <w:rsid w:val="00AD4E93"/>
    <w:rsid w:val="00B54AC8"/>
    <w:rsid w:val="00B93CC1"/>
    <w:rsid w:val="00BB3743"/>
    <w:rsid w:val="00BE49E0"/>
    <w:rsid w:val="00C51656"/>
    <w:rsid w:val="00CD6251"/>
    <w:rsid w:val="00CE0E2C"/>
    <w:rsid w:val="00CE0EDD"/>
    <w:rsid w:val="00E06F30"/>
    <w:rsid w:val="00E60D18"/>
    <w:rsid w:val="00EC13A0"/>
    <w:rsid w:val="00EC7CD2"/>
    <w:rsid w:val="00F36F6E"/>
    <w:rsid w:val="00FC63EA"/>
    <w:rsid w:val="00FE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969"/>
    <w:pPr>
      <w:spacing w:after="160" w:line="259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86C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86C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86C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86C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86C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086C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86C"/>
    <w:pPr>
      <w:keepNext/>
      <w:keepLines/>
      <w:widowControl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86C"/>
    <w:pPr>
      <w:keepNext/>
      <w:keepLines/>
      <w:widowControl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86C"/>
    <w:pPr>
      <w:keepNext/>
      <w:keepLines/>
      <w:widowControl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8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08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086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E086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E086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E086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E08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E086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E08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086C"/>
    <w:pPr>
      <w:widowControl w:val="0"/>
      <w:spacing w:after="0" w:line="240" w:lineRule="auto"/>
    </w:pPr>
    <w:rPr>
      <w:rFonts w:ascii="Arial Unicode MS" w:eastAsia="Arial Unicode MS" w:hAnsi="Arial Unicode MS" w:cs="Arial Unicode MS"/>
      <w:b/>
      <w:bCs/>
      <w:color w:val="5B9BD5" w:themeColor="accent1"/>
      <w:sz w:val="18"/>
      <w:szCs w:val="18"/>
      <w:lang w:val="ro-RO" w:eastAsia="ro-RO" w:bidi="ro-RO"/>
    </w:rPr>
  </w:style>
  <w:style w:type="paragraph" w:styleId="Title">
    <w:name w:val="Title"/>
    <w:basedOn w:val="Normal"/>
    <w:next w:val="Normal"/>
    <w:link w:val="TitleChar"/>
    <w:uiPriority w:val="10"/>
    <w:qFormat/>
    <w:rsid w:val="00FE086C"/>
    <w:pPr>
      <w:widowControl w:val="0"/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E08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86C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E086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E086C"/>
    <w:rPr>
      <w:b/>
      <w:bCs/>
    </w:rPr>
  </w:style>
  <w:style w:type="character" w:styleId="Emphasis">
    <w:name w:val="Emphasis"/>
    <w:basedOn w:val="DefaultParagraphFont"/>
    <w:uiPriority w:val="20"/>
    <w:qFormat/>
    <w:rsid w:val="00FE086C"/>
    <w:rPr>
      <w:i/>
      <w:iCs/>
    </w:rPr>
  </w:style>
  <w:style w:type="paragraph" w:styleId="NoSpacing">
    <w:name w:val="No Spacing"/>
    <w:uiPriority w:val="1"/>
    <w:qFormat/>
    <w:rsid w:val="00FE08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086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Quote">
    <w:name w:val="Quote"/>
    <w:basedOn w:val="Normal"/>
    <w:next w:val="Normal"/>
    <w:link w:val="QuoteChar"/>
    <w:uiPriority w:val="29"/>
    <w:qFormat/>
    <w:rsid w:val="00FE086C"/>
    <w:pPr>
      <w:widowControl w:val="0"/>
      <w:spacing w:after="0" w:line="240" w:lineRule="auto"/>
    </w:pPr>
    <w:rPr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E086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86C"/>
    <w:pPr>
      <w:widowControl w:val="0"/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b/>
      <w:bCs/>
      <w:i/>
      <w:iCs/>
      <w:color w:val="5B9BD5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86C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FE086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E086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E086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E086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E086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086C"/>
    <w:pPr>
      <w:outlineLvl w:val="9"/>
    </w:pPr>
    <w:rPr>
      <w:lang w:val="ro-RO" w:eastAsia="ro-RO" w:bidi="ro-RO"/>
    </w:rPr>
  </w:style>
  <w:style w:type="paragraph" w:styleId="BodyText">
    <w:name w:val="Body Text"/>
    <w:basedOn w:val="Normal"/>
    <w:link w:val="BodyTextChar"/>
    <w:rsid w:val="00577969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577969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77969"/>
    <w:pPr>
      <w:suppressLineNumbers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90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Universitätsmedizin Mainz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FR.GR</dc:creator>
  <cp:lastModifiedBy>FR.GR</cp:lastModifiedBy>
  <cp:revision>2</cp:revision>
  <dcterms:created xsi:type="dcterms:W3CDTF">2018-07-06T08:04:00Z</dcterms:created>
  <dcterms:modified xsi:type="dcterms:W3CDTF">2018-07-06T08:04:00Z</dcterms:modified>
</cp:coreProperties>
</file>