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293164" w:rsidP="0001436A">
      <w:pPr>
        <w:pStyle w:val="afd"/>
      </w:pPr>
      <w:r w:rsidRPr="00293164">
        <w:t>Transmissible</w:t>
      </w:r>
      <w:r w:rsidRPr="00293164">
        <w:rPr>
          <w:rFonts w:hint="eastAsia"/>
        </w:rPr>
        <w:t xml:space="preserve"> ST3-IncHI2 Plasmids Are Predominant Carriers of Diverse Complex IS</w:t>
      </w:r>
      <w:r w:rsidRPr="00293164">
        <w:rPr>
          <w:rFonts w:hint="eastAsia"/>
          <w:i/>
        </w:rPr>
        <w:t>26</w:t>
      </w:r>
      <w:r w:rsidRPr="00293164">
        <w:rPr>
          <w:rFonts w:hint="eastAsia"/>
        </w:rPr>
        <w:t xml:space="preserve">-Class 1 </w:t>
      </w:r>
      <w:proofErr w:type="spellStart"/>
      <w:r w:rsidRPr="00293164">
        <w:rPr>
          <w:rFonts w:hint="eastAsia"/>
        </w:rPr>
        <w:t>Integron</w:t>
      </w:r>
      <w:proofErr w:type="spellEnd"/>
      <w:r w:rsidRPr="00293164">
        <w:rPr>
          <w:rFonts w:hint="eastAsia"/>
        </w:rPr>
        <w:t xml:space="preserve"> Arrangements in Multidrug-Resistant </w:t>
      </w:r>
      <w:r w:rsidRPr="00293164">
        <w:rPr>
          <w:i/>
        </w:rPr>
        <w:t>Salmonella</w:t>
      </w:r>
      <w:r w:rsidR="009E33EF" w:rsidRPr="009E33EF">
        <w:t xml:space="preserve"> </w:t>
      </w:r>
    </w:p>
    <w:p w:rsidR="001F6D5C" w:rsidRPr="00376CC5" w:rsidRDefault="001F6D5C" w:rsidP="001F6D5C">
      <w:pPr>
        <w:pStyle w:val="AuthorList"/>
      </w:pPr>
      <w:r>
        <w:rPr>
          <w:rFonts w:hint="eastAsia"/>
          <w:lang w:eastAsia="zh-CN"/>
        </w:rPr>
        <w:t>Hang Zhao</w:t>
      </w:r>
      <w:r>
        <w:rPr>
          <w:rFonts w:ascii="宋体" w:eastAsia="宋体" w:hAnsi="宋体" w:hint="eastAsia"/>
          <w:lang w:eastAsia="zh-CN"/>
        </w:rPr>
        <w:t>†</w:t>
      </w:r>
      <w:r w:rsidRPr="000D15DE">
        <w:t>,</w:t>
      </w:r>
      <w:r>
        <w:rPr>
          <w:rFonts w:hint="eastAsia"/>
          <w:lang w:eastAsia="zh-CN"/>
        </w:rPr>
        <w:t xml:space="preserve"> </w:t>
      </w:r>
      <w:r w:rsidRPr="000D15DE">
        <w:t>Wenyao Che</w:t>
      </w:r>
      <w:r>
        <w:t>n</w:t>
      </w:r>
      <w:r>
        <w:rPr>
          <w:rFonts w:ascii="宋体" w:eastAsia="宋体" w:hAnsi="宋体" w:hint="eastAsia"/>
        </w:rPr>
        <w:t>†</w:t>
      </w:r>
      <w:r w:rsidRPr="00024D0B">
        <w:t>,</w:t>
      </w:r>
      <w:r w:rsidRPr="000D15DE">
        <w:t xml:space="preserve"> </w:t>
      </w:r>
      <w:proofErr w:type="spellStart"/>
      <w:r w:rsidR="00695A58">
        <w:rPr>
          <w:rFonts w:hint="eastAsia"/>
          <w:lang w:eastAsia="zh-CN"/>
        </w:rPr>
        <w:t>Xiujuan</w:t>
      </w:r>
      <w:proofErr w:type="spellEnd"/>
      <w:r w:rsidR="00695A58">
        <w:rPr>
          <w:rFonts w:hint="eastAsia"/>
          <w:lang w:eastAsia="zh-CN"/>
        </w:rPr>
        <w:t xml:space="preserve"> Zhou, </w:t>
      </w:r>
      <w:bookmarkStart w:id="0" w:name="_GoBack"/>
      <w:bookmarkEnd w:id="0"/>
      <w:r>
        <w:rPr>
          <w:rFonts w:hint="eastAsia"/>
          <w:lang w:eastAsia="zh-CN"/>
        </w:rPr>
        <w:t>Chunlei</w:t>
      </w:r>
      <w:r w:rsidRPr="000D15DE">
        <w:t xml:space="preserve"> Shi</w:t>
      </w:r>
      <w:r>
        <w:rPr>
          <w:rFonts w:hint="eastAsia"/>
          <w:lang w:eastAsia="zh-CN"/>
        </w:rPr>
        <w:t>*</w:t>
      </w:r>
      <w:r w:rsidRPr="000D15DE">
        <w:t xml:space="preserve"> </w:t>
      </w:r>
    </w:p>
    <w:p w:rsidR="001F6D5C" w:rsidRPr="00376CC5" w:rsidRDefault="001F6D5C" w:rsidP="001F6D5C">
      <w:pPr>
        <w:spacing w:after="0"/>
        <w:rPr>
          <w:rFonts w:cs="Times New Roman"/>
          <w:b/>
          <w:szCs w:val="24"/>
        </w:rPr>
      </w:pPr>
      <w:r w:rsidRPr="00D74103">
        <w:rPr>
          <w:rFonts w:cs="Times New Roman"/>
          <w:szCs w:val="24"/>
        </w:rPr>
        <w:t xml:space="preserve">MOST-USDA Joint Research Center for Food Safety, School of Agriculture and Biology, </w:t>
      </w:r>
      <w:r w:rsidRPr="00E87DA1">
        <w:rPr>
          <w:rFonts w:cs="Times New Roman"/>
          <w:szCs w:val="24"/>
        </w:rPr>
        <w:t>and State Key Laboratory of</w:t>
      </w:r>
      <w:r>
        <w:rPr>
          <w:rFonts w:cs="Times New Roman" w:hint="eastAsia"/>
          <w:szCs w:val="24"/>
          <w:lang w:eastAsia="zh-CN"/>
        </w:rPr>
        <w:t xml:space="preserve"> </w:t>
      </w:r>
      <w:r w:rsidRPr="00E87DA1">
        <w:rPr>
          <w:rFonts w:cs="Times New Roman"/>
          <w:szCs w:val="24"/>
        </w:rPr>
        <w:t xml:space="preserve">Microbial Metabolism, </w:t>
      </w:r>
      <w:r w:rsidRPr="00D74103">
        <w:rPr>
          <w:rFonts w:cs="Times New Roman"/>
          <w:szCs w:val="24"/>
        </w:rPr>
        <w:t>Shanghai Jiao Tong University, Shanghai 200240, China</w:t>
      </w:r>
    </w:p>
    <w:p w:rsidR="001F6D5C" w:rsidRPr="001C0D5D" w:rsidRDefault="001F6D5C" w:rsidP="001F6D5C">
      <w:pPr>
        <w:spacing w:before="240" w:after="0"/>
        <w:rPr>
          <w:rFonts w:cs="Times New Roman"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>†</w:t>
      </w:r>
      <w:r w:rsidRPr="001C0D5D">
        <w:rPr>
          <w:rFonts w:cs="Times New Roman" w:hint="eastAsia"/>
          <w:szCs w:val="24"/>
        </w:rPr>
        <w:t xml:space="preserve">These authors </w:t>
      </w:r>
      <w:r>
        <w:rPr>
          <w:rFonts w:cs="Times New Roman" w:hint="eastAsia"/>
          <w:szCs w:val="24"/>
          <w:lang w:eastAsia="zh-CN"/>
        </w:rPr>
        <w:t xml:space="preserve">have </w:t>
      </w:r>
      <w:r w:rsidRPr="001C0D5D">
        <w:rPr>
          <w:rFonts w:cs="Times New Roman" w:hint="eastAsia"/>
          <w:szCs w:val="24"/>
        </w:rPr>
        <w:t>contribute</w:t>
      </w:r>
      <w:r>
        <w:rPr>
          <w:rFonts w:cs="Times New Roman" w:hint="eastAsia"/>
          <w:szCs w:val="24"/>
          <w:lang w:eastAsia="zh-CN"/>
        </w:rPr>
        <w:t>d</w:t>
      </w:r>
      <w:r w:rsidRPr="001C0D5D">
        <w:rPr>
          <w:rFonts w:cs="Times New Roman" w:hint="eastAsia"/>
          <w:szCs w:val="24"/>
        </w:rPr>
        <w:t xml:space="preserve"> equally to the </w:t>
      </w:r>
      <w:r>
        <w:rPr>
          <w:rFonts w:cs="Times New Roman" w:hint="eastAsia"/>
          <w:szCs w:val="24"/>
          <w:lang w:eastAsia="zh-CN"/>
        </w:rPr>
        <w:t>work</w:t>
      </w:r>
      <w:r w:rsidRPr="001C0D5D">
        <w:rPr>
          <w:rFonts w:cs="Times New Roman" w:hint="eastAsia"/>
          <w:szCs w:val="24"/>
        </w:rPr>
        <w:t>.</w:t>
      </w:r>
    </w:p>
    <w:p w:rsidR="001F6D5C" w:rsidRDefault="001F6D5C" w:rsidP="001F6D5C">
      <w:pPr>
        <w:spacing w:before="240" w:after="0"/>
        <w:rPr>
          <w:rFonts w:cs="Times New Roman"/>
          <w:szCs w:val="24"/>
          <w:lang w:eastAsia="zh-CN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 w:rsidRPr="00093B99">
        <w:rPr>
          <w:rFonts w:cs="Times New Roman"/>
          <w:szCs w:val="24"/>
        </w:rPr>
        <w:t>Chunlei Shi</w:t>
      </w:r>
      <w:r>
        <w:rPr>
          <w:rFonts w:cs="Times New Roman"/>
          <w:szCs w:val="24"/>
          <w:lang w:eastAsia="zh-CN"/>
        </w:rPr>
        <w:t xml:space="preserve">, </w:t>
      </w:r>
      <w:r w:rsidRPr="00093B99">
        <w:rPr>
          <w:rFonts w:cs="Times New Roman"/>
          <w:szCs w:val="24"/>
        </w:rPr>
        <w:t>MOST</w:t>
      </w:r>
      <w:r w:rsidRPr="00D74103">
        <w:rPr>
          <w:rFonts w:cs="Times New Roman"/>
          <w:szCs w:val="24"/>
        </w:rPr>
        <w:t xml:space="preserve">-USDA Joint Research Center for Food Safety, School of Agriculture and Biology, </w:t>
      </w:r>
      <w:r w:rsidRPr="00E87DA1">
        <w:rPr>
          <w:rFonts w:cs="Times New Roman"/>
          <w:szCs w:val="24"/>
        </w:rPr>
        <w:t>and State Key Laboratory of Microbial Metabolism,</w:t>
      </w:r>
      <w:r>
        <w:rPr>
          <w:rFonts w:cs="Times New Roman" w:hint="eastAsia"/>
          <w:szCs w:val="24"/>
          <w:lang w:eastAsia="zh-CN"/>
        </w:rPr>
        <w:t xml:space="preserve"> </w:t>
      </w:r>
      <w:r w:rsidRPr="00D74103">
        <w:rPr>
          <w:rFonts w:cs="Times New Roman"/>
          <w:szCs w:val="24"/>
        </w:rPr>
        <w:t>Shanghai Jiao Tong University, Shanghai 200240, China</w:t>
      </w:r>
      <w:r w:rsidRPr="00376CC5">
        <w:rPr>
          <w:rFonts w:cs="Times New Roman"/>
          <w:szCs w:val="24"/>
        </w:rPr>
        <w:br/>
      </w:r>
      <w:hyperlink r:id="rId9" w:history="1">
        <w:r w:rsidRPr="00BA1871">
          <w:rPr>
            <w:rStyle w:val="af4"/>
            <w:rFonts w:cs="Times New Roman"/>
            <w:szCs w:val="24"/>
          </w:rPr>
          <w:t>clshi@sjtu.edu.cn</w:t>
        </w:r>
      </w:hyperlink>
    </w:p>
    <w:p w:rsidR="00994A3D" w:rsidRDefault="0018501F" w:rsidP="0018501F">
      <w:pPr>
        <w:spacing w:before="0" w:after="200" w:line="276" w:lineRule="auto"/>
        <w:rPr>
          <w:rFonts w:cs="Times New Roman"/>
          <w:szCs w:val="24"/>
          <w:lang w:eastAsia="zh-CN"/>
        </w:rPr>
      </w:pPr>
      <w:r>
        <w:rPr>
          <w:rFonts w:cs="Times New Roman"/>
          <w:lang w:eastAsia="zh-CN"/>
        </w:rPr>
        <w:br w:type="page"/>
      </w:r>
      <w:r w:rsidR="00994A3D" w:rsidRPr="0013452A">
        <w:rPr>
          <w:rFonts w:cs="Times New Roman"/>
          <w:b/>
          <w:szCs w:val="24"/>
        </w:rPr>
        <w:lastRenderedPageBreak/>
        <w:t xml:space="preserve"> </w:t>
      </w:r>
      <w:r w:rsidR="00B34402" w:rsidRPr="0013452A">
        <w:rPr>
          <w:rFonts w:cs="Times New Roman" w:hint="eastAsia"/>
          <w:b/>
          <w:szCs w:val="24"/>
          <w:lang w:eastAsia="zh-CN"/>
        </w:rPr>
        <w:t>Table</w:t>
      </w:r>
      <w:r w:rsidR="00994A3D" w:rsidRPr="0013452A">
        <w:rPr>
          <w:rFonts w:cs="Times New Roman"/>
          <w:b/>
          <w:szCs w:val="24"/>
        </w:rPr>
        <w:t xml:space="preserve"> </w:t>
      </w:r>
      <w:r w:rsidRPr="0013452A">
        <w:rPr>
          <w:rFonts w:cs="Times New Roman" w:hint="eastAsia"/>
          <w:b/>
          <w:szCs w:val="24"/>
          <w:lang w:eastAsia="zh-CN"/>
        </w:rPr>
        <w:t>S</w:t>
      </w:r>
      <w:r w:rsidR="00994A3D" w:rsidRPr="0013452A">
        <w:rPr>
          <w:rFonts w:cs="Times New Roman"/>
          <w:b/>
          <w:szCs w:val="24"/>
        </w:rPr>
        <w:fldChar w:fldCharType="begin"/>
      </w:r>
      <w:r w:rsidR="00994A3D" w:rsidRPr="0013452A">
        <w:rPr>
          <w:rFonts w:cs="Times New Roman"/>
          <w:b/>
          <w:szCs w:val="24"/>
        </w:rPr>
        <w:instrText xml:space="preserve"> SEQ Figure \* ARABIC </w:instrText>
      </w:r>
      <w:r w:rsidR="00994A3D" w:rsidRPr="0013452A">
        <w:rPr>
          <w:rFonts w:cs="Times New Roman"/>
          <w:b/>
          <w:szCs w:val="24"/>
        </w:rPr>
        <w:fldChar w:fldCharType="separate"/>
      </w:r>
      <w:r w:rsidR="009E33EF" w:rsidRPr="0013452A">
        <w:rPr>
          <w:rFonts w:cs="Times New Roman"/>
          <w:b/>
          <w:noProof/>
          <w:szCs w:val="24"/>
        </w:rPr>
        <w:t>1</w:t>
      </w:r>
      <w:r w:rsidR="00994A3D" w:rsidRPr="0013452A">
        <w:rPr>
          <w:rFonts w:cs="Times New Roman"/>
          <w:b/>
          <w:szCs w:val="24"/>
        </w:rPr>
        <w:fldChar w:fldCharType="end"/>
      </w:r>
      <w:r w:rsidR="00994A3D" w:rsidRPr="0013452A">
        <w:rPr>
          <w:rFonts w:cs="Times New Roman"/>
          <w:b/>
          <w:szCs w:val="24"/>
        </w:rPr>
        <w:t>.</w:t>
      </w:r>
      <w:r w:rsidR="00994A3D" w:rsidRPr="0013452A">
        <w:rPr>
          <w:rFonts w:cs="Times New Roman"/>
          <w:szCs w:val="24"/>
        </w:rPr>
        <w:t xml:space="preserve"> </w:t>
      </w:r>
      <w:r w:rsidR="00B34402" w:rsidRPr="0013452A">
        <w:rPr>
          <w:rFonts w:cs="Times New Roman" w:hint="eastAsia"/>
          <w:i/>
          <w:szCs w:val="24"/>
        </w:rPr>
        <w:t>Salmonella</w:t>
      </w:r>
      <w:r w:rsidR="00B34402" w:rsidRPr="0013452A">
        <w:rPr>
          <w:rFonts w:cs="Times New Roman" w:hint="eastAsia"/>
          <w:szCs w:val="24"/>
        </w:rPr>
        <w:t xml:space="preserve"> isolates used in this study</w:t>
      </w:r>
      <w:r w:rsidR="008A5081">
        <w:rPr>
          <w:rFonts w:cs="Times New Roman" w:hint="eastAsia"/>
          <w:szCs w:val="24"/>
          <w:lang w:eastAsia="zh-CN"/>
        </w:rPr>
        <w:t xml:space="preserve"> (n=74)</w:t>
      </w:r>
      <w:r w:rsidR="00994A3D" w:rsidRPr="0013452A">
        <w:rPr>
          <w:rFonts w:cs="Times New Roman"/>
          <w:szCs w:val="24"/>
        </w:rPr>
        <w:t xml:space="preserve">. 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7"/>
        <w:gridCol w:w="1563"/>
        <w:gridCol w:w="138"/>
        <w:gridCol w:w="995"/>
        <w:gridCol w:w="138"/>
        <w:gridCol w:w="1563"/>
        <w:gridCol w:w="138"/>
        <w:gridCol w:w="1421"/>
        <w:gridCol w:w="138"/>
        <w:gridCol w:w="2234"/>
        <w:gridCol w:w="138"/>
      </w:tblGrid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b/>
                <w:bCs/>
                <w:color w:val="000000"/>
                <w:sz w:val="21"/>
                <w:szCs w:val="21"/>
                <w:lang w:eastAsia="zh-CN"/>
              </w:rPr>
              <w:t>Strain</w:t>
            </w:r>
          </w:p>
        </w:tc>
        <w:tc>
          <w:tcPr>
            <w:tcW w:w="851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Serovar</w:t>
            </w:r>
            <w:proofErr w:type="spellEnd"/>
          </w:p>
        </w:tc>
        <w:tc>
          <w:tcPr>
            <w:tcW w:w="567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b/>
                <w:bCs/>
                <w:color w:val="000000"/>
                <w:sz w:val="21"/>
                <w:szCs w:val="21"/>
                <w:lang w:eastAsia="zh-CN"/>
              </w:rPr>
              <w:t>Year</w:t>
            </w:r>
          </w:p>
        </w:tc>
        <w:tc>
          <w:tcPr>
            <w:tcW w:w="851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b/>
                <w:bCs/>
                <w:color w:val="000000"/>
                <w:sz w:val="21"/>
                <w:szCs w:val="21"/>
                <w:lang w:eastAsia="zh-CN"/>
              </w:rPr>
              <w:t>Region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b/>
                <w:bCs/>
                <w:color w:val="000000"/>
                <w:sz w:val="21"/>
                <w:szCs w:val="21"/>
                <w:lang w:eastAsia="zh-CN"/>
              </w:rPr>
              <w:t>Sample type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:rsidR="000664D2" w:rsidRPr="00EC3901" w:rsidRDefault="000664D2" w:rsidP="00000573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b/>
                <w:bCs/>
                <w:color w:val="000000"/>
                <w:sz w:val="21"/>
                <w:szCs w:val="21"/>
                <w:lang w:eastAsia="zh-CN"/>
              </w:rPr>
              <w:t>Plasmid replicon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SJTUF10057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06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top w:val="single" w:sz="8" w:space="0" w:color="auto"/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SJTUF10112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SJTUF10155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FIC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SJTUF10157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SJTUF10169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SJTUF10211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SJTUF10231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SJTUF10233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664D2">
        <w:trPr>
          <w:gridAfter w:val="1"/>
          <w:wAfter w:w="69" w:type="pct"/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SJTUF10236</w:t>
            </w:r>
          </w:p>
        </w:tc>
        <w:tc>
          <w:tcPr>
            <w:tcW w:w="78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173BA1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="000664D2"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 xml:space="preserve">     </w:t>
            </w: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 xml:space="preserve">     </w:t>
            </w: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 xml:space="preserve">     </w:t>
            </w: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 xml:space="preserve">     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SJTUF10250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SJTUF10327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A/C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SJTUF10328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SJTUF10329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SJTUF10330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SJTUF10479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SJTUF10484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Clam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A/C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SJTUF10565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SJTUF10567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Po</w:t>
            </w: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A/C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SJTUF10568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Po</w:t>
            </w: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SJTUF10570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Po</w:t>
            </w: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SJTUF10577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Saury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SJTUF10578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SJTUF10586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I1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SJTUF10694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Typhimurium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Beef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SJTUF10024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SJTUF10029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SJTUF10229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SJTUF10331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SJTUF10459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Carrot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SJTUF10462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SJTUF10491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SJTUF10571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SJTUF10587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Duck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SJTUF10717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I1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SJTUF10718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SJTUF10720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Enteritidis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SJTUF10119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Braenderup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SJTUF10334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Braenderup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FIC</w:t>
            </w:r>
          </w:p>
        </w:tc>
      </w:tr>
      <w:tr w:rsidR="000664D2" w:rsidRPr="00A06718" w:rsidTr="00EE7421">
        <w:trPr>
          <w:trHeight w:val="312"/>
          <w:jc w:val="center"/>
        </w:trPr>
        <w:tc>
          <w:tcPr>
            <w:tcW w:w="764" w:type="pct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SJTUF10207</w:t>
            </w:r>
          </w:p>
        </w:tc>
        <w:tc>
          <w:tcPr>
            <w:tcW w:w="851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Indiana</w:t>
            </w:r>
          </w:p>
        </w:tc>
        <w:tc>
          <w:tcPr>
            <w:tcW w:w="567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  <w:bottom w:val="single" w:sz="12" w:space="0" w:color="auto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EE7421" w:rsidRPr="00A06718" w:rsidTr="00EE7421">
        <w:trPr>
          <w:trHeight w:val="312"/>
          <w:jc w:val="center"/>
        </w:trPr>
        <w:tc>
          <w:tcPr>
            <w:tcW w:w="764" w:type="pct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7421" w:rsidRPr="00EE7421" w:rsidRDefault="00EE7421" w:rsidP="00000573">
            <w:pPr>
              <w:spacing w:before="0" w:after="0" w:line="16" w:lineRule="atLeas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EE7421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Strain</w:t>
            </w:r>
          </w:p>
        </w:tc>
        <w:tc>
          <w:tcPr>
            <w:tcW w:w="851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7421" w:rsidRPr="00EE7421" w:rsidRDefault="00EE7421" w:rsidP="00EE7421">
            <w:pPr>
              <w:spacing w:before="0" w:after="0" w:line="16" w:lineRule="atLeas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E7421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Serovar</w:t>
            </w:r>
            <w:proofErr w:type="spellEnd"/>
          </w:p>
        </w:tc>
        <w:tc>
          <w:tcPr>
            <w:tcW w:w="567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7421" w:rsidRPr="00EE7421" w:rsidRDefault="00EE7421" w:rsidP="00000573">
            <w:pPr>
              <w:spacing w:before="0" w:after="0" w:line="16" w:lineRule="atLeas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EE7421">
              <w:rPr>
                <w:rFonts w:eastAsia="宋体" w:cs="Times New Roman" w:hint="eastAsia"/>
                <w:b/>
                <w:color w:val="000000"/>
                <w:sz w:val="21"/>
                <w:szCs w:val="21"/>
                <w:lang w:eastAsia="zh-CN"/>
              </w:rPr>
              <w:t>Year</w:t>
            </w:r>
          </w:p>
        </w:tc>
        <w:tc>
          <w:tcPr>
            <w:tcW w:w="851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E7421" w:rsidRPr="00EE7421" w:rsidRDefault="00EE7421" w:rsidP="00000573">
            <w:pPr>
              <w:spacing w:before="0" w:after="0" w:line="16" w:lineRule="atLeas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EE7421">
              <w:rPr>
                <w:rFonts w:eastAsia="宋体" w:cs="Times New Roman" w:hint="eastAsia"/>
                <w:b/>
                <w:color w:val="000000"/>
                <w:sz w:val="21"/>
                <w:szCs w:val="21"/>
                <w:lang w:eastAsia="zh-CN"/>
              </w:rPr>
              <w:t>Region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E7421" w:rsidRPr="00EE7421" w:rsidRDefault="00EE7421" w:rsidP="00000573">
            <w:pPr>
              <w:spacing w:before="0" w:after="0" w:line="16" w:lineRule="atLeas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EE7421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Sample type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:rsidR="00EE7421" w:rsidRPr="00EE7421" w:rsidRDefault="00EE7421" w:rsidP="00000573">
            <w:pPr>
              <w:spacing w:before="0" w:after="0" w:line="16" w:lineRule="atLeas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EE7421">
              <w:rPr>
                <w:rFonts w:eastAsia="宋体" w:cs="Times New Roman" w:hint="eastAsia"/>
                <w:b/>
                <w:color w:val="000000"/>
                <w:sz w:val="21"/>
                <w:szCs w:val="21"/>
                <w:lang w:eastAsia="zh-CN"/>
              </w:rPr>
              <w:t>Plasmid replicon</w:t>
            </w:r>
          </w:p>
        </w:tc>
      </w:tr>
      <w:tr w:rsidR="000664D2" w:rsidRPr="00A06718" w:rsidTr="00EE7421">
        <w:trPr>
          <w:trHeight w:val="312"/>
          <w:jc w:val="center"/>
        </w:trPr>
        <w:tc>
          <w:tcPr>
            <w:tcW w:w="764" w:type="pc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SJTUF10476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Indiana</w:t>
            </w:r>
          </w:p>
        </w:tc>
        <w:tc>
          <w:tcPr>
            <w:tcW w:w="567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top w:val="single" w:sz="8" w:space="0" w:color="auto"/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SJTUF10566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Indiana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sz w:val="21"/>
                <w:szCs w:val="21"/>
                <w:lang w:eastAsia="zh-CN"/>
              </w:rPr>
              <w:t>SJTUF10584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Indiana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I1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SJTUF10585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Indiana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I1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SJTUF10702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Indiana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SJTUF10713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Heidelberg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FIA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FIB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SJTUF10740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Heidelberg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SJTUF10772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Heidelberg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SJTUF10456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Derby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20</w:t>
            </w: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FIC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SJTUF10469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Derby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FIC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SJTUF10475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Derby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FIC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I1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SJTUF10560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Derby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SJTUF10589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Derby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FIC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SJTUF10754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Derby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SJTUF10482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Anatum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I1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SJTUF10580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Anatum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SJTUF10762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Anatum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SJTUF10230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Agona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SJTUF10247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Agona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SJTUF10249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Agona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FIIs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SJTUF10725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Agona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SJTUF10750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Manhattan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SJTUF10213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Thompson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SJTUF10703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Thompson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Shrimp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A/C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SJTUF10051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Aberdeen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HI2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SJTUF10701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Infantis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SJTUF10782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Kentucky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SJTUF10768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Litchfield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SJTUF10483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Mbandaka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SJTUF10216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Montevideo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A/C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SJTUF10721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Paratyphi</w:t>
            </w:r>
            <w:proofErr w:type="spellEnd"/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SJTUF10485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Paratyphi</w:t>
            </w:r>
            <w:proofErr w:type="spellEnd"/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Pork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SJTUF10573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Stanley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Shanghai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Razor clam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SJTUF10700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Virchow</w:t>
            </w:r>
          </w:p>
        </w:tc>
        <w:tc>
          <w:tcPr>
            <w:tcW w:w="5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Orange</w:t>
            </w: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 xml:space="preserve"> juice</w:t>
            </w:r>
          </w:p>
        </w:tc>
        <w:tc>
          <w:tcPr>
            <w:tcW w:w="1187" w:type="pct"/>
            <w:gridSpan w:val="2"/>
            <w:tcBorders>
              <w:left w:val="nil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  <w:tr w:rsidR="000664D2" w:rsidRPr="00A06718" w:rsidTr="00000573">
        <w:trPr>
          <w:trHeight w:val="312"/>
          <w:jc w:val="center"/>
        </w:trPr>
        <w:tc>
          <w:tcPr>
            <w:tcW w:w="764" w:type="pct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SJTUF10705</w:t>
            </w:r>
          </w:p>
        </w:tc>
        <w:tc>
          <w:tcPr>
            <w:tcW w:w="851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EC3901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Typhi</w:t>
            </w:r>
            <w:proofErr w:type="spellEnd"/>
          </w:p>
        </w:tc>
        <w:tc>
          <w:tcPr>
            <w:tcW w:w="567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851" w:type="pct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Wuhan</w:t>
            </w:r>
          </w:p>
        </w:tc>
        <w:tc>
          <w:tcPr>
            <w:tcW w:w="780" w:type="pct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C3901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Feces</w:t>
            </w:r>
          </w:p>
        </w:tc>
        <w:tc>
          <w:tcPr>
            <w:tcW w:w="1187" w:type="pct"/>
            <w:gridSpan w:val="2"/>
            <w:tcBorders>
              <w:left w:val="nil"/>
              <w:bottom w:val="single" w:sz="12" w:space="0" w:color="auto"/>
            </w:tcBorders>
          </w:tcPr>
          <w:p w:rsidR="000664D2" w:rsidRPr="00EC3901" w:rsidRDefault="000664D2" w:rsidP="00000573">
            <w:pPr>
              <w:spacing w:before="0" w:after="0" w:line="16" w:lineRule="atLeast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P</w:t>
            </w:r>
          </w:p>
        </w:tc>
      </w:tr>
    </w:tbl>
    <w:p w:rsidR="00A06718" w:rsidRDefault="00A06718" w:rsidP="0018501F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:rsidR="000664D2" w:rsidRDefault="000664D2" w:rsidP="0018501F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:rsidR="000664D2" w:rsidRDefault="000664D2" w:rsidP="0018501F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:rsidR="007C3D4A" w:rsidRDefault="007C3D4A" w:rsidP="00A06718">
      <w:pPr>
        <w:widowControl w:val="0"/>
        <w:spacing w:before="0" w:after="0" w:line="480" w:lineRule="auto"/>
        <w:jc w:val="both"/>
        <w:rPr>
          <w:rFonts w:eastAsia="宋体" w:cs="Times New Roman"/>
          <w:b/>
          <w:kern w:val="2"/>
          <w:szCs w:val="24"/>
          <w:lang w:eastAsia="zh-CN"/>
        </w:rPr>
      </w:pPr>
    </w:p>
    <w:p w:rsidR="00A06718" w:rsidRPr="00A06718" w:rsidRDefault="00A06718" w:rsidP="00A06718">
      <w:pPr>
        <w:widowControl w:val="0"/>
        <w:spacing w:before="0" w:after="0" w:line="480" w:lineRule="auto"/>
        <w:jc w:val="both"/>
        <w:rPr>
          <w:rFonts w:eastAsia="宋体" w:cs="Times New Roman"/>
          <w:b/>
          <w:kern w:val="2"/>
          <w:szCs w:val="24"/>
          <w:lang w:eastAsia="zh-CN"/>
        </w:rPr>
      </w:pPr>
      <w:r w:rsidRPr="00A06718">
        <w:rPr>
          <w:rFonts w:eastAsia="宋体" w:cs="Times New Roman" w:hint="eastAsia"/>
          <w:b/>
          <w:kern w:val="2"/>
          <w:szCs w:val="24"/>
          <w:lang w:eastAsia="zh-CN"/>
        </w:rPr>
        <w:t>Table S</w:t>
      </w:r>
      <w:r w:rsidR="00BF7664">
        <w:rPr>
          <w:rFonts w:eastAsia="宋体" w:cs="Times New Roman" w:hint="eastAsia"/>
          <w:b/>
          <w:kern w:val="2"/>
          <w:szCs w:val="24"/>
          <w:lang w:eastAsia="zh-CN"/>
        </w:rPr>
        <w:t>2</w:t>
      </w:r>
      <w:r>
        <w:rPr>
          <w:rFonts w:eastAsia="宋体" w:cs="Times New Roman" w:hint="eastAsia"/>
          <w:b/>
          <w:kern w:val="2"/>
          <w:szCs w:val="24"/>
          <w:lang w:eastAsia="zh-CN"/>
        </w:rPr>
        <w:t xml:space="preserve">. </w:t>
      </w:r>
      <w:r w:rsidRPr="00A06718">
        <w:rPr>
          <w:rFonts w:eastAsia="宋体" w:cs="Times New Roman"/>
          <w:kern w:val="2"/>
          <w:szCs w:val="24"/>
          <w:lang w:eastAsia="zh-CN"/>
        </w:rPr>
        <w:t xml:space="preserve">Oligonucleotides </w:t>
      </w:r>
      <w:r w:rsidRPr="00A06718">
        <w:rPr>
          <w:rFonts w:eastAsia="宋体" w:cs="Times New Roman" w:hint="eastAsia"/>
          <w:kern w:val="2"/>
          <w:szCs w:val="24"/>
          <w:lang w:eastAsia="zh-CN"/>
        </w:rPr>
        <w:t xml:space="preserve">primers </w:t>
      </w:r>
      <w:r w:rsidRPr="00A06718">
        <w:rPr>
          <w:rFonts w:eastAsia="宋体" w:cs="Times New Roman"/>
          <w:kern w:val="2"/>
          <w:szCs w:val="24"/>
          <w:lang w:eastAsia="zh-CN"/>
        </w:rPr>
        <w:t xml:space="preserve">for </w:t>
      </w:r>
      <w:r w:rsidRPr="00A06718">
        <w:rPr>
          <w:rFonts w:eastAsia="宋体" w:cs="Times New Roman" w:hint="eastAsia"/>
          <w:kern w:val="2"/>
          <w:szCs w:val="24"/>
          <w:lang w:eastAsia="zh-CN"/>
        </w:rPr>
        <w:t xml:space="preserve">the </w:t>
      </w:r>
      <w:r w:rsidRPr="00A06718">
        <w:rPr>
          <w:rFonts w:eastAsia="宋体" w:cs="Times New Roman"/>
          <w:kern w:val="2"/>
          <w:szCs w:val="24"/>
          <w:lang w:eastAsia="zh-CN"/>
        </w:rPr>
        <w:t xml:space="preserve">detection of </w:t>
      </w:r>
      <w:r w:rsidR="00000573">
        <w:rPr>
          <w:rFonts w:eastAsia="宋体" w:cs="Times New Roman" w:hint="eastAsia"/>
          <w:kern w:val="2"/>
          <w:szCs w:val="24"/>
          <w:lang w:eastAsia="zh-CN"/>
        </w:rPr>
        <w:t xml:space="preserve">class 1 </w:t>
      </w:r>
      <w:proofErr w:type="spellStart"/>
      <w:r w:rsidR="00000573">
        <w:rPr>
          <w:rFonts w:eastAsia="宋体" w:cs="Times New Roman" w:hint="eastAsia"/>
          <w:kern w:val="2"/>
          <w:szCs w:val="24"/>
          <w:lang w:eastAsia="zh-CN"/>
        </w:rPr>
        <w:t>integrons</w:t>
      </w:r>
      <w:proofErr w:type="spellEnd"/>
      <w:r w:rsidR="000448D9">
        <w:rPr>
          <w:rFonts w:eastAsia="宋体" w:cs="Times New Roman" w:hint="eastAsia"/>
          <w:kern w:val="2"/>
          <w:szCs w:val="24"/>
          <w:lang w:eastAsia="zh-CN"/>
        </w:rPr>
        <w:t xml:space="preserve"> and their genetic </w:t>
      </w:r>
      <w:r w:rsidR="00456B7C">
        <w:rPr>
          <w:rFonts w:eastAsia="宋体" w:cs="Times New Roman" w:hint="eastAsia"/>
          <w:kern w:val="2"/>
          <w:szCs w:val="24"/>
          <w:lang w:eastAsia="zh-CN"/>
        </w:rPr>
        <w:t>context</w:t>
      </w:r>
      <w:r w:rsidR="000D23C4">
        <w:rPr>
          <w:rFonts w:eastAsia="宋体" w:cs="Times New Roman" w:hint="eastAsia"/>
          <w:kern w:val="2"/>
          <w:szCs w:val="24"/>
          <w:lang w:eastAsia="zh-CN"/>
        </w:rPr>
        <w:t>s</w:t>
      </w:r>
      <w:r w:rsidR="00456B7C">
        <w:rPr>
          <w:rFonts w:eastAsia="宋体" w:cs="Times New Roman" w:hint="eastAsia"/>
          <w:kern w:val="2"/>
          <w:szCs w:val="24"/>
          <w:lang w:eastAsia="zh-CN"/>
        </w:rPr>
        <w:t xml:space="preserve"> associated</w:t>
      </w:r>
      <w:r w:rsidR="000448D9">
        <w:rPr>
          <w:rFonts w:eastAsia="宋体" w:cs="Times New Roman" w:hint="eastAsia"/>
          <w:kern w:val="2"/>
          <w:szCs w:val="24"/>
          <w:lang w:eastAsia="zh-CN"/>
        </w:rPr>
        <w:t xml:space="preserve"> with IS</w:t>
      </w:r>
      <w:r w:rsidR="000448D9" w:rsidRPr="000448D9">
        <w:rPr>
          <w:rFonts w:eastAsia="宋体" w:cs="Times New Roman" w:hint="eastAsia"/>
          <w:i/>
          <w:kern w:val="2"/>
          <w:szCs w:val="24"/>
          <w:lang w:eastAsia="zh-CN"/>
        </w:rPr>
        <w:t>26</w:t>
      </w:r>
    </w:p>
    <w:tbl>
      <w:tblPr>
        <w:tblStyle w:val="20"/>
        <w:tblW w:w="999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34"/>
        <w:gridCol w:w="4111"/>
        <w:gridCol w:w="3118"/>
      </w:tblGrid>
      <w:tr w:rsidR="008F411D" w:rsidRPr="00FB277A" w:rsidTr="0054324B">
        <w:trPr>
          <w:trHeight w:val="330"/>
        </w:trPr>
        <w:tc>
          <w:tcPr>
            <w:tcW w:w="1627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:rsidR="00000573" w:rsidRPr="008F411D" w:rsidRDefault="00000573" w:rsidP="009F6F82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b/>
                <w:sz w:val="21"/>
                <w:szCs w:val="21"/>
              </w:rPr>
              <w:t>Target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00573" w:rsidRPr="008F411D" w:rsidRDefault="009F6F82" w:rsidP="00FB277A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b/>
                <w:sz w:val="21"/>
                <w:szCs w:val="21"/>
              </w:rPr>
              <w:t>Primer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00573" w:rsidRPr="008F411D" w:rsidRDefault="00000573" w:rsidP="00FB277A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b/>
                <w:sz w:val="21"/>
                <w:szCs w:val="21"/>
              </w:rPr>
              <w:t xml:space="preserve">Nucleotide sequence </w:t>
            </w:r>
            <w:r w:rsidRPr="008F411D">
              <w:rPr>
                <w:rFonts w:eastAsia="宋体" w:cs="Times New Roman"/>
                <w:b/>
                <w:sz w:val="21"/>
                <w:szCs w:val="21"/>
              </w:rPr>
              <w:t>(5’→3’</w:t>
            </w:r>
            <w:r w:rsidRPr="008F411D">
              <w:rPr>
                <w:rFonts w:eastAsia="宋体" w:cs="Times New Roman" w:hint="eastAsia"/>
                <w:b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00573" w:rsidRPr="008F411D" w:rsidRDefault="00000573" w:rsidP="00FB277A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b/>
                <w:sz w:val="21"/>
                <w:szCs w:val="21"/>
              </w:rPr>
              <w:t>Reference</w:t>
            </w:r>
          </w:p>
        </w:tc>
      </w:tr>
      <w:tr w:rsidR="008F411D" w:rsidRPr="00FB277A" w:rsidTr="0054324B">
        <w:tc>
          <w:tcPr>
            <w:tcW w:w="1627" w:type="dxa"/>
            <w:tcBorders>
              <w:top w:val="single" w:sz="8" w:space="0" w:color="auto"/>
              <w:bottom w:val="nil"/>
              <w:right w:val="nil"/>
            </w:tcBorders>
          </w:tcPr>
          <w:p w:rsidR="00000573" w:rsidRPr="008F411D" w:rsidRDefault="00486570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i/>
                <w:sz w:val="21"/>
                <w:szCs w:val="21"/>
              </w:rPr>
              <w:t>intI1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00573" w:rsidRPr="008F411D" w:rsidRDefault="00486570" w:rsidP="00486570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i/>
                <w:sz w:val="21"/>
                <w:szCs w:val="21"/>
              </w:rPr>
              <w:t>intI1</w:t>
            </w:r>
            <w:r w:rsidRPr="008F411D">
              <w:rPr>
                <w:rFonts w:eastAsia="宋体" w:cs="Times New Roman" w:hint="eastAsia"/>
                <w:sz w:val="21"/>
                <w:szCs w:val="21"/>
              </w:rPr>
              <w:t>-F</w:t>
            </w:r>
          </w:p>
          <w:p w:rsidR="00486570" w:rsidRPr="008F411D" w:rsidRDefault="00486570" w:rsidP="00486570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i/>
                <w:sz w:val="21"/>
                <w:szCs w:val="21"/>
              </w:rPr>
              <w:t>intI1</w:t>
            </w:r>
            <w:r w:rsidRPr="008F411D">
              <w:rPr>
                <w:rFonts w:eastAsia="宋体" w:cs="Times New Roman" w:hint="eastAsia"/>
                <w:sz w:val="21"/>
                <w:szCs w:val="21"/>
              </w:rPr>
              <w:t>-R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00573" w:rsidRPr="008F411D" w:rsidRDefault="00486570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GCTTCGTGATGCCTGCTTG</w:t>
            </w:r>
          </w:p>
          <w:p w:rsidR="00000573" w:rsidRPr="008F411D" w:rsidRDefault="00486570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GCTGCGTTCGGTCAAGGT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A4DCF" w:rsidRPr="008F411D" w:rsidRDefault="00CA4DCF" w:rsidP="003C5309">
            <w:pPr>
              <w:widowControl w:val="0"/>
              <w:spacing w:before="0" w:after="0" w:line="360" w:lineRule="auto"/>
              <w:rPr>
                <w:sz w:val="21"/>
                <w:szCs w:val="21"/>
              </w:rPr>
            </w:pPr>
            <w:r w:rsidRPr="008F411D">
              <w:rPr>
                <w:rFonts w:hint="eastAsia"/>
                <w:sz w:val="21"/>
                <w:szCs w:val="21"/>
              </w:rPr>
              <w:t>This study</w:t>
            </w:r>
          </w:p>
          <w:p w:rsidR="00000573" w:rsidRPr="008F411D" w:rsidRDefault="00CA4DCF" w:rsidP="003C5309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hint="eastAsia"/>
                <w:sz w:val="21"/>
                <w:szCs w:val="21"/>
              </w:rPr>
              <w:t>This study</w:t>
            </w:r>
            <w:hyperlink w:anchor="_ENREF_8" w:tooltip="Weill, 2006 #106" w:history="1"/>
          </w:p>
        </w:tc>
      </w:tr>
      <w:tr w:rsidR="008F411D" w:rsidRPr="00FB277A" w:rsidTr="0054324B">
        <w:tc>
          <w:tcPr>
            <w:tcW w:w="1627" w:type="dxa"/>
            <w:tcBorders>
              <w:top w:val="nil"/>
              <w:bottom w:val="nil"/>
              <w:right w:val="nil"/>
            </w:tcBorders>
          </w:tcPr>
          <w:p w:rsidR="00000573" w:rsidRPr="008F411D" w:rsidRDefault="00486570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i/>
                <w:sz w:val="21"/>
                <w:szCs w:val="21"/>
              </w:rPr>
              <w:t>qacE</w:t>
            </w:r>
            <w:r w:rsidRPr="008F411D">
              <w:rPr>
                <w:rFonts w:ascii="Cambria Math" w:eastAsia="宋体" w:hAnsi="Cambria Math" w:cs="Cambria Math"/>
                <w:i/>
                <w:sz w:val="21"/>
                <w:szCs w:val="21"/>
              </w:rPr>
              <w:t>△</w:t>
            </w:r>
            <w:r w:rsidRPr="008F411D">
              <w:rPr>
                <w:rFonts w:eastAsia="宋体" w:cs="Times New Roman"/>
                <w:i/>
                <w:sz w:val="21"/>
                <w:szCs w:val="21"/>
              </w:rPr>
              <w:t>1-sulI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573" w:rsidRPr="008F411D" w:rsidRDefault="00486570" w:rsidP="00486570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QS-F</w:t>
            </w:r>
          </w:p>
          <w:p w:rsidR="00486570" w:rsidRPr="008F411D" w:rsidRDefault="00486570" w:rsidP="00486570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QS-R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0573" w:rsidRPr="008F411D" w:rsidRDefault="00486570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TTCTGAAATCCATCCCTGTCGGTGTTGC</w:t>
            </w:r>
          </w:p>
          <w:p w:rsidR="00000573" w:rsidRPr="008F411D" w:rsidRDefault="00486570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CAAGGCTCGCTGGACCCAGATCCTTTA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4DCF" w:rsidRPr="008F411D" w:rsidRDefault="00CA4DCF" w:rsidP="00CA4DCF">
            <w:pPr>
              <w:widowControl w:val="0"/>
              <w:spacing w:before="0" w:after="0" w:line="360" w:lineRule="auto"/>
              <w:rPr>
                <w:sz w:val="21"/>
                <w:szCs w:val="21"/>
              </w:rPr>
            </w:pPr>
            <w:r w:rsidRPr="008F411D">
              <w:rPr>
                <w:rFonts w:hint="eastAsia"/>
                <w:sz w:val="21"/>
                <w:szCs w:val="21"/>
              </w:rPr>
              <w:t>This study</w:t>
            </w:r>
          </w:p>
          <w:p w:rsidR="00000573" w:rsidRPr="008F411D" w:rsidRDefault="00CA4DCF" w:rsidP="003C5309">
            <w:pPr>
              <w:widowControl w:val="0"/>
              <w:spacing w:before="0" w:after="0" w:line="360" w:lineRule="auto"/>
              <w:rPr>
                <w:sz w:val="21"/>
                <w:szCs w:val="21"/>
              </w:rPr>
            </w:pPr>
            <w:r w:rsidRPr="008F411D">
              <w:rPr>
                <w:rFonts w:hint="eastAsia"/>
                <w:sz w:val="21"/>
                <w:szCs w:val="21"/>
              </w:rPr>
              <w:t>This study</w:t>
            </w:r>
            <w:hyperlink w:anchor="_ENREF_1" w:tooltip="Casin, 1999 #107" w:history="1"/>
          </w:p>
        </w:tc>
      </w:tr>
      <w:tr w:rsidR="008F411D" w:rsidRPr="00FB277A" w:rsidTr="0054324B">
        <w:tc>
          <w:tcPr>
            <w:tcW w:w="1627" w:type="dxa"/>
            <w:tcBorders>
              <w:top w:val="nil"/>
              <w:right w:val="nil"/>
            </w:tcBorders>
          </w:tcPr>
          <w:p w:rsidR="00000573" w:rsidRPr="008F411D" w:rsidRDefault="00486570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Variable region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573" w:rsidRPr="008F411D" w:rsidRDefault="006D4061" w:rsidP="006D4061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5</w:t>
            </w:r>
            <w:r w:rsidRPr="008F411D">
              <w:rPr>
                <w:rFonts w:eastAsia="宋体" w:cs="Times New Roman"/>
                <w:sz w:val="21"/>
                <w:szCs w:val="21"/>
              </w:rPr>
              <w:t>’</w:t>
            </w:r>
            <w:r w:rsidRPr="008F411D">
              <w:rPr>
                <w:rFonts w:eastAsia="宋体" w:cs="Times New Roman" w:hint="eastAsia"/>
                <w:sz w:val="21"/>
                <w:szCs w:val="21"/>
              </w:rPr>
              <w:t>CS</w:t>
            </w:r>
          </w:p>
          <w:p w:rsidR="006D4061" w:rsidRPr="008F411D" w:rsidRDefault="006D4061" w:rsidP="006D4061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i/>
                <w:sz w:val="21"/>
                <w:szCs w:val="21"/>
              </w:rPr>
              <w:t>qacE</w:t>
            </w:r>
            <w:r w:rsidRPr="008F411D">
              <w:rPr>
                <w:rFonts w:ascii="Cambria Math" w:eastAsia="宋体" w:hAnsi="Cambria Math" w:cs="Cambria Math"/>
                <w:i/>
                <w:sz w:val="21"/>
                <w:szCs w:val="21"/>
              </w:rPr>
              <w:t>△</w:t>
            </w:r>
            <w:r w:rsidRPr="008F411D">
              <w:rPr>
                <w:rFonts w:eastAsia="宋体" w:cs="Times New Roman"/>
                <w:i/>
                <w:sz w:val="21"/>
                <w:szCs w:val="21"/>
              </w:rPr>
              <w:t>1</w:t>
            </w:r>
            <w:r w:rsidRPr="008F411D">
              <w:rPr>
                <w:rFonts w:eastAsia="宋体" w:cs="Times New Roman"/>
                <w:sz w:val="21"/>
                <w:szCs w:val="21"/>
              </w:rPr>
              <w:t>R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000573" w:rsidRPr="008F411D" w:rsidRDefault="00CA4DCF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GGCATCCAAGCAGCAAGC</w:t>
            </w:r>
          </w:p>
          <w:p w:rsidR="00CA4DCF" w:rsidRPr="008F411D" w:rsidRDefault="00CA4DCF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CAAGCTTTTGCCCATGAAGC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443441" w:rsidRPr="008F411D" w:rsidRDefault="009B0E4E" w:rsidP="00443441">
            <w:pPr>
              <w:widowControl w:val="0"/>
              <w:spacing w:before="0" w:after="0" w:line="360" w:lineRule="auto"/>
              <w:rPr>
                <w:sz w:val="21"/>
                <w:szCs w:val="21"/>
              </w:rPr>
            </w:pPr>
            <w:hyperlink w:anchor="_ENREF_2" w:tooltip="Casella, 2015 #25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AuthorYear="1"&gt;&lt;Author&gt;Casella&lt;/Author&gt;&lt;Year&gt;2015&lt;/Year&gt;&lt;RecNum&gt;25&lt;/RecNum&gt;&lt;DisplayText&gt;Casella et al. (2015)&lt;/DisplayText&gt;&lt;record&gt;&lt;rec-number&gt;25&lt;/rec-number&gt;&lt;foreign-keys&gt;&lt;key app="EN" db-id="r0wsswp0gwazpgedva7pfepxtd2ea9psfa92"&gt;25&lt;/key&gt;&lt;/foreign-keys&gt;&lt;ref-type name="Journal Article"&gt;17&lt;/ref-type&gt;&lt;contributors&gt;&lt;authors&gt;&lt;author&gt;Casella, Tiago&lt;/author&gt;&lt;author&gt;Rodríguez, María Margarita&lt;/author&gt;&lt;author&gt;Takahashi, Juliana Tiemi&lt;/author&gt;&lt;author&gt;Ghiglione, Barbara&lt;/author&gt;&lt;author&gt;Dropa, Milena&lt;/author&gt;&lt;author&gt;Assunção, Ednei&lt;/author&gt;&lt;author&gt;Nogueira, Maurício Lacerda&lt;/author&gt;&lt;author&gt;Lincopan, Nilton&lt;/author&gt;&lt;author&gt;Gutkind, Gabriel&lt;/author&gt;&lt;author&gt;Nogueira, Mara Corrêa Lelles&lt;/author&gt;&lt;/authors&gt;&lt;/contributors&gt;&lt;titles&gt;&lt;title&gt;Detection of blaCTX-M-type genes in complex class 1 integrons carried by Enterobacteriaceae isolated from retail chicken meat in Brazil&lt;/title&gt;&lt;secondary-title&gt;International Journal of Food Microbiology&lt;/secondary-title&gt;&lt;/titles&gt;&lt;periodical&gt;&lt;full-title&gt;International Journal of Food Microbiology&lt;/full-title&gt;&lt;/periodical&gt;&lt;pages&gt;88-91&lt;/pages&gt;&lt;volume&gt;197&lt;/volume&gt;&lt;keywords&gt;&lt;keyword&gt;Poultry&lt;/keyword&gt;&lt;keyword&gt;Chicken meat&lt;/keyword&gt;&lt;keyword&gt;CTX-M&lt;/keyword&gt;&lt;keyword&gt;IS&lt;/keyword&gt;&lt;/keywords&gt;&lt;dates&gt;&lt;year&gt;2015&lt;/year&gt;&lt;pub-dates&gt;&lt;date&gt;2015/03/16/&lt;/date&gt;&lt;/pub-dates&gt;&lt;/dates&gt;&lt;isbn&gt;0168-1605&lt;/isbn&gt;&lt;urls&gt;&lt;related-urls&gt;&lt;url&gt;http://www.sciencedirect.com/science/article/pii/S0168160514005959&lt;/url&gt;&lt;/related-urls&gt;&lt;/urls&gt;&lt;electronic-resource-num&gt;http://dx.doi.org/10.1016/j.ijfoodmicro.2014.12.001&lt;/electronic-resource-num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Casella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</w:p>
          <w:p w:rsidR="00000573" w:rsidRPr="008F411D" w:rsidRDefault="009B0E4E" w:rsidP="00D92845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hyperlink w:anchor="_ENREF_2" w:tooltip="Casella, 2015 #25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AuthorYear="1"&gt;&lt;Author&gt;Casella&lt;/Author&gt;&lt;Year&gt;2015&lt;/Year&gt;&lt;RecNum&gt;25&lt;/RecNum&gt;&lt;DisplayText&gt;Casella et al. (2015)&lt;/DisplayText&gt;&lt;record&gt;&lt;rec-number&gt;25&lt;/rec-number&gt;&lt;foreign-keys&gt;&lt;key app="EN" db-id="r0wsswp0gwazpgedva7pfepxtd2ea9psfa92"&gt;25&lt;/key&gt;&lt;/foreign-keys&gt;&lt;ref-type name="Journal Article"&gt;17&lt;/ref-type&gt;&lt;contributors&gt;&lt;authors&gt;&lt;author&gt;Casella, Tiago&lt;/author&gt;&lt;author&gt;Rodríguez, María Margarita&lt;/author&gt;&lt;author&gt;Takahashi, Juliana Tiemi&lt;/author&gt;&lt;author&gt;Ghiglione, Barbara&lt;/author&gt;&lt;author&gt;Dropa, Milena&lt;/author&gt;&lt;author&gt;Assunção, Ednei&lt;/author&gt;&lt;author&gt;Nogueira, Maurício Lacerda&lt;/author&gt;&lt;author&gt;Lincopan, Nilton&lt;/author&gt;&lt;author&gt;Gutkind, Gabriel&lt;/author&gt;&lt;author&gt;Nogueira, Mara Corrêa Lelles&lt;/author&gt;&lt;/authors&gt;&lt;/contributors&gt;&lt;titles&gt;&lt;title&gt;Detection of blaCTX-M-type genes in complex class 1 integrons carried by Enterobacteriaceae isolated from retail chicken meat in Brazil&lt;/title&gt;&lt;secondary-title&gt;International Journal of Food Microbiology&lt;/secondary-title&gt;&lt;/titles&gt;&lt;periodical&gt;&lt;full-title&gt;International Journal of Food Microbiology&lt;/full-title&gt;&lt;/periodical&gt;&lt;pages&gt;88-91&lt;/pages&gt;&lt;volume&gt;197&lt;/volume&gt;&lt;keywords&gt;&lt;keyword&gt;Poultry&lt;/keyword&gt;&lt;keyword&gt;Chicken meat&lt;/keyword&gt;&lt;keyword&gt;CTX-M&lt;/keyword&gt;&lt;keyword&gt;IS&lt;/keyword&gt;&lt;/keywords&gt;&lt;dates&gt;&lt;year&gt;2015&lt;/year&gt;&lt;pub-dates&gt;&lt;date&gt;2015/03/16/&lt;/date&gt;&lt;/pub-dates&gt;&lt;/dates&gt;&lt;isbn&gt;0168-1605&lt;/isbn&gt;&lt;urls&gt;&lt;related-urls&gt;&lt;url&gt;http://www.sciencedirect.com/science/article/pii/S0168160514005959&lt;/url&gt;&lt;/related-urls&gt;&lt;/urls&gt;&lt;electronic-resource-num&gt;http://dx.doi.org/10.1016/j.ijfoodmicro.2014.12.001&lt;/electronic-resource-num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Casella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  <w:hyperlink w:anchor="_ENREF_5" w:tooltip="Mabilat, 1993 #108" w:history="1"/>
          </w:p>
        </w:tc>
      </w:tr>
      <w:tr w:rsidR="008F411D" w:rsidRPr="00FB277A" w:rsidTr="0054324B">
        <w:tc>
          <w:tcPr>
            <w:tcW w:w="1627" w:type="dxa"/>
            <w:tcBorders>
              <w:right w:val="nil"/>
            </w:tcBorders>
          </w:tcPr>
          <w:p w:rsidR="00000573" w:rsidRPr="008F411D" w:rsidRDefault="006D4061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Variable region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573" w:rsidRPr="008F411D" w:rsidRDefault="00CA4DCF" w:rsidP="00CA4DCF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5</w:t>
            </w:r>
            <w:r w:rsidRPr="008F411D">
              <w:rPr>
                <w:rFonts w:eastAsia="宋体" w:cs="Times New Roman"/>
                <w:sz w:val="21"/>
                <w:szCs w:val="21"/>
              </w:rPr>
              <w:t>’</w:t>
            </w:r>
            <w:r w:rsidRPr="008F411D">
              <w:rPr>
                <w:rFonts w:eastAsia="宋体" w:cs="Times New Roman" w:hint="eastAsia"/>
                <w:sz w:val="21"/>
                <w:szCs w:val="21"/>
              </w:rPr>
              <w:t>CS</w:t>
            </w:r>
          </w:p>
          <w:p w:rsidR="00CA4DCF" w:rsidRPr="008F411D" w:rsidRDefault="00CA4DCF" w:rsidP="00CA4DCF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3</w:t>
            </w:r>
            <w:r w:rsidRPr="008F411D">
              <w:rPr>
                <w:rFonts w:eastAsia="宋体" w:cs="Times New Roman"/>
                <w:sz w:val="21"/>
                <w:szCs w:val="21"/>
              </w:rPr>
              <w:t>’</w:t>
            </w:r>
            <w:r w:rsidRPr="008F411D">
              <w:rPr>
                <w:rFonts w:eastAsia="宋体" w:cs="Times New Roman" w:hint="eastAsia"/>
                <w:sz w:val="21"/>
                <w:szCs w:val="21"/>
              </w:rPr>
              <w:t>CS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000573" w:rsidRPr="008F411D" w:rsidRDefault="00CA4DCF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GGCATCCAAGCAGCAAGC</w:t>
            </w:r>
          </w:p>
          <w:p w:rsidR="00000573" w:rsidRPr="008F411D" w:rsidRDefault="00CA4DCF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AAGCAGACTTGACCTGAT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443441" w:rsidRPr="008F411D" w:rsidRDefault="009B0E4E" w:rsidP="00443441">
            <w:pPr>
              <w:widowControl w:val="0"/>
              <w:spacing w:before="0" w:after="0" w:line="360" w:lineRule="auto"/>
              <w:rPr>
                <w:sz w:val="21"/>
                <w:szCs w:val="21"/>
              </w:rPr>
            </w:pPr>
            <w:hyperlink w:anchor="_ENREF_2" w:tooltip="Casella, 2015 #25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AuthorYear="1"&gt;&lt;Author&gt;Casella&lt;/Author&gt;&lt;Year&gt;2015&lt;/Year&gt;&lt;RecNum&gt;25&lt;/RecNum&gt;&lt;DisplayText&gt;Casella et al. (2015)&lt;/DisplayText&gt;&lt;record&gt;&lt;rec-number&gt;25&lt;/rec-number&gt;&lt;foreign-keys&gt;&lt;key app="EN" db-id="r0wsswp0gwazpgedva7pfepxtd2ea9psfa92"&gt;25&lt;/key&gt;&lt;/foreign-keys&gt;&lt;ref-type name="Journal Article"&gt;17&lt;/ref-type&gt;&lt;contributors&gt;&lt;authors&gt;&lt;author&gt;Casella, Tiago&lt;/author&gt;&lt;author&gt;Rodríguez, María Margarita&lt;/author&gt;&lt;author&gt;Takahashi, Juliana Tiemi&lt;/author&gt;&lt;author&gt;Ghiglione, Barbara&lt;/author&gt;&lt;author&gt;Dropa, Milena&lt;/author&gt;&lt;author&gt;Assunção, Ednei&lt;/author&gt;&lt;author&gt;Nogueira, Maurício Lacerda&lt;/author&gt;&lt;author&gt;Lincopan, Nilton&lt;/author&gt;&lt;author&gt;Gutkind, Gabriel&lt;/author&gt;&lt;author&gt;Nogueira, Mara Corrêa Lelles&lt;/author&gt;&lt;/authors&gt;&lt;/contributors&gt;&lt;titles&gt;&lt;title&gt;Detection of blaCTX-M-type genes in complex class 1 integrons carried by Enterobacteriaceae isolated from retail chicken meat in Brazil&lt;/title&gt;&lt;secondary-title&gt;International Journal of Food Microbiology&lt;/secondary-title&gt;&lt;/titles&gt;&lt;periodical&gt;&lt;full-title&gt;International Journal of Food Microbiology&lt;/full-title&gt;&lt;/periodical&gt;&lt;pages&gt;88-91&lt;/pages&gt;&lt;volume&gt;197&lt;/volume&gt;&lt;keywords&gt;&lt;keyword&gt;Poultry&lt;/keyword&gt;&lt;keyword&gt;Chicken meat&lt;/keyword&gt;&lt;keyword&gt;CTX-M&lt;/keyword&gt;&lt;keyword&gt;IS&lt;/keyword&gt;&lt;/keywords&gt;&lt;dates&gt;&lt;year&gt;2015&lt;/year&gt;&lt;pub-dates&gt;&lt;date&gt;2015/03/16/&lt;/date&gt;&lt;/pub-dates&gt;&lt;/dates&gt;&lt;isbn&gt;0168-1605&lt;/isbn&gt;&lt;urls&gt;&lt;related-urls&gt;&lt;url&gt;http://www.sciencedirect.com/science/article/pii/S0168160514005959&lt;/url&gt;&lt;/related-urls&gt;&lt;/urls&gt;&lt;electronic-resource-num&gt;http://dx.doi.org/10.1016/j.ijfoodmicro.2014.12.001&lt;/electronic-resource-num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Casella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</w:p>
          <w:p w:rsidR="00000573" w:rsidRPr="008F411D" w:rsidRDefault="009B0E4E" w:rsidP="00D92845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hyperlink w:anchor="_ENREF_2" w:tooltip="Casella, 2015 #25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AuthorYear="1"&gt;&lt;Author&gt;Casella&lt;/Author&gt;&lt;Year&gt;2015&lt;/Year&gt;&lt;RecNum&gt;25&lt;/RecNum&gt;&lt;DisplayText&gt;Casella et al. (2015)&lt;/DisplayText&gt;&lt;record&gt;&lt;rec-number&gt;25&lt;/rec-number&gt;&lt;foreign-keys&gt;&lt;key app="EN" db-id="r0wsswp0gwazpgedva7pfepxtd2ea9psfa92"&gt;25&lt;/key&gt;&lt;/foreign-keys&gt;&lt;ref-type name="Journal Article"&gt;17&lt;/ref-type&gt;&lt;contributors&gt;&lt;authors&gt;&lt;author&gt;Casella, Tiago&lt;/author&gt;&lt;author&gt;Rodríguez, María Margarita&lt;/author&gt;&lt;author&gt;Takahashi, Juliana Tiemi&lt;/author&gt;&lt;author&gt;Ghiglione, Barbara&lt;/author&gt;&lt;author&gt;Dropa, Milena&lt;/author&gt;&lt;author&gt;Assunção, Ednei&lt;/author&gt;&lt;author&gt;Nogueira, Maurício Lacerda&lt;/author&gt;&lt;author&gt;Lincopan, Nilton&lt;/author&gt;&lt;author&gt;Gutkind, Gabriel&lt;/author&gt;&lt;author&gt;Nogueira, Mara Corrêa Lelles&lt;/author&gt;&lt;/authors&gt;&lt;/contributors&gt;&lt;titles&gt;&lt;title&gt;Detection of blaCTX-M-type genes in complex class 1 integrons carried by Enterobacteriaceae isolated from retail chicken meat in Brazil&lt;/title&gt;&lt;secondary-title&gt;International Journal of Food Microbiology&lt;/secondary-title&gt;&lt;/titles&gt;&lt;periodical&gt;&lt;full-title&gt;International Journal of Food Microbiology&lt;/full-title&gt;&lt;/periodical&gt;&lt;pages&gt;88-91&lt;/pages&gt;&lt;volume&gt;197&lt;/volume&gt;&lt;keywords&gt;&lt;keyword&gt;Poultry&lt;/keyword&gt;&lt;keyword&gt;Chicken meat&lt;/keyword&gt;&lt;keyword&gt;CTX-M&lt;/keyword&gt;&lt;keyword&gt;IS&lt;/keyword&gt;&lt;/keywords&gt;&lt;dates&gt;&lt;year&gt;2015&lt;/year&gt;&lt;pub-dates&gt;&lt;date&gt;2015/03/16/&lt;/date&gt;&lt;/pub-dates&gt;&lt;/dates&gt;&lt;isbn&gt;0168-1605&lt;/isbn&gt;&lt;urls&gt;&lt;related-urls&gt;&lt;url&gt;http://www.sciencedirect.com/science/article/pii/S0168160514005959&lt;/url&gt;&lt;/related-urls&gt;&lt;/urls&gt;&lt;electronic-resource-num&gt;http://dx.doi.org/10.1016/j.ijfoodmicro.2014.12.001&lt;/electronic-resource-num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Casella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  <w:hyperlink w:anchor="_ENREF_6" w:tooltip="Sandvang, 1998 #109" w:history="1"/>
          </w:p>
        </w:tc>
      </w:tr>
      <w:tr w:rsidR="008F411D" w:rsidRPr="00FB277A" w:rsidTr="0054324B">
        <w:tc>
          <w:tcPr>
            <w:tcW w:w="1627" w:type="dxa"/>
            <w:tcBorders>
              <w:right w:val="nil"/>
            </w:tcBorders>
          </w:tcPr>
          <w:p w:rsidR="00000573" w:rsidRPr="008F411D" w:rsidRDefault="006D4061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Variable region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573" w:rsidRPr="008F411D" w:rsidRDefault="00CA4DCF" w:rsidP="00CA4DCF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hep58</w:t>
            </w:r>
          </w:p>
          <w:p w:rsidR="00CA4DCF" w:rsidRPr="008F411D" w:rsidRDefault="00CA4DCF" w:rsidP="00CA4DCF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hep59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000573" w:rsidRPr="008F411D" w:rsidRDefault="00CA4DCF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TCATGGCTTGTTATGACTGT</w:t>
            </w:r>
          </w:p>
          <w:p w:rsidR="00000573" w:rsidRPr="008F411D" w:rsidRDefault="00CA4DCF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GTAGGGCTTATTATGCACGC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732E4C" w:rsidRPr="008F411D" w:rsidRDefault="009B0E4E" w:rsidP="00732E4C">
            <w:pPr>
              <w:widowControl w:val="0"/>
              <w:spacing w:before="0" w:after="0" w:line="360" w:lineRule="auto"/>
              <w:rPr>
                <w:sz w:val="21"/>
                <w:szCs w:val="21"/>
              </w:rPr>
            </w:pPr>
            <w:hyperlink w:anchor="_ENREF_3" w:tooltip="Malek, 2015 #27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AuthorYear="1"&gt;&lt;Author&gt;Malek&lt;/Author&gt;&lt;Year&gt;2015&lt;/Year&gt;&lt;RecNum&gt;27&lt;/RecNum&gt;&lt;DisplayText&gt;Malek et al. (2015)&lt;/DisplayText&gt;&lt;record&gt;&lt;rec-number&gt;27&lt;/rec-number&gt;&lt;foreign-keys&gt;&lt;key app="EN" db-id="r0wsswp0gwazpgedva7pfepxtd2ea9psfa92"&gt;27&lt;/key&gt;&lt;/foreign-keys&gt;&lt;ref-type name="Journal Article"&gt;17&lt;/ref-type&gt;&lt;contributors&gt;&lt;authors&gt;&lt;author&gt;Malek, Mai M.&lt;/author&gt;&lt;author&gt;Amer, Fatma A.&lt;/author&gt;&lt;author&gt;Allam, Ayman A.&lt;/author&gt;&lt;author&gt;El-Sokkary, Rehab H.&lt;/author&gt;&lt;author&gt;Gheith, Tarek&lt;/author&gt;&lt;author&gt;Arafa, Mohamed A.&lt;/author&gt;&lt;/authors&gt;&lt;/contributors&gt;&lt;titles&gt;&lt;title&gt;Occurrence of classes I and II integrons in Enterobacteriaceae collected from Zagazig University Hospitals, Egypt&lt;/title&gt;&lt;secondary-title&gt;Frontiers in Microbiology&lt;/secondary-title&gt;&lt;/titles&gt;&lt;periodical&gt;&lt;full-title&gt;Frontiers in Microbiology&lt;/full-title&gt;&lt;/periodical&gt;&lt;pages&gt;601&lt;/pages&gt;&lt;volume&gt;6&lt;/volume&gt;&lt;dates&gt;&lt;year&gt;2015&lt;/year&gt;&lt;pub-dates&gt;&lt;date&gt;06/23&amp;#xD;02/27/received&amp;#xD;06/01/accepted&lt;/date&gt;&lt;/pub-dates&gt;&lt;/dates&gt;&lt;publisher&gt;Frontiers Media S.A.&lt;/publisher&gt;&lt;isbn&gt;1664-302X&lt;/isbn&gt;&lt;accession-num&gt;PMC4477160&lt;/accession-num&gt;&lt;urls&gt;&lt;related-urls&gt;&lt;url&gt;http://www.ncbi.nlm.nih.gov/pmc/articles/PMC4477160/&lt;/url&gt;&lt;/related-urls&gt;&lt;/urls&gt;&lt;electronic-resource-num&gt;10.3389/fmicb.2015.00601&lt;/electronic-resource-num&gt;&lt;remote-database-name&gt;PMC&lt;/remote-database-name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Malek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</w:p>
          <w:p w:rsidR="00000573" w:rsidRPr="008F411D" w:rsidRDefault="009B0E4E" w:rsidP="00D92845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hyperlink w:anchor="_ENREF_3" w:tooltip="Malek, 2015 #27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AuthorYear="1"&gt;&lt;Author&gt;Malek&lt;/Author&gt;&lt;Year&gt;2015&lt;/Year&gt;&lt;RecNum&gt;27&lt;/RecNum&gt;&lt;DisplayText&gt;Malek et al. (2015)&lt;/DisplayText&gt;&lt;record&gt;&lt;rec-number&gt;27&lt;/rec-number&gt;&lt;foreign-keys&gt;&lt;key app="EN" db-id="r0wsswp0gwazpgedva7pfepxtd2ea9psfa92"&gt;27&lt;/key&gt;&lt;/foreign-keys&gt;&lt;ref-type name="Journal Article"&gt;17&lt;/ref-type&gt;&lt;contributors&gt;&lt;authors&gt;&lt;author&gt;Malek, Mai M.&lt;/author&gt;&lt;author&gt;Amer, Fatma A.&lt;/author&gt;&lt;author&gt;Allam, Ayman A.&lt;/author&gt;&lt;author&gt;El-Sokkary, Rehab H.&lt;/author&gt;&lt;author&gt;Gheith, Tarek&lt;/author&gt;&lt;author&gt;Arafa, Mohamed A.&lt;/author&gt;&lt;/authors&gt;&lt;/contributors&gt;&lt;titles&gt;&lt;title&gt;Occurrence of classes I and II integrons in Enterobacteriaceae collected from Zagazig University Hospitals, Egypt&lt;/title&gt;&lt;secondary-title&gt;Frontiers in Microbiology&lt;/secondary-title&gt;&lt;/titles&gt;&lt;periodical&gt;&lt;full-title&gt;Frontiers in Microbiology&lt;/full-title&gt;&lt;/periodical&gt;&lt;pages&gt;601&lt;/pages&gt;&lt;volume&gt;6&lt;/volume&gt;&lt;dates&gt;&lt;year&gt;2015&lt;/year&gt;&lt;pub-dates&gt;&lt;date&gt;06/23&amp;#xD;02/27/received&amp;#xD;06/01/accepted&lt;/date&gt;&lt;/pub-dates&gt;&lt;/dates&gt;&lt;publisher&gt;Frontiers Media S.A.&lt;/publisher&gt;&lt;isbn&gt;1664-302X&lt;/isbn&gt;&lt;accession-num&gt;PMC4477160&lt;/accession-num&gt;&lt;urls&gt;&lt;related-urls&gt;&lt;url&gt;http://www.ncbi.nlm.nih.gov/pmc/articles/PMC4477160/&lt;/url&gt;&lt;/related-urls&gt;&lt;/urls&gt;&lt;electronic-resource-num&gt;10.3389/fmicb.2015.00601&lt;/electronic-resource-num&gt;&lt;remote-database-name&gt;PMC&lt;/remote-database-name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Malek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  <w:hyperlink w:anchor="_ENREF_2" w:tooltip="Cattoir, 2007 #110" w:history="1"/>
          </w:p>
        </w:tc>
      </w:tr>
      <w:tr w:rsidR="008F411D" w:rsidRPr="00FB277A" w:rsidTr="0054324B">
        <w:tc>
          <w:tcPr>
            <w:tcW w:w="1627" w:type="dxa"/>
            <w:tcBorders>
              <w:right w:val="nil"/>
            </w:tcBorders>
          </w:tcPr>
          <w:p w:rsidR="00000573" w:rsidRPr="008F411D" w:rsidRDefault="006D4061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Variable region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573" w:rsidRPr="008F411D" w:rsidRDefault="00CA4DCF" w:rsidP="00CA4DCF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5’CS</w:t>
            </w:r>
          </w:p>
          <w:p w:rsidR="00CA4DCF" w:rsidRPr="008F411D" w:rsidRDefault="00CA4DCF" w:rsidP="00CA4DCF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hep59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000573" w:rsidRPr="008F411D" w:rsidRDefault="00CA4DCF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GGCATCCAAGCAGCAAGC</w:t>
            </w:r>
          </w:p>
          <w:p w:rsidR="00000573" w:rsidRPr="008F411D" w:rsidRDefault="00CA4DCF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GTAGGGCTTATTATGCACGC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9505FA" w:rsidRPr="008F411D" w:rsidRDefault="009B0E4E" w:rsidP="009505FA">
            <w:pPr>
              <w:widowControl w:val="0"/>
              <w:spacing w:before="0" w:after="0" w:line="360" w:lineRule="auto"/>
              <w:rPr>
                <w:sz w:val="21"/>
                <w:szCs w:val="21"/>
              </w:rPr>
            </w:pPr>
            <w:hyperlink w:anchor="_ENREF_2" w:tooltip="Casella, 2015 #25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AuthorYear="1"&gt;&lt;Author&gt;Casella&lt;/Author&gt;&lt;Year&gt;2015&lt;/Year&gt;&lt;RecNum&gt;25&lt;/RecNum&gt;&lt;DisplayText&gt;Casella et al. (2015)&lt;/DisplayText&gt;&lt;record&gt;&lt;rec-number&gt;25&lt;/rec-number&gt;&lt;foreign-keys&gt;&lt;key app="EN" db-id="r0wsswp0gwazpgedva7pfepxtd2ea9psfa92"&gt;25&lt;/key&gt;&lt;/foreign-keys&gt;&lt;ref-type name="Journal Article"&gt;17&lt;/ref-type&gt;&lt;contributors&gt;&lt;authors&gt;&lt;author&gt;Casella, Tiago&lt;/author&gt;&lt;author&gt;Rodríguez, María Margarita&lt;/author&gt;&lt;author&gt;Takahashi, Juliana Tiemi&lt;/author&gt;&lt;author&gt;Ghiglione, Barbara&lt;/author&gt;&lt;author&gt;Dropa, Milena&lt;/author&gt;&lt;author&gt;Assunção, Ednei&lt;/author&gt;&lt;author&gt;Nogueira, Maurício Lacerda&lt;/author&gt;&lt;author&gt;Lincopan, Nilton&lt;/author&gt;&lt;author&gt;Gutkind, Gabriel&lt;/author&gt;&lt;author&gt;Nogueira, Mara Corrêa Lelles&lt;/author&gt;&lt;/authors&gt;&lt;/contributors&gt;&lt;titles&gt;&lt;title&gt;Detection of blaCTX-M-type genes in complex class 1 integrons carried by Enterobacteriaceae isolated from retail chicken meat in Brazil&lt;/title&gt;&lt;secondary-title&gt;International Journal of Food Microbiology&lt;/secondary-title&gt;&lt;/titles&gt;&lt;periodical&gt;&lt;full-title&gt;International Journal of Food Microbiology&lt;/full-title&gt;&lt;/periodical&gt;&lt;pages&gt;88-91&lt;/pages&gt;&lt;volume&gt;197&lt;/volume&gt;&lt;keywords&gt;&lt;keyword&gt;Poultry&lt;/keyword&gt;&lt;keyword&gt;Chicken meat&lt;/keyword&gt;&lt;keyword&gt;CTX-M&lt;/keyword&gt;&lt;keyword&gt;IS&lt;/keyword&gt;&lt;/keywords&gt;&lt;dates&gt;&lt;year&gt;2015&lt;/year&gt;&lt;pub-dates&gt;&lt;date&gt;2015/03/16/&lt;/date&gt;&lt;/pub-dates&gt;&lt;/dates&gt;&lt;isbn&gt;0168-1605&lt;/isbn&gt;&lt;urls&gt;&lt;related-urls&gt;&lt;url&gt;http://www.sciencedirect.com/science/article/pii/S0168160514005959&lt;/url&gt;&lt;/related-urls&gt;&lt;/urls&gt;&lt;electronic-resource-num&gt;http://dx.doi.org/10.1016/j.ijfoodmicro.2014.12.001&lt;/electronic-resource-num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Casella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</w:p>
          <w:p w:rsidR="00000573" w:rsidRPr="008F411D" w:rsidRDefault="009B0E4E" w:rsidP="00D92845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hyperlink w:anchor="_ENREF_3" w:tooltip="Malek, 2015 #27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AuthorYear="1"&gt;&lt;Author&gt;Malek&lt;/Author&gt;&lt;Year&gt;2015&lt;/Year&gt;&lt;RecNum&gt;27&lt;/RecNum&gt;&lt;DisplayText&gt;Malek et al. (2015)&lt;/DisplayText&gt;&lt;record&gt;&lt;rec-number&gt;27&lt;/rec-number&gt;&lt;foreign-keys&gt;&lt;key app="EN" db-id="r0wsswp0gwazpgedva7pfepxtd2ea9psfa92"&gt;27&lt;/key&gt;&lt;/foreign-keys&gt;&lt;ref-type name="Journal Article"&gt;17&lt;/ref-type&gt;&lt;contributors&gt;&lt;authors&gt;&lt;author&gt;Malek, Mai M.&lt;/author&gt;&lt;author&gt;Amer, Fatma A.&lt;/author&gt;&lt;author&gt;Allam, Ayman A.&lt;/author&gt;&lt;author&gt;El-Sokkary, Rehab H.&lt;/author&gt;&lt;author&gt;Gheith, Tarek&lt;/author&gt;&lt;author&gt;Arafa, Mohamed A.&lt;/author&gt;&lt;/authors&gt;&lt;/contributors&gt;&lt;titles&gt;&lt;title&gt;Occurrence of classes I and II integrons in Enterobacteriaceae collected from Zagazig University Hospitals, Egypt&lt;/title&gt;&lt;secondary-title&gt;Frontiers in Microbiology&lt;/secondary-title&gt;&lt;/titles&gt;&lt;periodical&gt;&lt;full-title&gt;Frontiers in Microbiology&lt;/full-title&gt;&lt;/periodical&gt;&lt;pages&gt;601&lt;/pages&gt;&lt;volume&gt;6&lt;/volume&gt;&lt;dates&gt;&lt;year&gt;2015&lt;/year&gt;&lt;pub-dates&gt;&lt;date&gt;06/23&amp;#xD;02/27/received&amp;#xD;06/01/accepted&lt;/date&gt;&lt;/pub-dates&gt;&lt;/dates&gt;&lt;publisher&gt;Frontiers Media S.A.&lt;/publisher&gt;&lt;isbn&gt;1664-302X&lt;/isbn&gt;&lt;accession-num&gt;PMC4477160&lt;/accession-num&gt;&lt;urls&gt;&lt;related-urls&gt;&lt;url&gt;http://www.ncbi.nlm.nih.gov/pmc/articles/PMC4477160/&lt;/url&gt;&lt;/related-urls&gt;&lt;/urls&gt;&lt;electronic-resource-num&gt;10.3389/fmicb.2015.00601&lt;/electronic-resource-num&gt;&lt;remote-database-name&gt;PMC&lt;/remote-database-name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Malek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  <w:hyperlink w:anchor="_ENREF_2" w:tooltip="Cattoir, 2007 #110" w:history="1"/>
          </w:p>
        </w:tc>
      </w:tr>
      <w:tr w:rsidR="008F411D" w:rsidRPr="00FB277A" w:rsidTr="0054324B">
        <w:tc>
          <w:tcPr>
            <w:tcW w:w="1627" w:type="dxa"/>
            <w:tcBorders>
              <w:right w:val="nil"/>
            </w:tcBorders>
          </w:tcPr>
          <w:p w:rsidR="00000573" w:rsidRPr="008F411D" w:rsidRDefault="00732E4C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IS</w:t>
            </w:r>
            <w:r w:rsidRPr="008F411D">
              <w:rPr>
                <w:rFonts w:eastAsia="宋体" w:cs="Times New Roman" w:hint="eastAsia"/>
                <w:i/>
                <w:sz w:val="21"/>
                <w:szCs w:val="21"/>
              </w:rPr>
              <w:t>26</w:t>
            </w:r>
            <w:r w:rsidRPr="008F411D">
              <w:rPr>
                <w:rFonts w:eastAsia="宋体" w:cs="Times New Roman" w:hint="eastAsia"/>
                <w:sz w:val="21"/>
                <w:szCs w:val="21"/>
              </w:rPr>
              <w:t>-integron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573" w:rsidRPr="008F411D" w:rsidRDefault="002709E7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HS1081</w:t>
            </w:r>
          </w:p>
          <w:p w:rsidR="002709E7" w:rsidRPr="008F411D" w:rsidRDefault="002709E7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i/>
                <w:sz w:val="21"/>
                <w:szCs w:val="21"/>
              </w:rPr>
              <w:t>qacE</w:t>
            </w:r>
            <w:r w:rsidRPr="008F411D">
              <w:rPr>
                <w:rFonts w:ascii="Cambria Math" w:eastAsia="宋体" w:hAnsi="Cambria Math" w:cs="Cambria Math"/>
                <w:i/>
                <w:sz w:val="21"/>
                <w:szCs w:val="21"/>
              </w:rPr>
              <w:t>△</w:t>
            </w:r>
            <w:r w:rsidRPr="008F411D">
              <w:rPr>
                <w:rFonts w:eastAsia="宋体" w:cs="Times New Roman"/>
                <w:i/>
                <w:sz w:val="21"/>
                <w:szCs w:val="21"/>
              </w:rPr>
              <w:t>1R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000573" w:rsidRPr="008F411D" w:rsidRDefault="009505FA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AATGCGCCTGGTAAGCAGAG</w:t>
            </w:r>
          </w:p>
          <w:p w:rsidR="00000573" w:rsidRPr="008F411D" w:rsidRDefault="009505FA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CAAGCTTTTGCCCATGAAGC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7024E9" w:rsidRPr="008F411D" w:rsidRDefault="009B0E4E" w:rsidP="007024E9">
            <w:pPr>
              <w:widowControl w:val="0"/>
              <w:spacing w:before="0" w:after="0" w:line="360" w:lineRule="auto"/>
              <w:rPr>
                <w:sz w:val="21"/>
                <w:szCs w:val="21"/>
              </w:rPr>
            </w:pPr>
            <w:hyperlink w:anchor="_ENREF_1" w:tooltip="Betteridge, 2011 #28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AuthorYear="1"&gt;&lt;Author&gt;Betteridge&lt;/Author&gt;&lt;Year&gt;2011&lt;/Year&gt;&lt;RecNum&gt;28&lt;/RecNum&gt;&lt;DisplayText&gt;Betteridge et al. (2011)&lt;/DisplayText&gt;&lt;record&gt;&lt;rec-number&gt;28&lt;/rec-number&gt;&lt;foreign-keys&gt;&lt;key app="EN" db-id="r0wsswp0gwazpgedva7pfepxtd2ea9psfa92"&gt;28&lt;/key&gt;&lt;/foreign-keys&gt;&lt;ref-type name="Journal Article"&gt;17&lt;/ref-type&gt;&lt;contributors&gt;&lt;authors&gt;&lt;author&gt;Betteridge, Thu&lt;/author&gt;&lt;author&gt;Partridge, Sally R.&lt;/author&gt;&lt;author&gt;Iredell, Jonathan R.&lt;/author&gt;&lt;author&gt;Stokes, H. W.&lt;/author&gt;&lt;/authors&gt;&lt;/contributors&gt;&lt;titles&gt;&lt;title&gt;Genetic Context and Structural Diversity of Class 1 Integrons from Human Commensal Bacteria in a Hospital Intensive Care Unit&lt;/title&gt;&lt;secondary-title&gt;Antimicrobial Agents and Chemotherapy&lt;/secondary-title&gt;&lt;/titles&gt;&lt;periodical&gt;&lt;full-title&gt;Antimicrobial Agents and Chemotherapy&lt;/full-title&gt;&lt;/periodical&gt;&lt;pages&gt;3939-3943&lt;/pages&gt;&lt;volume&gt;55&lt;/volume&gt;&lt;number&gt;8&lt;/number&gt;&lt;dates&gt;&lt;year&gt;2011&lt;/year&gt;&lt;pub-dates&gt;&lt;date&gt;12/29/received&amp;#xD;04/05/rev-request&amp;#xD;05/16/accepted&lt;/date&gt;&lt;/pub-dates&gt;&lt;/dates&gt;&lt;pub-location&gt;1752 N St., N.W., Washington, DC&lt;/pub-location&gt;&lt;publisher&gt;American Society for Microbiology&lt;/publisher&gt;&lt;isbn&gt;0066-4804&amp;#xD;1098-6596&lt;/isbn&gt;&lt;accession-num&gt;PMC3147655&lt;/accession-num&gt;&lt;urls&gt;&lt;related-urls&gt;&lt;url&gt;http://www.ncbi.nlm.nih.gov/pmc/articles/PMC3147655/&lt;/url&gt;&lt;/related-urls&gt;&lt;/urls&gt;&lt;electronic-resource-num&gt;10.1128/AAC.01831-10&lt;/electronic-resource-num&gt;&lt;remote-database-name&gt;PMC&lt;/remote-database-name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Betteridge et al. (2011)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</w:p>
          <w:p w:rsidR="00000573" w:rsidRPr="008F411D" w:rsidRDefault="009B0E4E" w:rsidP="00D92845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hyperlink w:anchor="_ENREF_2" w:tooltip="Casella, 2015 #25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AuthorYear="1"&gt;&lt;Author&gt;Casella&lt;/Author&gt;&lt;Year&gt;2015&lt;/Year&gt;&lt;RecNum&gt;25&lt;/RecNum&gt;&lt;DisplayText&gt;Casella et al. (2015)&lt;/DisplayText&gt;&lt;record&gt;&lt;rec-number&gt;25&lt;/rec-number&gt;&lt;foreign-keys&gt;&lt;key app="EN" db-id="r0wsswp0gwazpgedva7pfepxtd2ea9psfa92"&gt;25&lt;/key&gt;&lt;/foreign-keys&gt;&lt;ref-type name="Journal Article"&gt;17&lt;/ref-type&gt;&lt;contributors&gt;&lt;authors&gt;&lt;author&gt;Casella, Tiago&lt;/author&gt;&lt;author&gt;Rodríguez, María Margarita&lt;/author&gt;&lt;author&gt;Takahashi, Juliana Tiemi&lt;/author&gt;&lt;author&gt;Ghiglione, Barbara&lt;/author&gt;&lt;author&gt;Dropa, Milena&lt;/author&gt;&lt;author&gt;Assunção, Ednei&lt;/author&gt;&lt;author&gt;Nogueira, Maurício Lacerda&lt;/author&gt;&lt;author&gt;Lincopan, Nilton&lt;/author&gt;&lt;author&gt;Gutkind, Gabriel&lt;/author&gt;&lt;author&gt;Nogueira, Mara Corrêa Lelles&lt;/author&gt;&lt;/authors&gt;&lt;/contributors&gt;&lt;titles&gt;&lt;title&gt;Detection of blaCTX-M-type genes in complex class 1 integrons carried by Enterobacteriaceae isolated from retail chicken meat in Brazil&lt;/title&gt;&lt;secondary-title&gt;International Journal of Food Microbiology&lt;/secondary-title&gt;&lt;/titles&gt;&lt;periodical&gt;&lt;full-title&gt;International Journal of Food Microbiology&lt;/full-title&gt;&lt;/periodical&gt;&lt;pages&gt;88-91&lt;/pages&gt;&lt;volume&gt;197&lt;/volume&gt;&lt;keywords&gt;&lt;keyword&gt;Poultry&lt;/keyword&gt;&lt;keyword&gt;Chicken meat&lt;/keyword&gt;&lt;keyword&gt;CTX-M&lt;/keyword&gt;&lt;keyword&gt;IS&lt;/keyword&gt;&lt;/keywords&gt;&lt;dates&gt;&lt;year&gt;2015&lt;/year&gt;&lt;pub-dates&gt;&lt;date&gt;2015/03/16/&lt;/date&gt;&lt;/pub-dates&gt;&lt;/dates&gt;&lt;isbn&gt;0168-1605&lt;/isbn&gt;&lt;urls&gt;&lt;related-urls&gt;&lt;url&gt;http://www.sciencedirect.com/science/article/pii/S0168160514005959&lt;/url&gt;&lt;/related-urls&gt;&lt;/urls&gt;&lt;electronic-resource-num&gt;http://dx.doi.org/10.1016/j.ijfoodmicro.2014.12.001&lt;/electronic-resource-num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Casella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  <w:hyperlink w:anchor="_ENREF_2" w:tooltip="Cattoir, 2007 #110" w:history="1"/>
          </w:p>
        </w:tc>
      </w:tr>
      <w:tr w:rsidR="008F411D" w:rsidRPr="00FB277A" w:rsidTr="0054324B">
        <w:tc>
          <w:tcPr>
            <w:tcW w:w="1627" w:type="dxa"/>
            <w:tcBorders>
              <w:right w:val="nil"/>
            </w:tcBorders>
          </w:tcPr>
          <w:p w:rsidR="00000573" w:rsidRPr="008F411D" w:rsidRDefault="00732E4C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Integron-IS</w:t>
            </w:r>
            <w:r w:rsidRPr="008F411D">
              <w:rPr>
                <w:rFonts w:eastAsia="宋体" w:cs="Times New Roman" w:hint="eastAsia"/>
                <w:i/>
                <w:sz w:val="21"/>
                <w:szCs w:val="21"/>
              </w:rPr>
              <w:t>26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573" w:rsidRPr="008F411D" w:rsidRDefault="002709E7" w:rsidP="002709E7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5</w:t>
            </w:r>
            <w:r w:rsidRPr="008F411D">
              <w:rPr>
                <w:rFonts w:eastAsia="宋体" w:cs="Times New Roman"/>
                <w:sz w:val="21"/>
                <w:szCs w:val="21"/>
              </w:rPr>
              <w:t>’</w:t>
            </w:r>
            <w:r w:rsidRPr="008F411D">
              <w:rPr>
                <w:rFonts w:eastAsia="宋体" w:cs="Times New Roman" w:hint="eastAsia"/>
                <w:sz w:val="21"/>
                <w:szCs w:val="21"/>
              </w:rPr>
              <w:t>CS</w:t>
            </w:r>
          </w:p>
          <w:p w:rsidR="002709E7" w:rsidRPr="008F411D" w:rsidRDefault="002709E7" w:rsidP="002709E7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IS</w:t>
            </w:r>
            <w:r w:rsidRPr="008F411D">
              <w:rPr>
                <w:rFonts w:eastAsia="宋体" w:cs="Times New Roman" w:hint="eastAsia"/>
                <w:i/>
                <w:sz w:val="21"/>
                <w:szCs w:val="21"/>
              </w:rPr>
              <w:t>26</w:t>
            </w:r>
            <w:r w:rsidRPr="008F411D">
              <w:rPr>
                <w:rFonts w:eastAsia="宋体" w:cs="Times New Roman" w:hint="eastAsia"/>
                <w:sz w:val="21"/>
                <w:szCs w:val="21"/>
              </w:rPr>
              <w:t>-F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000573" w:rsidRPr="008F411D" w:rsidRDefault="009505FA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GGCATCCAAGCAGCAAGC</w:t>
            </w:r>
          </w:p>
          <w:p w:rsidR="00000573" w:rsidRPr="008F411D" w:rsidRDefault="009505FA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ATGAACCCATTCAAAGGCCG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035528" w:rsidRPr="008F411D" w:rsidRDefault="009B0E4E" w:rsidP="007024E9">
            <w:pPr>
              <w:widowControl w:val="0"/>
              <w:spacing w:before="0" w:after="0" w:line="360" w:lineRule="auto"/>
              <w:rPr>
                <w:sz w:val="21"/>
                <w:szCs w:val="21"/>
              </w:rPr>
            </w:pPr>
            <w:hyperlink w:anchor="_ENREF_2" w:tooltip="Casella, 2015 #25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AuthorYear="1"&gt;&lt;Author&gt;Casella&lt;/Author&gt;&lt;Year&gt;2015&lt;/Year&gt;&lt;RecNum&gt;25&lt;/RecNum&gt;&lt;DisplayText&gt;Casella et al. (2015)&lt;/DisplayText&gt;&lt;record&gt;&lt;rec-number&gt;25&lt;/rec-number&gt;&lt;foreign-keys&gt;&lt;key app="EN" db-id="r0wsswp0gwazpgedva7pfepxtd2ea9psfa92"&gt;25&lt;/key&gt;&lt;/foreign-keys&gt;&lt;ref-type name="Journal Article"&gt;17&lt;/ref-type&gt;&lt;contributors&gt;&lt;authors&gt;&lt;author&gt;Casella, Tiago&lt;/author&gt;&lt;author&gt;Rodríguez, María Margarita&lt;/author&gt;&lt;author&gt;Takahashi, Juliana Tiemi&lt;/author&gt;&lt;author&gt;Ghiglione, Barbara&lt;/author&gt;&lt;author&gt;Dropa, Milena&lt;/author&gt;&lt;author&gt;Assunção, Ednei&lt;/author&gt;&lt;author&gt;Nogueira, Maurício Lacerda&lt;/author&gt;&lt;author&gt;Lincopan, Nilton&lt;/author&gt;&lt;author&gt;Gutkind, Gabriel&lt;/author&gt;&lt;author&gt;Nogueira, Mara Corrêa Lelles&lt;/author&gt;&lt;/authors&gt;&lt;/contributors&gt;&lt;titles&gt;&lt;title&gt;Detection of blaCTX-M-type genes in complex class 1 integrons carried by Enterobacteriaceae isolated from retail chicken meat in Brazil&lt;/title&gt;&lt;secondary-title&gt;International Journal of Food Microbiology&lt;/secondary-title&gt;&lt;/titles&gt;&lt;periodical&gt;&lt;full-title&gt;International Journal of Food Microbiology&lt;/full-title&gt;&lt;/periodical&gt;&lt;pages&gt;88-91&lt;/pages&gt;&lt;volume&gt;197&lt;/volume&gt;&lt;keywords&gt;&lt;keyword&gt;Poultry&lt;/keyword&gt;&lt;keyword&gt;Chicken meat&lt;/keyword&gt;&lt;keyword&gt;CTX-M&lt;/keyword&gt;&lt;keyword&gt;IS&lt;/keyword&gt;&lt;/keywords&gt;&lt;dates&gt;&lt;year&gt;2015&lt;/year&gt;&lt;pub-dates&gt;&lt;date&gt;2015/03/16/&lt;/date&gt;&lt;/pub-dates&gt;&lt;/dates&gt;&lt;isbn&gt;0168-1605&lt;/isbn&gt;&lt;urls&gt;&lt;related-urls&gt;&lt;url&gt;http://www.sciencedirect.com/science/article/pii/S0168160514005959&lt;/url&gt;&lt;/related-urls&gt;&lt;/urls&gt;&lt;electronic-resource-num&gt;http://dx.doi.org/10.1016/j.ijfoodmicro.2014.12.001&lt;/electronic-resource-num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Casella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</w:p>
          <w:p w:rsidR="00000573" w:rsidRPr="008F411D" w:rsidRDefault="009B0E4E" w:rsidP="00D92845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hyperlink w:anchor="_ENREF_4" w:tooltip="Rodríguez-Martínez, 2013 #29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AuthorYear="1"&gt;&lt;Author&gt;Rodríguez-Martínez&lt;/Author&gt;&lt;Year&gt;2013&lt;/Year&gt;&lt;RecNum&gt;29&lt;/RecNum&gt;&lt;DisplayText&gt;Rodríguez-Martínez et al. (2013)&lt;/DisplayText&gt;&lt;record&gt;&lt;rec-number&gt;29&lt;/rec-number&gt;&lt;foreign-keys&gt;&lt;key app="EN" db-id="r0wsswp0gwazpgedva7pfepxtd2ea9psfa92"&gt;29&lt;/key&gt;&lt;/foreign-keys&gt;&lt;ref-type name="Journal Article"&gt;17&lt;/ref-type&gt;&lt;contributors&gt;&lt;authors&gt;&lt;author&gt;Rodríguez-Martínez, J. M.&lt;/author&gt;&lt;author&gt;Díaz de Alba, P.&lt;/author&gt;&lt;author&gt;Briales, A.&lt;/author&gt;&lt;author&gt;Machuca, J.&lt;/author&gt;&lt;author&gt;Lossa, M.&lt;/author&gt;&lt;author&gt;Fernández-Cuenca, F.&lt;/author&gt;&lt;author&gt;Rodríguez Baño, J.&lt;/author&gt;&lt;author&gt;Martínez-Martínez, L.&lt;/author&gt;&lt;author&gt;Pascual, Á&lt;/author&gt;&lt;/authors&gt;&lt;/contributors&gt;&lt;titles&gt;&lt;title&gt;Contribution of OqxAB efflux pumps to quinolone resistance in extended-spectrum-β-lactamase-producing Klebsiella pneumoniae&lt;/title&gt;&lt;secondary-title&gt;Journal of Antimicrobial Chemotherapy&lt;/secondary-title&gt;&lt;/titles&gt;&lt;periodical&gt;&lt;full-title&gt;Journal of Antimicrobial Chemotherapy&lt;/full-title&gt;&lt;/periodical&gt;&lt;pages&gt;68-73&lt;/pages&gt;&lt;volume&gt;68&lt;/volume&gt;&lt;number&gt;1&lt;/number&gt;&lt;dates&gt;&lt;year&gt;2013&lt;/year&gt;&lt;/dates&gt;&lt;isbn&gt;0305-7453&lt;/isbn&gt;&lt;urls&gt;&lt;related-urls&gt;&lt;url&gt;http://dx.doi.org/10.1093/jac/dks377&lt;/url&gt;&lt;/related-urls&gt;&lt;/urls&gt;&lt;electronic-resource-num&gt;10.1093/jac/dks377&lt;/electronic-resource-num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Rodríguez-Martínez et al. (2013)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  <w:hyperlink w:anchor="_ENREF_7" w:tooltip="Wang, 2009 #111" w:history="1"/>
          </w:p>
        </w:tc>
      </w:tr>
      <w:tr w:rsidR="008F411D" w:rsidRPr="00FB277A" w:rsidTr="0054324B">
        <w:tc>
          <w:tcPr>
            <w:tcW w:w="1627" w:type="dxa"/>
            <w:tcBorders>
              <w:bottom w:val="single" w:sz="12" w:space="0" w:color="auto"/>
              <w:right w:val="nil"/>
            </w:tcBorders>
          </w:tcPr>
          <w:p w:rsidR="00000573" w:rsidRPr="008F411D" w:rsidRDefault="00732E4C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Integron-IS</w:t>
            </w:r>
            <w:r w:rsidRPr="008F411D">
              <w:rPr>
                <w:rFonts w:eastAsia="宋体" w:cs="Times New Roman" w:hint="eastAsia"/>
                <w:i/>
                <w:sz w:val="21"/>
                <w:szCs w:val="21"/>
              </w:rPr>
              <w:t>26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2709E7" w:rsidRPr="008F411D" w:rsidRDefault="002709E7" w:rsidP="002709E7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5</w:t>
            </w:r>
            <w:r w:rsidRPr="008F411D">
              <w:rPr>
                <w:rFonts w:eastAsia="宋体" w:cs="Times New Roman"/>
                <w:sz w:val="21"/>
                <w:szCs w:val="21"/>
              </w:rPr>
              <w:t>’</w:t>
            </w:r>
            <w:r w:rsidRPr="008F411D">
              <w:rPr>
                <w:rFonts w:eastAsia="宋体" w:cs="Times New Roman" w:hint="eastAsia"/>
                <w:sz w:val="21"/>
                <w:szCs w:val="21"/>
              </w:rPr>
              <w:t>CS</w:t>
            </w:r>
          </w:p>
          <w:p w:rsidR="00000573" w:rsidRPr="008F411D" w:rsidRDefault="002709E7" w:rsidP="00FB277A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 w:hint="eastAsia"/>
                <w:sz w:val="21"/>
                <w:szCs w:val="21"/>
              </w:rPr>
              <w:t>IS</w:t>
            </w:r>
            <w:r w:rsidRPr="008F411D">
              <w:rPr>
                <w:rFonts w:eastAsia="宋体" w:cs="Times New Roman" w:hint="eastAsia"/>
                <w:i/>
                <w:sz w:val="21"/>
                <w:szCs w:val="21"/>
              </w:rPr>
              <w:t>26</w:t>
            </w:r>
            <w:r w:rsidRPr="008F411D">
              <w:rPr>
                <w:rFonts w:eastAsia="宋体" w:cs="Times New Roman" w:hint="eastAsia"/>
                <w:sz w:val="21"/>
                <w:szCs w:val="21"/>
              </w:rPr>
              <w:t>-3-F</w:t>
            </w:r>
          </w:p>
        </w:tc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</w:tcPr>
          <w:p w:rsidR="00000573" w:rsidRPr="008F411D" w:rsidRDefault="003246EC" w:rsidP="00486570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GGCATCCAAGCAGCAAGC</w:t>
            </w:r>
          </w:p>
          <w:p w:rsidR="007F46AF" w:rsidRPr="008F411D" w:rsidRDefault="003246EC" w:rsidP="00486570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eastAsia="宋体" w:cs="Times New Roman"/>
                <w:sz w:val="21"/>
                <w:szCs w:val="21"/>
              </w:rPr>
              <w:t>GAATGCGATCATGGCAAACTGAAACG</w:t>
            </w:r>
          </w:p>
        </w:tc>
        <w:tc>
          <w:tcPr>
            <w:tcW w:w="3118" w:type="dxa"/>
            <w:tcBorders>
              <w:left w:val="nil"/>
              <w:bottom w:val="single" w:sz="12" w:space="0" w:color="auto"/>
              <w:right w:val="nil"/>
            </w:tcBorders>
          </w:tcPr>
          <w:p w:rsidR="003246EC" w:rsidRPr="008F411D" w:rsidRDefault="009B0E4E" w:rsidP="003C5309">
            <w:pPr>
              <w:widowControl w:val="0"/>
              <w:spacing w:before="0" w:after="0" w:line="360" w:lineRule="auto"/>
              <w:rPr>
                <w:sz w:val="21"/>
                <w:szCs w:val="21"/>
              </w:rPr>
            </w:pPr>
            <w:hyperlink w:anchor="_ENREF_2" w:tooltip="Casella, 2015 #25" w:history="1">
              <w:r w:rsidR="00D92845" w:rsidRPr="008F411D">
                <w:rPr>
                  <w:sz w:val="21"/>
                  <w:szCs w:val="21"/>
                </w:rPr>
                <w:fldChar w:fldCharType="begin"/>
              </w:r>
              <w:r w:rsidR="00D92845">
                <w:rPr>
                  <w:sz w:val="21"/>
                  <w:szCs w:val="21"/>
                </w:rPr>
                <w:instrText xml:space="preserve"> ADDIN EN.CITE &lt;EndNote&gt;&lt;Cite AuthorYear="1"&gt;&lt;Author&gt;Casella&lt;/Author&gt;&lt;Year&gt;2015&lt;/Year&gt;&lt;RecNum&gt;25&lt;/RecNum&gt;&lt;DisplayText&gt;Casella et al. (2015)&lt;/DisplayText&gt;&lt;record&gt;&lt;rec-number&gt;25&lt;/rec-number&gt;&lt;foreign-keys&gt;&lt;key app="EN" db-id="r0wsswp0gwazpgedva7pfepxtd2ea9psfa92"&gt;25&lt;/key&gt;&lt;/foreign-keys&gt;&lt;ref-type name="Journal Article"&gt;17&lt;/ref-type&gt;&lt;contributors&gt;&lt;authors&gt;&lt;author&gt;Casella, Tiago&lt;/author&gt;&lt;author&gt;Rodríguez, María Margarita&lt;/author&gt;&lt;author&gt;Takahashi, Juliana Tiemi&lt;/author&gt;&lt;author&gt;Ghiglione, Barbara&lt;/author&gt;&lt;author&gt;Dropa, Milena&lt;/author&gt;&lt;author&gt;Assunção, Ednei&lt;/author&gt;&lt;author&gt;Nogueira, Maurício Lacerda&lt;/author&gt;&lt;author&gt;Lincopan, Nilton&lt;/author&gt;&lt;author&gt;Gutkind, Gabriel&lt;/author&gt;&lt;author&gt;Nogueira, Mara Corrêa Lelles&lt;/author&gt;&lt;/authors&gt;&lt;/contributors&gt;&lt;titles&gt;&lt;title&gt;Detection of blaCTX-M-type genes in complex class 1 integrons carried by Enterobacteriaceae isolated from retail chicken meat in Brazil&lt;/title&gt;&lt;secondary-title&gt;International Journal of Food Microbiology&lt;/secondary-title&gt;&lt;/titles&gt;&lt;periodical&gt;&lt;full-title&gt;International Journal of Food Microbiology&lt;/full-title&gt;&lt;/periodical&gt;&lt;pages&gt;88-91&lt;/pages&gt;&lt;volume&gt;197&lt;/volume&gt;&lt;keywords&gt;&lt;keyword&gt;Poultry&lt;/keyword&gt;&lt;keyword&gt;Chicken meat&lt;/keyword&gt;&lt;keyword&gt;CTX-M&lt;/keyword&gt;&lt;keyword&gt;IS&lt;/keyword&gt;&lt;/keywords&gt;&lt;dates&gt;&lt;year&gt;2015&lt;/year&gt;&lt;pub-dates&gt;&lt;date&gt;2015/03/16/&lt;/date&gt;&lt;/pub-dates&gt;&lt;/dates&gt;&lt;isbn&gt;0168-1605&lt;/isbn&gt;&lt;urls&gt;&lt;related-urls&gt;&lt;url&gt;http://www.sciencedirect.com/science/article/pii/S0168160514005959&lt;/url&gt;&lt;/related-urls&gt;&lt;/urls&gt;&lt;electronic-resource-num&gt;http://dx.doi.org/10.1016/j.ijfoodmicro.2014.12.001&lt;/electronic-resource-num&gt;&lt;/record&gt;&lt;/Cite&gt;&lt;/EndNote&gt;</w:instrText>
              </w:r>
              <w:r w:rsidR="00D92845" w:rsidRPr="008F411D">
                <w:rPr>
                  <w:sz w:val="21"/>
                  <w:szCs w:val="21"/>
                </w:rPr>
                <w:fldChar w:fldCharType="separate"/>
              </w:r>
              <w:r w:rsidR="00D92845">
                <w:rPr>
                  <w:noProof/>
                  <w:sz w:val="21"/>
                  <w:szCs w:val="21"/>
                </w:rPr>
                <w:t>Casella et al. (2015)</w:t>
              </w:r>
              <w:r w:rsidR="00D92845" w:rsidRPr="008F411D">
                <w:rPr>
                  <w:sz w:val="21"/>
                  <w:szCs w:val="21"/>
                </w:rPr>
                <w:fldChar w:fldCharType="end"/>
              </w:r>
            </w:hyperlink>
          </w:p>
          <w:p w:rsidR="00000573" w:rsidRPr="008F411D" w:rsidRDefault="003246EC" w:rsidP="003C5309">
            <w:pPr>
              <w:widowControl w:val="0"/>
              <w:spacing w:before="0" w:after="0" w:line="360" w:lineRule="auto"/>
              <w:rPr>
                <w:rFonts w:eastAsia="宋体" w:cs="Times New Roman"/>
                <w:sz w:val="21"/>
                <w:szCs w:val="21"/>
              </w:rPr>
            </w:pPr>
            <w:r w:rsidRPr="008F411D">
              <w:rPr>
                <w:rFonts w:hint="eastAsia"/>
                <w:sz w:val="21"/>
                <w:szCs w:val="21"/>
              </w:rPr>
              <w:t>This study</w:t>
            </w:r>
            <w:hyperlink w:anchor="_ENREF_3" w:tooltip="Cavaco, 2009 #113" w:history="1"/>
          </w:p>
        </w:tc>
      </w:tr>
    </w:tbl>
    <w:p w:rsidR="00A06718" w:rsidRPr="00A06718" w:rsidRDefault="00A06718" w:rsidP="0013452A">
      <w:pPr>
        <w:spacing w:before="240"/>
        <w:rPr>
          <w:lang w:eastAsia="zh-CN"/>
        </w:rPr>
      </w:pPr>
    </w:p>
    <w:p w:rsidR="00DE23E8" w:rsidRDefault="00DE23E8" w:rsidP="00654E8F">
      <w:pPr>
        <w:spacing w:before="240"/>
        <w:rPr>
          <w:lang w:eastAsia="zh-CN"/>
        </w:rPr>
      </w:pPr>
    </w:p>
    <w:p w:rsidR="003C5309" w:rsidRDefault="003C5309" w:rsidP="00654E8F">
      <w:pPr>
        <w:spacing w:before="240"/>
        <w:rPr>
          <w:lang w:eastAsia="zh-CN"/>
        </w:rPr>
      </w:pPr>
    </w:p>
    <w:p w:rsidR="003C5309" w:rsidRDefault="003C5309" w:rsidP="00654E8F">
      <w:pPr>
        <w:spacing w:before="240"/>
        <w:rPr>
          <w:lang w:eastAsia="zh-CN"/>
        </w:rPr>
      </w:pPr>
    </w:p>
    <w:p w:rsidR="003C5309" w:rsidRDefault="003C5309" w:rsidP="00654E8F">
      <w:pPr>
        <w:spacing w:before="240"/>
        <w:rPr>
          <w:lang w:eastAsia="zh-CN"/>
        </w:rPr>
      </w:pPr>
    </w:p>
    <w:p w:rsidR="003C5309" w:rsidRDefault="003C5309" w:rsidP="00654E8F">
      <w:pPr>
        <w:spacing w:before="240"/>
        <w:rPr>
          <w:lang w:eastAsia="zh-CN"/>
        </w:rPr>
      </w:pPr>
    </w:p>
    <w:p w:rsidR="003C5309" w:rsidRDefault="003C5309" w:rsidP="00654E8F">
      <w:pPr>
        <w:spacing w:before="240"/>
        <w:rPr>
          <w:lang w:eastAsia="zh-CN"/>
        </w:rPr>
      </w:pPr>
    </w:p>
    <w:p w:rsidR="003C5309" w:rsidRDefault="003C5309" w:rsidP="00654E8F">
      <w:pPr>
        <w:spacing w:before="240"/>
        <w:rPr>
          <w:lang w:eastAsia="zh-CN"/>
        </w:rPr>
      </w:pPr>
    </w:p>
    <w:p w:rsidR="003C5309" w:rsidRDefault="003C5309" w:rsidP="00654E8F">
      <w:pPr>
        <w:spacing w:before="240"/>
        <w:rPr>
          <w:lang w:eastAsia="zh-CN"/>
        </w:rPr>
      </w:pPr>
    </w:p>
    <w:p w:rsidR="00D92845" w:rsidRPr="00D92845" w:rsidRDefault="003C5309" w:rsidP="00D92845">
      <w:pPr>
        <w:pStyle w:val="EndNoteBibliography"/>
        <w:spacing w:after="0"/>
        <w:ind w:left="720" w:hanging="720"/>
      </w:pPr>
      <w:r w:rsidRPr="003C5309">
        <w:rPr>
          <w:rFonts w:eastAsia="宋体"/>
          <w:kern w:val="2"/>
          <w:sz w:val="20"/>
          <w:szCs w:val="20"/>
          <w:lang w:eastAsia="zh-CN"/>
        </w:rPr>
        <w:fldChar w:fldCharType="begin"/>
      </w:r>
      <w:r w:rsidRPr="003C5309">
        <w:rPr>
          <w:rFonts w:eastAsia="宋体"/>
          <w:kern w:val="2"/>
          <w:sz w:val="20"/>
          <w:szCs w:val="20"/>
          <w:lang w:eastAsia="zh-CN"/>
        </w:rPr>
        <w:instrText xml:space="preserve"> ADDIN EN.REFLIST </w:instrText>
      </w:r>
      <w:r w:rsidRPr="003C5309">
        <w:rPr>
          <w:rFonts w:eastAsia="宋体"/>
          <w:kern w:val="2"/>
          <w:sz w:val="20"/>
          <w:szCs w:val="20"/>
          <w:lang w:eastAsia="zh-CN"/>
        </w:rPr>
        <w:fldChar w:fldCharType="separate"/>
      </w:r>
      <w:bookmarkStart w:id="1" w:name="_ENREF_1"/>
      <w:r w:rsidR="00D92845" w:rsidRPr="00D92845">
        <w:t xml:space="preserve">Betteridge, T., Partridge, S.R., Iredell, J.R., and Stokes, H.W. (2011). Genetic Context and Structural Diversity of Class 1 Integrons from Human Commensal Bacteria in a Hospital Intensive Care Unit. </w:t>
      </w:r>
      <w:r w:rsidR="001F5818" w:rsidRPr="001F5818">
        <w:rPr>
          <w:i/>
        </w:rPr>
        <w:t>Antimicrob. Agents Chemother</w:t>
      </w:r>
      <w:r w:rsidR="001F5818">
        <w:rPr>
          <w:rFonts w:hint="eastAsia"/>
          <w:i/>
          <w:lang w:eastAsia="zh-CN"/>
        </w:rPr>
        <w:t>.</w:t>
      </w:r>
      <w:r w:rsidR="00D92845" w:rsidRPr="00D92845">
        <w:t xml:space="preserve"> 55(8)</w:t>
      </w:r>
      <w:r w:rsidR="00D92845" w:rsidRPr="00D92845">
        <w:rPr>
          <w:b/>
        </w:rPr>
        <w:t>,</w:t>
      </w:r>
      <w:r w:rsidR="00D92845" w:rsidRPr="00D92845">
        <w:t xml:space="preserve"> 3939-3943. doi: 10.1128/AAC.01831-10.</w:t>
      </w:r>
      <w:bookmarkEnd w:id="1"/>
    </w:p>
    <w:p w:rsidR="00D92845" w:rsidRPr="00D92845" w:rsidRDefault="00D92845" w:rsidP="00D92845">
      <w:pPr>
        <w:pStyle w:val="EndNoteBibliography"/>
        <w:spacing w:after="0"/>
        <w:ind w:left="720" w:hanging="720"/>
      </w:pPr>
      <w:bookmarkStart w:id="2" w:name="_ENREF_2"/>
      <w:r w:rsidRPr="00D92845">
        <w:t xml:space="preserve">Casella, T., Rodríguez, M.M., Takahashi, J.T., Ghiglione, B., Dropa, M., Assunção, E., </w:t>
      </w:r>
      <w:r w:rsidRPr="001F5818">
        <w:t>et al</w:t>
      </w:r>
      <w:r w:rsidRPr="00D92845">
        <w:t xml:space="preserve">. (2015). Detection of </w:t>
      </w:r>
      <w:r w:rsidRPr="006A1460">
        <w:rPr>
          <w:i/>
        </w:rPr>
        <w:t>bla</w:t>
      </w:r>
      <w:r w:rsidRPr="006A1460">
        <w:rPr>
          <w:vertAlign w:val="subscript"/>
        </w:rPr>
        <w:t>CTX-M</w:t>
      </w:r>
      <w:r w:rsidRPr="00D92845">
        <w:t xml:space="preserve">-type genes in complex class 1 integrons carried by </w:t>
      </w:r>
      <w:r w:rsidRPr="006A1460">
        <w:rPr>
          <w:i/>
        </w:rPr>
        <w:t>Enterobacteriaceae</w:t>
      </w:r>
      <w:r w:rsidRPr="00D92845">
        <w:t xml:space="preserve"> isolated from retail chicken meat in Brazil. </w:t>
      </w:r>
      <w:r w:rsidRPr="00D92845">
        <w:rPr>
          <w:i/>
        </w:rPr>
        <w:t>Int</w:t>
      </w:r>
      <w:r w:rsidR="006A1460">
        <w:rPr>
          <w:rFonts w:hint="eastAsia"/>
          <w:i/>
          <w:lang w:eastAsia="zh-CN"/>
        </w:rPr>
        <w:t>.</w:t>
      </w:r>
      <w:r w:rsidR="006A1460">
        <w:rPr>
          <w:i/>
        </w:rPr>
        <w:t xml:space="preserve"> J</w:t>
      </w:r>
      <w:r w:rsidR="006A1460">
        <w:rPr>
          <w:rFonts w:hint="eastAsia"/>
          <w:i/>
          <w:lang w:eastAsia="zh-CN"/>
        </w:rPr>
        <w:t xml:space="preserve">. </w:t>
      </w:r>
      <w:r w:rsidR="006A1460">
        <w:rPr>
          <w:i/>
        </w:rPr>
        <w:t>Food Microbio</w:t>
      </w:r>
      <w:r w:rsidR="006A1460">
        <w:rPr>
          <w:rFonts w:hint="eastAsia"/>
          <w:i/>
          <w:lang w:eastAsia="zh-CN"/>
        </w:rPr>
        <w:t>.</w:t>
      </w:r>
      <w:r w:rsidRPr="00D92845">
        <w:t xml:space="preserve"> 197</w:t>
      </w:r>
      <w:r w:rsidRPr="00D92845">
        <w:rPr>
          <w:b/>
        </w:rPr>
        <w:t>,</w:t>
      </w:r>
      <w:r w:rsidRPr="00D92845">
        <w:t xml:space="preserve"> 88-91. doi: </w:t>
      </w:r>
      <w:hyperlink r:id="rId10" w:history="1">
        <w:r w:rsidRPr="00D92845">
          <w:rPr>
            <w:rStyle w:val="af4"/>
          </w:rPr>
          <w:t>http://dx.doi.org/10.1016/j.ijfoodmicro.2014.12.001</w:t>
        </w:r>
      </w:hyperlink>
      <w:r w:rsidRPr="00D92845">
        <w:t>.</w:t>
      </w:r>
      <w:bookmarkEnd w:id="2"/>
    </w:p>
    <w:p w:rsidR="00D92845" w:rsidRPr="00D92845" w:rsidRDefault="00D92845" w:rsidP="00D92845">
      <w:pPr>
        <w:pStyle w:val="EndNoteBibliography"/>
        <w:spacing w:after="0"/>
        <w:ind w:left="720" w:hanging="720"/>
      </w:pPr>
      <w:bookmarkStart w:id="3" w:name="_ENREF_3"/>
      <w:r w:rsidRPr="00D92845">
        <w:t xml:space="preserve">Malek, M.M., Amer, F.A., Allam, A.A., El-Sokkary, R.H., Gheith, T., and Arafa, M.A. (2015). Occurrence of classes I and II integrons in </w:t>
      </w:r>
      <w:r w:rsidRPr="00C212C2">
        <w:rPr>
          <w:i/>
        </w:rPr>
        <w:t>Enterobacteriaceae</w:t>
      </w:r>
      <w:r w:rsidRPr="00D92845">
        <w:t xml:space="preserve"> collected from Zagazig University Hospitals, Egypt. </w:t>
      </w:r>
      <w:r w:rsidRPr="00D92845">
        <w:rPr>
          <w:i/>
        </w:rPr>
        <w:t>Front</w:t>
      </w:r>
      <w:r w:rsidR="006A1460">
        <w:rPr>
          <w:rFonts w:hint="eastAsia"/>
          <w:i/>
          <w:lang w:eastAsia="zh-CN"/>
        </w:rPr>
        <w:t>.</w:t>
      </w:r>
      <w:r w:rsidR="006A1460">
        <w:rPr>
          <w:i/>
        </w:rPr>
        <w:t xml:space="preserve"> Microbio</w:t>
      </w:r>
      <w:r w:rsidR="006A1460">
        <w:rPr>
          <w:rFonts w:hint="eastAsia"/>
          <w:i/>
          <w:lang w:eastAsia="zh-CN"/>
        </w:rPr>
        <w:t>l.</w:t>
      </w:r>
      <w:r w:rsidRPr="00D92845">
        <w:t xml:space="preserve"> 6</w:t>
      </w:r>
      <w:r w:rsidRPr="00D92845">
        <w:rPr>
          <w:b/>
        </w:rPr>
        <w:t>,</w:t>
      </w:r>
      <w:r w:rsidRPr="00D92845">
        <w:t xml:space="preserve"> 601. doi: 10.3389/fmicb.2015.00601.</w:t>
      </w:r>
      <w:bookmarkEnd w:id="3"/>
    </w:p>
    <w:p w:rsidR="00D92845" w:rsidRPr="00D92845" w:rsidRDefault="00D92845" w:rsidP="00D92845">
      <w:pPr>
        <w:pStyle w:val="EndNoteBibliography"/>
        <w:ind w:left="720" w:hanging="720"/>
      </w:pPr>
      <w:bookmarkStart w:id="4" w:name="_ENREF_4"/>
      <w:r w:rsidRPr="00D92845">
        <w:t>Rodríguez-Martínez, J.M., Díaz de Alba, P., Briales, A., Machuca, J., Lossa, M., Fernández-Cuenca, F., et al. (2013). Contribution of OqxAB efflux pumps to quinolone resistance in extended-spectrum-</w:t>
      </w:r>
      <w:r w:rsidRPr="00EF6931">
        <w:rPr>
          <w:i/>
        </w:rPr>
        <w:t>β</w:t>
      </w:r>
      <w:r w:rsidRPr="00D92845">
        <w:t xml:space="preserve">-lactamase-producing </w:t>
      </w:r>
      <w:r w:rsidRPr="00EF6931">
        <w:rPr>
          <w:i/>
        </w:rPr>
        <w:t>Klebsiella pneumoniae</w:t>
      </w:r>
      <w:r w:rsidRPr="00D92845">
        <w:t xml:space="preserve">. </w:t>
      </w:r>
      <w:r w:rsidRPr="00D92845">
        <w:rPr>
          <w:i/>
        </w:rPr>
        <w:t>J</w:t>
      </w:r>
      <w:r w:rsidR="00167587">
        <w:rPr>
          <w:rFonts w:hint="eastAsia"/>
          <w:i/>
          <w:lang w:eastAsia="zh-CN"/>
        </w:rPr>
        <w:t xml:space="preserve">. </w:t>
      </w:r>
      <w:r w:rsidR="00167587">
        <w:rPr>
          <w:i/>
        </w:rPr>
        <w:t>Antimicrob</w:t>
      </w:r>
      <w:r w:rsidR="00167587">
        <w:rPr>
          <w:rFonts w:hint="eastAsia"/>
          <w:i/>
          <w:lang w:eastAsia="zh-CN"/>
        </w:rPr>
        <w:t xml:space="preserve">. </w:t>
      </w:r>
      <w:r w:rsidR="00167587">
        <w:rPr>
          <w:i/>
        </w:rPr>
        <w:t>Chemother</w:t>
      </w:r>
      <w:r w:rsidR="00167587">
        <w:rPr>
          <w:rFonts w:hint="eastAsia"/>
          <w:i/>
          <w:lang w:eastAsia="zh-CN"/>
        </w:rPr>
        <w:t xml:space="preserve">. </w:t>
      </w:r>
      <w:r w:rsidRPr="00D92845">
        <w:t>68(1)</w:t>
      </w:r>
      <w:r w:rsidRPr="00D92845">
        <w:rPr>
          <w:b/>
        </w:rPr>
        <w:t>,</w:t>
      </w:r>
      <w:r w:rsidRPr="00D92845">
        <w:t xml:space="preserve"> 68-73. doi: 10.1093/jac/dks377.</w:t>
      </w:r>
      <w:bookmarkEnd w:id="4"/>
    </w:p>
    <w:p w:rsidR="003C5309" w:rsidRPr="003C5309" w:rsidRDefault="003C5309" w:rsidP="00000573">
      <w:pPr>
        <w:rPr>
          <w:rFonts w:eastAsia="宋体" w:cs="Times New Roman"/>
          <w:kern w:val="2"/>
          <w:sz w:val="21"/>
          <w:szCs w:val="20"/>
          <w:lang w:eastAsia="zh-CN"/>
        </w:rPr>
      </w:pPr>
      <w:r w:rsidRPr="003C5309">
        <w:rPr>
          <w:rFonts w:eastAsia="宋体" w:cs="Times New Roman"/>
          <w:kern w:val="2"/>
          <w:sz w:val="21"/>
          <w:szCs w:val="20"/>
          <w:lang w:eastAsia="zh-CN"/>
        </w:rPr>
        <w:fldChar w:fldCharType="end"/>
      </w:r>
    </w:p>
    <w:p w:rsidR="003C5309" w:rsidRPr="001549D3" w:rsidRDefault="003C5309" w:rsidP="00654E8F">
      <w:pPr>
        <w:spacing w:before="240"/>
        <w:rPr>
          <w:lang w:eastAsia="zh-CN"/>
        </w:rPr>
      </w:pPr>
    </w:p>
    <w:sectPr w:rsidR="003C5309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4E" w:rsidRDefault="009B0E4E" w:rsidP="00117666">
      <w:pPr>
        <w:spacing w:after="0"/>
      </w:pPr>
      <w:r>
        <w:separator/>
      </w:r>
    </w:p>
  </w:endnote>
  <w:endnote w:type="continuationSeparator" w:id="0">
    <w:p w:rsidR="009B0E4E" w:rsidRDefault="009B0E4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73" w:rsidRPr="00577C4C" w:rsidRDefault="00000573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573" w:rsidRPr="00577C4C" w:rsidRDefault="0000057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95A5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000573" w:rsidRPr="00577C4C" w:rsidRDefault="0000057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95A5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73" w:rsidRPr="00577C4C" w:rsidRDefault="00000573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0573" w:rsidRPr="00577C4C" w:rsidRDefault="0000057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95A5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000573" w:rsidRPr="00577C4C" w:rsidRDefault="0000057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95A58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4E" w:rsidRDefault="009B0E4E" w:rsidP="00117666">
      <w:pPr>
        <w:spacing w:after="0"/>
      </w:pPr>
      <w:r>
        <w:separator/>
      </w:r>
    </w:p>
  </w:footnote>
  <w:footnote w:type="continuationSeparator" w:id="0">
    <w:p w:rsidR="009B0E4E" w:rsidRDefault="009B0E4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73" w:rsidRPr="009151AA" w:rsidRDefault="00000573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73" w:rsidRDefault="00000573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0wsswp0gwazpgedva7pfepxtd2ea9psfa92&quot;&gt;My EndNote Library&lt;record-ids&gt;&lt;item&gt;25&lt;/item&gt;&lt;item&gt;27&lt;/item&gt;&lt;item&gt;28&lt;/item&gt;&lt;item&gt;29&lt;/item&gt;&lt;/record-ids&gt;&lt;/item&gt;&lt;/Libraries&gt;"/>
  </w:docVars>
  <w:rsids>
    <w:rsidRoot w:val="009E33EF"/>
    <w:rsid w:val="00000573"/>
    <w:rsid w:val="0001436A"/>
    <w:rsid w:val="00034304"/>
    <w:rsid w:val="00035434"/>
    <w:rsid w:val="00035528"/>
    <w:rsid w:val="000448D9"/>
    <w:rsid w:val="00052A14"/>
    <w:rsid w:val="000664D2"/>
    <w:rsid w:val="00077D53"/>
    <w:rsid w:val="0009263F"/>
    <w:rsid w:val="000C69B9"/>
    <w:rsid w:val="000D23C4"/>
    <w:rsid w:val="00105FD9"/>
    <w:rsid w:val="00113EEA"/>
    <w:rsid w:val="00117666"/>
    <w:rsid w:val="0013452A"/>
    <w:rsid w:val="001549D3"/>
    <w:rsid w:val="00160065"/>
    <w:rsid w:val="00167587"/>
    <w:rsid w:val="00173BA1"/>
    <w:rsid w:val="00177D84"/>
    <w:rsid w:val="0018501F"/>
    <w:rsid w:val="001F5818"/>
    <w:rsid w:val="001F6D5C"/>
    <w:rsid w:val="002647D8"/>
    <w:rsid w:val="00267D18"/>
    <w:rsid w:val="002709E7"/>
    <w:rsid w:val="002868E2"/>
    <w:rsid w:val="002869C3"/>
    <w:rsid w:val="00293164"/>
    <w:rsid w:val="002936E4"/>
    <w:rsid w:val="002B4A57"/>
    <w:rsid w:val="002C2723"/>
    <w:rsid w:val="002C74CA"/>
    <w:rsid w:val="003246EC"/>
    <w:rsid w:val="00337A31"/>
    <w:rsid w:val="003544FB"/>
    <w:rsid w:val="003B6E6A"/>
    <w:rsid w:val="003C5309"/>
    <w:rsid w:val="003D2F2D"/>
    <w:rsid w:val="003D3C57"/>
    <w:rsid w:val="003F413B"/>
    <w:rsid w:val="00401590"/>
    <w:rsid w:val="00443441"/>
    <w:rsid w:val="00447801"/>
    <w:rsid w:val="00452E9C"/>
    <w:rsid w:val="00456B7C"/>
    <w:rsid w:val="004735C8"/>
    <w:rsid w:val="00486570"/>
    <w:rsid w:val="004961FF"/>
    <w:rsid w:val="004B21E4"/>
    <w:rsid w:val="004D1811"/>
    <w:rsid w:val="00517A89"/>
    <w:rsid w:val="005250F2"/>
    <w:rsid w:val="0054324B"/>
    <w:rsid w:val="00593EEA"/>
    <w:rsid w:val="005A5EEE"/>
    <w:rsid w:val="005F4DBB"/>
    <w:rsid w:val="00602B01"/>
    <w:rsid w:val="006375C7"/>
    <w:rsid w:val="00654E8F"/>
    <w:rsid w:val="00660D05"/>
    <w:rsid w:val="006707DE"/>
    <w:rsid w:val="00672AEC"/>
    <w:rsid w:val="006820B1"/>
    <w:rsid w:val="00685067"/>
    <w:rsid w:val="00695A58"/>
    <w:rsid w:val="006A1460"/>
    <w:rsid w:val="006B7D14"/>
    <w:rsid w:val="006D4061"/>
    <w:rsid w:val="00701727"/>
    <w:rsid w:val="007024E9"/>
    <w:rsid w:val="0070566C"/>
    <w:rsid w:val="00714C50"/>
    <w:rsid w:val="00725A7D"/>
    <w:rsid w:val="00732E4C"/>
    <w:rsid w:val="00744005"/>
    <w:rsid w:val="007501BE"/>
    <w:rsid w:val="007522D7"/>
    <w:rsid w:val="00790BB3"/>
    <w:rsid w:val="007C206C"/>
    <w:rsid w:val="007C3D4A"/>
    <w:rsid w:val="007D6106"/>
    <w:rsid w:val="007F46AF"/>
    <w:rsid w:val="00817DD6"/>
    <w:rsid w:val="0084255C"/>
    <w:rsid w:val="00866A78"/>
    <w:rsid w:val="00885156"/>
    <w:rsid w:val="008A5081"/>
    <w:rsid w:val="008B2248"/>
    <w:rsid w:val="008D1E9B"/>
    <w:rsid w:val="008F411D"/>
    <w:rsid w:val="009151AA"/>
    <w:rsid w:val="0093429D"/>
    <w:rsid w:val="00943573"/>
    <w:rsid w:val="009505FA"/>
    <w:rsid w:val="00970F7D"/>
    <w:rsid w:val="00977669"/>
    <w:rsid w:val="00994A3D"/>
    <w:rsid w:val="009B0E4E"/>
    <w:rsid w:val="009C2B12"/>
    <w:rsid w:val="009D6105"/>
    <w:rsid w:val="009E33EF"/>
    <w:rsid w:val="009F6F82"/>
    <w:rsid w:val="00A0391B"/>
    <w:rsid w:val="00A06718"/>
    <w:rsid w:val="00A174D9"/>
    <w:rsid w:val="00A67C0E"/>
    <w:rsid w:val="00AB6715"/>
    <w:rsid w:val="00AF1454"/>
    <w:rsid w:val="00B1671E"/>
    <w:rsid w:val="00B20167"/>
    <w:rsid w:val="00B25EB8"/>
    <w:rsid w:val="00B34402"/>
    <w:rsid w:val="00B37F4D"/>
    <w:rsid w:val="00BF19FB"/>
    <w:rsid w:val="00BF7664"/>
    <w:rsid w:val="00C212C2"/>
    <w:rsid w:val="00C52A7B"/>
    <w:rsid w:val="00C56BAF"/>
    <w:rsid w:val="00C679AA"/>
    <w:rsid w:val="00C75972"/>
    <w:rsid w:val="00CA4DCF"/>
    <w:rsid w:val="00CD066B"/>
    <w:rsid w:val="00CE4FEE"/>
    <w:rsid w:val="00D10162"/>
    <w:rsid w:val="00D23578"/>
    <w:rsid w:val="00D92845"/>
    <w:rsid w:val="00DB59C3"/>
    <w:rsid w:val="00DC259A"/>
    <w:rsid w:val="00DE23E8"/>
    <w:rsid w:val="00E52377"/>
    <w:rsid w:val="00E64E17"/>
    <w:rsid w:val="00E866C9"/>
    <w:rsid w:val="00EA3D3C"/>
    <w:rsid w:val="00ED34D3"/>
    <w:rsid w:val="00EE7421"/>
    <w:rsid w:val="00EF6931"/>
    <w:rsid w:val="00F46900"/>
    <w:rsid w:val="00F61D89"/>
    <w:rsid w:val="00FB208A"/>
    <w:rsid w:val="00FB277A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网格型1"/>
    <w:basedOn w:val="a2"/>
    <w:next w:val="afc"/>
    <w:uiPriority w:val="59"/>
    <w:rsid w:val="00A06718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2"/>
    <w:next w:val="afc"/>
    <w:uiPriority w:val="59"/>
    <w:rsid w:val="00FB277A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a0"/>
    <w:link w:val="EndNoteBibliographyTitleChar"/>
    <w:rsid w:val="003C5309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3C5309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3C5309"/>
    <w:pPr>
      <w:jc w:val="both"/>
    </w:pPr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3C5309"/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网格型1"/>
    <w:basedOn w:val="a2"/>
    <w:next w:val="afc"/>
    <w:uiPriority w:val="59"/>
    <w:rsid w:val="00A06718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2"/>
    <w:next w:val="afc"/>
    <w:uiPriority w:val="59"/>
    <w:rsid w:val="00FB277A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a0"/>
    <w:link w:val="EndNoteBibliographyTitleChar"/>
    <w:rsid w:val="003C5309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3C5309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3C5309"/>
    <w:pPr>
      <w:jc w:val="both"/>
    </w:pPr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3C5309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016/j.ijfoodmicro.2014.12.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lshi@sjtu.edu.c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454;&#39564;&#23460;\&#23567;&#35770;&#25991;\&#35770;&#25991;&#31295;&#23376;\frontier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D597E4-E2F6-46FC-B3F9-C1388ED5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100</TotalTime>
  <Pages>5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cwy</dc:creator>
  <cp:lastModifiedBy>Chunlei</cp:lastModifiedBy>
  <cp:revision>321</cp:revision>
  <cp:lastPrinted>2013-10-03T12:51:00Z</cp:lastPrinted>
  <dcterms:created xsi:type="dcterms:W3CDTF">2016-07-13T13:32:00Z</dcterms:created>
  <dcterms:modified xsi:type="dcterms:W3CDTF">2018-04-18T08:43:00Z</dcterms:modified>
</cp:coreProperties>
</file>