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FF4" w:rsidRPr="00C20DA0" w:rsidRDefault="00FA5FF4" w:rsidP="00FA5FF4">
      <w:pPr>
        <w:spacing w:afterLines="50" w:after="156"/>
        <w:rPr>
          <w:rFonts w:ascii="Times New Roman" w:hAnsi="Times New Roman" w:cs="Times New Roman"/>
          <w:sz w:val="24"/>
          <w:szCs w:val="24"/>
        </w:rPr>
      </w:pPr>
      <w:r w:rsidRPr="00C20DA0">
        <w:rPr>
          <w:rFonts w:ascii="Times New Roman" w:hAnsi="Times New Roman" w:cs="Times New Roman"/>
          <w:b/>
          <w:sz w:val="24"/>
          <w:szCs w:val="24"/>
        </w:rPr>
        <w:t>Supplementary Table S</w:t>
      </w:r>
      <w:r>
        <w:rPr>
          <w:rFonts w:ascii="Times New Roman" w:hAnsi="Times New Roman" w:cs="Times New Roman"/>
          <w:b/>
          <w:sz w:val="24"/>
          <w:szCs w:val="24"/>
        </w:rPr>
        <w:t>6</w:t>
      </w:r>
      <w:r w:rsidRPr="00C20DA0">
        <w:rPr>
          <w:rFonts w:ascii="Times New Roman" w:hAnsi="Times New Roman" w:cs="Times New Roman"/>
          <w:b/>
          <w:sz w:val="24"/>
          <w:szCs w:val="24"/>
        </w:rPr>
        <w:t xml:space="preserve">. </w:t>
      </w:r>
      <w:r>
        <w:rPr>
          <w:rFonts w:ascii="Times New Roman" w:hAnsi="Times New Roman" w:cs="Times New Roman"/>
          <w:sz w:val="24"/>
          <w:szCs w:val="24"/>
        </w:rPr>
        <w:t>Functional and phenotypic analysis</w:t>
      </w:r>
      <w:r w:rsidRPr="00C20DA0">
        <w:rPr>
          <w:rFonts w:ascii="Times New Roman" w:hAnsi="Times New Roman" w:cs="Times New Roman"/>
          <w:sz w:val="24"/>
          <w:szCs w:val="24"/>
        </w:rPr>
        <w:t xml:space="preserve"> of core PE/PPE, VFs, and antigens </w:t>
      </w:r>
      <w:r>
        <w:rPr>
          <w:rFonts w:ascii="Times New Roman" w:hAnsi="Times New Roman" w:cs="Times New Roman"/>
          <w:sz w:val="24"/>
          <w:szCs w:val="24"/>
        </w:rPr>
        <w:t>in the</w:t>
      </w:r>
      <w:r w:rsidRPr="00C20DA0">
        <w:rPr>
          <w:rFonts w:ascii="Times New Roman" w:hAnsi="Times New Roman" w:cs="Times New Roman"/>
          <w:sz w:val="24"/>
          <w:szCs w:val="24"/>
        </w:rPr>
        <w:t xml:space="preserve"> Mtb strains.</w:t>
      </w:r>
    </w:p>
    <w:tbl>
      <w:tblPr>
        <w:tblW w:w="46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592"/>
        <w:gridCol w:w="848"/>
        <w:gridCol w:w="1133"/>
        <w:gridCol w:w="992"/>
        <w:gridCol w:w="1702"/>
        <w:gridCol w:w="4109"/>
        <w:gridCol w:w="1337"/>
      </w:tblGrid>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Phenotype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Sub-phenotype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Gene</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Synonym</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COG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Annotation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Function/Mechanism</w:t>
            </w:r>
          </w:p>
        </w:tc>
        <w:tc>
          <w:tcPr>
            <w:tcW w:w="516" w:type="pct"/>
            <w:shd w:val="clear" w:color="auto" w:fill="auto"/>
            <w:vAlign w:val="center"/>
            <w:hideMark/>
          </w:tcPr>
          <w:p w:rsidR="00FA5FF4" w:rsidRPr="00FA5FF4" w:rsidRDefault="00FA5FF4" w:rsidP="00AC7E9E">
            <w:pPr>
              <w:widowControl/>
              <w:jc w:val="left"/>
              <w:rPr>
                <w:rFonts w:ascii="Times New Roman" w:eastAsia="宋体" w:hAnsi="Times New Roman" w:cs="Times New Roman"/>
                <w:b/>
                <w:bCs/>
                <w:color w:val="000000"/>
                <w:kern w:val="0"/>
                <w:sz w:val="20"/>
                <w:szCs w:val="20"/>
              </w:rPr>
            </w:pPr>
            <w:r w:rsidRPr="00FA5FF4">
              <w:rPr>
                <w:rFonts w:ascii="Times New Roman" w:eastAsia="宋体" w:hAnsi="Times New Roman" w:cs="Times New Roman"/>
                <w:b/>
                <w:bCs/>
                <w:color w:val="000000"/>
                <w:kern w:val="0"/>
                <w:sz w:val="20"/>
                <w:szCs w:val="20"/>
              </w:rPr>
              <w:t>Reference</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pknA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Rv0015c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COG0515RTKL</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serine/threonine-protein kinase PknA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PknA involves in cell wall synthesis and plays important role in determining cell shape, morphology, and cell division,a and mediate the signaling that slows down the in vitro growth of </w:t>
            </w:r>
            <w:r w:rsidRPr="00FA5FF4">
              <w:rPr>
                <w:rFonts w:ascii="Times New Roman" w:eastAsia="宋体" w:hAnsi="Times New Roman" w:cs="Times New Roman"/>
                <w:i/>
                <w:iCs/>
                <w:color w:val="000000"/>
                <w:kern w:val="0"/>
                <w:sz w:val="20"/>
                <w:szCs w:val="20"/>
              </w:rPr>
              <w:t>M. tuberculosis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fbpC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Rv0129c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COG0627R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diacylglycerol acyltransferase/mycolyltransferase Ag85C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FbpC have mycolyltransferase activity, required for maintaining the integrity of the mycobacterial cell envelope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TB18.5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Rv0164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COG2867I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TB18.5 probably play an irreplaceable role during mycobacterial growth, for example in lipid transfer during cell envelope synthesis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(Zheng et al., 2018)</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pknG</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Rv0410c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COG0515RTKL</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serine/threonine-protein kinase PknG</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pknG</w:t>
            </w:r>
            <w:r w:rsidRPr="00FA5FF4">
              <w:rPr>
                <w:rFonts w:ascii="Times New Roman" w:eastAsia="宋体" w:hAnsi="Times New Roman" w:cs="Times New Roman"/>
                <w:color w:val="000000"/>
                <w:kern w:val="0"/>
                <w:sz w:val="20"/>
                <w:szCs w:val="20"/>
              </w:rPr>
              <w:t xml:space="preserve"> plays potential role in central carbon metabolism and in cell wall biosynthesis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hadC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Rv0637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COG2030I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(3R)-hydroxyacyl-ACP dehydratase subunit HadC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mutation or deletion of </w:t>
            </w:r>
            <w:r w:rsidRPr="00FA5FF4">
              <w:rPr>
                <w:rFonts w:ascii="Times New Roman" w:eastAsia="宋体" w:hAnsi="Times New Roman" w:cs="Times New Roman"/>
                <w:i/>
                <w:iCs/>
                <w:color w:val="000000"/>
                <w:kern w:val="0"/>
                <w:sz w:val="20"/>
                <w:szCs w:val="20"/>
              </w:rPr>
              <w:t>hadC</w:t>
            </w:r>
            <w:r w:rsidRPr="00FA5FF4">
              <w:rPr>
                <w:rFonts w:ascii="Times New Roman" w:eastAsia="宋体" w:hAnsi="Times New Roman" w:cs="Times New Roman"/>
                <w:color w:val="000000"/>
                <w:kern w:val="0"/>
                <w:sz w:val="20"/>
                <w:szCs w:val="20"/>
              </w:rPr>
              <w:t xml:space="preserve"> affects the biosynthesis of oxygenated mycolic acids, and has an impact on the morphotype, cording capacity and biofilm growth of the bacilli as well as on their sensitivity to agents such as rifampicin. The</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deletion of hadC leads to a dramatic loss of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(Slama et al.,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mmaA4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Rv0642c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COG2230M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hydroxymycolate synthase MmaA4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mutant with an inactivated </w:t>
            </w:r>
            <w:r w:rsidRPr="00FA5FF4">
              <w:rPr>
                <w:rFonts w:ascii="Times New Roman" w:eastAsia="宋体" w:hAnsi="Times New Roman" w:cs="Times New Roman"/>
                <w:i/>
                <w:iCs/>
                <w:color w:val="000000"/>
                <w:kern w:val="0"/>
                <w:sz w:val="20"/>
                <w:szCs w:val="20"/>
              </w:rPr>
              <w:t>mmaA4</w:t>
            </w:r>
            <w:r w:rsidRPr="00FA5FF4">
              <w:rPr>
                <w:rFonts w:ascii="Times New Roman" w:eastAsia="宋体" w:hAnsi="Times New Roman" w:cs="Times New Roman"/>
                <w:color w:val="000000"/>
                <w:kern w:val="0"/>
                <w:sz w:val="20"/>
                <w:szCs w:val="20"/>
              </w:rPr>
              <w:t xml:space="preserve"> gene displayed a profound alteration in its envelope permeability as well as the loss of oxygenated mycolic acids.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sigL</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Rv0735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COG1595K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ECF RNA polymerase sigma factor SigL</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SigL regulates the expression of proteins involved in lipid metabolism and cell envelope, such as polyketide synthase, lipid transporters, enzymes of lipid biogenesis, etc., among other</w:t>
            </w:r>
            <w:r w:rsidRPr="00FA5FF4">
              <w:rPr>
                <w:rFonts w:ascii="Times New Roman" w:eastAsia="宋体" w:hAnsi="Times New Roman" w:cs="Times New Roman"/>
                <w:color w:val="000000"/>
                <w:kern w:val="0"/>
                <w:sz w:val="20"/>
                <w:szCs w:val="20"/>
              </w:rPr>
              <w:br/>
              <w:t xml:space="preserve">mycobacterial genes. The lack of </w:t>
            </w:r>
            <w:r w:rsidRPr="00FA5FF4">
              <w:rPr>
                <w:rFonts w:ascii="Times New Roman" w:eastAsia="宋体" w:hAnsi="Times New Roman" w:cs="Times New Roman"/>
                <w:i/>
                <w:iCs/>
                <w:color w:val="000000"/>
                <w:kern w:val="0"/>
                <w:sz w:val="20"/>
                <w:szCs w:val="20"/>
              </w:rPr>
              <w:t>sigL</w:t>
            </w:r>
            <w:r w:rsidRPr="00FA5FF4">
              <w:rPr>
                <w:rFonts w:ascii="Times New Roman" w:eastAsia="宋体" w:hAnsi="Times New Roman" w:cs="Times New Roman"/>
                <w:color w:val="000000"/>
                <w:kern w:val="0"/>
                <w:sz w:val="20"/>
                <w:szCs w:val="20"/>
              </w:rPr>
              <w:t xml:space="preserve"> in</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results in an immunopathology defect of virulence in mice as it has been reported for mutants in many other sigma factors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Rv0987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Rv0987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COG4591M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adhesion component ABC transporter permease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Rv0987 disruption might alter the architecture and integrity of the mycobacterial cell wall, which is likely to affect the adherence properties of the bacillus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(Rosas-Magallanes et al., 2007)</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galU</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Rv0993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COG1210M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UTP--glucose-1-phosphate uridylyltransferase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galU</w:t>
            </w:r>
            <w:r w:rsidRPr="00FA5FF4">
              <w:rPr>
                <w:rFonts w:ascii="Times New Roman" w:eastAsia="宋体" w:hAnsi="Times New Roman" w:cs="Times New Roman"/>
                <w:color w:val="000000"/>
                <w:kern w:val="0"/>
                <w:sz w:val="20"/>
                <w:szCs w:val="20"/>
              </w:rPr>
              <w:t xml:space="preserve"> is involved in cell envelope precursor synthesis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(Lai et al., 2008)</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Rv1184c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Rv1184c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Rv1184c is essential for the final steps of polyacyltrehalose (a virulence-associated outer membrane lipids) biosynthesis.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(Touchette et al., 2015)</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fadD21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Rv1185c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COG0318IQ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fatty-acid--CoA ligase FadD21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FadD21 belongs to a family of fatty acyl AMP ligases whose role is to activate long-chain fatty acids as acyl adenylates, which are then transferred to polyketide synthases for further chain extension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(Belardinelli et al., 2014)</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oppA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Rv1280c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COG0747E</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oligopeptide ABC transporter substrate-binding lipoprotein OppA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opp</w:t>
            </w:r>
            <w:r w:rsidRPr="00FA5FF4">
              <w:rPr>
                <w:rFonts w:ascii="Times New Roman" w:eastAsia="宋体" w:hAnsi="Times New Roman" w:cs="Times New Roman"/>
                <w:color w:val="000000"/>
                <w:kern w:val="0"/>
                <w:sz w:val="20"/>
                <w:szCs w:val="20"/>
              </w:rPr>
              <w:t xml:space="preserve"> operon, which encoding permeases involved in the uptake of small peptides are annotated in the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H37Rv.Opp may be involved in the import of peptides or lipopeptides to signal the need to adequate/remodel cell wall envelope components.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Rv1410c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Rv1410c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COG2814G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aminoglycosides/tetracycline-transport integral membrane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Rv1410c plays a role in maintaining general metabolism.It is a subunit of the Mce4 transport apparatus (catalyzing its assembly or providing cell wall integrity) that allow more efficient cholesterol uptake</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(Ramon-Garcia et al.,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inhA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Rv1484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COG0623I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NADH-dependent enoyl-</w:t>
            </w:r>
            <w:r w:rsidRPr="00FA5FF4">
              <w:rPr>
                <w:rFonts w:ascii="Times New Roman" w:eastAsia="宋体" w:hAnsi="Times New Roman" w:cs="Times New Roman"/>
                <w:noProof/>
                <w:color w:val="000000"/>
                <w:kern w:val="0"/>
                <w:sz w:val="20"/>
                <w:szCs w:val="20"/>
              </w:rPr>
              <w:t>(Kawaguchi et al.)</w:t>
            </w:r>
            <w:r w:rsidRPr="00FA5FF4">
              <w:rPr>
                <w:rFonts w:ascii="Times New Roman" w:eastAsia="宋体" w:hAnsi="Times New Roman" w:cs="Times New Roman"/>
                <w:color w:val="000000"/>
                <w:kern w:val="0"/>
                <w:sz w:val="20"/>
                <w:szCs w:val="20"/>
              </w:rPr>
              <w:t xml:space="preserve"> reductase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InhA is a key enzyme of the fatty-acid synthase II system involved in mycolic acid biosynthesis</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lgt</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Rv1614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COG0682M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prolipoprotein diacylglyceryl 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Lgt is the gating enzyme of lipoprotein biosynthesis,which is often</w:t>
            </w:r>
            <w:r w:rsidRPr="00FA5FF4">
              <w:rPr>
                <w:rFonts w:ascii="Times New Roman" w:eastAsia="宋体" w:hAnsi="Times New Roman" w:cs="Times New Roman"/>
                <w:color w:val="000000"/>
                <w:kern w:val="0"/>
                <w:sz w:val="20"/>
                <w:szCs w:val="20"/>
              </w:rPr>
              <w:br/>
              <w:t>involved in virulence and imm</w:t>
            </w:r>
            <w:r w:rsidR="00DA0C8E">
              <w:rPr>
                <w:rFonts w:ascii="Times New Roman" w:eastAsia="宋体" w:hAnsi="Times New Roman" w:cs="Times New Roman"/>
                <w:color w:val="000000"/>
                <w:kern w:val="0"/>
                <w:sz w:val="20"/>
                <w:szCs w:val="20"/>
              </w:rPr>
              <w:t xml:space="preserve">unoregulatory processes. Lgt is </w:t>
            </w:r>
            <w:r w:rsidRPr="00FA5FF4">
              <w:rPr>
                <w:rFonts w:ascii="Times New Roman" w:eastAsia="宋体" w:hAnsi="Times New Roman" w:cs="Times New Roman"/>
                <w:color w:val="000000"/>
                <w:kern w:val="0"/>
                <w:sz w:val="20"/>
                <w:szCs w:val="20"/>
              </w:rPr>
              <w:t xml:space="preserve">essential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(Tschumi et al., 2012)</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cydA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Rv1623c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COG1271C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cytochrome D ubiquinol oxidase subunit I CydA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Cytochrome bd is composed of two integral membrane polypeptides, subunits I (CydA, 57 kDa) and II (CydB, 43 kDa), and a small protein, named CydX (4 kDa), that has been recently found to be important for the enzymatic activity and proposed to be an additional subunit of the complex</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(Giuffre et al., 2014)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rip</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Rv2869c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COG0750M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zinc metalloprotease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Rv2869c protease participates in multiple lipid biosynthetic pathways possible through cleavage of membrane bound transcriptional regulators. It is related to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ppsA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phthiocerol synthesis polyketide synthase type I PpsA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PpsA-ppsE operon (Rv2931 to 2935) encoding a polyketide synthase required for phthiocerol biosythesis, effect the strain deficient in PDIM production.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ppsB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phthiocerol synthesis polyketide synthase type I PpsB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PpsA-ppsE operon (Rv2931 to 2935) encoding a polyketide synthase required for phthiocerol biosythesis, effect the strain deficient in PDIM production.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ppsC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phthiocerol synthesis polyketide synthase type I PpsC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PpsA-ppsE operon (Rv2931 to 2935) encoding a polyketide synthase required for phthiocerol biosythesis, effect the strain deficient in PDIM production.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ppsD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phthiocerol synthesis polyketide synthase type I PpsD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PpsA-ppsE operon (Rv2931 to 2935) encoding a polyketide synthase required for phthiocerol biosythesis, effect the strain deficient in PDIM production.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ppsE</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phthiocerol synthesis polyketide synthase type I PpsE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PpsA-ppsE operon (Rv2931 to 2935) encoding a polyketide synthase required for phthiocerol biosythesis, effect the strain deficient in PDIM production.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drrC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COG0842V</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daunorubicin ABC transporter permease DrrC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DrrC is a component of the secretion of PDIM, which is a member of an ATP-binding cassette (ABC) transporter and works along with MmpL7; thus defects in any of them lead to PDIM accumulation.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wall integrity and cell morphtype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papA5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phthiocerol/phthiodiolone dimycocerosyl 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PapA5 may be proximal to the membrane in Mtb, consistent with other soluble biosynthetic enzymes that act on lipid intermediates in cell wall biosynthesis and have been localized to polar sites of cell wall growth.</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(Touchette et al.,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fadD28</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Rv2941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COG0318IQ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long-chain-fatty-acid--AMP ligase FadD28</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FadD28 involves in the production of the pathogenesis associated PDIM lipid family .FadD28 is very likely required for mycobacteria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mmpL7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Rv2942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COG2409R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transmembrane transport protein MmpL7</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MmpL7 is required for the translocation of PDIMs across the plasma membrane.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lppX</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Rv2945c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lipoprotein LppX</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lipoprotein LppX is also a</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 xml:space="preserve">protein required for the translocation of PDIMs to the outer membrane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A mutant in the gene encoding this protein was identified as being highly attenuated in the STM experiment.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Host-cell entry/hyper virulent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pks1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Rv2946c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polyketide synthase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An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mutant in the </w:t>
            </w:r>
            <w:r w:rsidRPr="00FA5FF4">
              <w:rPr>
                <w:rFonts w:ascii="Times New Roman" w:eastAsia="宋体" w:hAnsi="Times New Roman" w:cs="Times New Roman"/>
                <w:i/>
                <w:iCs/>
                <w:color w:val="000000"/>
                <w:kern w:val="0"/>
                <w:sz w:val="20"/>
                <w:szCs w:val="20"/>
              </w:rPr>
              <w:t>pks1</w:t>
            </w:r>
            <w:r w:rsidRPr="00FA5FF4">
              <w:rPr>
                <w:rFonts w:ascii="Times New Roman" w:eastAsia="宋体" w:hAnsi="Times New Roman" w:cs="Times New Roman"/>
                <w:color w:val="000000"/>
                <w:kern w:val="0"/>
                <w:sz w:val="20"/>
                <w:szCs w:val="20"/>
              </w:rPr>
              <w:t xml:space="preserve"> gene was deficient in the production of phenolic glycolipids (PGLs), which is associated to the hyper virulent phenotype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isolates belonging to the W-Beijing family.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Host-cell entry/hyper virulent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fadD22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Rv2948c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COG0318IQ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p-hydroxybenzoyl--AMP ligase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FadD22 and FadD29 are responsible for one particular reaction in the PGL biosynthetic pathway. PGL is associated to the hyper virulent phenotype of</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isolates belonging to the W-Beijing family.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(Simeone et al., 2010)</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Host-cell entry/hyper virulent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fadD29</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long-chain-fatty-acid--AMP ligase FadD29</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FadD22 and FadD29 are responsible for one particular reaction in the PGL biosynthetic pathway.</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 xml:space="preserve">PGL is associated to the hyper virulent phenotype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isolates belonging to the W-Beijing family.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(Simeone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2010)</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Rv2951c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COG2141C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phthiodiolone/phenolphthiodiolone </w:t>
            </w:r>
            <w:r w:rsidRPr="00FA5FF4">
              <w:rPr>
                <w:rFonts w:ascii="Times New Roman" w:eastAsia="宋体" w:hAnsi="Times New Roman" w:cs="Times New Roman"/>
                <w:color w:val="000000"/>
                <w:kern w:val="0"/>
                <w:sz w:val="20"/>
                <w:szCs w:val="20"/>
              </w:rPr>
              <w:lastRenderedPageBreak/>
              <w:t>dimycocerosates ketoreductase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Rv2951c encodes the phthiodiolone ketoreductase (PKR). Disruption of Rv2951c eliminates the </w:t>
            </w:r>
            <w:r w:rsidRPr="00FA5FF4">
              <w:rPr>
                <w:rFonts w:ascii="Times New Roman" w:eastAsia="宋体" w:hAnsi="Times New Roman" w:cs="Times New Roman"/>
                <w:color w:val="000000"/>
                <w:kern w:val="0"/>
                <w:sz w:val="20"/>
                <w:szCs w:val="20"/>
              </w:rPr>
              <w:lastRenderedPageBreak/>
              <w:t>production of DIM A and PGL-tb and causes the accumulation of DIM B and glycosylated phenolphthiodiolone dimycocerosates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(Purwantini et al.,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Rv2954c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COG0030J</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Rv2954c is involved in the biosynthesis of the glycosyl moiety of PGL and pHBADs).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(Angala et al., 2014)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Rv2955c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COG4123R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Rv2955c is involved in the biosynthesis of the glycosyl moiety of PGL and pHBADs).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(Angala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COG0463M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PGL/p-HBAD biosynthesis glycosyltransferase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Rv2957 is involved in the biosynthesis of the glycosyl moiety of PGL and pHBADs).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(Angala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Rv2958c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COG1819GC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PGL/p-HBAD biosynthesis glycosyltransferase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Rv2958c is involved in the biosynthesis of the glycosyl moiety of PGL and pHBADs).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(Angala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Rv2959c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Rv2959c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COG3510V</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rhamnosyl O-methyltransferase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Rv2959c is involved in the biosynthesis of the glycosyl moiety of PGL and pHBADs).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(Angala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regX3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Rv0491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COG0745TK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sensory transduction protein RegX</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RegX3 both positively and negatively regulates a large and functionally diverse regulon comprised of 100 genes, including those involved in important physiological activities,</w:t>
            </w:r>
            <w:r w:rsidRPr="00FA5FF4">
              <w:rPr>
                <w:rFonts w:ascii="Times New Roman" w:eastAsia="宋体" w:hAnsi="Times New Roman" w:cs="Times New Roman"/>
                <w:color w:val="000000"/>
                <w:kern w:val="0"/>
                <w:sz w:val="20"/>
                <w:szCs w:val="20"/>
              </w:rPr>
              <w:br/>
              <w:t>including energy metabolism, cell envelope maintenance, and regulatory functions</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fadD26</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Rv2930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COG0318IQ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fatty-acid--CoA ligase FadD26</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FadD26 is a fatty-acid-CoA synthase involved in the biosynthesis of pthiocerol dimycocerosic acids (PDIMs). PDIMs constitute major virulence factors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in particular during the early step of infection when bacilli encounter their host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r w:rsidRPr="00FA5FF4">
              <w:rPr>
                <w:rFonts w:ascii="Times New Roman" w:eastAsia="宋体" w:hAnsi="Times New Roman" w:cs="Times New Roman"/>
                <w:color w:val="000000"/>
                <w:kern w:val="0"/>
                <w:sz w:val="20"/>
                <w:szCs w:val="20"/>
              </w:rPr>
              <w:t xml:space="preserve">　</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Affecting host cytokine production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lprA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Rv1270c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lipoprotein LprA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LprA is Mtb lipoprotein with Toll-like receptor 2 activity that modulate antigen presenting cell (APC) functions, which we define to include cytokine production and other innate immune responses of APCs as well as antigen presentation, recapitulating many effects of APC infection with Mtb</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(Drage et al., 2009)</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protective immunity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mpt83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Rv2873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COG2335M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surface lipoprotein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Mycobacterial MPT83 is a dominant antigen during infection, and immunization of mice with plasmid DNA expressing this antigen induced significant immune responses and protection against challenge with </w:t>
            </w:r>
            <w:r w:rsidRPr="00FA5FF4">
              <w:rPr>
                <w:rFonts w:ascii="Times New Roman" w:eastAsia="宋体" w:hAnsi="Times New Roman" w:cs="Times New Roman"/>
                <w:i/>
                <w:iCs/>
                <w:color w:val="000000"/>
                <w:kern w:val="0"/>
                <w:sz w:val="20"/>
                <w:szCs w:val="20"/>
              </w:rPr>
              <w:t>M. bovis</w:t>
            </w:r>
            <w:r w:rsidR="00DA0C8E" w:rsidRPr="00DA0C8E">
              <w:rPr>
                <w:rFonts w:ascii="Times New Roman" w:eastAsia="宋体" w:hAnsi="Times New Roman" w:cs="Times New Roman"/>
                <w:iCs/>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(Xue et al., 2004)</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lpqH</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Rv3763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lipoprotein LpqH</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LpqH can inhibit MHC-II antigen processing and presentation in macrophages.It also induces dendritic cell (DC) maturation.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w:t>
            </w:r>
            <w:r w:rsidRPr="00FA5FF4">
              <w:rPr>
                <w:rFonts w:ascii="Times New Roman" w:eastAsia="宋体" w:hAnsi="Times New Roman" w:cs="Times New Roman"/>
                <w:color w:val="000000"/>
                <w:kern w:val="0"/>
                <w:sz w:val="20"/>
                <w:szCs w:val="20"/>
              </w:rPr>
              <w:lastRenderedPageBreak/>
              <w: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lprK</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Rv0173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lipoprotein LprK</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w:t>
            </w:r>
            <w:r w:rsidRPr="00FA5FF4">
              <w:rPr>
                <w:rFonts w:ascii="Times New Roman" w:eastAsia="宋体" w:hAnsi="Times New Roman" w:cs="Times New Roman"/>
                <w:color w:val="000000"/>
                <w:kern w:val="0"/>
                <w:sz w:val="20"/>
                <w:szCs w:val="20"/>
              </w:rPr>
              <w:t xml:space="preserve">1 operon, which conferring mycobacteria the ability to enter into </w:t>
            </w:r>
            <w:r w:rsidRPr="00FA5FF4">
              <w:rPr>
                <w:rFonts w:ascii="Times New Roman" w:eastAsia="宋体" w:hAnsi="Times New Roman" w:cs="Times New Roman"/>
                <w:color w:val="000000"/>
                <w:kern w:val="0"/>
                <w:sz w:val="20"/>
                <w:szCs w:val="20"/>
              </w:rPr>
              <w:lastRenderedPageBreak/>
              <w:t>mammalian cells and survive inside the macrophage</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lprL</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Rv0593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lipoprotein LprL</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mce2 operon, which have evolved to fulfil specific roles, most likely related to lipid metabolism, modulating pathogenicity through changes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lipid pathways.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pstS3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Rv0928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COG0226P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phosphate ABC transporter substrate-binding lipoprotein PstS</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PstS-3 is required for phosphate uptake and survival within macrophages</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pstS2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Rv0932c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COG0226P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phosphate ABC transporter substrate-binding lipoprotein PstS</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PstS-2 is involved in phosphate import during starvation, a condition prevailing inside the phagosome.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pstS1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Rv0934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COG0226P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phosphate ABC transporter substrate-binding lipoprotein PstS</w:t>
            </w:r>
          </w:p>
        </w:tc>
        <w:tc>
          <w:tcPr>
            <w:tcW w:w="1586" w:type="pct"/>
            <w:shd w:val="clear" w:color="auto" w:fill="auto"/>
            <w:vAlign w:val="center"/>
            <w:hideMark/>
          </w:tcPr>
          <w:p w:rsidR="00FA5FF4" w:rsidRPr="00FA5FF4" w:rsidRDefault="00FA5FF4" w:rsidP="00DA0C8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PstS-1 is involved in pho</w:t>
            </w:r>
            <w:r w:rsidR="00DA0C8E">
              <w:rPr>
                <w:rFonts w:ascii="Times New Roman" w:eastAsia="宋体" w:hAnsi="Times New Roman" w:cs="Times New Roman"/>
                <w:color w:val="000000"/>
                <w:kern w:val="0"/>
                <w:sz w:val="20"/>
                <w:szCs w:val="20"/>
              </w:rPr>
              <w:t>sphate import during starvation.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w:t>
            </w:r>
            <w:r w:rsidRPr="00FA5FF4">
              <w:rPr>
                <w:rFonts w:ascii="Times New Roman" w:eastAsia="宋体" w:hAnsi="Times New Roman" w:cs="Times New Roman"/>
                <w:color w:val="000000"/>
                <w:kern w:val="0"/>
                <w:sz w:val="20"/>
                <w:szCs w:val="20"/>
              </w:rPr>
              <w:lastRenderedPageBreak/>
              <w: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lpqY</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Rv1235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COG1653G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trehalose ABC transporter </w:t>
            </w:r>
            <w:r w:rsidRPr="00FA5FF4">
              <w:rPr>
                <w:rFonts w:ascii="Times New Roman" w:eastAsia="宋体" w:hAnsi="Times New Roman" w:cs="Times New Roman"/>
                <w:color w:val="000000"/>
                <w:kern w:val="0"/>
                <w:sz w:val="20"/>
                <w:szCs w:val="20"/>
              </w:rPr>
              <w:lastRenderedPageBreak/>
              <w:t>substrate-binding lipoprotein LpqY</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lpqY Is a gene required for growth in mice and in macrophages</w:t>
            </w:r>
            <w:r w:rsidR="00DA0C8E">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dlaT</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Rv2215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COG0508C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pyruvate dehydrogenase E2 component dihydrolipoamide acyltransferase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Deletion of </w:t>
            </w:r>
            <w:r w:rsidRPr="00FA5FF4">
              <w:rPr>
                <w:rFonts w:ascii="Times New Roman" w:eastAsia="宋体" w:hAnsi="Times New Roman" w:cs="Times New Roman"/>
                <w:i/>
                <w:iCs/>
                <w:color w:val="000000"/>
                <w:kern w:val="0"/>
                <w:sz w:val="20"/>
                <w:szCs w:val="20"/>
              </w:rPr>
              <w:t>dlaT</w:t>
            </w:r>
            <w:r w:rsidRPr="00FA5FF4">
              <w:rPr>
                <w:rFonts w:ascii="Times New Roman" w:eastAsia="宋体" w:hAnsi="Times New Roman" w:cs="Times New Roman"/>
                <w:color w:val="000000"/>
                <w:kern w:val="0"/>
                <w:sz w:val="20"/>
                <w:szCs w:val="20"/>
              </w:rPr>
              <w:t> had a pronounced effect on Mtb’s growth in standard medium in vitro, sensitized Mtb to RNI, and attenuated Mtb in the mouse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(Venugopal et al., 2011)</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eccB1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Rv3869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 system protein EccB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 2014, Groschel et al.,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eccCa1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COG1674D</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 system protein EccCa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 xml:space="preserve">to protein export. ESX-1 secretion system are found to exhibit a range of diverse phenotypes, including defects in immune modulation, tissue invasion, </w:t>
            </w:r>
            <w:r w:rsidRPr="00FA5FF4">
              <w:rPr>
                <w:rFonts w:ascii="Times New Roman" w:eastAsia="宋体" w:hAnsi="Times New Roman" w:cs="Times New Roman"/>
                <w:color w:val="000000"/>
                <w:kern w:val="0"/>
                <w:sz w:val="20"/>
                <w:szCs w:val="20"/>
              </w:rPr>
              <w:lastRenderedPageBreak/>
              <w:t>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eccCb1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COG1674D</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 system protein EccCb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that forms a structural </w:t>
            </w:r>
            <w:r w:rsidR="00D14560">
              <w:rPr>
                <w:rFonts w:ascii="Times New Roman" w:eastAsia="宋体" w:hAnsi="Times New Roman" w:cs="Times New Roman"/>
                <w:color w:val="000000"/>
                <w:kern w:val="0"/>
                <w:sz w:val="20"/>
                <w:szCs w:val="20"/>
              </w:rPr>
              <w:t xml:space="preserve">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PE35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PE35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PPE68</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PPE68</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 systems function as specialized secretion systems that enable the transport of selected substrates across the complex, thick mycobacterial cell envelope t</w:t>
            </w:r>
            <w:r w:rsidR="00D14560">
              <w:rPr>
                <w:rFonts w:ascii="Times New Roman" w:eastAsia="宋体" w:hAnsi="Times New Roman" w:cs="Times New Roman"/>
                <w:color w:val="000000"/>
                <w:kern w:val="0"/>
                <w:sz w:val="20"/>
                <w:szCs w:val="20"/>
              </w:rPr>
              <w:t>hat forms a structural barrier t</w:t>
            </w:r>
            <w:r w:rsidRPr="00FA5FF4">
              <w:rPr>
                <w:rFonts w:ascii="Times New Roman" w:eastAsia="宋体" w:hAnsi="Times New Roman" w:cs="Times New Roman"/>
                <w:color w:val="000000"/>
                <w:kern w:val="0"/>
                <w:sz w:val="20"/>
                <w:szCs w:val="20"/>
              </w:rPr>
              <w: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eccA3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COG0464O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ESX-3 secretion system protein EccA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eccA3</w:t>
            </w:r>
            <w:r w:rsidRPr="00FA5FF4">
              <w:rPr>
                <w:rFonts w:ascii="Times New Roman" w:eastAsia="宋体" w:hAnsi="Times New Roman" w:cs="Times New Roman"/>
                <w:color w:val="000000"/>
                <w:kern w:val="0"/>
                <w:sz w:val="20"/>
                <w:szCs w:val="20"/>
              </w:rPr>
              <w:t xml:space="preserve"> 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eccB3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ESX-3 secretion system protein EccB3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eccB3</w:t>
            </w:r>
            <w:r w:rsidRPr="00FA5FF4">
              <w:rPr>
                <w:rFonts w:ascii="Times New Roman" w:eastAsia="宋体" w:hAnsi="Times New Roman" w:cs="Times New Roman"/>
                <w:color w:val="000000"/>
                <w:kern w:val="0"/>
                <w:sz w:val="20"/>
                <w:szCs w:val="20"/>
              </w:rPr>
              <w:t xml:space="preserve"> 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eccC3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COG1674D</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ESX-3 secretion system protein EccC3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eccC3</w:t>
            </w:r>
            <w:r w:rsidRPr="00FA5FF4">
              <w:rPr>
                <w:rFonts w:ascii="Times New Roman" w:eastAsia="宋体" w:hAnsi="Times New Roman" w:cs="Times New Roman"/>
                <w:color w:val="000000"/>
                <w:kern w:val="0"/>
                <w:sz w:val="20"/>
                <w:szCs w:val="20"/>
              </w:rPr>
              <w:t xml:space="preserve"> belonsg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esxG</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ESAT-6 like protein EsxG</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esxG</w:t>
            </w:r>
            <w:r w:rsidRPr="00FA5FF4">
              <w:rPr>
                <w:rFonts w:ascii="Times New Roman" w:eastAsia="宋体" w:hAnsi="Times New Roman" w:cs="Times New Roman"/>
                <w:color w:val="000000"/>
                <w:kern w:val="0"/>
                <w:sz w:val="20"/>
                <w:szCs w:val="20"/>
              </w:rPr>
              <w:t xml:space="preserve"> 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esxH</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COG4842S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ESAT-6-like protein EsxH</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esxH</w:t>
            </w:r>
            <w:r w:rsidRPr="00FA5FF4">
              <w:rPr>
                <w:rFonts w:ascii="Times New Roman" w:eastAsia="宋体" w:hAnsi="Times New Roman" w:cs="Times New Roman"/>
                <w:color w:val="000000"/>
                <w:kern w:val="0"/>
                <w:sz w:val="20"/>
                <w:szCs w:val="20"/>
              </w:rPr>
              <w:t xml:space="preserve"> 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espG3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ESX-3 secretion-associated protein EspG3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espG3</w:t>
            </w:r>
            <w:r w:rsidRPr="00FA5FF4">
              <w:rPr>
                <w:rFonts w:ascii="Times New Roman" w:eastAsia="宋体" w:hAnsi="Times New Roman" w:cs="Times New Roman"/>
                <w:color w:val="000000"/>
                <w:kern w:val="0"/>
                <w:sz w:val="20"/>
                <w:szCs w:val="20"/>
              </w:rPr>
              <w:t xml:space="preserve"> belong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eccD3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Rv0290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ESX-3 secretion system protein EccD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eccD3 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mycP3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Rv0291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COG1404O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membrane-anchored mycosin MycP</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eccE3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Rv0292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ESX-3 secretion system protein EccE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Belongs to ESX-3 secretion system, which plays both irondependent and -independent roles in Mtb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(Tufariello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esxN</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ESAT-6 like protein EsxN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 xml:space="preserve">esxN </w:t>
            </w:r>
            <w:r w:rsidRPr="00FA5FF4">
              <w:rPr>
                <w:rFonts w:ascii="Times New Roman" w:eastAsia="宋体" w:hAnsi="Times New Roman" w:cs="Times New Roman"/>
                <w:color w:val="000000"/>
                <w:kern w:val="0"/>
                <w:sz w:val="20"/>
                <w:szCs w:val="20"/>
              </w:rPr>
              <w:t xml:space="preserve">belongs to ESX-5 system, which is involved in secretion of most PE-PPE proteins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and is important in mycobacterial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eccD5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ESX-5 type VII secretion system protein EccD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 xml:space="preserve">eccD5 </w:t>
            </w:r>
            <w:r w:rsidRPr="00FA5FF4">
              <w:rPr>
                <w:rFonts w:ascii="Times New Roman" w:eastAsia="宋体" w:hAnsi="Times New Roman" w:cs="Times New Roman"/>
                <w:color w:val="000000"/>
                <w:kern w:val="0"/>
                <w:sz w:val="20"/>
                <w:szCs w:val="20"/>
              </w:rPr>
              <w:t>belongs to ESX-5 system, which is involved in secretion of most PE-PPE proteins</w:t>
            </w:r>
            <w:r w:rsidRPr="00FA5FF4">
              <w:rPr>
                <w:rFonts w:ascii="Times New Roman" w:eastAsia="宋体" w:hAnsi="Times New Roman" w:cs="Times New Roman"/>
                <w:color w:val="000000"/>
                <w:kern w:val="0"/>
                <w:sz w:val="20"/>
                <w:szCs w:val="20"/>
              </w:rPr>
              <w:br/>
              <w:t xml:space="preserve">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and is important in mycobacterial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mycP5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COG1404O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membrane-anchored mycosin MycP</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 xml:space="preserve">mycP5 </w:t>
            </w:r>
            <w:r w:rsidRPr="00FA5FF4">
              <w:rPr>
                <w:rFonts w:ascii="Times New Roman" w:eastAsia="宋体" w:hAnsi="Times New Roman" w:cs="Times New Roman"/>
                <w:color w:val="000000"/>
                <w:kern w:val="0"/>
                <w:sz w:val="20"/>
                <w:szCs w:val="20"/>
              </w:rPr>
              <w:t>belongs to ESX-5 system, which is involved in secretion of most PE-PPE proteins</w:t>
            </w:r>
            <w:r w:rsidRPr="00FA5FF4">
              <w:rPr>
                <w:rFonts w:ascii="Times New Roman" w:eastAsia="宋体" w:hAnsi="Times New Roman" w:cs="Times New Roman"/>
                <w:color w:val="000000"/>
                <w:kern w:val="0"/>
                <w:sz w:val="20"/>
                <w:szCs w:val="20"/>
              </w:rPr>
              <w:br/>
              <w:t xml:space="preserve">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and is important in mycobacterial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eccE5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ESX-5 type VII secretion system protein EccE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 xml:space="preserve">eccE5 </w:t>
            </w:r>
            <w:r w:rsidRPr="00FA5FF4">
              <w:rPr>
                <w:rFonts w:ascii="Times New Roman" w:eastAsia="宋体" w:hAnsi="Times New Roman" w:cs="Times New Roman"/>
                <w:color w:val="000000"/>
                <w:kern w:val="0"/>
                <w:sz w:val="20"/>
                <w:szCs w:val="20"/>
              </w:rPr>
              <w:t>belongs to ESX-5 system, which is involved in secretion of most PE-PPE proteins</w:t>
            </w:r>
            <w:r w:rsidRPr="00FA5FF4">
              <w:rPr>
                <w:rFonts w:ascii="Times New Roman" w:eastAsia="宋体" w:hAnsi="Times New Roman" w:cs="Times New Roman"/>
                <w:color w:val="000000"/>
                <w:kern w:val="0"/>
                <w:sz w:val="20"/>
                <w:szCs w:val="20"/>
              </w:rPr>
              <w:br/>
              <w:t xml:space="preserve">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and is important in mycobacterial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eccA5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COG1223R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ESX-5 type VII secretion system protein EccA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 xml:space="preserve">eccE5 </w:t>
            </w:r>
            <w:r w:rsidRPr="00FA5FF4">
              <w:rPr>
                <w:rFonts w:ascii="Times New Roman" w:eastAsia="宋体" w:hAnsi="Times New Roman" w:cs="Times New Roman"/>
                <w:color w:val="000000"/>
                <w:kern w:val="0"/>
                <w:sz w:val="20"/>
                <w:szCs w:val="20"/>
              </w:rPr>
              <w:t>belongs to ESX-5 system, which is involved in secretion of most PE-PPE proteins</w:t>
            </w:r>
            <w:r w:rsidRPr="00FA5FF4">
              <w:rPr>
                <w:rFonts w:ascii="Times New Roman" w:eastAsia="宋体" w:hAnsi="Times New Roman" w:cs="Times New Roman"/>
                <w:color w:val="000000"/>
                <w:kern w:val="0"/>
                <w:sz w:val="20"/>
                <w:szCs w:val="20"/>
              </w:rPr>
              <w:br/>
              <w:t xml:space="preserve">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and is important in mycobacterial pathogenesis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Rv3614c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espD</w:t>
            </w:r>
            <w:r w:rsidRPr="00FA5FF4">
              <w:rPr>
                <w:rFonts w:ascii="Times New Roman" w:eastAsia="宋体" w:hAnsi="Times New Roman" w:cs="Times New Roman"/>
                <w:color w:val="000000"/>
                <w:kern w:val="0"/>
                <w:sz w:val="20"/>
                <w:szCs w:val="20"/>
              </w:rPr>
              <w:t xml:space="preserve"> plays an important role in the maintenance of cellular levels of EspA in</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and the secretion of EsxA.</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mycP1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Rv3883c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COG1404O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membrane-anchored mycosin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Serine protease MycP1 post-transcriptionally regulates the ESX-1 secretion activity, contributes to the fine-tuning of ESAT6 and CFP10 secretion,balancing the virulence and immunogenic properties of these proteins,which is essential for successful maintenance of long-term M. tuberculosis infection.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espE</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Rv3864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 xml:space="preserve">to protein export. ESX-1 secretion system are found to exhibit a range of diverse phenotypes, including defects in immune modulation, tissue invasion, </w:t>
            </w:r>
            <w:r w:rsidRPr="00FA5FF4">
              <w:rPr>
                <w:rFonts w:ascii="Times New Roman" w:eastAsia="宋体" w:hAnsi="Times New Roman" w:cs="Times New Roman"/>
                <w:color w:val="000000"/>
                <w:kern w:val="0"/>
                <w:sz w:val="20"/>
                <w:szCs w:val="20"/>
              </w:rPr>
              <w:lastRenderedPageBreak/>
              <w:t>ph</w:t>
            </w:r>
            <w:r w:rsidR="00D14560">
              <w:rPr>
                <w:rFonts w:ascii="Times New Roman" w:eastAsia="宋体" w:hAnsi="Times New Roman" w:cs="Times New Roman"/>
                <w:color w:val="000000"/>
                <w:kern w:val="0"/>
                <w:sz w:val="20"/>
                <w:szCs w:val="20"/>
              </w:rPr>
              <w:t xml:space="preserve">agosomal trafficking and growth </w:t>
            </w:r>
            <w:r w:rsidRPr="00FA5FF4">
              <w:rPr>
                <w:rFonts w:ascii="Times New Roman" w:eastAsia="宋体" w:hAnsi="Times New Roman" w:cs="Times New Roman"/>
                <w:color w:val="000000"/>
                <w:kern w:val="0"/>
                <w:sz w:val="20"/>
                <w:szCs w:val="20"/>
              </w:rP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Rv3865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EspF</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espG1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Rv3866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COG4170V</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EspG</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that forms </w:t>
            </w:r>
            <w:r w:rsidR="00D14560">
              <w:rPr>
                <w:rFonts w:ascii="Times New Roman" w:eastAsia="宋体" w:hAnsi="Times New Roman" w:cs="Times New Roman"/>
                <w:color w:val="000000"/>
                <w:kern w:val="0"/>
                <w:sz w:val="20"/>
                <w:szCs w:val="20"/>
              </w:rPr>
              <w:t xml:space="preserve">a structural 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espH</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Rv3867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EspH</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eccA1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Rv3868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COG0464O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 system protein EccA1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ESX systems function as specialized secretion systems that enable the transport of selected substrates across the complex, thick mycobacterial cell envelope </w:t>
            </w:r>
            <w:r w:rsidR="00D14560">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secretion system are found to exhibit a range of diverse phenotypes, including defects in immune modulation, tissue invasion, ph</w:t>
            </w:r>
            <w:r w:rsidR="00D14560">
              <w:rPr>
                <w:rFonts w:ascii="Times New Roman" w:eastAsia="宋体" w:hAnsi="Times New Roman" w:cs="Times New Roman"/>
                <w:color w:val="000000"/>
                <w:kern w:val="0"/>
                <w:sz w:val="20"/>
                <w:szCs w:val="20"/>
              </w:rPr>
              <w:t xml:space="preserve">agosomal trafficking and growth </w:t>
            </w:r>
            <w:r w:rsidRPr="00FA5FF4">
              <w:rPr>
                <w:rFonts w:ascii="Times New Roman" w:eastAsia="宋体" w:hAnsi="Times New Roman" w:cs="Times New Roman"/>
                <w:color w:val="000000"/>
                <w:kern w:val="0"/>
                <w:sz w:val="20"/>
                <w:szCs w:val="20"/>
              </w:rP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204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esxB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COG4842S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ESAT-6-like protein EsxB</w:t>
            </w:r>
          </w:p>
        </w:tc>
        <w:tc>
          <w:tcPr>
            <w:tcW w:w="1586" w:type="pct"/>
            <w:shd w:val="clear" w:color="auto" w:fill="auto"/>
            <w:vAlign w:val="center"/>
            <w:hideMark/>
          </w:tcPr>
          <w:p w:rsidR="00FA5FF4" w:rsidRPr="00FA5FF4" w:rsidRDefault="00D14560"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ESX systems </w:t>
            </w:r>
            <w:r w:rsidR="00FA5FF4" w:rsidRPr="00FA5FF4">
              <w:rPr>
                <w:rFonts w:ascii="Times New Roman" w:eastAsia="宋体" w:hAnsi="Times New Roman" w:cs="Times New Roman"/>
                <w:color w:val="000000"/>
                <w:kern w:val="0"/>
                <w:sz w:val="20"/>
                <w:szCs w:val="20"/>
              </w:rPr>
              <w:t>function as specialized se</w:t>
            </w:r>
            <w:r>
              <w:rPr>
                <w:rFonts w:ascii="Times New Roman" w:eastAsia="宋体" w:hAnsi="Times New Roman" w:cs="Times New Roman"/>
                <w:color w:val="000000"/>
                <w:kern w:val="0"/>
                <w:sz w:val="20"/>
                <w:szCs w:val="20"/>
              </w:rPr>
              <w:t xml:space="preserve">cretion systems that enable the </w:t>
            </w:r>
            <w:r w:rsidR="00FA5FF4" w:rsidRPr="00FA5FF4">
              <w:rPr>
                <w:rFonts w:ascii="Times New Roman" w:eastAsia="宋体" w:hAnsi="Times New Roman" w:cs="Times New Roman"/>
                <w:color w:val="000000"/>
                <w:kern w:val="0"/>
                <w:sz w:val="20"/>
                <w:szCs w:val="20"/>
              </w:rPr>
              <w:t>transport of selected subst</w:t>
            </w:r>
            <w:r>
              <w:rPr>
                <w:rFonts w:ascii="Times New Roman" w:eastAsia="宋体" w:hAnsi="Times New Roman" w:cs="Times New Roman"/>
                <w:color w:val="000000"/>
                <w:kern w:val="0"/>
                <w:sz w:val="20"/>
                <w:szCs w:val="20"/>
              </w:rPr>
              <w:t xml:space="preserve">rates across the complex, thick </w:t>
            </w:r>
            <w:r w:rsidR="00FA5FF4" w:rsidRPr="00FA5FF4">
              <w:rPr>
                <w:rFonts w:ascii="Times New Roman" w:eastAsia="宋体" w:hAnsi="Times New Roman" w:cs="Times New Roman"/>
                <w:color w:val="000000"/>
                <w:kern w:val="0"/>
                <w:sz w:val="20"/>
                <w:szCs w:val="20"/>
              </w:rPr>
              <w:t xml:space="preserve">mycobacterial cell envelope </w:t>
            </w:r>
            <w:r>
              <w:rPr>
                <w:rFonts w:ascii="Times New Roman" w:eastAsia="宋体" w:hAnsi="Times New Roman" w:cs="Times New Roman"/>
                <w:color w:val="000000"/>
                <w:kern w:val="0"/>
                <w:sz w:val="20"/>
                <w:szCs w:val="20"/>
              </w:rPr>
              <w:t xml:space="preserve">that forms a structural barrier </w:t>
            </w:r>
            <w:r w:rsidR="00FA5FF4" w:rsidRPr="00FA5FF4">
              <w:rPr>
                <w:rFonts w:ascii="Times New Roman" w:eastAsia="宋体" w:hAnsi="Times New Roman" w:cs="Times New Roman"/>
                <w:color w:val="000000"/>
                <w:kern w:val="0"/>
                <w:sz w:val="20"/>
                <w:szCs w:val="20"/>
              </w:rPr>
              <w:t>to protein export. ESX-1 secret</w:t>
            </w:r>
            <w:r>
              <w:rPr>
                <w:rFonts w:ascii="Times New Roman" w:eastAsia="宋体" w:hAnsi="Times New Roman" w:cs="Times New Roman"/>
                <w:color w:val="000000"/>
                <w:kern w:val="0"/>
                <w:sz w:val="20"/>
                <w:szCs w:val="20"/>
              </w:rPr>
              <w:t xml:space="preserve">ion system are found to exhibit </w:t>
            </w:r>
            <w:r w:rsidR="00FA5FF4" w:rsidRPr="00FA5FF4">
              <w:rPr>
                <w:rFonts w:ascii="Times New Roman" w:eastAsia="宋体" w:hAnsi="Times New Roman" w:cs="Times New Roman"/>
                <w:color w:val="000000"/>
                <w:kern w:val="0"/>
                <w:sz w:val="20"/>
                <w:szCs w:val="20"/>
              </w:rPr>
              <w:t>a range of diverse phenotyp</w:t>
            </w:r>
            <w:r>
              <w:rPr>
                <w:rFonts w:ascii="Times New Roman" w:eastAsia="宋体" w:hAnsi="Times New Roman" w:cs="Times New Roman"/>
                <w:color w:val="000000"/>
                <w:kern w:val="0"/>
                <w:sz w:val="20"/>
                <w:szCs w:val="20"/>
              </w:rPr>
              <w:t xml:space="preserve">es, including defects in immune </w:t>
            </w:r>
            <w:r w:rsidR="00FA5FF4" w:rsidRPr="00FA5FF4">
              <w:rPr>
                <w:rFonts w:ascii="Times New Roman" w:eastAsia="宋体" w:hAnsi="Times New Roman" w:cs="Times New Roman"/>
                <w:color w:val="000000"/>
                <w:kern w:val="0"/>
                <w:sz w:val="20"/>
                <w:szCs w:val="20"/>
              </w:rPr>
              <w:t>modulation, tissue invasion, pha</w:t>
            </w:r>
            <w:r>
              <w:rPr>
                <w:rFonts w:ascii="Times New Roman" w:eastAsia="宋体" w:hAnsi="Times New Roman" w:cs="Times New Roman"/>
                <w:color w:val="000000"/>
                <w:kern w:val="0"/>
                <w:sz w:val="20"/>
                <w:szCs w:val="20"/>
              </w:rPr>
              <w:t>gosomal trafficking and growth i</w:t>
            </w:r>
            <w:r w:rsidR="00FA5FF4" w:rsidRPr="00FA5FF4">
              <w:rPr>
                <w:rFonts w:ascii="Times New Roman" w:eastAsia="宋体" w:hAnsi="Times New Roman" w:cs="Times New Roman"/>
                <w:color w:val="000000"/>
                <w:kern w:val="0"/>
                <w:sz w:val="20"/>
                <w:szCs w:val="20"/>
              </w:rPr>
              <w:t>nside the macrophages</w:t>
            </w:r>
            <w:r>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esxA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COG4842S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ESAT-6 protein EsxA</w:t>
            </w:r>
          </w:p>
        </w:tc>
        <w:tc>
          <w:tcPr>
            <w:tcW w:w="1586" w:type="pct"/>
            <w:shd w:val="clear" w:color="auto" w:fill="auto"/>
            <w:vAlign w:val="center"/>
            <w:hideMark/>
          </w:tcPr>
          <w:p w:rsidR="00FA5FF4" w:rsidRPr="00FA5FF4" w:rsidRDefault="00D14560"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ESX systems </w:t>
            </w:r>
            <w:r w:rsidRPr="00FA5FF4">
              <w:rPr>
                <w:rFonts w:ascii="Times New Roman" w:eastAsia="宋体" w:hAnsi="Times New Roman" w:cs="Times New Roman"/>
                <w:color w:val="000000"/>
                <w:kern w:val="0"/>
                <w:sz w:val="20"/>
                <w:szCs w:val="20"/>
              </w:rPr>
              <w:t>function as specialized se</w:t>
            </w:r>
            <w:r>
              <w:rPr>
                <w:rFonts w:ascii="Times New Roman" w:eastAsia="宋体" w:hAnsi="Times New Roman" w:cs="Times New Roman"/>
                <w:color w:val="000000"/>
                <w:kern w:val="0"/>
                <w:sz w:val="20"/>
                <w:szCs w:val="20"/>
              </w:rPr>
              <w:t xml:space="preserve">cretion systems that enable the </w:t>
            </w:r>
            <w:r w:rsidRPr="00FA5FF4">
              <w:rPr>
                <w:rFonts w:ascii="Times New Roman" w:eastAsia="宋体" w:hAnsi="Times New Roman" w:cs="Times New Roman"/>
                <w:color w:val="000000"/>
                <w:kern w:val="0"/>
                <w:sz w:val="20"/>
                <w:szCs w:val="20"/>
              </w:rPr>
              <w:t>transport of selected subst</w:t>
            </w:r>
            <w:r>
              <w:rPr>
                <w:rFonts w:ascii="Times New Roman" w:eastAsia="宋体" w:hAnsi="Times New Roman" w:cs="Times New Roman"/>
                <w:color w:val="000000"/>
                <w:kern w:val="0"/>
                <w:sz w:val="20"/>
                <w:szCs w:val="20"/>
              </w:rPr>
              <w:t xml:space="preserve">rates across the complex, thick </w:t>
            </w:r>
            <w:r w:rsidRPr="00FA5FF4">
              <w:rPr>
                <w:rFonts w:ascii="Times New Roman" w:eastAsia="宋体" w:hAnsi="Times New Roman" w:cs="Times New Roman"/>
                <w:color w:val="000000"/>
                <w:kern w:val="0"/>
                <w:sz w:val="20"/>
                <w:szCs w:val="20"/>
              </w:rPr>
              <w:t xml:space="preserve">mycobacterial cell envelope </w:t>
            </w:r>
            <w:r>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w:t>
            </w:r>
            <w:r>
              <w:rPr>
                <w:rFonts w:ascii="Times New Roman" w:eastAsia="宋体" w:hAnsi="Times New Roman" w:cs="Times New Roman"/>
                <w:color w:val="000000"/>
                <w:kern w:val="0"/>
                <w:sz w:val="20"/>
                <w:szCs w:val="20"/>
              </w:rPr>
              <w:t xml:space="preserve">ion system are found to exhibit </w:t>
            </w:r>
            <w:r w:rsidRPr="00FA5FF4">
              <w:rPr>
                <w:rFonts w:ascii="Times New Roman" w:eastAsia="宋体" w:hAnsi="Times New Roman" w:cs="Times New Roman"/>
                <w:color w:val="000000"/>
                <w:kern w:val="0"/>
                <w:sz w:val="20"/>
                <w:szCs w:val="20"/>
              </w:rPr>
              <w:t>a range of diverse phenotyp</w:t>
            </w:r>
            <w:r>
              <w:rPr>
                <w:rFonts w:ascii="Times New Roman" w:eastAsia="宋体" w:hAnsi="Times New Roman" w:cs="Times New Roman"/>
                <w:color w:val="000000"/>
                <w:kern w:val="0"/>
                <w:sz w:val="20"/>
                <w:szCs w:val="20"/>
              </w:rPr>
              <w:t xml:space="preserve">es, including defects in immune </w:t>
            </w:r>
            <w:r w:rsidRPr="00FA5FF4">
              <w:rPr>
                <w:rFonts w:ascii="Times New Roman" w:eastAsia="宋体" w:hAnsi="Times New Roman" w:cs="Times New Roman"/>
                <w:color w:val="000000"/>
                <w:kern w:val="0"/>
                <w:sz w:val="20"/>
                <w:szCs w:val="20"/>
              </w:rPr>
              <w:t>modulation, tissue invasion, pha</w:t>
            </w:r>
            <w:r>
              <w:rPr>
                <w:rFonts w:ascii="Times New Roman" w:eastAsia="宋体" w:hAnsi="Times New Roman" w:cs="Times New Roman"/>
                <w:color w:val="000000"/>
                <w:kern w:val="0"/>
                <w:sz w:val="20"/>
                <w:szCs w:val="20"/>
              </w:rPr>
              <w:t>gosomal trafficking and growth i</w:t>
            </w:r>
            <w:r w:rsidRPr="00FA5FF4">
              <w:rPr>
                <w:rFonts w:ascii="Times New Roman" w:eastAsia="宋体" w:hAnsi="Times New Roman" w:cs="Times New Roman"/>
                <w:color w:val="000000"/>
                <w:kern w:val="0"/>
                <w:sz w:val="20"/>
                <w:szCs w:val="20"/>
              </w:rPr>
              <w:t>nside the macrophages</w:t>
            </w:r>
            <w:r>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w:t>
            </w:r>
            <w:r w:rsidRPr="00FA5FF4">
              <w:rPr>
                <w:rFonts w:ascii="Times New Roman" w:eastAsia="宋体" w:hAnsi="Times New Roman" w:cs="Times New Roman"/>
                <w:color w:val="000000"/>
                <w:kern w:val="0"/>
                <w:sz w:val="20"/>
                <w:szCs w:val="20"/>
              </w:rPr>
              <w:lastRenderedPageBreak/>
              <w:t>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eccD1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 system protein EccD1</w:t>
            </w:r>
          </w:p>
        </w:tc>
        <w:tc>
          <w:tcPr>
            <w:tcW w:w="1586" w:type="pct"/>
            <w:shd w:val="clear" w:color="auto" w:fill="auto"/>
            <w:vAlign w:val="center"/>
            <w:hideMark/>
          </w:tcPr>
          <w:p w:rsidR="00FA5FF4" w:rsidRPr="00FA5FF4" w:rsidRDefault="00D14560"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ESX systems </w:t>
            </w:r>
            <w:r w:rsidRPr="00FA5FF4">
              <w:rPr>
                <w:rFonts w:ascii="Times New Roman" w:eastAsia="宋体" w:hAnsi="Times New Roman" w:cs="Times New Roman"/>
                <w:color w:val="000000"/>
                <w:kern w:val="0"/>
                <w:sz w:val="20"/>
                <w:szCs w:val="20"/>
              </w:rPr>
              <w:t>function as specialized se</w:t>
            </w:r>
            <w:r>
              <w:rPr>
                <w:rFonts w:ascii="Times New Roman" w:eastAsia="宋体" w:hAnsi="Times New Roman" w:cs="Times New Roman"/>
                <w:color w:val="000000"/>
                <w:kern w:val="0"/>
                <w:sz w:val="20"/>
                <w:szCs w:val="20"/>
              </w:rPr>
              <w:t xml:space="preserve">cretion systems that enable the </w:t>
            </w:r>
            <w:r w:rsidRPr="00FA5FF4">
              <w:rPr>
                <w:rFonts w:ascii="Times New Roman" w:eastAsia="宋体" w:hAnsi="Times New Roman" w:cs="Times New Roman"/>
                <w:color w:val="000000"/>
                <w:kern w:val="0"/>
                <w:sz w:val="20"/>
                <w:szCs w:val="20"/>
              </w:rPr>
              <w:t>transport of selected subst</w:t>
            </w:r>
            <w:r>
              <w:rPr>
                <w:rFonts w:ascii="Times New Roman" w:eastAsia="宋体" w:hAnsi="Times New Roman" w:cs="Times New Roman"/>
                <w:color w:val="000000"/>
                <w:kern w:val="0"/>
                <w:sz w:val="20"/>
                <w:szCs w:val="20"/>
              </w:rPr>
              <w:t xml:space="preserve">rates across the complex, thick </w:t>
            </w:r>
            <w:r w:rsidRPr="00FA5FF4">
              <w:rPr>
                <w:rFonts w:ascii="Times New Roman" w:eastAsia="宋体" w:hAnsi="Times New Roman" w:cs="Times New Roman"/>
                <w:color w:val="000000"/>
                <w:kern w:val="0"/>
                <w:sz w:val="20"/>
                <w:szCs w:val="20"/>
              </w:rPr>
              <w:t xml:space="preserve">mycobacterial cell envelope </w:t>
            </w:r>
            <w:r>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w:t>
            </w:r>
            <w:r>
              <w:rPr>
                <w:rFonts w:ascii="Times New Roman" w:eastAsia="宋体" w:hAnsi="Times New Roman" w:cs="Times New Roman"/>
                <w:color w:val="000000"/>
                <w:kern w:val="0"/>
                <w:sz w:val="20"/>
                <w:szCs w:val="20"/>
              </w:rPr>
              <w:t xml:space="preserve">ion system are found to exhibit </w:t>
            </w:r>
            <w:r w:rsidRPr="00FA5FF4">
              <w:rPr>
                <w:rFonts w:ascii="Times New Roman" w:eastAsia="宋体" w:hAnsi="Times New Roman" w:cs="Times New Roman"/>
                <w:color w:val="000000"/>
                <w:kern w:val="0"/>
                <w:sz w:val="20"/>
                <w:szCs w:val="20"/>
              </w:rPr>
              <w:t xml:space="preserve">a range of </w:t>
            </w:r>
            <w:r w:rsidRPr="00FA5FF4">
              <w:rPr>
                <w:rFonts w:ascii="Times New Roman" w:eastAsia="宋体" w:hAnsi="Times New Roman" w:cs="Times New Roman"/>
                <w:color w:val="000000"/>
                <w:kern w:val="0"/>
                <w:sz w:val="20"/>
                <w:szCs w:val="20"/>
              </w:rPr>
              <w:lastRenderedPageBreak/>
              <w:t>diverse phenotyp</w:t>
            </w:r>
            <w:r>
              <w:rPr>
                <w:rFonts w:ascii="Times New Roman" w:eastAsia="宋体" w:hAnsi="Times New Roman" w:cs="Times New Roman"/>
                <w:color w:val="000000"/>
                <w:kern w:val="0"/>
                <w:sz w:val="20"/>
                <w:szCs w:val="20"/>
              </w:rPr>
              <w:t xml:space="preserve">es, including defects in immune </w:t>
            </w:r>
            <w:r w:rsidRPr="00FA5FF4">
              <w:rPr>
                <w:rFonts w:ascii="Times New Roman" w:eastAsia="宋体" w:hAnsi="Times New Roman" w:cs="Times New Roman"/>
                <w:color w:val="000000"/>
                <w:kern w:val="0"/>
                <w:sz w:val="20"/>
                <w:szCs w:val="20"/>
              </w:rPr>
              <w:t>modulation, tissue invasion, pha</w:t>
            </w:r>
            <w:r>
              <w:rPr>
                <w:rFonts w:ascii="Times New Roman" w:eastAsia="宋体" w:hAnsi="Times New Roman" w:cs="Times New Roman"/>
                <w:color w:val="000000"/>
                <w:kern w:val="0"/>
                <w:sz w:val="20"/>
                <w:szCs w:val="20"/>
              </w:rPr>
              <w:t>gosomal trafficking and growth i</w:t>
            </w:r>
            <w:r w:rsidRPr="00FA5FF4">
              <w:rPr>
                <w:rFonts w:ascii="Times New Roman" w:eastAsia="宋体" w:hAnsi="Times New Roman" w:cs="Times New Roman"/>
                <w:color w:val="000000"/>
                <w:kern w:val="0"/>
                <w:sz w:val="20"/>
                <w:szCs w:val="20"/>
              </w:rPr>
              <w:t>nside the macrophages</w:t>
            </w:r>
            <w:r>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espJ</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Rv3878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EspJ</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 systems function as specialized secretion systems that enable the transport of selected substrates across the complex, thick mycobacterial cell envelope that forms a structural barrier</w:t>
            </w:r>
            <w:r w:rsidRPr="00FA5FF4">
              <w:rPr>
                <w:rFonts w:ascii="Times New Roman" w:eastAsia="宋体" w:hAnsi="Times New Roman" w:cs="Times New Roman"/>
                <w:color w:val="000000"/>
                <w:kern w:val="0"/>
                <w:sz w:val="20"/>
                <w:szCs w:val="20"/>
              </w:rPr>
              <w:br/>
              <w:t>to protein export. ESX-1 secretion system are found to exhibit a range of diverse phenotypes, including defects in immune modulation, tissue invasion, phagosomal trafficking and growth</w:t>
            </w:r>
            <w:r w:rsidRPr="00FA5FF4">
              <w:rPr>
                <w:rFonts w:ascii="Times New Roman" w:eastAsia="宋体" w:hAnsi="Times New Roman" w:cs="Times New Roman"/>
                <w:color w:val="000000"/>
                <w:kern w:val="0"/>
                <w:sz w:val="20"/>
                <w:szCs w:val="20"/>
              </w:rPr>
              <w:br/>
              <w:t>inside the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espL</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Rv3880c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EspL</w:t>
            </w:r>
          </w:p>
        </w:tc>
        <w:tc>
          <w:tcPr>
            <w:tcW w:w="1586" w:type="pct"/>
            <w:shd w:val="clear" w:color="auto" w:fill="auto"/>
            <w:vAlign w:val="center"/>
            <w:hideMark/>
          </w:tcPr>
          <w:p w:rsidR="00FA5FF4" w:rsidRPr="00FA5FF4" w:rsidRDefault="00D14560"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ESX systems </w:t>
            </w:r>
            <w:r w:rsidRPr="00FA5FF4">
              <w:rPr>
                <w:rFonts w:ascii="Times New Roman" w:eastAsia="宋体" w:hAnsi="Times New Roman" w:cs="Times New Roman"/>
                <w:color w:val="000000"/>
                <w:kern w:val="0"/>
                <w:sz w:val="20"/>
                <w:szCs w:val="20"/>
              </w:rPr>
              <w:t>function as specialized se</w:t>
            </w:r>
            <w:r>
              <w:rPr>
                <w:rFonts w:ascii="Times New Roman" w:eastAsia="宋体" w:hAnsi="Times New Roman" w:cs="Times New Roman"/>
                <w:color w:val="000000"/>
                <w:kern w:val="0"/>
                <w:sz w:val="20"/>
                <w:szCs w:val="20"/>
              </w:rPr>
              <w:t xml:space="preserve">cretion systems that enable the </w:t>
            </w:r>
            <w:r w:rsidRPr="00FA5FF4">
              <w:rPr>
                <w:rFonts w:ascii="Times New Roman" w:eastAsia="宋体" w:hAnsi="Times New Roman" w:cs="Times New Roman"/>
                <w:color w:val="000000"/>
                <w:kern w:val="0"/>
                <w:sz w:val="20"/>
                <w:szCs w:val="20"/>
              </w:rPr>
              <w:t>transport of selected subst</w:t>
            </w:r>
            <w:r>
              <w:rPr>
                <w:rFonts w:ascii="Times New Roman" w:eastAsia="宋体" w:hAnsi="Times New Roman" w:cs="Times New Roman"/>
                <w:color w:val="000000"/>
                <w:kern w:val="0"/>
                <w:sz w:val="20"/>
                <w:szCs w:val="20"/>
              </w:rPr>
              <w:t xml:space="preserve">rates across the complex, thick </w:t>
            </w:r>
            <w:r w:rsidRPr="00FA5FF4">
              <w:rPr>
                <w:rFonts w:ascii="Times New Roman" w:eastAsia="宋体" w:hAnsi="Times New Roman" w:cs="Times New Roman"/>
                <w:color w:val="000000"/>
                <w:kern w:val="0"/>
                <w:sz w:val="20"/>
                <w:szCs w:val="20"/>
              </w:rPr>
              <w:t xml:space="preserve">mycobacterial cell envelope </w:t>
            </w:r>
            <w:r>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w:t>
            </w:r>
            <w:r>
              <w:rPr>
                <w:rFonts w:ascii="Times New Roman" w:eastAsia="宋体" w:hAnsi="Times New Roman" w:cs="Times New Roman"/>
                <w:color w:val="000000"/>
                <w:kern w:val="0"/>
                <w:sz w:val="20"/>
                <w:szCs w:val="20"/>
              </w:rPr>
              <w:t xml:space="preserve">ion system are found to exhibit </w:t>
            </w:r>
            <w:r w:rsidRPr="00FA5FF4">
              <w:rPr>
                <w:rFonts w:ascii="Times New Roman" w:eastAsia="宋体" w:hAnsi="Times New Roman" w:cs="Times New Roman"/>
                <w:color w:val="000000"/>
                <w:kern w:val="0"/>
                <w:sz w:val="20"/>
                <w:szCs w:val="20"/>
              </w:rPr>
              <w:t>a range of diverse phenotyp</w:t>
            </w:r>
            <w:r>
              <w:rPr>
                <w:rFonts w:ascii="Times New Roman" w:eastAsia="宋体" w:hAnsi="Times New Roman" w:cs="Times New Roman"/>
                <w:color w:val="000000"/>
                <w:kern w:val="0"/>
                <w:sz w:val="20"/>
                <w:szCs w:val="20"/>
              </w:rPr>
              <w:t xml:space="preserve">es, including defects in immune </w:t>
            </w:r>
            <w:r w:rsidRPr="00FA5FF4">
              <w:rPr>
                <w:rFonts w:ascii="Times New Roman" w:eastAsia="宋体" w:hAnsi="Times New Roman" w:cs="Times New Roman"/>
                <w:color w:val="000000"/>
                <w:kern w:val="0"/>
                <w:sz w:val="20"/>
                <w:szCs w:val="20"/>
              </w:rPr>
              <w:t>modulation, tissue invasion, pha</w:t>
            </w:r>
            <w:r>
              <w:rPr>
                <w:rFonts w:ascii="Times New Roman" w:eastAsia="宋体" w:hAnsi="Times New Roman" w:cs="Times New Roman"/>
                <w:color w:val="000000"/>
                <w:kern w:val="0"/>
                <w:sz w:val="20"/>
                <w:szCs w:val="20"/>
              </w:rPr>
              <w:t>gosomal trafficking and growth i</w:t>
            </w:r>
            <w:r w:rsidRPr="00FA5FF4">
              <w:rPr>
                <w:rFonts w:ascii="Times New Roman" w:eastAsia="宋体" w:hAnsi="Times New Roman" w:cs="Times New Roman"/>
                <w:color w:val="000000"/>
                <w:kern w:val="0"/>
                <w:sz w:val="20"/>
                <w:szCs w:val="20"/>
              </w:rPr>
              <w:t>nside the macrophages</w:t>
            </w:r>
            <w:r w:rsidR="00FA5FF4"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Rv3881c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COG0038P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EspB</w:t>
            </w:r>
          </w:p>
        </w:tc>
        <w:tc>
          <w:tcPr>
            <w:tcW w:w="1586" w:type="pct"/>
            <w:shd w:val="clear" w:color="auto" w:fill="auto"/>
            <w:vAlign w:val="center"/>
            <w:hideMark/>
          </w:tcPr>
          <w:p w:rsidR="00FA5FF4" w:rsidRPr="00FA5FF4" w:rsidRDefault="00D14560"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ESX systems </w:t>
            </w:r>
            <w:r w:rsidRPr="00FA5FF4">
              <w:rPr>
                <w:rFonts w:ascii="Times New Roman" w:eastAsia="宋体" w:hAnsi="Times New Roman" w:cs="Times New Roman"/>
                <w:color w:val="000000"/>
                <w:kern w:val="0"/>
                <w:sz w:val="20"/>
                <w:szCs w:val="20"/>
              </w:rPr>
              <w:t>function as specialized se</w:t>
            </w:r>
            <w:r>
              <w:rPr>
                <w:rFonts w:ascii="Times New Roman" w:eastAsia="宋体" w:hAnsi="Times New Roman" w:cs="Times New Roman"/>
                <w:color w:val="000000"/>
                <w:kern w:val="0"/>
                <w:sz w:val="20"/>
                <w:szCs w:val="20"/>
              </w:rPr>
              <w:t xml:space="preserve">cretion systems that enable the </w:t>
            </w:r>
            <w:r w:rsidRPr="00FA5FF4">
              <w:rPr>
                <w:rFonts w:ascii="Times New Roman" w:eastAsia="宋体" w:hAnsi="Times New Roman" w:cs="Times New Roman"/>
                <w:color w:val="000000"/>
                <w:kern w:val="0"/>
                <w:sz w:val="20"/>
                <w:szCs w:val="20"/>
              </w:rPr>
              <w:t>transport of selected subst</w:t>
            </w:r>
            <w:r>
              <w:rPr>
                <w:rFonts w:ascii="Times New Roman" w:eastAsia="宋体" w:hAnsi="Times New Roman" w:cs="Times New Roman"/>
                <w:color w:val="000000"/>
                <w:kern w:val="0"/>
                <w:sz w:val="20"/>
                <w:szCs w:val="20"/>
              </w:rPr>
              <w:t xml:space="preserve">rates across the complex, thick </w:t>
            </w:r>
            <w:r w:rsidRPr="00FA5FF4">
              <w:rPr>
                <w:rFonts w:ascii="Times New Roman" w:eastAsia="宋体" w:hAnsi="Times New Roman" w:cs="Times New Roman"/>
                <w:color w:val="000000"/>
                <w:kern w:val="0"/>
                <w:sz w:val="20"/>
                <w:szCs w:val="20"/>
              </w:rPr>
              <w:t xml:space="preserve">mycobacterial cell envelope </w:t>
            </w:r>
            <w:r>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w:t>
            </w:r>
            <w:r>
              <w:rPr>
                <w:rFonts w:ascii="Times New Roman" w:eastAsia="宋体" w:hAnsi="Times New Roman" w:cs="Times New Roman"/>
                <w:color w:val="000000"/>
                <w:kern w:val="0"/>
                <w:sz w:val="20"/>
                <w:szCs w:val="20"/>
              </w:rPr>
              <w:t xml:space="preserve">ion system are found to exhibit </w:t>
            </w:r>
            <w:r w:rsidRPr="00FA5FF4">
              <w:rPr>
                <w:rFonts w:ascii="Times New Roman" w:eastAsia="宋体" w:hAnsi="Times New Roman" w:cs="Times New Roman"/>
                <w:color w:val="000000"/>
                <w:kern w:val="0"/>
                <w:sz w:val="20"/>
                <w:szCs w:val="20"/>
              </w:rPr>
              <w:t>a range of diverse phenotyp</w:t>
            </w:r>
            <w:r>
              <w:rPr>
                <w:rFonts w:ascii="Times New Roman" w:eastAsia="宋体" w:hAnsi="Times New Roman" w:cs="Times New Roman"/>
                <w:color w:val="000000"/>
                <w:kern w:val="0"/>
                <w:sz w:val="20"/>
                <w:szCs w:val="20"/>
              </w:rPr>
              <w:t xml:space="preserve">es, including defects in immune </w:t>
            </w:r>
            <w:r w:rsidRPr="00FA5FF4">
              <w:rPr>
                <w:rFonts w:ascii="Times New Roman" w:eastAsia="宋体" w:hAnsi="Times New Roman" w:cs="Times New Roman"/>
                <w:color w:val="000000"/>
                <w:kern w:val="0"/>
                <w:sz w:val="20"/>
                <w:szCs w:val="20"/>
              </w:rPr>
              <w:t>modulation, tissue invasion, pha</w:t>
            </w:r>
            <w:r>
              <w:rPr>
                <w:rFonts w:ascii="Times New Roman" w:eastAsia="宋体" w:hAnsi="Times New Roman" w:cs="Times New Roman"/>
                <w:color w:val="000000"/>
                <w:kern w:val="0"/>
                <w:sz w:val="20"/>
                <w:szCs w:val="20"/>
              </w:rPr>
              <w:t>gosomal trafficking and growth i</w:t>
            </w:r>
            <w:r w:rsidRPr="00FA5FF4">
              <w:rPr>
                <w:rFonts w:ascii="Times New Roman" w:eastAsia="宋体" w:hAnsi="Times New Roman" w:cs="Times New Roman"/>
                <w:color w:val="000000"/>
                <w:kern w:val="0"/>
                <w:sz w:val="20"/>
                <w:szCs w:val="20"/>
              </w:rPr>
              <w:t>nside the macrophages</w:t>
            </w:r>
            <w:r w:rsidR="00FA5FF4"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Complex cell envelope/Intracellular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Hyper virulent/interferantimicrobial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eccE1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Rv3882c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 system protein EccE1</w:t>
            </w:r>
          </w:p>
        </w:tc>
        <w:tc>
          <w:tcPr>
            <w:tcW w:w="1586" w:type="pct"/>
            <w:shd w:val="clear" w:color="auto" w:fill="auto"/>
            <w:vAlign w:val="center"/>
            <w:hideMark/>
          </w:tcPr>
          <w:p w:rsidR="00FA5FF4" w:rsidRPr="00FA5FF4" w:rsidRDefault="00D14560"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ESX systems </w:t>
            </w:r>
            <w:r w:rsidRPr="00FA5FF4">
              <w:rPr>
                <w:rFonts w:ascii="Times New Roman" w:eastAsia="宋体" w:hAnsi="Times New Roman" w:cs="Times New Roman"/>
                <w:color w:val="000000"/>
                <w:kern w:val="0"/>
                <w:sz w:val="20"/>
                <w:szCs w:val="20"/>
              </w:rPr>
              <w:t>function as specialized se</w:t>
            </w:r>
            <w:r>
              <w:rPr>
                <w:rFonts w:ascii="Times New Roman" w:eastAsia="宋体" w:hAnsi="Times New Roman" w:cs="Times New Roman"/>
                <w:color w:val="000000"/>
                <w:kern w:val="0"/>
                <w:sz w:val="20"/>
                <w:szCs w:val="20"/>
              </w:rPr>
              <w:t xml:space="preserve">cretion systems that enable the </w:t>
            </w:r>
            <w:r w:rsidRPr="00FA5FF4">
              <w:rPr>
                <w:rFonts w:ascii="Times New Roman" w:eastAsia="宋体" w:hAnsi="Times New Roman" w:cs="Times New Roman"/>
                <w:color w:val="000000"/>
                <w:kern w:val="0"/>
                <w:sz w:val="20"/>
                <w:szCs w:val="20"/>
              </w:rPr>
              <w:t>transport of selected subst</w:t>
            </w:r>
            <w:r>
              <w:rPr>
                <w:rFonts w:ascii="Times New Roman" w:eastAsia="宋体" w:hAnsi="Times New Roman" w:cs="Times New Roman"/>
                <w:color w:val="000000"/>
                <w:kern w:val="0"/>
                <w:sz w:val="20"/>
                <w:szCs w:val="20"/>
              </w:rPr>
              <w:t xml:space="preserve">rates across the complex, thick </w:t>
            </w:r>
            <w:r w:rsidRPr="00FA5FF4">
              <w:rPr>
                <w:rFonts w:ascii="Times New Roman" w:eastAsia="宋体" w:hAnsi="Times New Roman" w:cs="Times New Roman"/>
                <w:color w:val="000000"/>
                <w:kern w:val="0"/>
                <w:sz w:val="20"/>
                <w:szCs w:val="20"/>
              </w:rPr>
              <w:t xml:space="preserve">mycobacterial cell envelope </w:t>
            </w:r>
            <w:r>
              <w:rPr>
                <w:rFonts w:ascii="Times New Roman" w:eastAsia="宋体" w:hAnsi="Times New Roman" w:cs="Times New Roman"/>
                <w:color w:val="000000"/>
                <w:kern w:val="0"/>
                <w:sz w:val="20"/>
                <w:szCs w:val="20"/>
              </w:rPr>
              <w:t xml:space="preserve">that forms a structural barrier </w:t>
            </w:r>
            <w:r w:rsidRPr="00FA5FF4">
              <w:rPr>
                <w:rFonts w:ascii="Times New Roman" w:eastAsia="宋体" w:hAnsi="Times New Roman" w:cs="Times New Roman"/>
                <w:color w:val="000000"/>
                <w:kern w:val="0"/>
                <w:sz w:val="20"/>
                <w:szCs w:val="20"/>
              </w:rPr>
              <w:t>to protein export. ESX-1 secret</w:t>
            </w:r>
            <w:r>
              <w:rPr>
                <w:rFonts w:ascii="Times New Roman" w:eastAsia="宋体" w:hAnsi="Times New Roman" w:cs="Times New Roman"/>
                <w:color w:val="000000"/>
                <w:kern w:val="0"/>
                <w:sz w:val="20"/>
                <w:szCs w:val="20"/>
              </w:rPr>
              <w:t xml:space="preserve">ion system are found to exhibit </w:t>
            </w:r>
            <w:r w:rsidRPr="00FA5FF4">
              <w:rPr>
                <w:rFonts w:ascii="Times New Roman" w:eastAsia="宋体" w:hAnsi="Times New Roman" w:cs="Times New Roman"/>
                <w:color w:val="000000"/>
                <w:kern w:val="0"/>
                <w:sz w:val="20"/>
                <w:szCs w:val="20"/>
              </w:rPr>
              <w:t>a range of diverse phenotyp</w:t>
            </w:r>
            <w:r>
              <w:rPr>
                <w:rFonts w:ascii="Times New Roman" w:eastAsia="宋体" w:hAnsi="Times New Roman" w:cs="Times New Roman"/>
                <w:color w:val="000000"/>
                <w:kern w:val="0"/>
                <w:sz w:val="20"/>
                <w:szCs w:val="20"/>
              </w:rPr>
              <w:t xml:space="preserve">es, including defects in immune </w:t>
            </w:r>
            <w:r w:rsidRPr="00FA5FF4">
              <w:rPr>
                <w:rFonts w:ascii="Times New Roman" w:eastAsia="宋体" w:hAnsi="Times New Roman" w:cs="Times New Roman"/>
                <w:color w:val="000000"/>
                <w:kern w:val="0"/>
                <w:sz w:val="20"/>
                <w:szCs w:val="20"/>
              </w:rPr>
              <w:t>modulation, tissue invasion, pha</w:t>
            </w:r>
            <w:r>
              <w:rPr>
                <w:rFonts w:ascii="Times New Roman" w:eastAsia="宋体" w:hAnsi="Times New Roman" w:cs="Times New Roman"/>
                <w:color w:val="000000"/>
                <w:kern w:val="0"/>
                <w:sz w:val="20"/>
                <w:szCs w:val="20"/>
              </w:rPr>
              <w:t>gosomal trafficking and growth i</w:t>
            </w:r>
            <w:r w:rsidRPr="00FA5FF4">
              <w:rPr>
                <w:rFonts w:ascii="Times New Roman" w:eastAsia="宋体" w:hAnsi="Times New Roman" w:cs="Times New Roman"/>
                <w:color w:val="000000"/>
                <w:kern w:val="0"/>
                <w:sz w:val="20"/>
                <w:szCs w:val="20"/>
              </w:rPr>
              <w:t>nside the macrophages</w:t>
            </w:r>
            <w:r w:rsidR="00FA5FF4"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(Sreejit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2014, Groschel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Rv0160c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Rv0160c is an in vivo expressed immunodominant antigen that </w:t>
            </w:r>
            <w:r w:rsidR="00D14560">
              <w:rPr>
                <w:rFonts w:ascii="Times New Roman" w:eastAsia="宋体" w:hAnsi="Times New Roman" w:cs="Times New Roman"/>
                <w:color w:val="000000"/>
                <w:kern w:val="0"/>
                <w:sz w:val="20"/>
                <w:szCs w:val="20"/>
              </w:rPr>
              <w:t xml:space="preserve">could play an important role in </w:t>
            </w:r>
            <w:r w:rsidRPr="00FA5FF4">
              <w:rPr>
                <w:rFonts w:ascii="Times New Roman" w:eastAsia="宋体" w:hAnsi="Times New Roman" w:cs="Times New Roman"/>
                <w:color w:val="000000"/>
                <w:kern w:val="0"/>
                <w:sz w:val="20"/>
                <w:szCs w:val="20"/>
              </w:rPr>
              <w:t>intracellular persistence of the mycobacteria</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(Singh et al.,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Rv0890c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Rv0890c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COG3903R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HTH-type transcriptional regulator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Rv0890c is a</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LuxR family regulator involved in MTB dormancy</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(Liu et al.,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pknD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Rv0931c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COG0515RTKL</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serine/threonine-protein kinase PknD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PknD is required for the survival and persistence of M. tuberculosis inside hosts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PPE15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Rv1039c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PPE15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PPE15 is required for triacylglycerol accumulation under dormancy-inducing conditions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(Daniel et al.,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narG</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Rv1161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COG5013C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nitrate reductase subunit alpha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NarGH-mediated nitrate reductase activity is involved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virulence and persistence by protecting hypoxic mycobacteria from acid killing, an environmental stress encountered by the pathogen in inflamed granulomatous lesions and cavities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(Tan et al., 2010)</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narH</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Rv1162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COG1140C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nitrate reductase subunit beta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NarGH-mediated nitrate reductase activity is involved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virulence and persistence by protecting hypoxic mycobacteria from acid killing, an environmental stress encountered by the pathogen in inflamed granulomatous lesions and cavities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(Tan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2010)</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TB8.4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Rv1174c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low molecular weight T-cell antigen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TB8.4 is involved in reactivation of dormant mycobacteria</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(Bottai et al., 2006)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bioA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Rv1568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COG0161H</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adenosylmethionine-8-amino-7-oxononanoate aminotransferase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BioA was essential for the establishment of infection as well as for the persistence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in mice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(Kar et al., 2017)</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PE17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Rv1646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PE17</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PE17 is involved in persistant and possibly funciton within human macrophage-like cell line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(Wang et al., 2011)</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Rv1733c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Rv1733c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transmembrane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 major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latency antigen which is highly expressed by “dormant”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and well recognized by T cells from latently M. tuberculosis-infected individuals.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(Coppola et al.,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Rv1734c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Rv1734c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COG0508C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Interestingly, Rv1734c is a dormancy regulon gene that is weakly induced early in NRP but is the only dormancy gene that was noticed to remain expressed in the late stages of NRP.</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(Magombedze et al.,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hspX</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Rv2031c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COG0071O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alpha-crystallin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HspX is part of the DosR regulon, a genetic program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induced by conditions that inhibit aerobic respiration and prevent bacillus replication that regulates the expression of a large number of dormancy-associated proteins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color w:val="FF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FF0000"/>
                <w:kern w:val="0"/>
                <w:sz w:val="20"/>
                <w:szCs w:val="20"/>
              </w:rPr>
            </w:pPr>
            <w:r w:rsidRPr="00FA5FF4">
              <w:rPr>
                <w:rFonts w:ascii="Times New Roman" w:eastAsia="宋体" w:hAnsi="Times New Roman" w:cs="Times New Roman"/>
                <w:i/>
                <w:iCs/>
                <w:color w:val="FF0000"/>
                <w:kern w:val="0"/>
                <w:sz w:val="20"/>
                <w:szCs w:val="20"/>
              </w:rPr>
              <w:t>PE23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FF0000"/>
                <w:kern w:val="0"/>
                <w:sz w:val="20"/>
                <w:szCs w:val="20"/>
              </w:rPr>
            </w:pPr>
            <w:r w:rsidRPr="00FA5FF4">
              <w:rPr>
                <w:rFonts w:ascii="Times New Roman" w:eastAsia="宋体" w:hAnsi="Times New Roman" w:cs="Times New Roman"/>
                <w:i/>
                <w:iCs/>
                <w:color w:val="FF0000"/>
                <w:kern w:val="0"/>
                <w:sz w:val="20"/>
                <w:szCs w:val="20"/>
              </w:rPr>
              <w:t>Rv2328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color w:val="FF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color w:val="FF0000"/>
                <w:kern w:val="0"/>
                <w:sz w:val="20"/>
                <w:szCs w:val="20"/>
              </w:rPr>
              <w:t>PE family protein PE23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color w:val="FF0000"/>
                <w:kern w:val="0"/>
                <w:sz w:val="20"/>
                <w:szCs w:val="20"/>
              </w:rPr>
              <w:t>PE23 is postulated to contribute to the microbe’s persistence in granulomas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noProof/>
                <w:color w:val="FF0000"/>
                <w:kern w:val="0"/>
                <w:sz w:val="20"/>
                <w:szCs w:val="20"/>
              </w:rPr>
              <w:t>(Robinson, 2007)</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PPE41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Rv2430c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PPE41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PPE41 is involved in persistant and possibly funciton within human macrophage-like cell line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(Wang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2011)</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PE26</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Rv2519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PE26</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PE26 is involved in persistant and possibly funciton within human macrophage-like cell line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(Wang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2011)</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PE27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Rv2769c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PE27</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PE27 is involved in persistant and possibly funciton within human macrophage-like cell line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(Wang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2011)</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nuoG</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Rv3151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COG1034C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NADH-quinone oxidoreductase subunit G</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nuoG encoding for the main subunit type I NADH-dehydrogenase, which confer anti-apoptosis activity and contribute to the survival and persistence of </w:t>
            </w:r>
            <w:r w:rsidRPr="00FA5FF4">
              <w:rPr>
                <w:rFonts w:ascii="Times New Roman" w:eastAsia="宋体" w:hAnsi="Times New Roman" w:cs="Times New Roman"/>
                <w:i/>
                <w:iCs/>
                <w:color w:val="000000"/>
                <w:kern w:val="0"/>
                <w:sz w:val="20"/>
                <w:szCs w:val="20"/>
              </w:rPr>
              <w:t xml:space="preserve">Mycobacterium tuberculosis.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(Velmurugan et al., 2007)</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dormancy/Immune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Rv0159c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PE3 plays significant roles in mycobacterial persistence during infection, modulate host immune response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(Singh et al., 2013)</w:t>
            </w:r>
          </w:p>
        </w:tc>
      </w:tr>
      <w:tr w:rsidR="00FA5FF4" w:rsidRPr="00FA5FF4" w:rsidTr="00FA5FF4">
        <w:trPr>
          <w:trHeight w:val="127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Rv0096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PPE1 may have a function in modulation of the host-bacterium interaction</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(Raman et al., 2006)</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Rv0125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COG0265O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serine protease PepA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PepA induces a proliferative PBMC response.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(Hebert et al., 2007)</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Rv0146</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Rv0146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COG3315Q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S-adenosylmethionine-dependent methyltransferase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Rv0146 is a gene involved in the innate responses of primary macrophagesa gene involved in the innate responses of primary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(Kato-Maeda et al.,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Affecting host cytokine production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lipC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Rv0220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COG0657I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esterase LipC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Rv0220 is a cell</w:t>
            </w:r>
            <w:r w:rsidRPr="00FA5FF4">
              <w:rPr>
                <w:rFonts w:ascii="宋体" w:eastAsia="宋体" w:hAnsi="宋体" w:cs="宋体" w:hint="eastAsia"/>
                <w:color w:val="000000"/>
                <w:kern w:val="0"/>
                <w:sz w:val="20"/>
                <w:szCs w:val="20"/>
              </w:rPr>
              <w:t>‐</w:t>
            </w:r>
            <w:r w:rsidRPr="00FA5FF4">
              <w:rPr>
                <w:rFonts w:ascii="Times New Roman" w:eastAsia="宋体" w:hAnsi="Times New Roman" w:cs="Times New Roman"/>
                <w:color w:val="000000"/>
                <w:kern w:val="0"/>
                <w:sz w:val="20"/>
                <w:szCs w:val="20"/>
              </w:rPr>
              <w:t>surface</w:t>
            </w:r>
            <w:r w:rsidRPr="00FA5FF4">
              <w:rPr>
                <w:rFonts w:ascii="宋体" w:eastAsia="宋体" w:hAnsi="宋体" w:cs="宋体" w:hint="eastAsia"/>
                <w:color w:val="000000"/>
                <w:kern w:val="0"/>
                <w:sz w:val="20"/>
                <w:szCs w:val="20"/>
              </w:rPr>
              <w:t>‐</w:t>
            </w:r>
            <w:r w:rsidRPr="00FA5FF4">
              <w:rPr>
                <w:rFonts w:ascii="Times New Roman" w:eastAsia="宋体" w:hAnsi="Times New Roman" w:cs="Times New Roman"/>
                <w:color w:val="000000"/>
                <w:kern w:val="0"/>
                <w:sz w:val="20"/>
                <w:szCs w:val="20"/>
              </w:rPr>
              <w:t>associated esterase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which was highly immunogenic and could elicit production of both antibodies and cytokines/chemokines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(You et al., 2017)</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Rv0256c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PPE2</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Rv0256c displays stronger and specific immunoreactivity against the sera obtained from clinically active tuberculosis patients compared to PPD and ESAT-6 and could differentiate the TB-patients from the BCG-vaccinated controls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(Abraham et al., 2014)</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Rv0309</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Rv0309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COG3786S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Rv0309 might be involved in diversifying selection to evade host immunity</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(Jiang et al.,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groEL2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Rv0440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COG0459O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molecular chaperone GroEL</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GroEL2 is a highly expressed, immunodominant stress-induced protein.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27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ufaA1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Rv0447c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COG2230M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cyclopropane-fatty-acyl-phospholipid synthase UfaA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Rv0447c, Rv2957 and Rv2958c participate in orchestrating clinically relevant immune responses in human TB by potentiating CD4+ and CD8+ T-cell responses.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(Rao et al., 2017)</w:t>
            </w:r>
          </w:p>
        </w:tc>
      </w:tr>
      <w:tr w:rsidR="00FA5FF4" w:rsidRPr="00FA5FF4" w:rsidTr="00FA5FF4">
        <w:trPr>
          <w:trHeight w:val="127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rplL</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Rv0652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COG0222J</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50S ribosomal protein L7/L12</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Rv0652 stimulates production of tumour necrosis factor and monocytes chemoattractant protein-1 in macrophages through the Toll-like receptor 4 pathway. It may play an immune-</w:t>
            </w:r>
            <w:r w:rsidRPr="00FA5FF4">
              <w:rPr>
                <w:rFonts w:ascii="Times New Roman" w:eastAsia="宋体" w:hAnsi="Times New Roman" w:cs="Times New Roman"/>
                <w:color w:val="000000"/>
                <w:kern w:val="0"/>
                <w:sz w:val="20"/>
                <w:szCs w:val="20"/>
              </w:rPr>
              <w:lastRenderedPageBreak/>
              <w:t xml:space="preserve">stimulatory role during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infection.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(Kim et al., 2012)</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protective immunity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PPE14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Rv0915c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PPE14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PPE14 is proved to confer protective immunity against a challenge with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in murine experimental models</w:t>
            </w:r>
            <w:r w:rsidR="00D14560">
              <w:rPr>
                <w:rFonts w:ascii="Times New Roman" w:eastAsia="宋体" w:hAnsi="Times New Roman" w:cs="Times New Roman"/>
                <w:color w:val="000000"/>
                <w:kern w:val="0"/>
                <w:sz w:val="20"/>
                <w:szCs w:val="20"/>
              </w:rPr>
              <w:t>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(Rindi et al., 2007)</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rpfB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Rv1009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COG3583S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resuscitation-promoting factor RpfB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RpfB regulates innate immunity and activates adaptive immunity through TLR4</w:t>
            </w:r>
            <w:r w:rsidR="00D14560">
              <w:rPr>
                <w:rFonts w:ascii="Times New Roman" w:eastAsia="宋体" w:hAnsi="Times New Roman" w:cs="Times New Roman"/>
                <w:color w:val="000000"/>
                <w:kern w:val="0"/>
                <w:sz w:val="20"/>
                <w:szCs w:val="20"/>
              </w:rPr>
              <w:t>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(Kim et al.,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Affecting host cytokine production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PPE17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Rv1168c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PPE17</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Rv1168 (PPE17)</w:t>
            </w:r>
            <w:r w:rsidRPr="00FA5FF4">
              <w:rPr>
                <w:rFonts w:ascii="Times New Roman" w:eastAsia="宋体" w:hAnsi="Times New Roman" w:cs="Times New Roman"/>
                <w:b/>
                <w:bCs/>
                <w:color w:val="000000"/>
                <w:kern w:val="0"/>
                <w:sz w:val="20"/>
                <w:szCs w:val="20"/>
              </w:rPr>
              <w:t xml:space="preserve"> </w:t>
            </w:r>
            <w:r w:rsidRPr="00FA5FF4">
              <w:rPr>
                <w:rFonts w:ascii="Times New Roman" w:eastAsia="宋体" w:hAnsi="Times New Roman" w:cs="Times New Roman"/>
                <w:color w:val="000000"/>
                <w:kern w:val="0"/>
                <w:sz w:val="20"/>
                <w:szCs w:val="20"/>
              </w:rPr>
              <w:t xml:space="preserve">induces proinflammatory signaling. Rv1168c was also found to display stronger and specific immunoreactivity against the sera obtained from clinically active TB patients compared to PPD, ESAT-6 and </w:t>
            </w:r>
            <w:r w:rsidRPr="00FA5FF4">
              <w:rPr>
                <w:rFonts w:ascii="Times New Roman" w:eastAsia="宋体" w:hAnsi="Times New Roman" w:cs="Times New Roman"/>
                <w:i/>
                <w:iCs/>
                <w:color w:val="000000"/>
                <w:kern w:val="0"/>
                <w:sz w:val="20"/>
                <w:szCs w:val="20"/>
              </w:rPr>
              <w:t>hsp</w:t>
            </w:r>
            <w:r w:rsidRPr="00FA5FF4">
              <w:rPr>
                <w:rFonts w:ascii="Times New Roman" w:eastAsia="宋体" w:hAnsi="Times New Roman" w:cs="Times New Roman"/>
                <w:color w:val="000000"/>
                <w:kern w:val="0"/>
                <w:sz w:val="20"/>
                <w:szCs w:val="20"/>
              </w:rPr>
              <w:t>60.49.</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(Mukhopadhyay and Balaji, 2011)</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Affecting host cytokine production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PE13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Rv1195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PE13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color w:val="FF0000"/>
                <w:kern w:val="0"/>
                <w:sz w:val="20"/>
                <w:szCs w:val="20"/>
              </w:rPr>
              <w:t xml:space="preserve">PE13 is foundtophysically interact with PPE18, which is found to strongly activate IL-10 induction that promotes replication and persistence of </w:t>
            </w:r>
            <w:r w:rsidRPr="00FA5FF4">
              <w:rPr>
                <w:rFonts w:ascii="Times New Roman" w:eastAsia="宋体" w:hAnsi="Times New Roman" w:cs="Times New Roman"/>
                <w:i/>
                <w:iCs/>
                <w:color w:val="FF0000"/>
                <w:kern w:val="0"/>
                <w:sz w:val="20"/>
                <w:szCs w:val="20"/>
              </w:rPr>
              <w:t>M. tuberculosis</w:t>
            </w:r>
            <w:r w:rsidRPr="00FA5FF4">
              <w:rPr>
                <w:rFonts w:ascii="Times New Roman" w:eastAsia="宋体" w:hAnsi="Times New Roman" w:cs="Times New Roman"/>
                <w:color w:val="FF0000"/>
                <w:kern w:val="0"/>
                <w:sz w:val="20"/>
                <w:szCs w:val="20"/>
              </w:rPr>
              <w:t xml:space="preserve"> inside the host, and inhibits production of the protective IL-12 and TNF-a cytokines in activated macrophages by upregulating and phosphorylating SOCS3 protein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FF0000"/>
                <w:kern w:val="0"/>
                <w:sz w:val="20"/>
                <w:szCs w:val="20"/>
              </w:rPr>
            </w:pPr>
            <w:r w:rsidRPr="00FA5FF4">
              <w:rPr>
                <w:rFonts w:ascii="Times New Roman" w:eastAsia="宋体" w:hAnsi="Times New Roman" w:cs="Times New Roman"/>
                <w:noProof/>
                <w:color w:val="FF0000"/>
                <w:kern w:val="0"/>
                <w:sz w:val="20"/>
                <w:szCs w:val="20"/>
              </w:rPr>
              <w:t>(Mukhopadhyay and Balaji, 2011)</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Rv1255c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Rv1255c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COG1309K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HTH-type transcriptional regulator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Rv1255c-E could evoke high Th1 responses and that Rv1255c-E may be more immunogenic</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shares homology with several helix-turn-helix-type DNA-binding transcriptional regulators</w:t>
            </w:r>
            <w:r w:rsidR="00D14560">
              <w:rPr>
                <w:rFonts w:ascii="Times New Roman" w:eastAsia="宋体" w:hAnsi="Times New Roman" w:cs="Times New Roman"/>
                <w:color w:val="000000"/>
                <w:kern w:val="0"/>
                <w:sz w:val="20"/>
                <w:szCs w:val="20"/>
              </w:rPr>
              <w:t>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(Luo et al., 2017)</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tlyA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Rv1694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COG1189J</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16S/23S rRNA (cytidine-2'-O)-methyltransferase TlyA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TlyA mutant </w:t>
            </w:r>
            <w:r w:rsidRPr="00FA5FF4">
              <w:rPr>
                <w:rFonts w:ascii="Times New Roman" w:eastAsia="宋体" w:hAnsi="Times New Roman" w:cs="Times New Roman"/>
                <w:i/>
                <w:iCs/>
                <w:color w:val="000000"/>
                <w:kern w:val="0"/>
                <w:sz w:val="20"/>
                <w:szCs w:val="20"/>
              </w:rPr>
              <w:t>M.tuberculosis</w:t>
            </w:r>
            <w:r w:rsidRPr="00FA5FF4">
              <w:rPr>
                <w:rFonts w:ascii="Times New Roman" w:eastAsia="宋体" w:hAnsi="Times New Roman" w:cs="Times New Roman"/>
                <w:color w:val="000000"/>
                <w:kern w:val="0"/>
                <w:sz w:val="20"/>
                <w:szCs w:val="20"/>
              </w:rPr>
              <w:t xml:space="preserve"> indeuces enhanced host-potective Th1 and Th17 responses. TlyA significantly contributes to the pathogenesis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PPE22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Rv1705c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PPE22</w:t>
            </w:r>
          </w:p>
        </w:tc>
        <w:tc>
          <w:tcPr>
            <w:tcW w:w="1586" w:type="pct"/>
            <w:shd w:val="clear" w:color="auto" w:fill="auto"/>
            <w:vAlign w:val="center"/>
            <w:hideMark/>
          </w:tcPr>
          <w:p w:rsidR="00FA5FF4" w:rsidRPr="00FA5FF4" w:rsidRDefault="00FA5FF4" w:rsidP="00D14560">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Eptiope exasmination suggest the immunogeneic nature of PPE22</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(Fishbein et al.,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Rv1769</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Rv1769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COG3616E</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Rv1769 is one of eight highly immunogenic antigens that were identified as potential diagnostic reagents or as subunit vaccines warrant further study.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(Cockle et al., 2002)</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PE20</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Rv1806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PE20</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PE20-derived DNA vaccines have been shown to reduce guinea pig bacterial lung burden by &gt;0.5 log</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(Sampson, 2011)</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garA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Rv1827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COG1716T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glycogen accumulation regulator GarA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garA is a substrate for PknB Human T cell antigen</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(Deenadayalan et al., 2010)</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protective immunity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Rv1860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COG5373S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alanine/proline-rich secreted protein Apa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glycosylated Rv1860 protein of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inhibits dendritic cell mediated TH1 and TH17 polarization of T Cells and abrogates protective immunity conferred by BCG</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(Satchidanandam et al., 2014)</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mpt63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Rv1926c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immunogenic protein Mpt63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Mpt63 is a novel antigen.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(Manca et al., 1997)</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Rv1979c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Rv1979c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permease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Rv1979 is one of eight highly immunogenic antigens that were identified as potential diagnostic reagents or as subunit vaccines warrant further study.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(Cockle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2002)</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cfp21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Rv1984c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COG3946U</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cutinase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CFP21 and MPT64(rCM) fusion protein, encoded by RD2 of Mycobacterium tuberculosis, could stimulate higher level of interferon (IFN)-γ in tuberculin skin test (TST)-positive healthy population than in TST-negative healthy population</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(Wang et al., 2011)</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Rv1986</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Rv1986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COG1279R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amino-acid transporter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Rv1986 is one of eight highly immunogenic antigens that were identified as potential diagnostic reagents or as subunit vaccines warrant further study.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(Cockle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2002)</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PPE36</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Rv2108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PPE36</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PPE36 is a cell wall associated protein, which might play a role in host-pathogen interactions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(Mukhopadhyay and Balaji, 2011)</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Rv2190c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Rv2190c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COG0791M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endopeptidase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rv2190c DNA had some immunotherapeutic effect on TB</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(Liang et al., 2017)</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PE25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Rv2431c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PE25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PE25 is involved in induce significant B cell response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(Mukhopadhyay and Balaji, 2011)</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PPE42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Rv2608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PPE42</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PPE42 could induce both humoral and cellular immune responses.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(Ates et al., 2018)</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Rv2654c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Rv2654c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antitoxin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Rv2654 is a strongly recognized T cell antigen that is highly specific for TB.</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(Aagaard et al., 2004)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PPE43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Rv2768c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PPE43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PPE43 is extracellular proteins that are either surface membrane attached or released proteins, and thus, may be directly involved in host-pathogen interaction</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(Chiliza et al., 2017)</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PPE44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Rv2770c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PPE44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PPE44-specific immune responses could be detected in mice acutely, chronically and latently infected with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(Romano et al., 2008)</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mpt70</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Rv2875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COG2335M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major secreted immunogenic protein Mpt70</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MPT70 is an antigenic protein.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produces small quantities of the antigen MPT70 in vitro and only induces expression during infection.</w:t>
            </w:r>
            <w:r w:rsidR="00DA0C8E">
              <w:rPr>
                <w:rFonts w:ascii="Times New Roman" w:eastAsia="宋体" w:hAnsi="Times New Roman" w:cs="Times New Roman"/>
                <w:color w:val="000000"/>
                <w:kern w:val="0"/>
                <w:sz w:val="20"/>
                <w:szCs w:val="20"/>
              </w:rPr>
              <w:t xml:space="preserve">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(Veyrier et al., 2008)</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mpt53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Rv2878c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COG1225O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soluble secreted antigen Mpt53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MPT53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induces strong, tuberculosis-specific antibody responses in guinea pigs but induces no delayed-type hypersensitivity. Involvement in immune responses during human tuberculosis was very modest</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(Johnson et al., 2001)</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lepB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Rv2903c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COG0681U</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signal peptidase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Rv2903c contains a novel HLA-B*35-restricted CD8+ T-cell epitope in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indicating its immunogeneic nature.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(Klein et al., 2002)</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lipY</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Rv3097c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COG0657I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triacylglycerol lipase Lip</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LipY can regulate intracellular triglyceride levels and is also exported to the cell wall by one of the ESX family members, ESX-5. It may interact with the host immune system.</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(Mishra et al., 2008)</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sigH</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Rv3223c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COG1595K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ECF RNA polymerase sigma factor SigH</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sigH</w:t>
            </w:r>
            <w:r w:rsidRPr="00FA5FF4">
              <w:rPr>
                <w:rFonts w:ascii="Times New Roman" w:eastAsia="宋体" w:hAnsi="Times New Roman" w:cs="Times New Roman"/>
                <w:color w:val="000000"/>
                <w:kern w:val="0"/>
                <w:sz w:val="20"/>
                <w:szCs w:val="20"/>
              </w:rPr>
              <w:t xml:space="preserve"> modulates the immune response elicited against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esxT</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Rv3444c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COG4842S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ESAT-6 like protein EsxT</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EsxT could induce apoptosis.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(Shi et al., 2014)</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sodA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Rv3846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COG0605P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superoxide dismutase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secretion of SodA is likely to be the major SecA2-dependent process involved in the inhibition of host cell apoptosis.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Immune responsse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Affecting host cytokine production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PPE27</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PPE27</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PPE27 promotes the survival of nonpathogenic </w:t>
            </w:r>
            <w:r w:rsidRPr="00FA5FF4">
              <w:rPr>
                <w:rFonts w:ascii="Times New Roman" w:eastAsia="宋体" w:hAnsi="Times New Roman" w:cs="Times New Roman"/>
                <w:i/>
                <w:iCs/>
                <w:color w:val="000000"/>
                <w:kern w:val="0"/>
                <w:sz w:val="20"/>
                <w:szCs w:val="20"/>
              </w:rPr>
              <w:t>M. smegmatis</w:t>
            </w:r>
            <w:r w:rsidRPr="00FA5FF4">
              <w:rPr>
                <w:rFonts w:ascii="Times New Roman" w:eastAsia="宋体" w:hAnsi="Times New Roman" w:cs="Times New Roman"/>
                <w:color w:val="000000"/>
                <w:kern w:val="0"/>
                <w:sz w:val="20"/>
                <w:szCs w:val="20"/>
              </w:rPr>
              <w:t xml:space="preserve"> in vitro by manipulating the expression of multiple cytokines, NO, and affecting host cell necrosis, which provide a new insight to understand the functions of this gene.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(Yang et al., 2017)</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mce1A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Rv0169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Mce1A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w:t>
            </w:r>
            <w:r w:rsidRPr="00FA5FF4">
              <w:rPr>
                <w:rFonts w:ascii="Times New Roman" w:eastAsia="宋体" w:hAnsi="Times New Roman" w:cs="Times New Roman"/>
                <w:color w:val="000000"/>
                <w:kern w:val="0"/>
                <w:sz w:val="20"/>
                <w:szCs w:val="20"/>
              </w:rPr>
              <w:t>1 operon, which conferring mycobacteria the ability to enter into mammalian cells and survive inside the macrophage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mce1B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Rv0170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Mce1B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w:t>
            </w:r>
            <w:r w:rsidRPr="00FA5FF4">
              <w:rPr>
                <w:rFonts w:ascii="Times New Roman" w:eastAsia="宋体" w:hAnsi="Times New Roman" w:cs="Times New Roman"/>
                <w:color w:val="000000"/>
                <w:kern w:val="0"/>
                <w:sz w:val="20"/>
                <w:szCs w:val="20"/>
              </w:rPr>
              <w:t xml:space="preserve">1 operon, which conferring mycobacteria the ability to enter into </w:t>
            </w:r>
            <w:r w:rsidRPr="00FA5FF4">
              <w:rPr>
                <w:rFonts w:ascii="Times New Roman" w:eastAsia="宋体" w:hAnsi="Times New Roman" w:cs="Times New Roman"/>
                <w:color w:val="000000"/>
                <w:kern w:val="0"/>
                <w:sz w:val="20"/>
                <w:szCs w:val="20"/>
              </w:rPr>
              <w:lastRenderedPageBreak/>
              <w:t>mammalian cells and survive inside the macrophage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mce1C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Rv0171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Mce1C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w:t>
            </w:r>
            <w:r w:rsidRPr="00FA5FF4">
              <w:rPr>
                <w:rFonts w:ascii="Times New Roman" w:eastAsia="宋体" w:hAnsi="Times New Roman" w:cs="Times New Roman"/>
                <w:color w:val="000000"/>
                <w:kern w:val="0"/>
                <w:sz w:val="20"/>
                <w:szCs w:val="20"/>
              </w:rPr>
              <w:t>1 operon, which conferring mycobacteria the ability to enter into mammalian cells and survive inside the macrophage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mce1D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Rv0172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Mce1D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w:t>
            </w:r>
            <w:r w:rsidRPr="00FA5FF4">
              <w:rPr>
                <w:rFonts w:ascii="Times New Roman" w:eastAsia="宋体" w:hAnsi="Times New Roman" w:cs="Times New Roman"/>
                <w:color w:val="000000"/>
                <w:kern w:val="0"/>
                <w:sz w:val="20"/>
                <w:szCs w:val="20"/>
              </w:rPr>
              <w:t>1 operon, which conferring mycobacteria the ability to enter into mammalian cells and survive inside the macrophage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mce1F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Rv0174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Mce1F</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w:t>
            </w:r>
            <w:r w:rsidRPr="00FA5FF4">
              <w:rPr>
                <w:rFonts w:ascii="Times New Roman" w:eastAsia="宋体" w:hAnsi="Times New Roman" w:cs="Times New Roman"/>
                <w:color w:val="000000"/>
                <w:kern w:val="0"/>
                <w:sz w:val="20"/>
                <w:szCs w:val="20"/>
              </w:rPr>
              <w:t>1 operon, which conferring mycobacteria the ability to enter into mammalian cells and survive inside the macrophage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zmp1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Rv0198c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COG3590O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zinc metalloprotease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zmp1</w:t>
            </w:r>
            <w:r w:rsidRPr="00FA5FF4">
              <w:rPr>
                <w:rFonts w:ascii="Times New Roman" w:eastAsia="宋体" w:hAnsi="Times New Roman" w:cs="Times New Roman"/>
                <w:color w:val="000000"/>
                <w:kern w:val="0"/>
                <w:sz w:val="20"/>
                <w:szCs w:val="20"/>
              </w:rPr>
              <w:t xml:space="preserve"> gene is required for the survival of M. tuberculosis in murine J774 and RAW264.7 macrophages and for the full virulence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It is also essential for prevention of inflammasome activation (a specialized inflammatory caspase </w:t>
            </w:r>
            <w:r w:rsidR="00D14560">
              <w:rPr>
                <w:rFonts w:ascii="Times New Roman" w:eastAsia="宋体" w:hAnsi="Times New Roman" w:cs="Times New Roman"/>
                <w:color w:val="000000"/>
                <w:kern w:val="0"/>
                <w:sz w:val="20"/>
                <w:szCs w:val="20"/>
              </w:rPr>
              <w:t xml:space="preserve">activating protein complex, and </w:t>
            </w:r>
            <w:r w:rsidRPr="00FA5FF4">
              <w:rPr>
                <w:rFonts w:ascii="Times New Roman" w:eastAsia="宋体" w:hAnsi="Times New Roman" w:cs="Times New Roman"/>
                <w:color w:val="000000"/>
                <w:kern w:val="0"/>
                <w:sz w:val="20"/>
                <w:szCs w:val="20"/>
              </w:rPr>
              <w:t>component of the innate immune system) and IL-1β production.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Rv0203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Rv0203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Rv0203 involved in mycobacterial heme-iron uptake and contribute to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survival</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(Owens et al.,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mmpL3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Rv0206c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COG2409R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transmembrane transport protein MmpL3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MmpL3 is essential for growth and survival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during human macrophage infection and MmpL3 depletion leads to a complex change in the global transcriptional profile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(Degiacomi et al., 2017)</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fadE5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Rv0244c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COG1960I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acyl-CoA dehydrogenase FadE5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Rv0244c is required for in vitro growth on cholesterol</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hsp</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Rv0251c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COG0071O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heat shock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Belong to a group of seven MTB genes that are up-regulated in response to multiple stresses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(Wilkinson et al., 2005)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sodC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Rv0432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COG2032P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superoxide dismutase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SodC is a coppercontaining SOD outer-membrane lipoprotein involved in the protection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against the extracellular superoxide generated by host cells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PPE10</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Rv0442c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PPE10</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ppe10</w:t>
            </w:r>
            <w:r w:rsidRPr="00FA5FF4">
              <w:rPr>
                <w:rFonts w:ascii="Times New Roman" w:eastAsia="宋体" w:hAnsi="Times New Roman" w:cs="Times New Roman"/>
                <w:color w:val="000000"/>
                <w:kern w:val="0"/>
                <w:sz w:val="20"/>
                <w:szCs w:val="20"/>
              </w:rPr>
              <w:t xml:space="preserve"> is relevant for </w:t>
            </w:r>
            <w:r w:rsidRPr="00FA5FF4">
              <w:rPr>
                <w:rFonts w:ascii="Times New Roman" w:eastAsia="宋体" w:hAnsi="Times New Roman" w:cs="Times New Roman"/>
                <w:i/>
                <w:iCs/>
                <w:color w:val="000000"/>
                <w:kern w:val="0"/>
                <w:sz w:val="20"/>
                <w:szCs w:val="20"/>
              </w:rPr>
              <w:t>M. bovis BCG</w:t>
            </w:r>
            <w:r w:rsidRPr="00FA5FF4">
              <w:rPr>
                <w:rFonts w:ascii="Times New Roman" w:eastAsia="宋体" w:hAnsi="Times New Roman" w:cs="Times New Roman"/>
                <w:color w:val="000000"/>
                <w:kern w:val="0"/>
                <w:sz w:val="20"/>
                <w:szCs w:val="20"/>
              </w:rPr>
              <w:t xml:space="preserve"> to arrest phagosome acidification following uptake by macrophages.avoiding phagosomal acidification is important for the intracellular survival and persistence of pathogenic mycobacteria</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mmpS4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Rv0451c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membrane protein MmpS4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MmpS4 is required for growth of Mtb under low iron conditions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(Wells et al.,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senX3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Rv0490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COG5002T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sensor histidine kinase SenX3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SenX3-RegX3 is involved in phosphate sensing and is homologous to the master aerobic regulator ArcB-ArcA of </w:t>
            </w:r>
            <w:r w:rsidRPr="00FA5FF4">
              <w:rPr>
                <w:rFonts w:ascii="Times New Roman" w:eastAsia="宋体" w:hAnsi="Times New Roman" w:cs="Times New Roman"/>
                <w:i/>
                <w:iCs/>
                <w:color w:val="000000"/>
                <w:kern w:val="0"/>
                <w:sz w:val="20"/>
                <w:szCs w:val="20"/>
              </w:rPr>
              <w:t>E. coli</w:t>
            </w:r>
            <w:r w:rsidRPr="00FA5FF4">
              <w:rPr>
                <w:rFonts w:ascii="Times New Roman" w:eastAsia="宋体" w:hAnsi="Times New Roman" w:cs="Times New Roman"/>
                <w:color w:val="000000"/>
                <w:kern w:val="0"/>
                <w:sz w:val="20"/>
                <w:szCs w:val="20"/>
              </w:rPr>
              <w:t>. They are are necessary for</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full virulence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mce2A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Rv0589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Mce2A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Belong to </w:t>
            </w:r>
            <w:r w:rsidRPr="00FA5FF4">
              <w:rPr>
                <w:rFonts w:ascii="Times New Roman" w:eastAsia="宋体" w:hAnsi="Times New Roman" w:cs="Times New Roman"/>
                <w:i/>
                <w:iCs/>
                <w:color w:val="000000"/>
                <w:kern w:val="0"/>
                <w:sz w:val="20"/>
                <w:szCs w:val="20"/>
              </w:rPr>
              <w:t>mce2</w:t>
            </w:r>
            <w:r w:rsidRPr="00FA5FF4">
              <w:rPr>
                <w:rFonts w:ascii="Times New Roman" w:eastAsia="宋体" w:hAnsi="Times New Roman" w:cs="Times New Roman"/>
                <w:color w:val="000000"/>
                <w:kern w:val="0"/>
                <w:sz w:val="20"/>
                <w:szCs w:val="20"/>
              </w:rPr>
              <w:t xml:space="preserve"> operon, which have evolved to fulfil specific roles, most likely related to lipid metabolism, modulating pathogenicity through changes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lipid pathways.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mce2C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Rv0591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Mce2C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Belong to mce2 operon, which have evolved to fulfil specific roles, most likely related to lipid metabolism, modulating pathogenicity through changes in M. tuberculosis lipid pathways.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mce2D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Rv0592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Mce2D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Belong to mce2 operon, which have evolved to fulfil specific roles, most likely related to lipid metabolism, modulating pathogenicity through changes in M. tuberculosis lipid pathways.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mce2F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Rv0594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Mce2F</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Belong to mce2 operon, which have evolved to fulfil specific roles, most likely related to lipid metabolism, modulating pathogenicity through changes in M. tuberculosis lipid pathways.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PE_PGRS11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Rv0754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COG0406G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PE-PGRS family protein PE_PGRS11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PE_PGRS11 is an immunodominant antigen that plays a crucial role in modulating alveolar epithelial cell fate decisions under oxidative stress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(Chaturvedi et al., 2010)</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phoP</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Rv0757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COG0745TK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system response transcriptional positive regulator PhoP</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two-component system PhoP/PhoR is the one whose disruption has been shown to most dramatically affect the ability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to replicate in cellular and animal models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phoR</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Rv0758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COG0642T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system response sensor kinase PhoR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two-component system PhoP/PhoR is the one whose disruption has been shown to most dramatically affect the ability of</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to replicate in cellular and animal models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prrB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Rv0902c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COG0642T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sensor histidine kinase PrrB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mutation of TCS prrA-prrB diminishes the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growth in macrophages at initial stages.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prrA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Rv0903c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COG0745TK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transcriptional regulator PrrA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mutation of TCS prrA-prrB diminishes the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growth in macrophages at initial stages.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glmU</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Rv1018c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COG1207M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bifunctional UDP-N-acetylglucosamine pyrophosphorylase/glucosamine-1-phosphate N-acetyltransferase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GlmU is a substrate for two important biosynthetic pathways: lipopolysaccharide and peptidoglycan synthesis. The </w:t>
            </w:r>
            <w:r w:rsidRPr="00FA5FF4">
              <w:rPr>
                <w:rFonts w:ascii="Times New Roman" w:eastAsia="宋体" w:hAnsi="Times New Roman" w:cs="Times New Roman"/>
                <w:i/>
                <w:iCs/>
                <w:color w:val="000000"/>
                <w:kern w:val="0"/>
                <w:sz w:val="20"/>
                <w:szCs w:val="20"/>
              </w:rPr>
              <w:t>glmU</w:t>
            </w:r>
            <w:r w:rsidRPr="00FA5FF4">
              <w:rPr>
                <w:rFonts w:ascii="Times New Roman" w:eastAsia="宋体" w:hAnsi="Times New Roman" w:cs="Times New Roman"/>
                <w:color w:val="000000"/>
                <w:kern w:val="0"/>
                <w:sz w:val="20"/>
                <w:szCs w:val="20"/>
              </w:rPr>
              <w:t xml:space="preserve"> gene is essential in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being required for optimal bacterial growth.</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(Zhang et al., 2009)</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kdpE</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Rv1027c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COG0745TK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transcriptional regulator KdpE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two-component system KdpD/KdpE plays a regulatory role in potassium (K+) transportis and is an adaptive regulator involved in the virulence and intracellular survival of pathogenic bacteria.</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(Freeman et al.,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kdpD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Rv1028c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COG2205T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sensor protein KdpD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two-component system KdpD/KdpE plays a regulatory role in potassium (K+) transportis and is an adaptive regulator involved in the </w:t>
            </w:r>
            <w:r w:rsidRPr="00FA5FF4">
              <w:rPr>
                <w:rFonts w:ascii="Times New Roman" w:eastAsia="宋体" w:hAnsi="Times New Roman" w:cs="Times New Roman"/>
                <w:color w:val="000000"/>
                <w:kern w:val="0"/>
                <w:sz w:val="20"/>
                <w:szCs w:val="20"/>
              </w:rPr>
              <w:lastRenderedPageBreak/>
              <w:t>virulence and intracellular survival of pathogenic bacteria.</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(Freeman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narJ</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Rv1163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COG2180C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nitrate reductase subunit delta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narGHJI</w:t>
            </w:r>
            <w:r w:rsidRPr="00FA5FF4">
              <w:rPr>
                <w:rFonts w:ascii="Times New Roman" w:eastAsia="宋体" w:hAnsi="Times New Roman" w:cs="Times New Roman"/>
                <w:color w:val="000000"/>
                <w:kern w:val="0"/>
                <w:sz w:val="20"/>
                <w:szCs w:val="20"/>
              </w:rPr>
              <w:t xml:space="preserve"> contribute to anaerobic growth in the presence of nitrate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(Freeman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narI</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Rv1164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COG2181C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nitrate reductase subunit gamma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narGHJI</w:t>
            </w:r>
            <w:r w:rsidRPr="00FA5FF4">
              <w:rPr>
                <w:rFonts w:ascii="Times New Roman" w:eastAsia="宋体" w:hAnsi="Times New Roman" w:cs="Times New Roman"/>
                <w:color w:val="000000"/>
                <w:kern w:val="0"/>
                <w:sz w:val="20"/>
                <w:szCs w:val="20"/>
              </w:rPr>
              <w:t xml:space="preserve"> contribute to anaerobic growth in the presence of nitrate</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(Sohaskey and Wayne, 2003)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rho</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Rv1297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COG1158K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transcription termination factor Rho</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Rho is a bona fidemolecular motor and directional helicase which requires a catalytic site competent for ATP hydrolysis to disrupt RNA duplexes or transcription elongation complexes. Rho appears to be essential for</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i/>
                <w:iCs/>
                <w:color w:val="000000"/>
                <w:kern w:val="0"/>
                <w:sz w:val="20"/>
                <w:szCs w:val="20"/>
              </w:rPr>
              <w:t>M. tuberculosis</w:t>
            </w:r>
            <w:r w:rsidR="00D14560">
              <w:rPr>
                <w:rFonts w:ascii="Times New Roman" w:eastAsia="宋体" w:hAnsi="Times New Roman" w:cs="Times New Roman"/>
                <w:color w:val="000000"/>
                <w:kern w:val="0"/>
                <w:sz w:val="20"/>
                <w:szCs w:val="20"/>
              </w:rPr>
              <w:t xml:space="preserve"> growth.</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(D'Heygere et al., 2015)</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PE15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Rv1386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PE15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PE15 (Rv1386) is associated with the cell envelope and modulates innate immunity and mediate bacillary survival in macrophages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(Tiwari et al., 2012)</w:t>
            </w:r>
          </w:p>
        </w:tc>
      </w:tr>
      <w:tr w:rsidR="00FA5FF4" w:rsidRPr="00FA5FF4" w:rsidTr="00FA5FF4">
        <w:trPr>
          <w:trHeight w:val="127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Rv1405c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Rv1405c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COG2226H</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methyltransferase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Rv1405c mutants attenuated growth in response to in vitro stress conditions that mimic the intracellular milieuthe. It plays a role in this adaptive process.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(Healy et al.,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Rv1461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Rv1461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COG0719O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D14560">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Rv1461 encodes the primary Fe-S cluster biogenesis system, is predicted to be essential for in vitro growth of M. tuberculosis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(Willemse et al., 2018)</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Rv1490</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Rv1490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membrane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Rv1490 could be participating in mycobacterial host-cell entry and thus contributing to mycobacterial pathogenicity.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(Patarroyo et al., 2008)</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pykA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Rv1617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COG0469G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pyruvate kinase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PykA encodes an active pyruvate kinase that is allosterically activated by glucose-6-phosphate (G6P) and adenosine monophosphate (AMP). Deletion of pykA prevents Mtb growth in the presence of fermentable carbon sources and has a cidal effect in the presence of glucose that correlates with elevated levels of the toxic catabolite methylglyoxal.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(Noy et al.,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mgtC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Rv1811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COG1285S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Mg2+ transport P-type ATPase MgtC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MgtC mutant was attenuated for virulence in cultured human macrophages and impaired for growth in the lungs and spleens of BALB/c mice compared with the parental or complemented strains.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glcB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Rv1837c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COG2225C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malate synthase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GlcB takes part in the glyoxylate shunt and has been implicated as a virulence factor, which was also important for MTB survival under adverse conditions, such as low oxygen, nonreplicative states and the intracellular environment.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(Liu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lldD2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Rv1872c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COG1304C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L-lactate dehydrogenase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ΔlldD2 mutant was impaired in replication in human macrophages, indicating a critical role for lactate oxidation during intracellular growth</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(Billig et al., 2017)</w:t>
            </w:r>
          </w:p>
        </w:tc>
      </w:tr>
      <w:tr w:rsidR="00FA5FF4" w:rsidRPr="00FA5FF4" w:rsidTr="00FA5FF4">
        <w:trPr>
          <w:trHeight w:val="30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mce3A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Rv1966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Mce3A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protein an important protein family for entry and survival of bacteria in the host</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(Jia et al., 2017)</w:t>
            </w:r>
          </w:p>
        </w:tc>
      </w:tr>
      <w:tr w:rsidR="00FA5FF4" w:rsidRPr="00FA5FF4" w:rsidTr="00FA5FF4">
        <w:trPr>
          <w:trHeight w:val="30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mce3B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Rv1967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Mce3B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protein an important protein family for entry and survival of bacteria in the host</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(Jia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2017)</w:t>
            </w:r>
          </w:p>
        </w:tc>
      </w:tr>
      <w:tr w:rsidR="00FA5FF4" w:rsidRPr="00FA5FF4" w:rsidTr="00FA5FF4">
        <w:trPr>
          <w:trHeight w:val="30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mce3D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Rv1969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Mce3D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protein an important protein family for entry and survival of bacteria in the host</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(Jia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2017)</w:t>
            </w:r>
          </w:p>
        </w:tc>
      </w:tr>
      <w:tr w:rsidR="00FA5FF4" w:rsidRPr="00FA5FF4" w:rsidTr="00FA5FF4">
        <w:trPr>
          <w:trHeight w:val="30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host-cell entry</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mce3F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Rv1971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Mce3F</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protein an important protein family for entry and survival of bacteria in the host</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(Jia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2017)</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sigC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Rv2069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COG1595K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ECF RNA polymerase sigma factor SigC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SigC is important for pathogenesis and survival within granulomas in low-dose aerosol guinea pig infection model: </w:t>
            </w:r>
            <w:r w:rsidRPr="00FA5FF4">
              <w:rPr>
                <w:rFonts w:ascii="Times New Roman" w:eastAsia="宋体" w:hAnsi="Times New Roman" w:cs="Times New Roman"/>
                <w:i/>
                <w:iCs/>
                <w:color w:val="000000"/>
                <w:kern w:val="0"/>
                <w:sz w:val="20"/>
                <w:szCs w:val="20"/>
              </w:rPr>
              <w:t>sigC</w:t>
            </w:r>
            <w:r w:rsidRPr="00FA5FF4">
              <w:rPr>
                <w:rFonts w:ascii="Times New Roman" w:eastAsia="宋体" w:hAnsi="Times New Roman" w:cs="Times New Roman"/>
                <w:color w:val="000000"/>
                <w:kern w:val="0"/>
                <w:sz w:val="20"/>
                <w:szCs w:val="20"/>
              </w:rPr>
              <w:t xml:space="preserve">-mutant produced fewer and smaller lung and spleen granulomas as compared with the parental </w:t>
            </w:r>
            <w:r w:rsidRPr="00D14560">
              <w:rPr>
                <w:rFonts w:ascii="Times New Roman" w:eastAsia="宋体" w:hAnsi="Times New Roman" w:cs="Times New Roman"/>
                <w:i/>
                <w:color w:val="000000"/>
                <w:kern w:val="0"/>
                <w:sz w:val="20"/>
                <w:szCs w:val="20"/>
              </w:rPr>
              <w:t>M. tuberculosis</w:t>
            </w:r>
            <w:r w:rsidR="00D14560">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tatA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Rv2094c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COG1826U</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Sec-independent protein translocase membrane-bound protein TatA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Tat export is essential for growth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at least under standard laboratory conditions, as shown by the inability to delete tatA, tatB, or tatC unless exogenous copie</w:t>
            </w:r>
            <w:r w:rsidR="00172653">
              <w:rPr>
                <w:rFonts w:ascii="Times New Roman" w:eastAsia="宋体" w:hAnsi="Times New Roman" w:cs="Times New Roman"/>
                <w:color w:val="000000"/>
                <w:kern w:val="0"/>
                <w:sz w:val="20"/>
                <w:szCs w:val="20"/>
              </w:rPr>
              <w:t>s of the tat genes are provided.</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(Feltcher et al., 2010)</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ctaC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Rv2200c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COG1622C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cytochrome C oxidase subunit II</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CtaC is the subunit II of the cytochrome c oxidase important for growth under aerobic conditions. It is essential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H37Rv and has a role in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mbtG</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Rv2378c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COG3486Q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L-lysine N6-monooxygenase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Proteins involved in iron acquisition, siderophores are the most important iron-chelating compounds synthetised by microorganisms, being mycobactin and carboxymycobactin the major ones in Mycobacterium. These compounds are </w:t>
            </w:r>
            <w:r w:rsidRPr="00FA5FF4">
              <w:rPr>
                <w:rFonts w:ascii="Times New Roman" w:eastAsia="宋体" w:hAnsi="Times New Roman" w:cs="Times New Roman"/>
                <w:color w:val="000000"/>
                <w:kern w:val="0"/>
                <w:sz w:val="20"/>
                <w:szCs w:val="20"/>
              </w:rPr>
              <w:lastRenderedPageBreak/>
              <w:t>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Rv2379c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COG1020Q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peptide synthetase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mbtE</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peptide synthetase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polyketide synthetase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w:t>
            </w:r>
            <w:r w:rsidRPr="00FA5FF4">
              <w:rPr>
                <w:rFonts w:ascii="Times New Roman" w:eastAsia="宋体" w:hAnsi="Times New Roman" w:cs="Times New Roman"/>
                <w:color w:val="000000"/>
                <w:kern w:val="0"/>
                <w:sz w:val="20"/>
                <w:szCs w:val="20"/>
              </w:rPr>
              <w:lastRenderedPageBreak/>
              <w:t>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 xml:space="preserve">　</w:t>
            </w: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COG3321Q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polyketide synthetase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COG1020Q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phenyloxazoline synthase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Proteins involved in iron acquisition, siderophores are the most important iron-chelating compounds synthetised by microorganisms, being mycobactin and carboxymycobactin the major ones in Mycobacterium. These compounds are </w:t>
            </w:r>
            <w:r w:rsidRPr="00FA5FF4">
              <w:rPr>
                <w:rFonts w:ascii="Times New Roman" w:eastAsia="宋体" w:hAnsi="Times New Roman" w:cs="Times New Roman"/>
                <w:color w:val="000000"/>
                <w:kern w:val="0"/>
                <w:sz w:val="20"/>
                <w:szCs w:val="20"/>
              </w:rPr>
              <w:lastRenderedPageBreak/>
              <w:t>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COG1021Q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bifunctional salicyl-AMP ligase/salicyl-S-ArCP synthetase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mbtJ</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COG0657I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acetyl hydrolase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Nutrient absorption</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mbtI</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Rv2386c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COG0147EH</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salicylate synthase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Proteins involved in iron acquisition, siderophores are the most important iron-chelating compounds synthetised by microorganisms, being mycobactin and carboxymycobactin the major ones in Mycobacterium. These compounds are biosynthesized through the action of proteins encoded by the mbt cluster, which includes the genes mbtA to mbtJ. The mutation of any mbt gene disrupts the synthesis of these siderophores, which, in turn, unables the bacterium to acquire the metal from the </w:t>
            </w:r>
            <w:r w:rsidRPr="00FA5FF4">
              <w:rPr>
                <w:rFonts w:ascii="Times New Roman" w:eastAsia="宋体" w:hAnsi="Times New Roman" w:cs="Times New Roman"/>
                <w:color w:val="000000"/>
                <w:kern w:val="0"/>
                <w:sz w:val="20"/>
                <w:szCs w:val="20"/>
              </w:rPr>
              <w:lastRenderedPageBreak/>
              <w:t>medium. Therefore, the bacteria fail to survive in the host cell.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relA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Rv2583c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COG0317TK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bifunctional (p)ppGpp synthase/hydrolase RelA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w:t>
            </w:r>
            <w:r w:rsidRPr="00FA5FF4">
              <w:rPr>
                <w:rFonts w:ascii="Times New Roman" w:eastAsia="宋体" w:hAnsi="Times New Roman" w:cs="Times New Roman"/>
                <w:i/>
                <w:iCs/>
                <w:color w:val="000000"/>
                <w:kern w:val="0"/>
                <w:sz w:val="20"/>
                <w:szCs w:val="20"/>
              </w:rPr>
              <w:t>rel</w:t>
            </w:r>
            <w:r w:rsidRPr="00FA5FF4">
              <w:rPr>
                <w:rFonts w:ascii="Times New Roman" w:eastAsia="宋体" w:hAnsi="Times New Roman" w:cs="Times New Roman"/>
                <w:color w:val="000000"/>
                <w:kern w:val="0"/>
                <w:sz w:val="20"/>
                <w:szCs w:val="20"/>
              </w:rPr>
              <w:t>-deficient mutant showed impaired initial growth and survival relative to the wild-type strain. Loss of Rel was associated with the striking absence of tubercle lesions grossly and of caseous granulomas histologically.</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(Klinkenberg et al., 2010)</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leuD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Rv2987c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COG0066E</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3-isopropylmalate dehydratase small subunit</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leuD</w:t>
            </w:r>
            <w:r w:rsidRPr="00FA5FF4">
              <w:rPr>
                <w:rFonts w:ascii="Times New Roman" w:eastAsia="宋体" w:hAnsi="Times New Roman" w:cs="Times New Roman"/>
                <w:color w:val="000000"/>
                <w:kern w:val="0"/>
                <w:sz w:val="20"/>
                <w:szCs w:val="20"/>
              </w:rPr>
              <w:t xml:space="preserve">, encoding isopropylmalate isomerase, an enzyme that functions in the biosynthesis of leucine.The </w:t>
            </w:r>
            <w:r w:rsidRPr="00FA5FF4">
              <w:rPr>
                <w:rFonts w:ascii="Times New Roman" w:eastAsia="宋体" w:hAnsi="Times New Roman" w:cs="Times New Roman"/>
                <w:i/>
                <w:iCs/>
                <w:color w:val="000000"/>
                <w:kern w:val="0"/>
                <w:sz w:val="20"/>
                <w:szCs w:val="20"/>
              </w:rPr>
              <w:t>leuD</w:t>
            </w:r>
            <w:r w:rsidRPr="00FA5FF4">
              <w:rPr>
                <w:rFonts w:ascii="Times New Roman" w:eastAsia="宋体" w:hAnsi="Times New Roman" w:cs="Times New Roman"/>
                <w:color w:val="000000"/>
                <w:kern w:val="0"/>
                <w:sz w:val="20"/>
                <w:szCs w:val="20"/>
              </w:rPr>
              <w:t xml:space="preserve"> mutant could not grow in primary murine macrophages or kill SCID mice</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(Smith, 2003)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ftsX</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Rv3101c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COG2177D</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cell division protein FtsX</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FtsX recognizes RipC and</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links the cell division apparatus with peptidoglycan hydrolysis.</w:t>
            </w:r>
            <w:r w:rsidRPr="00FA5FF4">
              <w:rPr>
                <w:rFonts w:ascii="Times New Roman" w:eastAsia="宋体" w:hAnsi="Times New Roman" w:cs="Times New Roman"/>
                <w:i/>
                <w:iCs/>
                <w:color w:val="000000"/>
                <w:kern w:val="0"/>
                <w:sz w:val="20"/>
                <w:szCs w:val="20"/>
              </w:rPr>
              <w:t>ftsX</w:t>
            </w:r>
            <w:r w:rsidRPr="00FA5FF4">
              <w:rPr>
                <w:rFonts w:ascii="Times New Roman" w:eastAsia="宋体" w:hAnsi="Times New Roman" w:cs="Times New Roman"/>
                <w:color w:val="000000"/>
                <w:kern w:val="0"/>
                <w:sz w:val="20"/>
                <w:szCs w:val="20"/>
              </w:rPr>
              <w:t xml:space="preserve"> is involved in Mtb growth and division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(Mavrici et al., 2014)</w:t>
            </w:r>
          </w:p>
        </w:tc>
      </w:tr>
      <w:tr w:rsidR="00FA5FF4" w:rsidRPr="00FA5FF4" w:rsidTr="00FA5FF4">
        <w:trPr>
          <w:trHeight w:val="127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devS</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Rv3132c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COG4585T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sensor histidine kinase DevS</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dosS gene (Rv3133c) is part of an operon, Rv3134c-Rv3132c, and encodes a response regulator that has been shown to be upregulated by hypoxia and other in vitro stress conditions and may be important for bacterial survival within granulomatous lesions found in tuberculosis.</w:t>
            </w:r>
            <w:r w:rsidRPr="00FA5FF4">
              <w:rPr>
                <w:rFonts w:ascii="Times New Roman" w:eastAsia="宋体" w:hAnsi="Times New Roman" w:cs="Times New Roman"/>
                <w:i/>
                <w:iCs/>
                <w:color w:val="000000"/>
                <w:kern w:val="0"/>
                <w:sz w:val="20"/>
                <w:szCs w:val="20"/>
              </w:rPr>
              <w:t>dosS</w:t>
            </w:r>
            <w:r w:rsidRPr="00FA5FF4">
              <w:rPr>
                <w:rFonts w:ascii="Times New Roman" w:eastAsia="宋体" w:hAnsi="Times New Roman" w:cs="Times New Roman"/>
                <w:color w:val="000000"/>
                <w:kern w:val="0"/>
                <w:sz w:val="20"/>
                <w:szCs w:val="20"/>
              </w:rPr>
              <w:t xml:space="preserve"> is required for full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(Converse et al., 2009)</w:t>
            </w:r>
          </w:p>
        </w:tc>
      </w:tr>
      <w:tr w:rsidR="00FA5FF4" w:rsidRPr="00FA5FF4" w:rsidTr="00FA5FF4">
        <w:trPr>
          <w:trHeight w:val="127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devR</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Rv3133c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COG2197TK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transcriptional regulator DevR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dosR gene (Rv3133c) is part of an operon, Rv3134c-Rv3132c, and encodes a response regulator that has been shown to be upregulated by hypoxia and other in vitro stress conditions and may be important for bacterial survival within granulomatous lesions found in tuberculosis.</w:t>
            </w:r>
            <w:r w:rsidRPr="00FA5FF4">
              <w:rPr>
                <w:rFonts w:ascii="Times New Roman" w:eastAsia="宋体" w:hAnsi="Times New Roman" w:cs="Times New Roman"/>
                <w:i/>
                <w:iCs/>
                <w:color w:val="000000"/>
                <w:kern w:val="0"/>
                <w:sz w:val="20"/>
                <w:szCs w:val="20"/>
              </w:rPr>
              <w:t>dosR</w:t>
            </w:r>
            <w:r w:rsidRPr="00FA5FF4">
              <w:rPr>
                <w:rFonts w:ascii="Times New Roman" w:eastAsia="宋体" w:hAnsi="Times New Roman" w:cs="Times New Roman"/>
                <w:color w:val="000000"/>
                <w:kern w:val="0"/>
                <w:sz w:val="20"/>
                <w:szCs w:val="20"/>
              </w:rPr>
              <w:t xml:space="preserve"> is required for full virulence</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(Converse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2009)</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whiB1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Rv3219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transcriptional regulator WhiB1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WhiB1 is an essential </w:t>
            </w:r>
            <w:r w:rsidRPr="00FA5FF4">
              <w:rPr>
                <w:rFonts w:ascii="Times New Roman" w:eastAsia="宋体" w:hAnsi="Times New Roman" w:cs="Times New Roman"/>
                <w:noProof/>
                <w:color w:val="000000"/>
                <w:kern w:val="0"/>
                <w:sz w:val="20"/>
                <w:szCs w:val="20"/>
              </w:rPr>
              <w:t>(Smith et al.)</w:t>
            </w:r>
            <w:r w:rsidRPr="00FA5FF4">
              <w:rPr>
                <w:rFonts w:ascii="Times New Roman" w:eastAsia="宋体" w:hAnsi="Times New Roman" w:cs="Times New Roman"/>
                <w:color w:val="000000"/>
                <w:kern w:val="0"/>
                <w:sz w:val="20"/>
                <w:szCs w:val="20"/>
              </w:rPr>
              <w:t xml:space="preserve"> protein that acts as a specific NO-sensing DNA-binding protein. NO sensing and gene expression reprogramming by WhiB1 could contribute to developmental adaptations in response to host generated NO.</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(Smith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2010)</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ctpC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Rv3270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COG2217P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manganese/zinc-exporting P-type ATPase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ctpC</w:t>
            </w:r>
            <w:r w:rsidRPr="00FA5FF4">
              <w:rPr>
                <w:rFonts w:ascii="Times New Roman" w:eastAsia="宋体" w:hAnsi="Times New Roman" w:cs="Times New Roman"/>
                <w:color w:val="000000"/>
                <w:kern w:val="0"/>
                <w:sz w:val="20"/>
                <w:szCs w:val="20"/>
              </w:rPr>
              <w:t> deficiency caused zinc retention within the mycobacterial cytoplasm, leading to impaired intracellular growth of the bacilli</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(Botella et al., 2011)</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Interferantimicrobial activity of the phagosome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sapM</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Rv3310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acid phosphatase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Mtb ΔsapM is defective in the arrest of phagosomal maturation as well as for growth in human THP-1 macrophages.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(Puri et al.,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Rv3616c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EspA</w:t>
            </w:r>
          </w:p>
        </w:tc>
        <w:tc>
          <w:tcPr>
            <w:tcW w:w="1586" w:type="pct"/>
            <w:shd w:val="clear" w:color="auto" w:fill="auto"/>
            <w:vAlign w:val="center"/>
            <w:hideMark/>
          </w:tcPr>
          <w:p w:rsidR="00FA5FF4" w:rsidRPr="00FA5FF4" w:rsidRDefault="00FA5FF4" w:rsidP="00172653">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EspA is related to the growth capability of mutants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fbpA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Rv3804c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COG0627R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diacylglycerol acyltransferase/m</w:t>
            </w:r>
            <w:r w:rsidRPr="00FA5FF4">
              <w:rPr>
                <w:rFonts w:ascii="Times New Roman" w:eastAsia="宋体" w:hAnsi="Times New Roman" w:cs="Times New Roman"/>
                <w:color w:val="000000"/>
                <w:kern w:val="0"/>
                <w:sz w:val="20"/>
                <w:szCs w:val="20"/>
              </w:rPr>
              <w:lastRenderedPageBreak/>
              <w:t>ycolyltransferase Ag85A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 xml:space="preserve">The mutant of </w:t>
            </w:r>
            <w:r w:rsidRPr="00FA5FF4">
              <w:rPr>
                <w:rFonts w:ascii="Times New Roman" w:eastAsia="宋体" w:hAnsi="Times New Roman" w:cs="Times New Roman"/>
                <w:i/>
                <w:iCs/>
                <w:color w:val="000000"/>
                <w:kern w:val="0"/>
                <w:sz w:val="20"/>
                <w:szCs w:val="20"/>
              </w:rPr>
              <w:t>fbpA</w:t>
            </w:r>
            <w:r w:rsidRPr="00FA5FF4">
              <w:rPr>
                <w:rFonts w:ascii="Times New Roman" w:eastAsia="宋体" w:hAnsi="Times New Roman" w:cs="Times New Roman"/>
                <w:color w:val="000000"/>
                <w:kern w:val="0"/>
                <w:sz w:val="20"/>
                <w:szCs w:val="20"/>
              </w:rPr>
              <w:t xml:space="preserve"> can induce a marked decrease in growth in monocyte-like human THP-1 and murine J774 macrophage cell </w:t>
            </w:r>
            <w:r w:rsidRPr="00FA5FF4">
              <w:rPr>
                <w:rFonts w:ascii="Times New Roman" w:eastAsia="宋体" w:hAnsi="Times New Roman" w:cs="Times New Roman"/>
                <w:color w:val="000000"/>
                <w:kern w:val="0"/>
                <w:sz w:val="20"/>
                <w:szCs w:val="20"/>
              </w:rPr>
              <w:lastRenderedPageBreak/>
              <w:t>lines.FbpA would be essential in the virulence of M. tuberculosis.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dnaK</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Rv0350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COG0443O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chaperone protein DnaK</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DnaK may indirectly be responding to heat stress in a feedback loop mechanism. Overexpression of DnaK in M. tuberculosis leads to an enhanced clearance of the pathogen in a mouse model.</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(Parijat and Batra, 2015)</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mprA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Rv0981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two-component response regulator MrpA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MprAB system senses and processes stress resulting from the accumulation of unfolded or misfolded protein substrates and regulate the expression of chaperones/proteases like HtrA2.This complex regulatory system is required for full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mprB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Rv0982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COG0642T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two component histidine-protein kinase/phosphatase MprB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MprAB system senses and processes stress resulting from the accumulation of unfolded or misfolded protein substrates and regulate the expression of chaperones/proteases like HtrA2.This complex regulatory system is required for full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sigE</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Rv1221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COG1595K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ECF RNA polymerase sigma factor SigE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SigE is one of the major regulators involved in the mycobacterial stress responses and it is also upregulated upon macrophage infection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TB15.3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Rv1636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COG0589T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iron-regulated universal stress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Rv1636(TB15.3) is an universal stress protein with unknown function. These were over-</w:t>
            </w:r>
            <w:r w:rsidRPr="00FA5FF4">
              <w:rPr>
                <w:rFonts w:ascii="Times New Roman" w:eastAsia="宋体" w:hAnsi="Times New Roman" w:cs="Times New Roman"/>
                <w:color w:val="000000"/>
                <w:kern w:val="0"/>
                <w:sz w:val="20"/>
                <w:szCs w:val="20"/>
              </w:rPr>
              <w:lastRenderedPageBreak/>
              <w:t>expressed under nutrient/oxygen limitation and be involved in virulence/chronic infection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(Sharma et al.,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bfrA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Rv1876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COG2193P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bacterioferritin BfrA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Constitutive expression of bfrA modestly enhanced resistance to oxidative stress suggesting that BfrA may function under oxidative stress.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(Pandey and Rodriguez, 2014)</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ahpC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Rv2428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COG0450O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alkyl hydroperoxide reductase subunit 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AhpC is involved in the response to oxidative stress in</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i/>
                <w:iCs/>
                <w:color w:val="000000"/>
                <w:kern w:val="0"/>
                <w:sz w:val="20"/>
                <w:szCs w:val="20"/>
              </w:rPr>
              <w:t>ahpC</w:t>
            </w:r>
            <w:r w:rsidRPr="00FA5FF4">
              <w:rPr>
                <w:rFonts w:ascii="Times New Roman" w:eastAsia="宋体" w:hAnsi="Times New Roman" w:cs="Times New Roman"/>
                <w:color w:val="000000"/>
                <w:kern w:val="0"/>
                <w:sz w:val="20"/>
                <w:szCs w:val="20"/>
              </w:rPr>
              <w:t xml:space="preserve"> is located adjacent to oxyR, a central regulator of the peroxydative and nitrosative stress response that is dysfunctional in the MTBC species. What’s more, M. tuberculosis compensates the lack of KatG catalase-peroxidase activity overexpressing AhpC.</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lipF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Rv3487c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carboxylesterase LipF</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LipF may function to cleave lipids which could provide metabolic energy to withstand acidic stress. Specific induction of lipF may prime mycobacteria to be more resistant to acidic stress and be more likely to survive in vivo</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(Richter and Saviola, 2009)</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Intracellular survival/Immune responsse</w:t>
            </w:r>
          </w:p>
        </w:tc>
        <w:tc>
          <w:tcPr>
            <w:tcW w:w="614"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stress response</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Rv1813c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Rv1813c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hypothetical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Rv1813c and Rv1812c may represent general stress-responsive elements that are necessary for aspects of </w:t>
            </w:r>
            <w:r w:rsidRPr="00FA5FF4">
              <w:rPr>
                <w:rFonts w:ascii="Times New Roman" w:eastAsia="宋体" w:hAnsi="Times New Roman" w:cs="Times New Roman"/>
                <w:i/>
                <w:iCs/>
                <w:color w:val="000000"/>
                <w:kern w:val="0"/>
                <w:sz w:val="20"/>
                <w:szCs w:val="20"/>
              </w:rPr>
              <w:t xml:space="preserve">M. tuberculosis </w:t>
            </w:r>
            <w:r w:rsidRPr="00FA5FF4">
              <w:rPr>
                <w:rFonts w:ascii="Times New Roman" w:eastAsia="宋体" w:hAnsi="Times New Roman" w:cs="Times New Roman"/>
                <w:color w:val="000000"/>
                <w:kern w:val="0"/>
                <w:sz w:val="20"/>
                <w:szCs w:val="20"/>
              </w:rPr>
              <w:t>virulence and the host immune response to infection.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(Bretl et al., 2012)</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sugA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Rv1236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COG1175G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sugar ABC transporter permease SugA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LpqY-SugA-SugB-SugC transporter-mediated uptake of trehalose plays crucial important role in the virulence of </w:t>
            </w:r>
            <w:r w:rsidRPr="00FA5FF4">
              <w:rPr>
                <w:rFonts w:ascii="Times New Roman" w:eastAsia="宋体" w:hAnsi="Times New Roman" w:cs="Times New Roman"/>
                <w:i/>
                <w:iCs/>
                <w:color w:val="000000"/>
                <w:kern w:val="0"/>
                <w:sz w:val="20"/>
                <w:szCs w:val="20"/>
              </w:rPr>
              <w:t>M.tuberculosis</w:t>
            </w:r>
            <w:r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sugB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Rv1237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COG0395G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sugar ABC transporter permease SugB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LpqY-SugA-SugB-SugC transporter-mediated uptake of trehalose plays crucial important role in the virulence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sugC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Rv1238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COG3839G</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sugar ABC transporter ATP-binding protein SugC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LpqY-SugA-SugB-SugC transporter-mediated uptake of trehalose plays crucial important role in the virulence of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PPE21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Rv1548c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PPE21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PPE21 is involved in lipid metabolism, an important feature of mycobacterial pathogenicity</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(Fishbein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2015)</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Rv0249c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Rv0249c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succinate dehydrogenase membrane anchor subunit</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Rv0249c encodes for virulence-associated succinate dehydrogenase</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(Knapp et al., 2015)</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PE5</w:t>
            </w:r>
          </w:p>
        </w:tc>
        <w:tc>
          <w:tcPr>
            <w:tcW w:w="1586" w:type="pct"/>
            <w:shd w:val="clear" w:color="auto" w:fill="auto"/>
            <w:vAlign w:val="center"/>
            <w:hideMark/>
          </w:tcPr>
          <w:p w:rsidR="00FA5FF4" w:rsidRPr="00FA5FF4" w:rsidRDefault="00172653"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PE5–PPE4 </w:t>
            </w:r>
            <w:r w:rsidR="00FA5FF4" w:rsidRPr="00FA5FF4">
              <w:rPr>
                <w:rFonts w:ascii="Times New Roman" w:eastAsia="宋体" w:hAnsi="Times New Roman" w:cs="Times New Roman"/>
                <w:color w:val="000000"/>
                <w:kern w:val="0"/>
                <w:sz w:val="20"/>
                <w:szCs w:val="20"/>
              </w:rPr>
              <w:t>was found to be critical for the siderophore-mediated iron-acquisition</w:t>
            </w:r>
            <w:r w:rsidR="00FA5FF4" w:rsidRPr="00FA5FF4">
              <w:rPr>
                <w:rFonts w:ascii="Times New Roman" w:eastAsia="宋体" w:hAnsi="Times New Roman" w:cs="Times New Roman"/>
                <w:color w:val="000000"/>
                <w:kern w:val="0"/>
                <w:sz w:val="20"/>
                <w:szCs w:val="20"/>
              </w:rPr>
              <w:br/>
              <w:t>functions of ESX-3</w:t>
            </w:r>
            <w:r>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(Tufariello, 2016 #32)</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Rv0286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PPE4</w:t>
            </w:r>
          </w:p>
        </w:tc>
        <w:tc>
          <w:tcPr>
            <w:tcW w:w="1586" w:type="pct"/>
            <w:shd w:val="clear" w:color="auto" w:fill="auto"/>
            <w:vAlign w:val="center"/>
            <w:hideMark/>
          </w:tcPr>
          <w:p w:rsidR="00FA5FF4" w:rsidRPr="00FA5FF4" w:rsidRDefault="00172653" w:rsidP="00AC7E9E">
            <w:pPr>
              <w:widowControl/>
              <w:jc w:val="left"/>
              <w:rPr>
                <w:rFonts w:ascii="Times New Roman" w:eastAsia="宋体" w:hAnsi="Times New Roman" w:cs="Times New Roman"/>
                <w:color w:val="000000"/>
                <w:kern w:val="0"/>
                <w:sz w:val="20"/>
                <w:szCs w:val="20"/>
              </w:rPr>
            </w:pPr>
            <w:r>
              <w:rPr>
                <w:rFonts w:ascii="Times New Roman" w:eastAsia="宋体" w:hAnsi="Times New Roman" w:cs="Times New Roman"/>
                <w:color w:val="000000"/>
                <w:kern w:val="0"/>
                <w:sz w:val="20"/>
                <w:szCs w:val="20"/>
              </w:rPr>
              <w:t xml:space="preserve">PE5–PPE4 </w:t>
            </w:r>
            <w:r w:rsidR="00FA5FF4" w:rsidRPr="00FA5FF4">
              <w:rPr>
                <w:rFonts w:ascii="Times New Roman" w:eastAsia="宋体" w:hAnsi="Times New Roman" w:cs="Times New Roman"/>
                <w:color w:val="000000"/>
                <w:kern w:val="0"/>
                <w:sz w:val="20"/>
                <w:szCs w:val="20"/>
              </w:rPr>
              <w:t>was found to be critical for the siderophore-mediated iron-acquisition</w:t>
            </w:r>
            <w:r w:rsidR="00FA5FF4" w:rsidRPr="00FA5FF4">
              <w:rPr>
                <w:rFonts w:ascii="Times New Roman" w:eastAsia="宋体" w:hAnsi="Times New Roman" w:cs="Times New Roman"/>
                <w:color w:val="000000"/>
                <w:kern w:val="0"/>
                <w:sz w:val="20"/>
                <w:szCs w:val="20"/>
              </w:rPr>
              <w:br/>
              <w:t>functions of ESX-3</w:t>
            </w:r>
            <w:r>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(Tufariello, 2016 #32)</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aspC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Rv0337c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COG0436E</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aspartate aminotransferase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aspC</w:t>
            </w:r>
            <w:r w:rsidRPr="00FA5FF4">
              <w:rPr>
                <w:rFonts w:ascii="Times New Roman" w:eastAsia="宋体" w:hAnsi="Times New Roman" w:cs="Times New Roman"/>
                <w:color w:val="000000"/>
                <w:kern w:val="0"/>
                <w:sz w:val="20"/>
                <w:szCs w:val="20"/>
              </w:rPr>
              <w:t xml:space="preserve"> gene is thought to be essential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and is involved mostly in aspartate biosynthesis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(Gouzy et al.,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hbhA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Rv0475</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COG1754R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heparin binding hemagglutinin HbhA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HbhA (heparin-binding hemagglutinin) is the major adhesin exposed at the surface of the cell. It is required for extrapulmonary dissemination, and that interactions with non-phagocytic cells have an important role in the pathogenesis of tuberculosis.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proC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Rv0500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COG0345E</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pyrroline-5-carboxylate reductase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ProC is involved in proline biosynthesis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(Smith, 2003)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cmaA2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Rv0503c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COG2230M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cyclopropane mycolic acid synthase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cmaA2 </w:t>
            </w:r>
            <w:r w:rsidRPr="00FA5FF4">
              <w:rPr>
                <w:rFonts w:ascii="Times New Roman" w:eastAsia="宋体" w:hAnsi="Times New Roman" w:cs="Times New Roman"/>
                <w:color w:val="000000"/>
                <w:kern w:val="0"/>
                <w:sz w:val="20"/>
                <w:szCs w:val="20"/>
              </w:rPr>
              <w:t>is required for trans cyclopropane formation.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(Barkan et al., 2010)</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mscL</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Rv0985c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COG1970M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large-conductance ion mechanosensitive channel</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MscL directly senses and responds to membrane tension, and prevents cell lysis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(Zhong and Blount,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papA3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Rv1182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acyltransferase PapA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PapA3 is involved in lipid metabolism.</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mmpL10</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Rv1183</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COG2409R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transmembrane transport protein MmpL10</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MmpL10, transport protein belonging to the RND superfamily, is involved in lipid metabolism.</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atpH</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Rv1307</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COG0712C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ATP synthase subunit b/delta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atpH</w:t>
            </w:r>
            <w:r w:rsidRPr="00FA5FF4">
              <w:rPr>
                <w:rFonts w:ascii="Times New Roman" w:eastAsia="宋体" w:hAnsi="Times New Roman" w:cs="Times New Roman"/>
                <w:color w:val="000000"/>
                <w:kern w:val="0"/>
                <w:sz w:val="20"/>
                <w:szCs w:val="20"/>
              </w:rPr>
              <w:t xml:space="preserve"> is a component of the ATP synthase complex. Which is involved in aerobic respiration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(Lin et al.,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atpA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Rv1308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COG0056C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ATP synthase subunit alpha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atp</w:t>
            </w:r>
            <w:r w:rsidRPr="00FA5FF4">
              <w:rPr>
                <w:rFonts w:ascii="Times New Roman" w:eastAsia="宋体" w:hAnsi="Times New Roman" w:cs="Times New Roman"/>
                <w:color w:val="000000"/>
                <w:kern w:val="0"/>
                <w:sz w:val="20"/>
                <w:szCs w:val="20"/>
              </w:rPr>
              <w:t>A is a component of the ATP synthase complex. Which is involved in aerobic respiration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atpD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Rv1310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COG0055C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ATP synthase subunit beta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atpD</w:t>
            </w:r>
            <w:r w:rsidRPr="00FA5FF4">
              <w:rPr>
                <w:rFonts w:ascii="Times New Roman" w:eastAsia="宋体" w:hAnsi="Times New Roman" w:cs="Times New Roman"/>
                <w:color w:val="000000"/>
                <w:kern w:val="0"/>
                <w:sz w:val="20"/>
                <w:szCs w:val="20"/>
              </w:rPr>
              <w:t xml:space="preserve"> is a component of the ATP synthase complex. Which is involved in aerobic respiration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atpC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Rv1311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COG0355C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ATP synthase subunit epsilon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atpC</w:t>
            </w:r>
            <w:r w:rsidRPr="00FA5FF4">
              <w:rPr>
                <w:rFonts w:ascii="Times New Roman" w:eastAsia="宋体" w:hAnsi="Times New Roman" w:cs="Times New Roman"/>
                <w:color w:val="000000"/>
                <w:kern w:val="0"/>
                <w:sz w:val="20"/>
                <w:szCs w:val="20"/>
              </w:rPr>
              <w:t xml:space="preserve"> is a component of the ATP synthase complex. Which is involved in aerobic respiration</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(Lin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mbtK</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Rv1347c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COG1670J</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lysine N-acetyltransferase MbtK</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MbtK is involved in iron uptake is present in the </w:t>
            </w:r>
            <w:r w:rsidRPr="00FA5FF4">
              <w:rPr>
                <w:rFonts w:ascii="Times New Roman" w:eastAsia="宋体" w:hAnsi="Times New Roman" w:cs="Times New Roman"/>
                <w:i/>
                <w:iCs/>
                <w:color w:val="000000"/>
                <w:kern w:val="0"/>
                <w:sz w:val="20"/>
                <w:szCs w:val="20"/>
              </w:rPr>
              <w:t>M. tuberculosis</w:t>
            </w:r>
            <w:r w:rsidR="00172653" w:rsidRPr="00172653">
              <w:rPr>
                <w:rFonts w:ascii="Times New Roman" w:eastAsia="宋体" w:hAnsi="Times New Roman" w:cs="Times New Roman"/>
                <w:iCs/>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irtA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Rv1348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COG1132V</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iron ABC transporter ATP-binding protein/permease IrtA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IrtAB is a transporter of the Fe3+-siderophore complex.The </w:t>
            </w:r>
            <w:r w:rsidRPr="00FA5FF4">
              <w:rPr>
                <w:rFonts w:ascii="Times New Roman" w:eastAsia="宋体" w:hAnsi="Times New Roman" w:cs="Times New Roman"/>
                <w:i/>
                <w:iCs/>
                <w:color w:val="000000"/>
                <w:kern w:val="0"/>
                <w:sz w:val="20"/>
                <w:szCs w:val="20"/>
              </w:rPr>
              <w:t>irtAB</w:t>
            </w:r>
            <w:r w:rsidRPr="00FA5FF4">
              <w:rPr>
                <w:rFonts w:ascii="Times New Roman" w:eastAsia="宋体" w:hAnsi="Times New Roman" w:cs="Times New Roman"/>
                <w:color w:val="000000"/>
                <w:kern w:val="0"/>
                <w:sz w:val="20"/>
                <w:szCs w:val="20"/>
              </w:rPr>
              <w:t xml:space="preserve"> mutant shows a reduced ability to replicate in THP-1 human macrophages and in the lungs of C57B/6 mice compared with the parental strain fused to a cytoplasm substrate-binding domain (SBD), which is essential for iron acquisition.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irtB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Rv1349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COG1132V</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iron ABC transporter ATP-binding </w:t>
            </w:r>
            <w:r w:rsidRPr="00FA5FF4">
              <w:rPr>
                <w:rFonts w:ascii="Times New Roman" w:eastAsia="宋体" w:hAnsi="Times New Roman" w:cs="Times New Roman"/>
                <w:color w:val="000000"/>
                <w:kern w:val="0"/>
                <w:sz w:val="20"/>
                <w:szCs w:val="20"/>
              </w:rPr>
              <w:lastRenderedPageBreak/>
              <w:t>protein/permease IrtB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 xml:space="preserve">IrtAB is a transporter of the Fe3+-siderophore complex.The </w:t>
            </w:r>
            <w:r w:rsidRPr="00FA5FF4">
              <w:rPr>
                <w:rFonts w:ascii="Times New Roman" w:eastAsia="宋体" w:hAnsi="Times New Roman" w:cs="Times New Roman"/>
                <w:i/>
                <w:iCs/>
                <w:color w:val="000000"/>
                <w:kern w:val="0"/>
                <w:sz w:val="20"/>
                <w:szCs w:val="20"/>
              </w:rPr>
              <w:t>irtAB</w:t>
            </w:r>
            <w:r w:rsidRPr="00FA5FF4">
              <w:rPr>
                <w:rFonts w:ascii="Times New Roman" w:eastAsia="宋体" w:hAnsi="Times New Roman" w:cs="Times New Roman"/>
                <w:color w:val="000000"/>
                <w:kern w:val="0"/>
                <w:sz w:val="20"/>
                <w:szCs w:val="20"/>
              </w:rPr>
              <w:t xml:space="preserve"> mutant shows a reduced ability to replicate in THP-1 human macrophages and in the lungs of C57B/6 mice </w:t>
            </w:r>
            <w:r w:rsidRPr="00FA5FF4">
              <w:rPr>
                <w:rFonts w:ascii="Times New Roman" w:eastAsia="宋体" w:hAnsi="Times New Roman" w:cs="Times New Roman"/>
                <w:color w:val="000000"/>
                <w:kern w:val="0"/>
                <w:sz w:val="20"/>
                <w:szCs w:val="20"/>
              </w:rPr>
              <w:lastRenderedPageBreak/>
              <w:t>compared with the parental strain fused to a cytoplasm substrate-binding domain (SBD), which is essential for iron acquisition.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narX</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Rv1736c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COG5013C</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nitrate reductase-like protein NarX</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NarX is predicted to encode a nitrate reductase which may help the bacterium to adapt to hypoxia, which is controlled by dosR.</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(Hu and Coates, 2011)</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narK2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Rv1737c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COG2223P</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nitrate/nitrite transporter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DosR is the master regulator of "DosR regulon", which regulates the expression of narK2 that are induced when Mtb encounters hypoxic conditions.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(Koo et al., 2012)</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eccB5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Rv1782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ESX-5 type VII secretion system protein EccB5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EccB5, a transmembrane protein, was predicted to be building blocks of the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ESX-5 membrane-associated complex. </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noProof/>
                <w:color w:val="000000"/>
                <w:kern w:val="0"/>
                <w:sz w:val="20"/>
                <w:szCs w:val="20"/>
              </w:rPr>
              <w:t>(Di Luca et al., 2012)</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　</w:t>
            </w: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PE19</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Rv1791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PE family protein PE19</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Mutants in ppe25-pe19 are attenuated both in BMDM and in the SCID mouse infection model</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PPE35</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Rv1918c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PPE35</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PPE35 may play additional roles in the mechanisms of pathogenesis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(Bannantine et al., 2011)</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mpt64</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Rv1980c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immunogenic protein Mpt64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MPT64 could inhibit the apoptosis of RAW264.7 macrophages through the NF-κB-miRNA21-Bcl-2 pathway</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(Wang et al., 2014)</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pafA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Rv2097c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proteasome accessory factor PafA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PafA is essential to cause lethal infections by </w:t>
            </w:r>
            <w:r w:rsidRPr="00FA5FF4">
              <w:rPr>
                <w:rFonts w:ascii="Times New Roman" w:eastAsia="宋体" w:hAnsi="Times New Roman" w:cs="Times New Roman"/>
                <w:i/>
                <w:iCs/>
                <w:color w:val="000000"/>
                <w:kern w:val="0"/>
                <w:sz w:val="20"/>
                <w:szCs w:val="20"/>
              </w:rPr>
              <w:t>Mycobacterium tuberculosis</w:t>
            </w:r>
            <w:r w:rsidRPr="00FA5FF4">
              <w:rPr>
                <w:rFonts w:ascii="Times New Roman" w:eastAsia="宋体" w:hAnsi="Times New Roman" w:cs="Times New Roman"/>
                <w:color w:val="000000"/>
                <w:kern w:val="0"/>
                <w:sz w:val="20"/>
                <w:szCs w:val="20"/>
              </w:rPr>
              <w:t> (Mtb)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Rv2115c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COG0464O</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proteasome-associated ATPase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Mpa is improtant for defense against RNI and for virulence of Mtb in mouose.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glnA1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Rv2220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COG0174E</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glutamine synthetase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GlnA1 gene encodes a GSI enzyme that is transcriptionally and posttranslationally regulated in a manner similar to that of the Escherichia coli GS. It is essential for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virulence.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(Tullius et al., 2003)</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caeA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Rv2224c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COG0596R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carboxylesterase 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CaeA is required for full virulence of M. tuberculosis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ptpA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Rv2234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COG0394T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protein-tyrosine-phosphatase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PtpA is a</w:t>
            </w:r>
            <w:r w:rsidR="00DA0C8E">
              <w:rPr>
                <w:rFonts w:ascii="Times New Roman" w:eastAsia="宋体" w:hAnsi="Times New Roman" w:cs="Times New Roman"/>
                <w:color w:val="000000"/>
                <w:kern w:val="0"/>
                <w:sz w:val="20"/>
                <w:szCs w:val="20"/>
              </w:rPr>
              <w:t xml:space="preserve"> </w:t>
            </w:r>
            <w:r w:rsidRPr="00FA5FF4">
              <w:rPr>
                <w:rFonts w:ascii="Times New Roman" w:eastAsia="宋体" w:hAnsi="Times New Roman" w:cs="Times New Roman"/>
                <w:color w:val="000000"/>
                <w:kern w:val="0"/>
                <w:sz w:val="20"/>
                <w:szCs w:val="20"/>
              </w:rPr>
              <w:t>member of mycobacterial proteins involved in arresting macrophage phagosomal maturation with a clear role in the virulence of pathogenic Mycobacterium species.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kasB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Rv2246</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COG0304IQ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3-oxoacyl-ACP synthase 2</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kasB</w:t>
            </w:r>
            <w:r w:rsidRPr="00FA5FF4">
              <w:rPr>
                <w:rFonts w:ascii="Times New Roman" w:eastAsia="宋体" w:hAnsi="Times New Roman" w:cs="Times New Roman"/>
                <w:color w:val="000000"/>
                <w:kern w:val="0"/>
                <w:sz w:val="20"/>
                <w:szCs w:val="20"/>
              </w:rPr>
              <w:t xml:space="preserve"> gene is involved in the pathogenesis of </w:t>
            </w:r>
            <w:r w:rsidRPr="00FA5FF4">
              <w:rPr>
                <w:rFonts w:ascii="Times New Roman" w:eastAsia="宋体" w:hAnsi="Times New Roman" w:cs="Times New Roman"/>
                <w:i/>
                <w:iCs/>
                <w:color w:val="000000"/>
                <w:kern w:val="0"/>
                <w:sz w:val="20"/>
                <w:szCs w:val="20"/>
              </w:rPr>
              <w:t>M. tuberculosis.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27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plcC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Rv2349c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COG3511M</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phospholipase 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PlcC is a phospholipase C-type enzyme, which plays a role in the virulence of </w:t>
            </w:r>
            <w:r w:rsidRPr="00FA5FF4">
              <w:rPr>
                <w:rFonts w:ascii="Times New Roman" w:eastAsia="宋体" w:hAnsi="Times New Roman" w:cs="Times New Roman"/>
                <w:i/>
                <w:iCs/>
                <w:color w:val="000000"/>
                <w:kern w:val="0"/>
                <w:sz w:val="20"/>
                <w:szCs w:val="20"/>
              </w:rPr>
              <w:t>M. tuberculosis</w:t>
            </w:r>
            <w:r w:rsidR="00172653" w:rsidRPr="00172653">
              <w:rPr>
                <w:rFonts w:ascii="Times New Roman" w:eastAsia="宋体" w:hAnsi="Times New Roman" w:cs="Times New Roman"/>
                <w:iCs/>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eis</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Rv2416c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COG4552R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enhanced intracellular survival protein</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Eis plays essential roles in modulating macrophage autophagy, inflammatory responses, and cell death via a reactive oxygen species (ROS)-dependent pathway. Macrophages infected with an Mtb eis-deletion mutant H37Rv (Mtb-Δeis) displayed markedly increased accumulation of massive autophagic </w:t>
            </w:r>
            <w:r w:rsidRPr="00FA5FF4">
              <w:rPr>
                <w:rFonts w:ascii="Times New Roman" w:eastAsia="宋体" w:hAnsi="Times New Roman" w:cs="Times New Roman"/>
                <w:color w:val="000000"/>
                <w:kern w:val="0"/>
                <w:sz w:val="20"/>
                <w:szCs w:val="20"/>
              </w:rPr>
              <w:lastRenderedPageBreak/>
              <w:t>vacuoles and formation of autophagosomes in vitro and in vivo.</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lastRenderedPageBreak/>
              <w:t>(Shin et al., 2010)</w:t>
            </w:r>
          </w:p>
        </w:tc>
      </w:tr>
      <w:tr w:rsidR="00FA5FF4" w:rsidRPr="00FA5FF4" w:rsidTr="00FA5FF4">
        <w:trPr>
          <w:trHeight w:val="178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ideR</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Rv2711</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COG1321K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iron-dependent repressor and activator IdeR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IdeR is an iron-dependent regulatory protein essential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that functions as a repressor. In an abundant iron condition, IdeR is found complexed with Fe3+, and this complex binds to the promoter regions of mbt and mbt-2 clusters preventing their transcription. On the contrary, in a depleted iron condition, there is not sufficient iron to form the Fe3+-IdeR complex, and IdeR releases the promoter leading to the transcription of the genes of this cluster which, as was described ealier, leads to the synthesis of proteins essential for the acquisition and incorporation of iron to the bacteria.</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fadE22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Rv3061c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COG1960I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acyl-CoA dehydrogenase FadE22</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 xml:space="preserve">fadE22 </w:t>
            </w:r>
            <w:r w:rsidRPr="00FA5FF4">
              <w:rPr>
                <w:rFonts w:ascii="Times New Roman" w:eastAsia="宋体" w:hAnsi="Times New Roman" w:cs="Times New Roman"/>
                <w:color w:val="000000"/>
                <w:kern w:val="0"/>
                <w:sz w:val="20"/>
                <w:szCs w:val="20"/>
              </w:rPr>
              <w:t xml:space="preserve">plays a potential pathogenic role in </w:t>
            </w:r>
            <w:r w:rsidRPr="00FA5FF4">
              <w:rPr>
                <w:rFonts w:ascii="Times New Roman" w:eastAsia="宋体" w:hAnsi="Times New Roman" w:cs="Times New Roman"/>
                <w:i/>
                <w:iCs/>
                <w:color w:val="000000"/>
                <w:kern w:val="0"/>
                <w:sz w:val="20"/>
                <w:szCs w:val="20"/>
              </w:rPr>
              <w:t>Mycobacterium tuberculosis</w:t>
            </w:r>
            <w:r w:rsidR="00172653" w:rsidRPr="00172653">
              <w:rPr>
                <w:rFonts w:ascii="Times New Roman" w:eastAsia="宋体" w:hAnsi="Times New Roman" w:cs="Times New Roman"/>
                <w:iCs/>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(Rindi et al., 2002)</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lipR</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Rv3084</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COG0657I</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acetyl-hydrolase LipR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lipR </w:t>
            </w:r>
            <w:r w:rsidRPr="00FA5FF4">
              <w:rPr>
                <w:rFonts w:ascii="Times New Roman" w:eastAsia="宋体" w:hAnsi="Times New Roman" w:cs="Times New Roman"/>
                <w:color w:val="000000"/>
                <w:kern w:val="0"/>
                <w:sz w:val="20"/>
                <w:szCs w:val="20"/>
              </w:rPr>
              <w:t>have a role in tuberculosis transmission and pathogenesis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(Sheline et al., 2009)</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fadD13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Rv3089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COG0318IQ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long chain-fatty-acid--CoA ligase FadD13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fadE13</w:t>
            </w:r>
            <w:r w:rsidRPr="00FA5FF4">
              <w:rPr>
                <w:rFonts w:ascii="Times New Roman" w:eastAsia="宋体" w:hAnsi="Times New Roman" w:cs="Times New Roman"/>
                <w:color w:val="000000"/>
                <w:kern w:val="0"/>
                <w:sz w:val="20"/>
                <w:szCs w:val="20"/>
              </w:rPr>
              <w:t xml:space="preserve">p lays a potential pathogenic role in </w:t>
            </w:r>
            <w:r w:rsidRPr="00FA5FF4">
              <w:rPr>
                <w:rFonts w:ascii="Times New Roman" w:eastAsia="宋体" w:hAnsi="Times New Roman" w:cs="Times New Roman"/>
                <w:i/>
                <w:iCs/>
                <w:color w:val="000000"/>
                <w:kern w:val="0"/>
                <w:sz w:val="20"/>
                <w:szCs w:val="20"/>
              </w:rPr>
              <w:t>Mycobacterium tuberculosis</w:t>
            </w:r>
            <w:r w:rsidR="00172653" w:rsidRPr="00172653">
              <w:rPr>
                <w:rFonts w:ascii="Times New Roman" w:eastAsia="宋体" w:hAnsi="Times New Roman" w:cs="Times New Roman"/>
                <w:iCs/>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(Rindi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2002)</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moaA1</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Rv3109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COG2896H</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cyclic pyranopterin monophosphate synthase 1</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moaD2 contributes to MoCo production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MoCo biosynthesis is important in the physiology and pathogenesis of </w:t>
            </w:r>
            <w:r w:rsidRPr="00172653">
              <w:rPr>
                <w:rFonts w:ascii="Times New Roman" w:eastAsia="宋体" w:hAnsi="Times New Roman" w:cs="Times New Roman"/>
                <w:i/>
                <w:color w:val="000000"/>
                <w:kern w:val="0"/>
                <w:sz w:val="20"/>
                <w:szCs w:val="20"/>
              </w:rPr>
              <w:t>M. tuberculosis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(Williams et al., 2011)</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ppk2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Rv3232c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COG2326S</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polyphosphate kinase</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The stringent response factor PPK2 play an important role in </w:t>
            </w:r>
            <w:r w:rsidRPr="00FA5FF4">
              <w:rPr>
                <w:rFonts w:ascii="Times New Roman" w:eastAsia="宋体" w:hAnsi="Times New Roman" w:cs="Times New Roman"/>
                <w:i/>
                <w:iCs/>
                <w:color w:val="000000"/>
                <w:kern w:val="0"/>
                <w:sz w:val="20"/>
                <w:szCs w:val="20"/>
              </w:rPr>
              <w:t>M. tuberculosis</w:t>
            </w:r>
            <w:r w:rsidRPr="00FA5FF4">
              <w:rPr>
                <w:rFonts w:ascii="Times New Roman" w:eastAsia="宋体" w:hAnsi="Times New Roman" w:cs="Times New Roman"/>
                <w:color w:val="000000"/>
                <w:kern w:val="0"/>
                <w:sz w:val="20"/>
                <w:szCs w:val="20"/>
              </w:rPr>
              <w:t xml:space="preserve"> metabolism, biofilm formation, and antibiotic sensitivity in vivo</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(Chuang et al., 2016)</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sigF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Rv3286c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COG1191K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RNA polymerase sigma factor SigF</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A </w:t>
            </w:r>
            <w:r w:rsidRPr="00FA5FF4">
              <w:rPr>
                <w:rFonts w:ascii="Times New Roman" w:eastAsia="宋体" w:hAnsi="Times New Roman" w:cs="Times New Roman"/>
                <w:i/>
                <w:iCs/>
                <w:color w:val="000000"/>
                <w:kern w:val="0"/>
                <w:sz w:val="20"/>
                <w:szCs w:val="20"/>
              </w:rPr>
              <w:t xml:space="preserve">sigF </w:t>
            </w:r>
            <w:r w:rsidRPr="00FA5FF4">
              <w:rPr>
                <w:rFonts w:ascii="Times New Roman" w:eastAsia="宋体" w:hAnsi="Times New Roman" w:cs="Times New Roman"/>
                <w:color w:val="000000"/>
                <w:kern w:val="0"/>
                <w:sz w:val="20"/>
                <w:szCs w:val="20"/>
              </w:rPr>
              <w:t>mutant of</w:t>
            </w:r>
            <w:r w:rsidRPr="00FA5FF4">
              <w:rPr>
                <w:rFonts w:ascii="Times New Roman" w:eastAsia="宋体" w:hAnsi="Times New Roman" w:cs="Times New Roman"/>
                <w:i/>
                <w:iCs/>
                <w:color w:val="000000"/>
                <w:kern w:val="0"/>
                <w:sz w:val="20"/>
                <w:szCs w:val="20"/>
              </w:rPr>
              <w:t xml:space="preserve"> M. tuberculosis</w:t>
            </w:r>
            <w:r w:rsidRPr="00FA5FF4">
              <w:rPr>
                <w:rFonts w:ascii="Times New Roman" w:eastAsia="宋体" w:hAnsi="Times New Roman" w:cs="Times New Roman"/>
                <w:color w:val="000000"/>
                <w:kern w:val="0"/>
                <w:sz w:val="20"/>
                <w:szCs w:val="20"/>
              </w:rPr>
              <w:t xml:space="preserve"> H37Rv produced diffused granulomas lacking necrosis in guinea pig lungs</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sigD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Rv3414c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COG1595K</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ECF RNA polymerase sigma factor SigD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sigD</w:t>
            </w:r>
            <w:r w:rsidRPr="00FA5FF4">
              <w:rPr>
                <w:rFonts w:ascii="Times New Roman" w:eastAsia="宋体" w:hAnsi="Times New Roman" w:cs="Times New Roman"/>
                <w:color w:val="000000"/>
                <w:kern w:val="0"/>
                <w:sz w:val="20"/>
                <w:szCs w:val="20"/>
              </w:rPr>
              <w:t xml:space="preserve"> may play a role in the tuberculosis disease.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mce4F</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Rv3494c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Mce4</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mce4F</w:t>
            </w:r>
            <w:r w:rsidRPr="00FA5FF4">
              <w:rPr>
                <w:rFonts w:ascii="Times New Roman" w:eastAsia="宋体" w:hAnsi="Times New Roman" w:cs="Times New Roman"/>
                <w:color w:val="000000"/>
                <w:kern w:val="0"/>
                <w:sz w:val="20"/>
                <w:szCs w:val="20"/>
              </w:rPr>
              <w:t xml:space="preserve"> belongs to mce4 operon. </w:t>
            </w:r>
            <w:r w:rsidRPr="00FA5FF4">
              <w:rPr>
                <w:rFonts w:ascii="Times New Roman" w:eastAsia="宋体" w:hAnsi="Times New Roman" w:cs="Times New Roman"/>
                <w:i/>
                <w:iCs/>
                <w:color w:val="000000"/>
                <w:kern w:val="0"/>
                <w:sz w:val="20"/>
                <w:szCs w:val="20"/>
              </w:rPr>
              <w:t>Mycobacterium tuberculosis</w:t>
            </w:r>
            <w:r w:rsidR="00172653">
              <w:rPr>
                <w:rFonts w:ascii="Times New Roman" w:eastAsia="宋体" w:hAnsi="Times New Roman" w:cs="Times New Roman"/>
                <w:color w:val="000000"/>
                <w:kern w:val="0"/>
                <w:sz w:val="20"/>
                <w:szCs w:val="20"/>
              </w:rPr>
              <w:t xml:space="preserve"> strains disrupted in </w:t>
            </w:r>
            <w:r w:rsidRPr="00FA5FF4">
              <w:rPr>
                <w:rFonts w:ascii="Times New Roman" w:eastAsia="宋体" w:hAnsi="Times New Roman" w:cs="Times New Roman"/>
                <w:color w:val="000000"/>
                <w:kern w:val="0"/>
                <w:sz w:val="20"/>
                <w:szCs w:val="20"/>
              </w:rPr>
              <w:t>mce4 operon is attenuated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(Senaratne et al., 2008)</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mce4D</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Rv3496c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Mce4D</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mce4D</w:t>
            </w:r>
            <w:r w:rsidRPr="00FA5FF4">
              <w:rPr>
                <w:rFonts w:ascii="Times New Roman" w:eastAsia="宋体" w:hAnsi="Times New Roman" w:cs="Times New Roman"/>
                <w:color w:val="000000"/>
                <w:kern w:val="0"/>
                <w:sz w:val="20"/>
                <w:szCs w:val="20"/>
              </w:rPr>
              <w:t xml:space="preserve"> belongs to mce4 operon. </w:t>
            </w:r>
            <w:r w:rsidRPr="00172653">
              <w:rPr>
                <w:rFonts w:ascii="Times New Roman" w:eastAsia="宋体" w:hAnsi="Times New Roman" w:cs="Times New Roman"/>
                <w:i/>
                <w:color w:val="000000"/>
                <w:kern w:val="0"/>
                <w:sz w:val="20"/>
                <w:szCs w:val="20"/>
              </w:rPr>
              <w:t>Mycobacterium tuberculosis</w:t>
            </w:r>
            <w:r w:rsidR="00172653">
              <w:rPr>
                <w:rFonts w:ascii="Times New Roman" w:eastAsia="宋体" w:hAnsi="Times New Roman" w:cs="Times New Roman"/>
                <w:color w:val="000000"/>
                <w:kern w:val="0"/>
                <w:sz w:val="20"/>
                <w:szCs w:val="20"/>
              </w:rPr>
              <w:t xml:space="preserve"> strains disrupted in </w:t>
            </w:r>
            <w:r w:rsidRPr="00FA5FF4">
              <w:rPr>
                <w:rFonts w:ascii="Times New Roman" w:eastAsia="宋体" w:hAnsi="Times New Roman" w:cs="Times New Roman"/>
                <w:color w:val="000000"/>
                <w:kern w:val="0"/>
                <w:sz w:val="20"/>
                <w:szCs w:val="20"/>
              </w:rPr>
              <w:t>mce4 operon is attenuated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(Senaratne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2008)</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mce4C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Rv3497c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Mce4C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mce4C</w:t>
            </w:r>
            <w:r w:rsidRPr="00FA5FF4">
              <w:rPr>
                <w:rFonts w:ascii="Times New Roman" w:eastAsia="宋体" w:hAnsi="Times New Roman" w:cs="Times New Roman"/>
                <w:color w:val="000000"/>
                <w:kern w:val="0"/>
                <w:sz w:val="20"/>
                <w:szCs w:val="20"/>
              </w:rPr>
              <w:t xml:space="preserve"> belongs to mce4 operon. </w:t>
            </w:r>
            <w:r w:rsidRPr="00172653">
              <w:rPr>
                <w:rFonts w:ascii="Times New Roman" w:eastAsia="宋体" w:hAnsi="Times New Roman" w:cs="Times New Roman"/>
                <w:i/>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strains disrupted in mce4 operon is attenuated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(Senaratne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2008)</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mce4B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Rv3498c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Mce4B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mce4B</w:t>
            </w:r>
            <w:r w:rsidRPr="00FA5FF4">
              <w:rPr>
                <w:rFonts w:ascii="Times New Roman" w:eastAsia="宋体" w:hAnsi="Times New Roman" w:cs="Times New Roman"/>
                <w:color w:val="000000"/>
                <w:kern w:val="0"/>
                <w:sz w:val="20"/>
                <w:szCs w:val="20"/>
              </w:rPr>
              <w:t xml:space="preserve"> belongs to mce4 operon. </w:t>
            </w:r>
            <w:r w:rsidRPr="00172653">
              <w:rPr>
                <w:rFonts w:ascii="Times New Roman" w:eastAsia="宋体" w:hAnsi="Times New Roman" w:cs="Times New Roman"/>
                <w:i/>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strains disrupted in mce4 operon is attenuated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(Senaratne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2008)</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mce4A</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Rv3499c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COG1463Q</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Mce family protein Mce4A</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i/>
                <w:iCs/>
                <w:color w:val="000000"/>
                <w:kern w:val="0"/>
                <w:sz w:val="20"/>
                <w:szCs w:val="20"/>
              </w:rPr>
              <w:t>mce4A</w:t>
            </w:r>
            <w:r w:rsidRPr="00FA5FF4">
              <w:rPr>
                <w:rFonts w:ascii="Times New Roman" w:eastAsia="宋体" w:hAnsi="Times New Roman" w:cs="Times New Roman"/>
                <w:color w:val="000000"/>
                <w:kern w:val="0"/>
                <w:sz w:val="20"/>
                <w:szCs w:val="20"/>
              </w:rPr>
              <w:t xml:space="preserve"> belongs to mce4 operon. </w:t>
            </w:r>
            <w:r w:rsidRPr="00172653">
              <w:rPr>
                <w:rFonts w:ascii="Times New Roman" w:eastAsia="宋体" w:hAnsi="Times New Roman" w:cs="Times New Roman"/>
                <w:i/>
                <w:color w:val="000000"/>
                <w:kern w:val="0"/>
                <w:sz w:val="20"/>
                <w:szCs w:val="20"/>
              </w:rPr>
              <w:t>Mycobacterium tuberculosis</w:t>
            </w:r>
            <w:r w:rsidRPr="00FA5FF4">
              <w:rPr>
                <w:rFonts w:ascii="Times New Roman" w:eastAsia="宋体" w:hAnsi="Times New Roman" w:cs="Times New Roman"/>
                <w:color w:val="000000"/>
                <w:kern w:val="0"/>
                <w:sz w:val="20"/>
                <w:szCs w:val="20"/>
              </w:rPr>
              <w:t xml:space="preserve"> strains disrupted in mce4 operon is attenuated in mice.</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(Senaratne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2008)</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mmpL8</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Rv3823c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COG2409R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integral membrane transport protein MmpL8</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MmpL8 is necessary for an intermediate step in the SL-1 biosynthesis pathway.MmpL8 transports other molecules that are implicated in virulence (other than SL-1)</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PPE28</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Rv1800</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PPE28</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PPE genes chromosomally and functionally associated with ESX-5</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(Mendum et al.,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PPE30</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Rv1802</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PPE30</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PPE genes chromosomally and functionally associated with ESX-5</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(Mendum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PPE32</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Rv1808</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PPE32</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PPE genes chromosomally and functionally associated with ESX-5</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(Mendum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2015)</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PPE33</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Rv1809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COG5651N</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PPE family protein PPE33</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The PPE genes chromosomally and functionally associated with ESX-5</w:t>
            </w:r>
            <w:r w:rsidR="00172653">
              <w:rPr>
                <w:rFonts w:ascii="Times New Roman" w:eastAsia="宋体" w:hAnsi="Times New Roman" w:cs="Times New Roman"/>
                <w:color w:val="000000"/>
                <w:kern w:val="0"/>
                <w:sz w:val="20"/>
                <w:szCs w:val="20"/>
              </w:rPr>
              <w:t>.</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(Mendum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2015)</w:t>
            </w:r>
          </w:p>
        </w:tc>
      </w:tr>
      <w:tr w:rsidR="00FA5FF4" w:rsidRPr="00FA5FF4" w:rsidTr="00FA5FF4">
        <w:trPr>
          <w:trHeight w:val="765"/>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fbpB</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Rv1886c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COG0627R</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diacylglycerol acyltransferase/mycolyltransferase Ag85B</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FbpB is a member of complex (Ag85), which is the major secreted protein constituent of mycobacterial cell culture and it is also found in association with the bacterial surface. This protein complex plays an essential role in the pathogenesis of tuberculosis.</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102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lastRenderedPageBreak/>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espC</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Rv3615c</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secretion-associated protein EspC</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EspC is a potent antigen in both active and latent TB infection. T-cell responses to EspC were highly specific (93%) for M. tuberculosis infection. The immunodominance of EspC, equivalent to that of ESAT6 and CFP10, and its high antigenic specificity make this protein a promissory TB vaccine candidate and a potential T-cellant</w:t>
            </w:r>
            <w:r w:rsidR="00172653">
              <w:rPr>
                <w:rFonts w:ascii="Times New Roman" w:eastAsia="宋体" w:hAnsi="Times New Roman" w:cs="Times New Roman"/>
                <w:color w:val="000000"/>
                <w:kern w:val="0"/>
                <w:sz w:val="20"/>
                <w:szCs w:val="20"/>
              </w:rPr>
              <w:t>igen.</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r w:rsidR="00FA5FF4" w:rsidRPr="00FA5FF4" w:rsidTr="00FA5FF4">
        <w:trPr>
          <w:trHeight w:val="510"/>
        </w:trPr>
        <w:tc>
          <w:tcPr>
            <w:tcW w:w="479"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Virulence and immune response</w:t>
            </w:r>
          </w:p>
        </w:tc>
        <w:tc>
          <w:tcPr>
            <w:tcW w:w="614"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p>
        </w:tc>
        <w:tc>
          <w:tcPr>
            <w:tcW w:w="32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espR</w:t>
            </w:r>
          </w:p>
        </w:tc>
        <w:tc>
          <w:tcPr>
            <w:tcW w:w="437" w:type="pct"/>
            <w:shd w:val="clear" w:color="auto" w:fill="auto"/>
            <w:vAlign w:val="center"/>
            <w:hideMark/>
          </w:tcPr>
          <w:p w:rsidR="00FA5FF4" w:rsidRPr="00FA5FF4" w:rsidRDefault="00FA5FF4" w:rsidP="00AC7E9E">
            <w:pPr>
              <w:widowControl/>
              <w:jc w:val="left"/>
              <w:rPr>
                <w:rFonts w:ascii="Times New Roman" w:eastAsia="宋体" w:hAnsi="Times New Roman" w:cs="Times New Roman"/>
                <w:i/>
                <w:iCs/>
                <w:color w:val="000000"/>
                <w:kern w:val="0"/>
                <w:sz w:val="20"/>
                <w:szCs w:val="20"/>
              </w:rPr>
            </w:pPr>
            <w:r w:rsidRPr="00FA5FF4">
              <w:rPr>
                <w:rFonts w:ascii="Times New Roman" w:eastAsia="宋体" w:hAnsi="Times New Roman" w:cs="Times New Roman"/>
                <w:i/>
                <w:iCs/>
                <w:color w:val="000000"/>
                <w:kern w:val="0"/>
                <w:sz w:val="20"/>
                <w:szCs w:val="20"/>
              </w:rPr>
              <w:t>Rv3849</w:t>
            </w:r>
          </w:p>
        </w:tc>
        <w:tc>
          <w:tcPr>
            <w:tcW w:w="383"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w:t>
            </w:r>
          </w:p>
        </w:tc>
        <w:tc>
          <w:tcPr>
            <w:tcW w:w="657"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ESX-1 transcriptional regulator EspR</w:t>
            </w:r>
          </w:p>
        </w:tc>
        <w:tc>
          <w:tcPr>
            <w:tcW w:w="1586" w:type="pct"/>
            <w:shd w:val="clear" w:color="auto" w:fill="auto"/>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color w:val="000000"/>
                <w:kern w:val="0"/>
                <w:sz w:val="20"/>
                <w:szCs w:val="20"/>
              </w:rPr>
              <w:t xml:space="preserve">EspR can bind to the </w:t>
            </w:r>
            <w:r w:rsidRPr="00FA5FF4">
              <w:rPr>
                <w:rFonts w:ascii="Times New Roman" w:eastAsia="宋体" w:hAnsi="Times New Roman" w:cs="Times New Roman"/>
                <w:i/>
                <w:iCs/>
                <w:color w:val="000000"/>
                <w:kern w:val="0"/>
                <w:sz w:val="20"/>
                <w:szCs w:val="20"/>
              </w:rPr>
              <w:t>espACD</w:t>
            </w:r>
            <w:r w:rsidRPr="00FA5FF4">
              <w:rPr>
                <w:rFonts w:ascii="Times New Roman" w:eastAsia="宋体" w:hAnsi="Times New Roman" w:cs="Times New Roman"/>
                <w:color w:val="000000"/>
                <w:kern w:val="0"/>
                <w:sz w:val="20"/>
                <w:szCs w:val="20"/>
              </w:rPr>
              <w:t xml:space="preserve"> operon promoter and is then secreted from </w:t>
            </w:r>
            <w:r w:rsidRPr="00FA5FF4">
              <w:rPr>
                <w:rFonts w:ascii="Times New Roman" w:eastAsia="宋体" w:hAnsi="Times New Roman" w:cs="Times New Roman"/>
                <w:i/>
                <w:iCs/>
                <w:color w:val="000000"/>
                <w:kern w:val="0"/>
                <w:sz w:val="20"/>
                <w:szCs w:val="20"/>
              </w:rPr>
              <w:t>M.tuberculosis</w:t>
            </w:r>
            <w:r w:rsidRPr="00FA5FF4">
              <w:rPr>
                <w:rFonts w:ascii="Times New Roman" w:eastAsia="宋体" w:hAnsi="Times New Roman" w:cs="Times New Roman"/>
                <w:color w:val="000000"/>
                <w:kern w:val="0"/>
                <w:sz w:val="20"/>
                <w:szCs w:val="20"/>
              </w:rPr>
              <w:t xml:space="preserve"> by the ESX-1 system.And the </w:t>
            </w:r>
            <w:r w:rsidRPr="00FA5FF4">
              <w:rPr>
                <w:rFonts w:ascii="Times New Roman" w:eastAsia="宋体" w:hAnsi="Times New Roman" w:cs="Times New Roman"/>
                <w:i/>
                <w:iCs/>
                <w:color w:val="000000"/>
                <w:kern w:val="0"/>
                <w:sz w:val="20"/>
                <w:szCs w:val="20"/>
              </w:rPr>
              <w:t>espACD</w:t>
            </w:r>
            <w:r w:rsidRPr="00FA5FF4">
              <w:rPr>
                <w:rFonts w:ascii="Times New Roman" w:eastAsia="宋体" w:hAnsi="Times New Roman" w:cs="Times New Roman"/>
                <w:color w:val="000000"/>
                <w:kern w:val="0"/>
                <w:sz w:val="20"/>
                <w:szCs w:val="20"/>
              </w:rPr>
              <w:t xml:space="preserve"> operon is under positive regulation control of EspR</w:t>
            </w:r>
          </w:p>
        </w:tc>
        <w:tc>
          <w:tcPr>
            <w:tcW w:w="516" w:type="pct"/>
            <w:shd w:val="clear" w:color="auto" w:fill="auto"/>
            <w:noWrap/>
            <w:vAlign w:val="center"/>
            <w:hideMark/>
          </w:tcPr>
          <w:p w:rsidR="00FA5FF4" w:rsidRPr="00FA5FF4" w:rsidRDefault="00FA5FF4" w:rsidP="00AC7E9E">
            <w:pPr>
              <w:widowControl/>
              <w:jc w:val="left"/>
              <w:rPr>
                <w:rFonts w:ascii="Times New Roman" w:eastAsia="宋体" w:hAnsi="Times New Roman" w:cs="Times New Roman"/>
                <w:color w:val="000000"/>
                <w:kern w:val="0"/>
                <w:sz w:val="20"/>
                <w:szCs w:val="20"/>
              </w:rPr>
            </w:pPr>
            <w:r w:rsidRPr="00FA5FF4">
              <w:rPr>
                <w:rFonts w:ascii="Times New Roman" w:eastAsia="宋体" w:hAnsi="Times New Roman" w:cs="Times New Roman"/>
                <w:noProof/>
                <w:color w:val="000000"/>
                <w:kern w:val="0"/>
                <w:sz w:val="20"/>
                <w:szCs w:val="20"/>
              </w:rPr>
              <w:t>(Forrellad et al.</w:t>
            </w:r>
            <w:r w:rsidR="00DA0C8E">
              <w:rPr>
                <w:rFonts w:ascii="Times New Roman" w:eastAsia="宋体" w:hAnsi="Times New Roman" w:cs="Times New Roman"/>
                <w:noProof/>
                <w:color w:val="000000"/>
                <w:kern w:val="0"/>
                <w:sz w:val="20"/>
                <w:szCs w:val="20"/>
              </w:rPr>
              <w:t>,</w:t>
            </w:r>
            <w:r w:rsidRPr="00FA5FF4">
              <w:rPr>
                <w:rFonts w:ascii="Times New Roman" w:eastAsia="宋体" w:hAnsi="Times New Roman" w:cs="Times New Roman"/>
                <w:noProof/>
                <w:color w:val="000000"/>
                <w:kern w:val="0"/>
                <w:sz w:val="20"/>
                <w:szCs w:val="20"/>
              </w:rPr>
              <w:t xml:space="preserve"> 2013)</w:t>
            </w:r>
          </w:p>
        </w:tc>
      </w:tr>
    </w:tbl>
    <w:p w:rsidR="00514505" w:rsidRDefault="00514505"/>
    <w:p w:rsidR="00ED61F4" w:rsidRPr="00B64CE0" w:rsidRDefault="0054061D">
      <w:pPr>
        <w:rPr>
          <w:rFonts w:ascii="Times New Roman" w:hAnsi="Times New Roman" w:cs="Times New Roman"/>
          <w:b/>
          <w:noProof/>
          <w:sz w:val="20"/>
          <w:szCs w:val="20"/>
        </w:rPr>
      </w:pPr>
      <w:r w:rsidRPr="00B64CE0">
        <w:rPr>
          <w:rFonts w:ascii="Times New Roman" w:hAnsi="Times New Roman" w:cs="Times New Roman"/>
          <w:b/>
          <w:noProof/>
          <w:sz w:val="20"/>
          <w:szCs w:val="20"/>
        </w:rPr>
        <w:t>Reference</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Aagaard, C.,</w:t>
      </w:r>
      <w:r w:rsidR="00DA0C8E" w:rsidRPr="00B64CE0">
        <w:rPr>
          <w:rFonts w:ascii="Times New Roman" w:hAnsi="Times New Roman" w:cs="Times New Roman"/>
          <w:szCs w:val="20"/>
        </w:rPr>
        <w:t xml:space="preserve"> </w:t>
      </w:r>
      <w:r w:rsidRPr="00B64CE0">
        <w:rPr>
          <w:rFonts w:ascii="Times New Roman" w:hAnsi="Times New Roman" w:cs="Times New Roman"/>
          <w:szCs w:val="20"/>
        </w:rPr>
        <w:t>Brock, I.,</w:t>
      </w:r>
      <w:r w:rsidR="00DA0C8E" w:rsidRPr="00B64CE0">
        <w:rPr>
          <w:rFonts w:ascii="Times New Roman" w:hAnsi="Times New Roman" w:cs="Times New Roman"/>
          <w:szCs w:val="20"/>
        </w:rPr>
        <w:t xml:space="preserve"> </w:t>
      </w:r>
      <w:r w:rsidRPr="00B64CE0">
        <w:rPr>
          <w:rFonts w:ascii="Times New Roman" w:hAnsi="Times New Roman" w:cs="Times New Roman"/>
          <w:szCs w:val="20"/>
        </w:rPr>
        <w:t>Olsen, A.,</w:t>
      </w:r>
      <w:r w:rsidR="00DA0C8E" w:rsidRPr="00B64CE0">
        <w:rPr>
          <w:rFonts w:ascii="Times New Roman" w:hAnsi="Times New Roman" w:cs="Times New Roman"/>
          <w:szCs w:val="20"/>
        </w:rPr>
        <w:t xml:space="preserve"> </w:t>
      </w:r>
      <w:r w:rsidRPr="00B64CE0">
        <w:rPr>
          <w:rFonts w:ascii="Times New Roman" w:hAnsi="Times New Roman" w:cs="Times New Roman"/>
          <w:szCs w:val="20"/>
        </w:rPr>
        <w:t>Ottenhoff, T. H.,</w:t>
      </w:r>
      <w:r w:rsidR="00DA0C8E" w:rsidRPr="00B64CE0">
        <w:rPr>
          <w:rFonts w:ascii="Times New Roman" w:hAnsi="Times New Roman" w:cs="Times New Roman"/>
          <w:szCs w:val="20"/>
        </w:rPr>
        <w:t xml:space="preserve"> </w:t>
      </w:r>
      <w:r w:rsidRPr="00B64CE0">
        <w:rPr>
          <w:rFonts w:ascii="Times New Roman" w:hAnsi="Times New Roman" w:cs="Times New Roman"/>
          <w:szCs w:val="20"/>
        </w:rPr>
        <w:t>Weldingh, K., and Andersen, P. (2004). Mapping immune reactivity toward</w:t>
      </w:r>
      <w:r w:rsidR="00A74836" w:rsidRPr="00B64CE0">
        <w:rPr>
          <w:rFonts w:ascii="Times New Roman" w:hAnsi="Times New Roman" w:cs="Times New Roman"/>
          <w:szCs w:val="20"/>
        </w:rPr>
        <w:t xml:space="preserve"> Rv</w:t>
      </w:r>
      <w:r w:rsidRPr="00B64CE0">
        <w:rPr>
          <w:rFonts w:ascii="Times New Roman" w:hAnsi="Times New Roman" w:cs="Times New Roman"/>
          <w:szCs w:val="20"/>
        </w:rPr>
        <w:t>2653 and</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2654: </w:t>
      </w:r>
      <w:r w:rsidR="00503650" w:rsidRPr="00B64CE0">
        <w:rPr>
          <w:rFonts w:ascii="Times New Roman" w:hAnsi="Times New Roman" w:cs="Times New Roman"/>
          <w:szCs w:val="20"/>
        </w:rPr>
        <w:t>t</w:t>
      </w:r>
      <w:r w:rsidRPr="00B64CE0">
        <w:rPr>
          <w:rFonts w:ascii="Times New Roman" w:hAnsi="Times New Roman" w:cs="Times New Roman"/>
          <w:szCs w:val="20"/>
        </w:rPr>
        <w:t xml:space="preserve">wo novel low-molecular-mass antigens found specifically in the </w:t>
      </w:r>
      <w:r w:rsidR="00503650"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complex. </w:t>
      </w:r>
      <w:r w:rsidRPr="00B64CE0">
        <w:rPr>
          <w:rFonts w:ascii="Times New Roman" w:hAnsi="Times New Roman" w:cs="Times New Roman"/>
          <w:i/>
          <w:szCs w:val="20"/>
        </w:rPr>
        <w:t>J Infect Dis</w:t>
      </w:r>
      <w:r w:rsidRPr="00B64CE0">
        <w:rPr>
          <w:rFonts w:ascii="Times New Roman" w:hAnsi="Times New Roman" w:cs="Times New Roman"/>
          <w:szCs w:val="20"/>
        </w:rPr>
        <w:t xml:space="preserve">. </w:t>
      </w:r>
      <w:r w:rsidRPr="00B64CE0">
        <w:rPr>
          <w:rFonts w:ascii="Times New Roman" w:hAnsi="Times New Roman" w:cs="Times New Roman"/>
          <w:b/>
          <w:szCs w:val="20"/>
        </w:rPr>
        <w:t>189</w:t>
      </w:r>
      <w:r w:rsidRPr="00B64CE0">
        <w:rPr>
          <w:rFonts w:ascii="Times New Roman" w:hAnsi="Times New Roman" w:cs="Times New Roman"/>
          <w:szCs w:val="20"/>
        </w:rPr>
        <w:t>, 812-819. doi: 10.1086/381679.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Abraham, P. R.,</w:t>
      </w:r>
      <w:r w:rsidR="00DA0C8E" w:rsidRPr="00B64CE0">
        <w:rPr>
          <w:rFonts w:ascii="Times New Roman" w:hAnsi="Times New Roman" w:cs="Times New Roman"/>
          <w:szCs w:val="20"/>
        </w:rPr>
        <w:t xml:space="preserve"> </w:t>
      </w:r>
      <w:r w:rsidRPr="00B64CE0">
        <w:rPr>
          <w:rFonts w:ascii="Times New Roman" w:hAnsi="Times New Roman" w:cs="Times New Roman"/>
          <w:szCs w:val="20"/>
        </w:rPr>
        <w:t>Latha, G.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Valluri, V. L., and Mukhopadhyay, S. (2014).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003D2D92" w:rsidRPr="00B64CE0">
        <w:rPr>
          <w:rFonts w:ascii="Times New Roman" w:hAnsi="Times New Roman" w:cs="Times New Roman"/>
          <w:szCs w:val="20"/>
        </w:rPr>
        <w:t>PPE</w:t>
      </w:r>
      <w:r w:rsidRPr="00B64CE0">
        <w:rPr>
          <w:rFonts w:ascii="Times New Roman" w:hAnsi="Times New Roman" w:cs="Times New Roman"/>
          <w:szCs w:val="20"/>
        </w:rPr>
        <w:t xml:space="preserve"> protein</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0256c induces strong b cell response in tuberculosis patients. </w:t>
      </w:r>
      <w:r w:rsidRPr="00B64CE0">
        <w:rPr>
          <w:rFonts w:ascii="Times New Roman" w:hAnsi="Times New Roman" w:cs="Times New Roman"/>
          <w:i/>
          <w:szCs w:val="20"/>
        </w:rPr>
        <w:t>Infect Genet Evol</w:t>
      </w:r>
      <w:r w:rsidRPr="00B64CE0">
        <w:rPr>
          <w:rFonts w:ascii="Times New Roman" w:hAnsi="Times New Roman" w:cs="Times New Roman"/>
          <w:szCs w:val="20"/>
        </w:rPr>
        <w:t xml:space="preserve">. </w:t>
      </w:r>
      <w:r w:rsidRPr="00B64CE0">
        <w:rPr>
          <w:rFonts w:ascii="Times New Roman" w:hAnsi="Times New Roman" w:cs="Times New Roman"/>
          <w:b/>
          <w:szCs w:val="20"/>
        </w:rPr>
        <w:t>22</w:t>
      </w:r>
      <w:r w:rsidRPr="00B64CE0">
        <w:rPr>
          <w:rFonts w:ascii="Times New Roman" w:hAnsi="Times New Roman" w:cs="Times New Roman"/>
          <w:szCs w:val="20"/>
        </w:rPr>
        <w:t>, 244-249. doi: 10.1016/j.meegid.2013.06.023.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Angala, S. K.,</w:t>
      </w:r>
      <w:r w:rsidR="00DA0C8E" w:rsidRPr="00B64CE0">
        <w:rPr>
          <w:rFonts w:ascii="Times New Roman" w:hAnsi="Times New Roman" w:cs="Times New Roman"/>
          <w:szCs w:val="20"/>
        </w:rPr>
        <w:t xml:space="preserve"> </w:t>
      </w:r>
      <w:r w:rsidRPr="00B64CE0">
        <w:rPr>
          <w:rFonts w:ascii="Times New Roman" w:hAnsi="Times New Roman" w:cs="Times New Roman"/>
          <w:szCs w:val="20"/>
        </w:rPr>
        <w:t>Belardinelli, J. M.,</w:t>
      </w:r>
      <w:r w:rsidR="00DA0C8E" w:rsidRPr="00B64CE0">
        <w:rPr>
          <w:rFonts w:ascii="Times New Roman" w:hAnsi="Times New Roman" w:cs="Times New Roman"/>
          <w:szCs w:val="20"/>
        </w:rPr>
        <w:t xml:space="preserve"> </w:t>
      </w:r>
      <w:r w:rsidRPr="00B64CE0">
        <w:rPr>
          <w:rFonts w:ascii="Times New Roman" w:hAnsi="Times New Roman" w:cs="Times New Roman"/>
          <w:szCs w:val="20"/>
        </w:rPr>
        <w:t>Huc-Claustre, E.,</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Wheat, W. H., and Jackson, M. (2014). The cell envelope glycoconjugates of </w:t>
      </w:r>
      <w:r w:rsidR="00304B8A"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Crit Rev Biochem Mol Biol</w:t>
      </w:r>
      <w:r w:rsidRPr="00B64CE0">
        <w:rPr>
          <w:rFonts w:ascii="Times New Roman" w:hAnsi="Times New Roman" w:cs="Times New Roman"/>
          <w:szCs w:val="20"/>
        </w:rPr>
        <w:t xml:space="preserve">. </w:t>
      </w:r>
      <w:r w:rsidRPr="00B64CE0">
        <w:rPr>
          <w:rFonts w:ascii="Times New Roman" w:hAnsi="Times New Roman" w:cs="Times New Roman"/>
          <w:b/>
          <w:szCs w:val="20"/>
        </w:rPr>
        <w:t>49</w:t>
      </w:r>
      <w:r w:rsidRPr="00B64CE0">
        <w:rPr>
          <w:rFonts w:ascii="Times New Roman" w:hAnsi="Times New Roman" w:cs="Times New Roman"/>
          <w:szCs w:val="20"/>
        </w:rPr>
        <w:t>, 361-399. doi: 10.3109/10409238.2014.925420.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Ates, L. S.,</w:t>
      </w:r>
      <w:r w:rsidR="00DA0C8E" w:rsidRPr="00B64CE0">
        <w:rPr>
          <w:rFonts w:ascii="Times New Roman" w:hAnsi="Times New Roman" w:cs="Times New Roman"/>
          <w:szCs w:val="20"/>
        </w:rPr>
        <w:t xml:space="preserve"> </w:t>
      </w:r>
      <w:r w:rsidRPr="00B64CE0">
        <w:rPr>
          <w:rFonts w:ascii="Times New Roman" w:hAnsi="Times New Roman" w:cs="Times New Roman"/>
          <w:szCs w:val="20"/>
        </w:rPr>
        <w:t>Sayes, F.,</w:t>
      </w:r>
      <w:r w:rsidR="00DA0C8E" w:rsidRPr="00B64CE0">
        <w:rPr>
          <w:rFonts w:ascii="Times New Roman" w:hAnsi="Times New Roman" w:cs="Times New Roman"/>
          <w:szCs w:val="20"/>
        </w:rPr>
        <w:t xml:space="preserve"> </w:t>
      </w:r>
      <w:r w:rsidRPr="00B64CE0">
        <w:rPr>
          <w:rFonts w:ascii="Times New Roman" w:hAnsi="Times New Roman" w:cs="Times New Roman"/>
          <w:szCs w:val="20"/>
        </w:rPr>
        <w:t>Frigui, W.,</w:t>
      </w:r>
      <w:r w:rsidR="00DA0C8E" w:rsidRPr="00B64CE0">
        <w:rPr>
          <w:rFonts w:ascii="Times New Roman" w:hAnsi="Times New Roman" w:cs="Times New Roman"/>
          <w:szCs w:val="20"/>
        </w:rPr>
        <w:t xml:space="preserve"> </w:t>
      </w:r>
      <w:r w:rsidRPr="00B64CE0">
        <w:rPr>
          <w:rFonts w:ascii="Times New Roman" w:hAnsi="Times New Roman" w:cs="Times New Roman"/>
          <w:szCs w:val="20"/>
        </w:rPr>
        <w:t>Ummels, R.,</w:t>
      </w:r>
      <w:r w:rsidR="00DA0C8E" w:rsidRPr="00B64CE0">
        <w:rPr>
          <w:rFonts w:ascii="Times New Roman" w:hAnsi="Times New Roman" w:cs="Times New Roman"/>
          <w:szCs w:val="20"/>
        </w:rPr>
        <w:t xml:space="preserve"> </w:t>
      </w:r>
      <w:r w:rsidRPr="00B64CE0">
        <w:rPr>
          <w:rFonts w:ascii="Times New Roman" w:hAnsi="Times New Roman" w:cs="Times New Roman"/>
          <w:szCs w:val="20"/>
        </w:rPr>
        <w:t>Damen, M. P. M.,</w:t>
      </w:r>
      <w:r w:rsidR="00DA0C8E" w:rsidRPr="00B64CE0">
        <w:rPr>
          <w:rFonts w:ascii="Times New Roman" w:hAnsi="Times New Roman" w:cs="Times New Roman"/>
          <w:szCs w:val="20"/>
        </w:rPr>
        <w:t xml:space="preserve"> </w:t>
      </w:r>
      <w:r w:rsidRPr="00B64CE0">
        <w:rPr>
          <w:rFonts w:ascii="Times New Roman" w:hAnsi="Times New Roman" w:cs="Times New Roman"/>
          <w:szCs w:val="20"/>
        </w:rPr>
        <w:t>Bottai, D., et al. (2018). R</w:t>
      </w:r>
      <w:r w:rsidR="002F7A48" w:rsidRPr="00B64CE0">
        <w:rPr>
          <w:rFonts w:ascii="Times New Roman" w:hAnsi="Times New Roman" w:cs="Times New Roman"/>
          <w:szCs w:val="20"/>
        </w:rPr>
        <w:t>D5-mediated lack of PE</w:t>
      </w:r>
      <w:r w:rsidRPr="00B64CE0">
        <w:rPr>
          <w:rFonts w:ascii="Times New Roman" w:hAnsi="Times New Roman" w:cs="Times New Roman"/>
          <w:szCs w:val="20"/>
        </w:rPr>
        <w:t>_</w:t>
      </w:r>
      <w:r w:rsidR="002F7A48" w:rsidRPr="00B64CE0">
        <w:rPr>
          <w:rFonts w:ascii="Times New Roman" w:hAnsi="Times New Roman" w:cs="Times New Roman"/>
          <w:szCs w:val="20"/>
        </w:rPr>
        <w:t>PGRS</w:t>
      </w:r>
      <w:r w:rsidRPr="00B64CE0">
        <w:rPr>
          <w:rFonts w:ascii="Times New Roman" w:hAnsi="Times New Roman" w:cs="Times New Roman"/>
          <w:szCs w:val="20"/>
        </w:rPr>
        <w:t xml:space="preserve"> and </w:t>
      </w:r>
      <w:r w:rsidR="002F7A48" w:rsidRPr="00B64CE0">
        <w:rPr>
          <w:rFonts w:ascii="Times New Roman" w:hAnsi="Times New Roman" w:cs="Times New Roman"/>
          <w:szCs w:val="20"/>
        </w:rPr>
        <w:t>PPE</w:t>
      </w:r>
      <w:r w:rsidRPr="00B64CE0">
        <w:rPr>
          <w:rFonts w:ascii="Times New Roman" w:hAnsi="Times New Roman" w:cs="Times New Roman"/>
          <w:szCs w:val="20"/>
        </w:rPr>
        <w:t>-</w:t>
      </w:r>
      <w:r w:rsidR="002F7A48" w:rsidRPr="00B64CE0">
        <w:rPr>
          <w:rFonts w:ascii="Times New Roman" w:hAnsi="Times New Roman" w:cs="Times New Roman"/>
          <w:szCs w:val="20"/>
        </w:rPr>
        <w:t>MPTR</w:t>
      </w:r>
      <w:r w:rsidRPr="00B64CE0">
        <w:rPr>
          <w:rFonts w:ascii="Times New Roman" w:hAnsi="Times New Roman" w:cs="Times New Roman"/>
          <w:szCs w:val="20"/>
        </w:rPr>
        <w:t xml:space="preserve"> export in </w:t>
      </w:r>
      <w:r w:rsidR="002F7A48" w:rsidRPr="00B64CE0">
        <w:rPr>
          <w:rFonts w:ascii="Times New Roman" w:hAnsi="Times New Roman" w:cs="Times New Roman"/>
          <w:szCs w:val="20"/>
        </w:rPr>
        <w:t>BCG</w:t>
      </w:r>
      <w:r w:rsidRPr="00B64CE0">
        <w:rPr>
          <w:rFonts w:ascii="Times New Roman" w:hAnsi="Times New Roman" w:cs="Times New Roman"/>
          <w:szCs w:val="20"/>
        </w:rPr>
        <w:t xml:space="preserve"> vaccine strains results in strong reduction of antigenic repertoire but little impact on protection.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14</w:t>
      </w:r>
      <w:r w:rsidRPr="00B64CE0">
        <w:rPr>
          <w:rFonts w:ascii="Times New Roman" w:hAnsi="Times New Roman" w:cs="Times New Roman"/>
          <w:szCs w:val="20"/>
        </w:rPr>
        <w:t>, e1007139. doi: 10.1371/journal.ppat.1007139.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Bannantine, J. P.,</w:t>
      </w:r>
      <w:r w:rsidR="00DA0C8E" w:rsidRPr="00B64CE0">
        <w:rPr>
          <w:rFonts w:ascii="Times New Roman" w:hAnsi="Times New Roman" w:cs="Times New Roman"/>
          <w:szCs w:val="20"/>
        </w:rPr>
        <w:t xml:space="preserve"> </w:t>
      </w:r>
      <w:r w:rsidRPr="00B64CE0">
        <w:rPr>
          <w:rFonts w:ascii="Times New Roman" w:hAnsi="Times New Roman" w:cs="Times New Roman"/>
          <w:szCs w:val="20"/>
        </w:rPr>
        <w:t>Paulson, A. L.,</w:t>
      </w:r>
      <w:r w:rsidR="00DA0C8E" w:rsidRPr="00B64CE0">
        <w:rPr>
          <w:rFonts w:ascii="Times New Roman" w:hAnsi="Times New Roman" w:cs="Times New Roman"/>
          <w:szCs w:val="20"/>
        </w:rPr>
        <w:t xml:space="preserve"> </w:t>
      </w:r>
      <w:r w:rsidRPr="00B64CE0">
        <w:rPr>
          <w:rFonts w:ascii="Times New Roman" w:hAnsi="Times New Roman" w:cs="Times New Roman"/>
          <w:szCs w:val="20"/>
        </w:rPr>
        <w:t>Chacon, O.,</w:t>
      </w:r>
      <w:r w:rsidR="00DA0C8E" w:rsidRPr="00B64CE0">
        <w:rPr>
          <w:rFonts w:ascii="Times New Roman" w:hAnsi="Times New Roman" w:cs="Times New Roman"/>
          <w:szCs w:val="20"/>
        </w:rPr>
        <w:t xml:space="preserve"> </w:t>
      </w:r>
      <w:r w:rsidRPr="00B64CE0">
        <w:rPr>
          <w:rFonts w:ascii="Times New Roman" w:hAnsi="Times New Roman" w:cs="Times New Roman"/>
          <w:szCs w:val="20"/>
        </w:rPr>
        <w:t>Fenton, R. J.,</w:t>
      </w:r>
      <w:r w:rsidR="00DA0C8E" w:rsidRPr="00B64CE0">
        <w:rPr>
          <w:rFonts w:ascii="Times New Roman" w:hAnsi="Times New Roman" w:cs="Times New Roman"/>
          <w:szCs w:val="20"/>
        </w:rPr>
        <w:t xml:space="preserve"> </w:t>
      </w:r>
      <w:r w:rsidRPr="00B64CE0">
        <w:rPr>
          <w:rFonts w:ascii="Times New Roman" w:hAnsi="Times New Roman" w:cs="Times New Roman"/>
          <w:szCs w:val="20"/>
        </w:rPr>
        <w:t>Zinniel, D. K.,</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McVey, D. S., et al. (2011). </w:t>
      </w:r>
      <w:r w:rsidR="00BF06A5" w:rsidRPr="00B64CE0">
        <w:rPr>
          <w:rFonts w:ascii="Times New Roman" w:hAnsi="Times New Roman" w:cs="Times New Roman"/>
          <w:szCs w:val="20"/>
        </w:rPr>
        <w:t xml:space="preserve">Immunogenicity and reactivity of novel </w:t>
      </w:r>
      <w:r w:rsidR="00BF06A5" w:rsidRPr="00B64CE0">
        <w:rPr>
          <w:rFonts w:ascii="Times New Roman" w:hAnsi="Times New Roman" w:cs="Times New Roman"/>
          <w:i/>
          <w:szCs w:val="20"/>
        </w:rPr>
        <w:t>Mycobacterium avium</w:t>
      </w:r>
      <w:r w:rsidR="00BF06A5" w:rsidRPr="00B64CE0">
        <w:rPr>
          <w:rFonts w:ascii="Times New Roman" w:hAnsi="Times New Roman" w:cs="Times New Roman"/>
          <w:szCs w:val="20"/>
        </w:rPr>
        <w:t xml:space="preserve"> subsp. paratuberculosis PPE MAP1152 and conserved MAP1156 proteins with sera from experimentally and naturally infected animals</w:t>
      </w:r>
      <w:r w:rsidRPr="00B64CE0">
        <w:rPr>
          <w:rFonts w:ascii="Times New Roman" w:hAnsi="Times New Roman" w:cs="Times New Roman"/>
          <w:szCs w:val="20"/>
        </w:rPr>
        <w:t xml:space="preserve">. </w:t>
      </w:r>
      <w:r w:rsidRPr="00B64CE0">
        <w:rPr>
          <w:rFonts w:ascii="Times New Roman" w:hAnsi="Times New Roman" w:cs="Times New Roman"/>
          <w:i/>
          <w:szCs w:val="20"/>
        </w:rPr>
        <w:t>Clin Vaccine Immunol</w:t>
      </w:r>
      <w:r w:rsidRPr="00B64CE0">
        <w:rPr>
          <w:rFonts w:ascii="Times New Roman" w:hAnsi="Times New Roman" w:cs="Times New Roman"/>
          <w:szCs w:val="20"/>
        </w:rPr>
        <w:t xml:space="preserve">. </w:t>
      </w:r>
      <w:r w:rsidRPr="00B64CE0">
        <w:rPr>
          <w:rFonts w:ascii="Times New Roman" w:hAnsi="Times New Roman" w:cs="Times New Roman"/>
          <w:b/>
          <w:szCs w:val="20"/>
        </w:rPr>
        <w:t>18</w:t>
      </w:r>
      <w:r w:rsidRPr="00B64CE0">
        <w:rPr>
          <w:rFonts w:ascii="Times New Roman" w:hAnsi="Times New Roman" w:cs="Times New Roman"/>
          <w:szCs w:val="20"/>
        </w:rPr>
        <w:t>, 105-112. doi: 10.1128/CVI.00297-10.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Barkan, D.,</w:t>
      </w:r>
      <w:r w:rsidR="00DA0C8E" w:rsidRPr="00B64CE0">
        <w:rPr>
          <w:rFonts w:ascii="Times New Roman" w:hAnsi="Times New Roman" w:cs="Times New Roman"/>
          <w:szCs w:val="20"/>
        </w:rPr>
        <w:t xml:space="preserve"> </w:t>
      </w:r>
      <w:r w:rsidRPr="00B64CE0">
        <w:rPr>
          <w:rFonts w:ascii="Times New Roman" w:hAnsi="Times New Roman" w:cs="Times New Roman"/>
          <w:szCs w:val="20"/>
        </w:rPr>
        <w:t>Rao, V.,</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Sukenick, G. D., and Glickman, M. S. (2010). </w:t>
      </w:r>
      <w:r w:rsidR="005F6B13" w:rsidRPr="00B64CE0">
        <w:rPr>
          <w:rFonts w:ascii="Times New Roman" w:hAnsi="Times New Roman" w:cs="Times New Roman"/>
          <w:szCs w:val="20"/>
        </w:rPr>
        <w:t xml:space="preserve">Redundant function of </w:t>
      </w:r>
      <w:r w:rsidR="005F6B13" w:rsidRPr="00B64CE0">
        <w:rPr>
          <w:rFonts w:ascii="Times New Roman" w:hAnsi="Times New Roman" w:cs="Times New Roman"/>
          <w:i/>
          <w:szCs w:val="20"/>
        </w:rPr>
        <w:t>cmaA2</w:t>
      </w:r>
      <w:r w:rsidR="005F6B13" w:rsidRPr="00B64CE0">
        <w:rPr>
          <w:rFonts w:ascii="Times New Roman" w:hAnsi="Times New Roman" w:cs="Times New Roman"/>
          <w:szCs w:val="20"/>
        </w:rPr>
        <w:t xml:space="preserve"> and </w:t>
      </w:r>
      <w:r w:rsidR="005F6B13" w:rsidRPr="00B64CE0">
        <w:rPr>
          <w:rFonts w:ascii="Times New Roman" w:hAnsi="Times New Roman" w:cs="Times New Roman"/>
          <w:i/>
          <w:szCs w:val="20"/>
        </w:rPr>
        <w:t>mmaA2</w:t>
      </w:r>
      <w:r w:rsidR="005F6B13" w:rsidRPr="00B64CE0">
        <w:rPr>
          <w:rFonts w:ascii="Times New Roman" w:hAnsi="Times New Roman" w:cs="Times New Roman"/>
          <w:szCs w:val="20"/>
        </w:rPr>
        <w:t xml:space="preserve"> in </w:t>
      </w:r>
      <w:r w:rsidR="005F6B13" w:rsidRPr="00B64CE0">
        <w:rPr>
          <w:rFonts w:ascii="Times New Roman" w:hAnsi="Times New Roman" w:cs="Times New Roman"/>
          <w:i/>
          <w:szCs w:val="20"/>
        </w:rPr>
        <w:t>Mycobacterium tuberculosis</w:t>
      </w:r>
      <w:r w:rsidR="005F6B13" w:rsidRPr="00B64CE0">
        <w:rPr>
          <w:rFonts w:ascii="Times New Roman" w:hAnsi="Times New Roman" w:cs="Times New Roman"/>
          <w:szCs w:val="20"/>
        </w:rPr>
        <w:t xml:space="preserve"> </w:t>
      </w:r>
      <w:r w:rsidR="005F6B13" w:rsidRPr="00B64CE0">
        <w:rPr>
          <w:rFonts w:ascii="Times New Roman" w:hAnsi="Times New Roman" w:cs="Times New Roman"/>
          <w:i/>
          <w:szCs w:val="20"/>
        </w:rPr>
        <w:t>cis</w:t>
      </w:r>
      <w:r w:rsidR="005F6B13" w:rsidRPr="00B64CE0">
        <w:rPr>
          <w:rFonts w:ascii="Times New Roman" w:hAnsi="Times New Roman" w:cs="Times New Roman"/>
          <w:szCs w:val="20"/>
        </w:rPr>
        <w:t xml:space="preserve"> cyclopropanation of oxygenated </w:t>
      </w:r>
      <w:r w:rsidR="005F6B13" w:rsidRPr="00B64CE0">
        <w:rPr>
          <w:rFonts w:ascii="Times New Roman" w:hAnsi="Times New Roman" w:cs="Times New Roman"/>
          <w:szCs w:val="20"/>
        </w:rPr>
        <w:lastRenderedPageBreak/>
        <w:t>mycolates</w:t>
      </w:r>
      <w:r w:rsidRPr="00B64CE0">
        <w:rPr>
          <w:rFonts w:ascii="Times New Roman" w:hAnsi="Times New Roman" w:cs="Times New Roman"/>
          <w:szCs w:val="20"/>
        </w:rPr>
        <w:t>.</w:t>
      </w:r>
      <w:r w:rsidRPr="00B64CE0">
        <w:rPr>
          <w:rFonts w:ascii="Times New Roman" w:hAnsi="Times New Roman" w:cs="Times New Roman"/>
          <w:i/>
          <w:szCs w:val="20"/>
        </w:rPr>
        <w:t xml:space="preserve"> J Bacteriol</w:t>
      </w:r>
      <w:r w:rsidRPr="00B64CE0">
        <w:rPr>
          <w:rFonts w:ascii="Times New Roman" w:hAnsi="Times New Roman" w:cs="Times New Roman"/>
          <w:szCs w:val="20"/>
        </w:rPr>
        <w:t xml:space="preserve">. </w:t>
      </w:r>
      <w:r w:rsidRPr="00B64CE0">
        <w:rPr>
          <w:rFonts w:ascii="Times New Roman" w:hAnsi="Times New Roman" w:cs="Times New Roman"/>
          <w:b/>
          <w:szCs w:val="20"/>
        </w:rPr>
        <w:t>192</w:t>
      </w:r>
      <w:r w:rsidRPr="00B64CE0">
        <w:rPr>
          <w:rFonts w:ascii="Times New Roman" w:hAnsi="Times New Roman" w:cs="Times New Roman"/>
          <w:szCs w:val="20"/>
        </w:rPr>
        <w:t>, 3661-3668. doi: 10.1128/JB.00312-10.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Belardinelli, J. M.,</w:t>
      </w:r>
      <w:r w:rsidR="00DA0C8E" w:rsidRPr="00B64CE0">
        <w:rPr>
          <w:rFonts w:ascii="Times New Roman" w:hAnsi="Times New Roman" w:cs="Times New Roman"/>
          <w:szCs w:val="20"/>
        </w:rPr>
        <w:t xml:space="preserve"> </w:t>
      </w:r>
      <w:r w:rsidRPr="00B64CE0">
        <w:rPr>
          <w:rFonts w:ascii="Times New Roman" w:hAnsi="Times New Roman" w:cs="Times New Roman"/>
          <w:szCs w:val="20"/>
        </w:rPr>
        <w:t>Larrouy-Maumus, G.,</w:t>
      </w:r>
      <w:r w:rsidR="00DA0C8E" w:rsidRPr="00B64CE0">
        <w:rPr>
          <w:rFonts w:ascii="Times New Roman" w:hAnsi="Times New Roman" w:cs="Times New Roman"/>
          <w:szCs w:val="20"/>
        </w:rPr>
        <w:t xml:space="preserve"> </w:t>
      </w:r>
      <w:r w:rsidRPr="00B64CE0">
        <w:rPr>
          <w:rFonts w:ascii="Times New Roman" w:hAnsi="Times New Roman" w:cs="Times New Roman"/>
          <w:szCs w:val="20"/>
        </w:rPr>
        <w:t>Jones, V.,</w:t>
      </w:r>
      <w:r w:rsidR="00DA0C8E" w:rsidRPr="00B64CE0">
        <w:rPr>
          <w:rFonts w:ascii="Times New Roman" w:hAnsi="Times New Roman" w:cs="Times New Roman"/>
          <w:szCs w:val="20"/>
        </w:rPr>
        <w:t xml:space="preserve"> </w:t>
      </w:r>
      <w:r w:rsidRPr="00B64CE0">
        <w:rPr>
          <w:rFonts w:ascii="Times New Roman" w:hAnsi="Times New Roman" w:cs="Times New Roman"/>
          <w:szCs w:val="20"/>
        </w:rPr>
        <w:t>Sorio de Carvalho, L. P.,</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McNeil, M. R., and Jackson, M. (2014). Biosynthesis and translocation of unsulfated acyltrehaloses in </w:t>
      </w:r>
      <w:r w:rsidR="00256CCF"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J Biol Chem</w:t>
      </w:r>
      <w:r w:rsidRPr="00B64CE0">
        <w:rPr>
          <w:rFonts w:ascii="Times New Roman" w:hAnsi="Times New Roman" w:cs="Times New Roman"/>
          <w:szCs w:val="20"/>
        </w:rPr>
        <w:t xml:space="preserve">. </w:t>
      </w:r>
      <w:r w:rsidRPr="00B64CE0">
        <w:rPr>
          <w:rFonts w:ascii="Times New Roman" w:hAnsi="Times New Roman" w:cs="Times New Roman"/>
          <w:b/>
          <w:szCs w:val="20"/>
        </w:rPr>
        <w:t>289</w:t>
      </w:r>
      <w:r w:rsidRPr="00B64CE0">
        <w:rPr>
          <w:rFonts w:ascii="Times New Roman" w:hAnsi="Times New Roman" w:cs="Times New Roman"/>
          <w:szCs w:val="20"/>
        </w:rPr>
        <w:t>, 27952-27965. doi: 10.1074/jbc.M114.581199.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Billig, S.,</w:t>
      </w:r>
      <w:r w:rsidR="00DA0C8E" w:rsidRPr="00B64CE0">
        <w:rPr>
          <w:rFonts w:ascii="Times New Roman" w:hAnsi="Times New Roman" w:cs="Times New Roman"/>
          <w:szCs w:val="20"/>
        </w:rPr>
        <w:t xml:space="preserve"> </w:t>
      </w:r>
      <w:r w:rsidRPr="00B64CE0">
        <w:rPr>
          <w:rFonts w:ascii="Times New Roman" w:hAnsi="Times New Roman" w:cs="Times New Roman"/>
          <w:szCs w:val="20"/>
        </w:rPr>
        <w:t>Schneefeld, M.,</w:t>
      </w:r>
      <w:r w:rsidR="00DA0C8E" w:rsidRPr="00B64CE0">
        <w:rPr>
          <w:rFonts w:ascii="Times New Roman" w:hAnsi="Times New Roman" w:cs="Times New Roman"/>
          <w:szCs w:val="20"/>
        </w:rPr>
        <w:t xml:space="preserve"> </w:t>
      </w:r>
      <w:r w:rsidRPr="00B64CE0">
        <w:rPr>
          <w:rFonts w:ascii="Times New Roman" w:hAnsi="Times New Roman" w:cs="Times New Roman"/>
          <w:szCs w:val="20"/>
        </w:rPr>
        <w:t>Huber, C.,</w:t>
      </w:r>
      <w:r w:rsidR="00DA0C8E" w:rsidRPr="00B64CE0">
        <w:rPr>
          <w:rFonts w:ascii="Times New Roman" w:hAnsi="Times New Roman" w:cs="Times New Roman"/>
          <w:szCs w:val="20"/>
        </w:rPr>
        <w:t xml:space="preserve"> </w:t>
      </w:r>
      <w:r w:rsidRPr="00B64CE0">
        <w:rPr>
          <w:rFonts w:ascii="Times New Roman" w:hAnsi="Times New Roman" w:cs="Times New Roman"/>
          <w:szCs w:val="20"/>
        </w:rPr>
        <w:t>Grassl, G. A.,</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Eisenreich, W., and Bange, F. C. (2017). Lactate oxidation facilitates growth of </w:t>
      </w:r>
      <w:r w:rsidR="0038082A"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in human macrophages.</w:t>
      </w:r>
      <w:r w:rsidRPr="00B64CE0">
        <w:rPr>
          <w:rFonts w:ascii="Times New Roman" w:hAnsi="Times New Roman" w:cs="Times New Roman"/>
          <w:i/>
          <w:szCs w:val="20"/>
        </w:rPr>
        <w:t xml:space="preserve"> Sci Rep</w:t>
      </w:r>
      <w:r w:rsidRPr="00B64CE0">
        <w:rPr>
          <w:rFonts w:ascii="Times New Roman" w:hAnsi="Times New Roman" w:cs="Times New Roman"/>
          <w:szCs w:val="20"/>
        </w:rPr>
        <w:t xml:space="preserve">. </w:t>
      </w:r>
      <w:r w:rsidRPr="00B64CE0">
        <w:rPr>
          <w:rFonts w:ascii="Times New Roman" w:hAnsi="Times New Roman" w:cs="Times New Roman"/>
          <w:b/>
          <w:szCs w:val="20"/>
        </w:rPr>
        <w:t>7</w:t>
      </w:r>
      <w:r w:rsidRPr="00B64CE0">
        <w:rPr>
          <w:rFonts w:ascii="Times New Roman" w:hAnsi="Times New Roman" w:cs="Times New Roman"/>
          <w:szCs w:val="20"/>
        </w:rPr>
        <w:t>, 6484. doi: 10.1038/s41598-017-05916-7.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Botella, H.,</w:t>
      </w:r>
      <w:r w:rsidR="00DA0C8E" w:rsidRPr="00B64CE0">
        <w:rPr>
          <w:rFonts w:ascii="Times New Roman" w:hAnsi="Times New Roman" w:cs="Times New Roman"/>
          <w:szCs w:val="20"/>
        </w:rPr>
        <w:t xml:space="preserve"> </w:t>
      </w:r>
      <w:r w:rsidRPr="00B64CE0">
        <w:rPr>
          <w:rFonts w:ascii="Times New Roman" w:hAnsi="Times New Roman" w:cs="Times New Roman"/>
          <w:szCs w:val="20"/>
        </w:rPr>
        <w:t>Peyron, P.,</w:t>
      </w:r>
      <w:r w:rsidR="00DA0C8E" w:rsidRPr="00B64CE0">
        <w:rPr>
          <w:rFonts w:ascii="Times New Roman" w:hAnsi="Times New Roman" w:cs="Times New Roman"/>
          <w:szCs w:val="20"/>
        </w:rPr>
        <w:t xml:space="preserve"> </w:t>
      </w:r>
      <w:r w:rsidRPr="00B64CE0">
        <w:rPr>
          <w:rFonts w:ascii="Times New Roman" w:hAnsi="Times New Roman" w:cs="Times New Roman"/>
          <w:szCs w:val="20"/>
        </w:rPr>
        <w:t>Levillain, F.,</w:t>
      </w:r>
      <w:r w:rsidR="00DA0C8E" w:rsidRPr="00B64CE0">
        <w:rPr>
          <w:rFonts w:ascii="Times New Roman" w:hAnsi="Times New Roman" w:cs="Times New Roman"/>
          <w:szCs w:val="20"/>
        </w:rPr>
        <w:t xml:space="preserve"> </w:t>
      </w:r>
      <w:r w:rsidRPr="00B64CE0">
        <w:rPr>
          <w:rFonts w:ascii="Times New Roman" w:hAnsi="Times New Roman" w:cs="Times New Roman"/>
          <w:szCs w:val="20"/>
        </w:rPr>
        <w:t>Poincloux, R.,</w:t>
      </w:r>
      <w:r w:rsidR="00DA0C8E" w:rsidRPr="00B64CE0">
        <w:rPr>
          <w:rFonts w:ascii="Times New Roman" w:hAnsi="Times New Roman" w:cs="Times New Roman"/>
          <w:szCs w:val="20"/>
        </w:rPr>
        <w:t xml:space="preserve"> </w:t>
      </w:r>
      <w:r w:rsidRPr="00B64CE0">
        <w:rPr>
          <w:rFonts w:ascii="Times New Roman" w:hAnsi="Times New Roman" w:cs="Times New Roman"/>
          <w:szCs w:val="20"/>
        </w:rPr>
        <w:t>Poquet, Y.,</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Brandli, I., et al. (2011). Mycobacterial p(1)-type atpases mediate resistance to zinc poisoning in human macrophages. </w:t>
      </w:r>
      <w:r w:rsidRPr="00B64CE0">
        <w:rPr>
          <w:rFonts w:ascii="Times New Roman" w:hAnsi="Times New Roman" w:cs="Times New Roman"/>
          <w:i/>
          <w:szCs w:val="20"/>
        </w:rPr>
        <w:t>Cell Host Microbe</w:t>
      </w:r>
      <w:r w:rsidRPr="00B64CE0">
        <w:rPr>
          <w:rFonts w:ascii="Times New Roman" w:hAnsi="Times New Roman" w:cs="Times New Roman"/>
          <w:szCs w:val="20"/>
        </w:rPr>
        <w:t xml:space="preserve">. </w:t>
      </w:r>
      <w:r w:rsidRPr="00B64CE0">
        <w:rPr>
          <w:rFonts w:ascii="Times New Roman" w:hAnsi="Times New Roman" w:cs="Times New Roman"/>
          <w:b/>
          <w:szCs w:val="20"/>
        </w:rPr>
        <w:t>10</w:t>
      </w:r>
      <w:r w:rsidRPr="00B64CE0">
        <w:rPr>
          <w:rFonts w:ascii="Times New Roman" w:hAnsi="Times New Roman" w:cs="Times New Roman"/>
          <w:szCs w:val="20"/>
        </w:rPr>
        <w:t>, 248-259. doi: 10.1016/j.chom.2011.08.006.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Bottai,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Batoni, G.,</w:t>
      </w:r>
      <w:r w:rsidR="00DA0C8E" w:rsidRPr="00B64CE0">
        <w:rPr>
          <w:rFonts w:ascii="Times New Roman" w:hAnsi="Times New Roman" w:cs="Times New Roman"/>
          <w:szCs w:val="20"/>
        </w:rPr>
        <w:t xml:space="preserve"> </w:t>
      </w:r>
      <w:r w:rsidRPr="00B64CE0">
        <w:rPr>
          <w:rFonts w:ascii="Times New Roman" w:hAnsi="Times New Roman" w:cs="Times New Roman"/>
          <w:szCs w:val="20"/>
        </w:rPr>
        <w:t>Esin,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Florio, W.,</w:t>
      </w:r>
      <w:r w:rsidR="00DA0C8E" w:rsidRPr="00B64CE0">
        <w:rPr>
          <w:rFonts w:ascii="Times New Roman" w:hAnsi="Times New Roman" w:cs="Times New Roman"/>
          <w:szCs w:val="20"/>
        </w:rPr>
        <w:t xml:space="preserve"> </w:t>
      </w:r>
      <w:r w:rsidRPr="00B64CE0">
        <w:rPr>
          <w:rFonts w:ascii="Times New Roman" w:hAnsi="Times New Roman" w:cs="Times New Roman"/>
          <w:szCs w:val="20"/>
        </w:rPr>
        <w:t>Brancatisano, F.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Favilli, F., et al. (2006). </w:t>
      </w:r>
      <w:r w:rsidR="00F25946" w:rsidRPr="00B64CE0">
        <w:rPr>
          <w:rFonts w:ascii="Times New Roman" w:hAnsi="Times New Roman" w:cs="Times New Roman"/>
          <w:szCs w:val="20"/>
        </w:rPr>
        <w:t xml:space="preserve">The secretion antigen SA5K has a role in the adaptation of </w:t>
      </w:r>
      <w:r w:rsidR="00F25946" w:rsidRPr="00B64CE0">
        <w:rPr>
          <w:rFonts w:ascii="Times New Roman" w:hAnsi="Times New Roman" w:cs="Times New Roman"/>
          <w:i/>
          <w:szCs w:val="20"/>
        </w:rPr>
        <w:t>Mycobacterium bovis</w:t>
      </w:r>
      <w:r w:rsidR="00F25946" w:rsidRPr="00B64CE0">
        <w:rPr>
          <w:rFonts w:ascii="Times New Roman" w:hAnsi="Times New Roman" w:cs="Times New Roman"/>
          <w:szCs w:val="20"/>
        </w:rPr>
        <w:t xml:space="preserve"> bacillus Calmette-Guérin to intracellular stress and hypoxia</w:t>
      </w:r>
      <w:r w:rsidRPr="00B64CE0">
        <w:rPr>
          <w:rFonts w:ascii="Times New Roman" w:hAnsi="Times New Roman" w:cs="Times New Roman"/>
          <w:szCs w:val="20"/>
        </w:rPr>
        <w:t xml:space="preserve">. </w:t>
      </w:r>
      <w:r w:rsidRPr="00B64CE0">
        <w:rPr>
          <w:rFonts w:ascii="Times New Roman" w:hAnsi="Times New Roman" w:cs="Times New Roman"/>
          <w:i/>
          <w:szCs w:val="20"/>
        </w:rPr>
        <w:t>Microbes Infect</w:t>
      </w:r>
      <w:r w:rsidRPr="00B64CE0">
        <w:rPr>
          <w:rFonts w:ascii="Times New Roman" w:hAnsi="Times New Roman" w:cs="Times New Roman"/>
          <w:szCs w:val="20"/>
        </w:rPr>
        <w:t xml:space="preserve">. </w:t>
      </w:r>
      <w:r w:rsidRPr="00B64CE0">
        <w:rPr>
          <w:rFonts w:ascii="Times New Roman" w:hAnsi="Times New Roman" w:cs="Times New Roman"/>
          <w:b/>
          <w:szCs w:val="20"/>
        </w:rPr>
        <w:t>8</w:t>
      </w:r>
      <w:r w:rsidRPr="00B64CE0">
        <w:rPr>
          <w:rFonts w:ascii="Times New Roman" w:hAnsi="Times New Roman" w:cs="Times New Roman"/>
          <w:szCs w:val="20"/>
        </w:rPr>
        <w:t>, 2254-2261. doi: 10.1016/j.micinf.2006.04.020.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Bretl, D. J.,</w:t>
      </w:r>
      <w:r w:rsidR="00DA0C8E" w:rsidRPr="00B64CE0">
        <w:rPr>
          <w:rFonts w:ascii="Times New Roman" w:hAnsi="Times New Roman" w:cs="Times New Roman"/>
          <w:szCs w:val="20"/>
        </w:rPr>
        <w:t xml:space="preserve"> </w:t>
      </w:r>
      <w:r w:rsidRPr="00B64CE0">
        <w:rPr>
          <w:rFonts w:ascii="Times New Roman" w:hAnsi="Times New Roman" w:cs="Times New Roman"/>
          <w:szCs w:val="20"/>
        </w:rPr>
        <w:t>He, H.,</w:t>
      </w:r>
      <w:r w:rsidR="00DA0C8E" w:rsidRPr="00B64CE0">
        <w:rPr>
          <w:rFonts w:ascii="Times New Roman" w:hAnsi="Times New Roman" w:cs="Times New Roman"/>
          <w:szCs w:val="20"/>
        </w:rPr>
        <w:t xml:space="preserve"> </w:t>
      </w:r>
      <w:r w:rsidRPr="00B64CE0">
        <w:rPr>
          <w:rFonts w:ascii="Times New Roman" w:hAnsi="Times New Roman" w:cs="Times New Roman"/>
          <w:szCs w:val="20"/>
        </w:rPr>
        <w:t>Demetriadou, C.,</w:t>
      </w:r>
      <w:r w:rsidR="00DA0C8E" w:rsidRPr="00B64CE0">
        <w:rPr>
          <w:rFonts w:ascii="Times New Roman" w:hAnsi="Times New Roman" w:cs="Times New Roman"/>
          <w:szCs w:val="20"/>
        </w:rPr>
        <w:t xml:space="preserve"> </w:t>
      </w:r>
      <w:r w:rsidRPr="00B64CE0">
        <w:rPr>
          <w:rFonts w:ascii="Times New Roman" w:hAnsi="Times New Roman" w:cs="Times New Roman"/>
          <w:szCs w:val="20"/>
        </w:rPr>
        <w:t>White, M. J.,</w:t>
      </w:r>
      <w:r w:rsidR="00DA0C8E" w:rsidRPr="00B64CE0">
        <w:rPr>
          <w:rFonts w:ascii="Times New Roman" w:hAnsi="Times New Roman" w:cs="Times New Roman"/>
          <w:szCs w:val="20"/>
        </w:rPr>
        <w:t xml:space="preserve"> </w:t>
      </w:r>
      <w:r w:rsidRPr="00B64CE0">
        <w:rPr>
          <w:rFonts w:ascii="Times New Roman" w:hAnsi="Times New Roman" w:cs="Times New Roman"/>
          <w:szCs w:val="20"/>
        </w:rPr>
        <w:t>Penoske, R.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Salzman, N. H., et al. (2012). </w:t>
      </w:r>
      <w:r w:rsidR="00B16286" w:rsidRPr="00B64CE0">
        <w:rPr>
          <w:rFonts w:ascii="Times New Roman" w:hAnsi="Times New Roman" w:cs="Times New Roman"/>
          <w:szCs w:val="20"/>
        </w:rPr>
        <w:t xml:space="preserve">MprA and DosR coregulate a </w:t>
      </w:r>
      <w:r w:rsidR="00B16286" w:rsidRPr="00B64CE0">
        <w:rPr>
          <w:rFonts w:ascii="Times New Roman" w:hAnsi="Times New Roman" w:cs="Times New Roman"/>
          <w:i/>
          <w:szCs w:val="20"/>
        </w:rPr>
        <w:t>Mycobacterium tuberculosis</w:t>
      </w:r>
      <w:r w:rsidR="00B16286" w:rsidRPr="00B64CE0">
        <w:rPr>
          <w:rFonts w:ascii="Times New Roman" w:hAnsi="Times New Roman" w:cs="Times New Roman"/>
          <w:szCs w:val="20"/>
        </w:rPr>
        <w:t xml:space="preserve"> virulence operon encoding Rv1813c and Rv1812c</w:t>
      </w:r>
      <w:r w:rsidRPr="00B64CE0">
        <w:rPr>
          <w:rFonts w:ascii="Times New Roman" w:hAnsi="Times New Roman" w:cs="Times New Roman"/>
          <w:szCs w:val="20"/>
        </w:rPr>
        <w:t xml:space="preserve">.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80</w:t>
      </w:r>
      <w:r w:rsidRPr="00B64CE0">
        <w:rPr>
          <w:rFonts w:ascii="Times New Roman" w:hAnsi="Times New Roman" w:cs="Times New Roman"/>
          <w:szCs w:val="20"/>
        </w:rPr>
        <w:t>, 3018-3033. doi: 10.1128/IAI.00520-12.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Chaturvedi, R.,</w:t>
      </w:r>
      <w:r w:rsidR="00DA0C8E" w:rsidRPr="00B64CE0">
        <w:rPr>
          <w:rFonts w:ascii="Times New Roman" w:hAnsi="Times New Roman" w:cs="Times New Roman"/>
          <w:szCs w:val="20"/>
        </w:rPr>
        <w:t xml:space="preserve"> </w:t>
      </w:r>
      <w:r w:rsidRPr="00B64CE0">
        <w:rPr>
          <w:rFonts w:ascii="Times New Roman" w:hAnsi="Times New Roman" w:cs="Times New Roman"/>
          <w:szCs w:val="20"/>
        </w:rPr>
        <w:t>Bansal, K.,</w:t>
      </w:r>
      <w:r w:rsidR="00DA0C8E" w:rsidRPr="00B64CE0">
        <w:rPr>
          <w:rFonts w:ascii="Times New Roman" w:hAnsi="Times New Roman" w:cs="Times New Roman"/>
          <w:szCs w:val="20"/>
        </w:rPr>
        <w:t xml:space="preserve"> </w:t>
      </w:r>
      <w:r w:rsidRPr="00B64CE0">
        <w:rPr>
          <w:rFonts w:ascii="Times New Roman" w:hAnsi="Times New Roman" w:cs="Times New Roman"/>
          <w:szCs w:val="20"/>
        </w:rPr>
        <w:t>Narayana, Y.,</w:t>
      </w:r>
      <w:r w:rsidR="00DA0C8E" w:rsidRPr="00B64CE0">
        <w:rPr>
          <w:rFonts w:ascii="Times New Roman" w:hAnsi="Times New Roman" w:cs="Times New Roman"/>
          <w:szCs w:val="20"/>
        </w:rPr>
        <w:t xml:space="preserve"> </w:t>
      </w:r>
      <w:r w:rsidRPr="00B64CE0">
        <w:rPr>
          <w:rFonts w:ascii="Times New Roman" w:hAnsi="Times New Roman" w:cs="Times New Roman"/>
          <w:szCs w:val="20"/>
        </w:rPr>
        <w:t>Kapoor, N.,</w:t>
      </w:r>
      <w:r w:rsidR="00DA0C8E" w:rsidRPr="00B64CE0">
        <w:rPr>
          <w:rFonts w:ascii="Times New Roman" w:hAnsi="Times New Roman" w:cs="Times New Roman"/>
          <w:szCs w:val="20"/>
        </w:rPr>
        <w:t xml:space="preserve"> </w:t>
      </w:r>
      <w:r w:rsidRPr="00B64CE0">
        <w:rPr>
          <w:rFonts w:ascii="Times New Roman" w:hAnsi="Times New Roman" w:cs="Times New Roman"/>
          <w:szCs w:val="20"/>
        </w:rPr>
        <w:t>Sukumar, N.,</w:t>
      </w:r>
      <w:r w:rsidR="00DA0C8E" w:rsidRPr="00B64CE0">
        <w:rPr>
          <w:rFonts w:ascii="Times New Roman" w:hAnsi="Times New Roman" w:cs="Times New Roman"/>
          <w:szCs w:val="20"/>
        </w:rPr>
        <w:t xml:space="preserve"> </w:t>
      </w:r>
      <w:r w:rsidRPr="00B64CE0">
        <w:rPr>
          <w:rFonts w:ascii="Times New Roman" w:hAnsi="Times New Roman" w:cs="Times New Roman"/>
          <w:szCs w:val="20"/>
        </w:rPr>
        <w:t>Togarsimalemath, S. K., et al. (2010). T</w:t>
      </w:r>
      <w:r w:rsidR="005B3929" w:rsidRPr="00B64CE0">
        <w:rPr>
          <w:rFonts w:ascii="Times New Roman" w:hAnsi="Times New Roman" w:cs="Times New Roman"/>
          <w:szCs w:val="20"/>
        </w:rPr>
        <w:t xml:space="preserve">The multifunctional PE_PGRS11 protein from </w:t>
      </w:r>
      <w:r w:rsidR="005B3929" w:rsidRPr="00B64CE0">
        <w:rPr>
          <w:rFonts w:ascii="Times New Roman" w:hAnsi="Times New Roman" w:cs="Times New Roman"/>
          <w:i/>
          <w:szCs w:val="20"/>
        </w:rPr>
        <w:t>Mycobacterium tuberculosis</w:t>
      </w:r>
      <w:r w:rsidR="005B3929" w:rsidRPr="00B64CE0">
        <w:rPr>
          <w:rFonts w:ascii="Times New Roman" w:hAnsi="Times New Roman" w:cs="Times New Roman"/>
          <w:szCs w:val="20"/>
        </w:rPr>
        <w:t xml:space="preserve"> plays a role in regulating resistance to oxidative stress.</w:t>
      </w:r>
      <w:r w:rsidRPr="00B64CE0">
        <w:rPr>
          <w:rFonts w:ascii="Times New Roman" w:hAnsi="Times New Roman" w:cs="Times New Roman"/>
          <w:szCs w:val="20"/>
        </w:rPr>
        <w:t xml:space="preserve"> </w:t>
      </w:r>
      <w:r w:rsidRPr="00B64CE0">
        <w:rPr>
          <w:rFonts w:ascii="Times New Roman" w:hAnsi="Times New Roman" w:cs="Times New Roman"/>
          <w:i/>
          <w:szCs w:val="20"/>
        </w:rPr>
        <w:t>J Biol Chem</w:t>
      </w:r>
      <w:r w:rsidRPr="00B64CE0">
        <w:rPr>
          <w:rFonts w:ascii="Times New Roman" w:hAnsi="Times New Roman" w:cs="Times New Roman"/>
          <w:szCs w:val="20"/>
        </w:rPr>
        <w:t xml:space="preserve">. </w:t>
      </w:r>
      <w:r w:rsidRPr="00B64CE0">
        <w:rPr>
          <w:rFonts w:ascii="Times New Roman" w:hAnsi="Times New Roman" w:cs="Times New Roman"/>
          <w:b/>
          <w:szCs w:val="20"/>
        </w:rPr>
        <w:t>285</w:t>
      </w:r>
      <w:r w:rsidRPr="00B64CE0">
        <w:rPr>
          <w:rFonts w:ascii="Times New Roman" w:hAnsi="Times New Roman" w:cs="Times New Roman"/>
          <w:szCs w:val="20"/>
        </w:rPr>
        <w:t>, 30389-30403. doi: 10.1074/jbc.M110.135251.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Chiliza, T. E.,</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Pillay, M., and Pillay, B. (2017). Identification of unique essential proteins from a mycobacterium tuberculosis f15/lam4/kzn phage secretome library. Pathog Dis. </w:t>
      </w:r>
      <w:r w:rsidRPr="00B64CE0">
        <w:rPr>
          <w:rFonts w:ascii="Times New Roman" w:hAnsi="Times New Roman" w:cs="Times New Roman"/>
          <w:b/>
          <w:szCs w:val="20"/>
        </w:rPr>
        <w:t>75</w:t>
      </w:r>
      <w:r w:rsidRPr="00B64CE0">
        <w:rPr>
          <w:rFonts w:ascii="Times New Roman" w:hAnsi="Times New Roman" w:cs="Times New Roman"/>
          <w:szCs w:val="20"/>
        </w:rPr>
        <w:t>. doi: 10.1093/femspd/ftx001.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Chuang, Y. M.,</w:t>
      </w:r>
      <w:r w:rsidR="00DA0C8E" w:rsidRPr="00B64CE0">
        <w:rPr>
          <w:rFonts w:ascii="Times New Roman" w:hAnsi="Times New Roman" w:cs="Times New Roman"/>
          <w:szCs w:val="20"/>
        </w:rPr>
        <w:t xml:space="preserve"> </w:t>
      </w:r>
      <w:r w:rsidRPr="00B64CE0">
        <w:rPr>
          <w:rFonts w:ascii="Times New Roman" w:hAnsi="Times New Roman" w:cs="Times New Roman"/>
          <w:szCs w:val="20"/>
        </w:rPr>
        <w:t>Dutta, N. K.,</w:t>
      </w:r>
      <w:r w:rsidR="00DA0C8E" w:rsidRPr="00B64CE0">
        <w:rPr>
          <w:rFonts w:ascii="Times New Roman" w:hAnsi="Times New Roman" w:cs="Times New Roman"/>
          <w:szCs w:val="20"/>
        </w:rPr>
        <w:t xml:space="preserve"> </w:t>
      </w:r>
      <w:r w:rsidRPr="00B64CE0">
        <w:rPr>
          <w:rFonts w:ascii="Times New Roman" w:hAnsi="Times New Roman" w:cs="Times New Roman"/>
          <w:szCs w:val="20"/>
        </w:rPr>
        <w:t>Hung, C. F.,</w:t>
      </w:r>
      <w:r w:rsidR="00DA0C8E" w:rsidRPr="00B64CE0">
        <w:rPr>
          <w:rFonts w:ascii="Times New Roman" w:hAnsi="Times New Roman" w:cs="Times New Roman"/>
          <w:szCs w:val="20"/>
        </w:rPr>
        <w:t xml:space="preserve"> </w:t>
      </w:r>
      <w:r w:rsidRPr="00B64CE0">
        <w:rPr>
          <w:rFonts w:ascii="Times New Roman" w:hAnsi="Times New Roman" w:cs="Times New Roman"/>
          <w:szCs w:val="20"/>
        </w:rPr>
        <w:t>Wu, T. C.,</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Rubin, H., and Karakousis, P. C. (2016). Stringent response factors </w:t>
      </w:r>
      <w:r w:rsidR="008E1D93" w:rsidRPr="00B64CE0">
        <w:rPr>
          <w:rFonts w:ascii="Times New Roman" w:hAnsi="Times New Roman" w:cs="Times New Roman"/>
          <w:szCs w:val="20"/>
        </w:rPr>
        <w:t>PPX</w:t>
      </w:r>
      <w:r w:rsidRPr="00B64CE0">
        <w:rPr>
          <w:rFonts w:ascii="Times New Roman" w:hAnsi="Times New Roman" w:cs="Times New Roman"/>
          <w:szCs w:val="20"/>
        </w:rPr>
        <w:t xml:space="preserve">1 and </w:t>
      </w:r>
      <w:r w:rsidR="008E1D93" w:rsidRPr="00B64CE0">
        <w:rPr>
          <w:rFonts w:ascii="Times New Roman" w:hAnsi="Times New Roman" w:cs="Times New Roman"/>
          <w:szCs w:val="20"/>
        </w:rPr>
        <w:t>PPK</w:t>
      </w:r>
      <w:r w:rsidRPr="00B64CE0">
        <w:rPr>
          <w:rFonts w:ascii="Times New Roman" w:hAnsi="Times New Roman" w:cs="Times New Roman"/>
          <w:szCs w:val="20"/>
        </w:rPr>
        <w:t xml:space="preserve">2 play an important role in </w:t>
      </w:r>
      <w:r w:rsidR="008E1D93"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metabolism, biofilm formation, and sensitivity to isoniazid </w:t>
      </w:r>
      <w:r w:rsidRPr="00B64CE0">
        <w:rPr>
          <w:rFonts w:ascii="Times New Roman" w:hAnsi="Times New Roman" w:cs="Times New Roman"/>
          <w:i/>
          <w:szCs w:val="20"/>
        </w:rPr>
        <w:t>in vivo</w:t>
      </w:r>
      <w:r w:rsidRPr="00B64CE0">
        <w:rPr>
          <w:rFonts w:ascii="Times New Roman" w:hAnsi="Times New Roman" w:cs="Times New Roman"/>
          <w:szCs w:val="20"/>
        </w:rPr>
        <w:t xml:space="preserve">. </w:t>
      </w:r>
      <w:r w:rsidRPr="00B64CE0">
        <w:rPr>
          <w:rFonts w:ascii="Times New Roman" w:hAnsi="Times New Roman" w:cs="Times New Roman"/>
          <w:i/>
          <w:szCs w:val="20"/>
        </w:rPr>
        <w:t>Antimicrob Agents Chemother</w:t>
      </w:r>
      <w:r w:rsidRPr="00B64CE0">
        <w:rPr>
          <w:rFonts w:ascii="Times New Roman" w:hAnsi="Times New Roman" w:cs="Times New Roman"/>
          <w:szCs w:val="20"/>
        </w:rPr>
        <w:t xml:space="preserve">. </w:t>
      </w:r>
      <w:r w:rsidRPr="00B64CE0">
        <w:rPr>
          <w:rFonts w:ascii="Times New Roman" w:hAnsi="Times New Roman" w:cs="Times New Roman"/>
          <w:b/>
          <w:szCs w:val="20"/>
        </w:rPr>
        <w:t>60</w:t>
      </w:r>
      <w:r w:rsidRPr="00B64CE0">
        <w:rPr>
          <w:rFonts w:ascii="Times New Roman" w:hAnsi="Times New Roman" w:cs="Times New Roman"/>
          <w:szCs w:val="20"/>
        </w:rPr>
        <w:t>, 6460-6470. doi: 10.1128/AAC.01139-16.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Cockle, P. J.,</w:t>
      </w:r>
      <w:r w:rsidR="00DA0C8E" w:rsidRPr="00B64CE0">
        <w:rPr>
          <w:rFonts w:ascii="Times New Roman" w:hAnsi="Times New Roman" w:cs="Times New Roman"/>
          <w:szCs w:val="20"/>
        </w:rPr>
        <w:t xml:space="preserve"> </w:t>
      </w:r>
      <w:r w:rsidRPr="00B64CE0">
        <w:rPr>
          <w:rFonts w:ascii="Times New Roman" w:hAnsi="Times New Roman" w:cs="Times New Roman"/>
          <w:szCs w:val="20"/>
        </w:rPr>
        <w:t>Gordon, S. V.,</w:t>
      </w:r>
      <w:r w:rsidR="00DA0C8E" w:rsidRPr="00B64CE0">
        <w:rPr>
          <w:rFonts w:ascii="Times New Roman" w:hAnsi="Times New Roman" w:cs="Times New Roman"/>
          <w:szCs w:val="20"/>
        </w:rPr>
        <w:t xml:space="preserve"> </w:t>
      </w:r>
      <w:r w:rsidRPr="00B64CE0">
        <w:rPr>
          <w:rFonts w:ascii="Times New Roman" w:hAnsi="Times New Roman" w:cs="Times New Roman"/>
          <w:szCs w:val="20"/>
        </w:rPr>
        <w:t>Lalvani, A.,</w:t>
      </w:r>
      <w:r w:rsidR="00DA0C8E" w:rsidRPr="00B64CE0">
        <w:rPr>
          <w:rFonts w:ascii="Times New Roman" w:hAnsi="Times New Roman" w:cs="Times New Roman"/>
          <w:szCs w:val="20"/>
        </w:rPr>
        <w:t xml:space="preserve"> </w:t>
      </w:r>
      <w:r w:rsidRPr="00B64CE0">
        <w:rPr>
          <w:rFonts w:ascii="Times New Roman" w:hAnsi="Times New Roman" w:cs="Times New Roman"/>
          <w:szCs w:val="20"/>
        </w:rPr>
        <w:t>Buddle, B.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Hewinson, R. G., and Vordermeier, H. M. (2002). Identification of novel </w:t>
      </w:r>
      <w:r w:rsidR="004A599F"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antigens with potential as diagnostic reagents or subunit vaccine candidates by comparative genomics.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70</w:t>
      </w:r>
      <w:r w:rsidRPr="00B64CE0">
        <w:rPr>
          <w:rFonts w:ascii="Times New Roman" w:hAnsi="Times New Roman" w:cs="Times New Roman"/>
          <w:szCs w:val="20"/>
        </w:rPr>
        <w:t>, 6996-7003.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Converse, P. J.,</w:t>
      </w:r>
      <w:r w:rsidR="00DA0C8E" w:rsidRPr="00B64CE0">
        <w:rPr>
          <w:rFonts w:ascii="Times New Roman" w:hAnsi="Times New Roman" w:cs="Times New Roman"/>
          <w:szCs w:val="20"/>
        </w:rPr>
        <w:t xml:space="preserve"> </w:t>
      </w:r>
      <w:r w:rsidRPr="00B64CE0">
        <w:rPr>
          <w:rFonts w:ascii="Times New Roman" w:hAnsi="Times New Roman" w:cs="Times New Roman"/>
          <w:szCs w:val="20"/>
        </w:rPr>
        <w:t>Karakousis, P. C.,</w:t>
      </w:r>
      <w:r w:rsidR="00DA0C8E" w:rsidRPr="00B64CE0">
        <w:rPr>
          <w:rFonts w:ascii="Times New Roman" w:hAnsi="Times New Roman" w:cs="Times New Roman"/>
          <w:szCs w:val="20"/>
        </w:rPr>
        <w:t xml:space="preserve"> </w:t>
      </w:r>
      <w:r w:rsidRPr="00B64CE0">
        <w:rPr>
          <w:rFonts w:ascii="Times New Roman" w:hAnsi="Times New Roman" w:cs="Times New Roman"/>
          <w:szCs w:val="20"/>
        </w:rPr>
        <w:t>Klinkenberg, L. G.,</w:t>
      </w:r>
      <w:r w:rsidR="00DA0C8E" w:rsidRPr="00B64CE0">
        <w:rPr>
          <w:rFonts w:ascii="Times New Roman" w:hAnsi="Times New Roman" w:cs="Times New Roman"/>
          <w:szCs w:val="20"/>
        </w:rPr>
        <w:t xml:space="preserve"> </w:t>
      </w:r>
      <w:r w:rsidRPr="00B64CE0">
        <w:rPr>
          <w:rFonts w:ascii="Times New Roman" w:hAnsi="Times New Roman" w:cs="Times New Roman"/>
          <w:szCs w:val="20"/>
        </w:rPr>
        <w:t>Kesavan, A. K.,</w:t>
      </w:r>
      <w:r w:rsidR="00DA0C8E" w:rsidRPr="00B64CE0">
        <w:rPr>
          <w:rFonts w:ascii="Times New Roman" w:hAnsi="Times New Roman" w:cs="Times New Roman"/>
          <w:szCs w:val="20"/>
        </w:rPr>
        <w:t xml:space="preserve"> </w:t>
      </w:r>
      <w:r w:rsidRPr="00B64CE0">
        <w:rPr>
          <w:rFonts w:ascii="Times New Roman" w:hAnsi="Times New Roman" w:cs="Times New Roman"/>
          <w:szCs w:val="20"/>
        </w:rPr>
        <w:t>Ly, L. H.,</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Allen, S. S., et al. (2009). Role of the </w:t>
      </w:r>
      <w:r w:rsidR="005730D9" w:rsidRPr="00B64CE0">
        <w:rPr>
          <w:rFonts w:ascii="Times New Roman" w:hAnsi="Times New Roman" w:cs="Times New Roman"/>
          <w:i/>
          <w:szCs w:val="20"/>
        </w:rPr>
        <w:t>dosR-dosS</w:t>
      </w:r>
      <w:r w:rsidRPr="00B64CE0">
        <w:rPr>
          <w:rFonts w:ascii="Times New Roman" w:hAnsi="Times New Roman" w:cs="Times New Roman"/>
          <w:szCs w:val="20"/>
        </w:rPr>
        <w:t xml:space="preserve"> two-component regulatory system in </w:t>
      </w:r>
      <w:r w:rsidR="005730D9"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virulence in three animal models.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77</w:t>
      </w:r>
      <w:r w:rsidRPr="00B64CE0">
        <w:rPr>
          <w:rFonts w:ascii="Times New Roman" w:hAnsi="Times New Roman" w:cs="Times New Roman"/>
          <w:szCs w:val="20"/>
        </w:rPr>
        <w:t>, 1230-1237. doi: 10.1128/IAI.01117-08.</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Coppola, M.,</w:t>
      </w:r>
      <w:r w:rsidR="00DA0C8E" w:rsidRPr="00B64CE0">
        <w:rPr>
          <w:rFonts w:ascii="Times New Roman" w:hAnsi="Times New Roman" w:cs="Times New Roman"/>
          <w:szCs w:val="20"/>
        </w:rPr>
        <w:t xml:space="preserve"> </w:t>
      </w:r>
      <w:r w:rsidRPr="00B64CE0">
        <w:rPr>
          <w:rFonts w:ascii="Times New Roman" w:hAnsi="Times New Roman" w:cs="Times New Roman"/>
          <w:szCs w:val="20"/>
        </w:rPr>
        <w:t>van den Eeden, S. J.,</w:t>
      </w:r>
      <w:r w:rsidR="00DA0C8E" w:rsidRPr="00B64CE0">
        <w:rPr>
          <w:rFonts w:ascii="Times New Roman" w:hAnsi="Times New Roman" w:cs="Times New Roman"/>
          <w:szCs w:val="20"/>
        </w:rPr>
        <w:t xml:space="preserve"> </w:t>
      </w:r>
      <w:r w:rsidRPr="00B64CE0">
        <w:rPr>
          <w:rFonts w:ascii="Times New Roman" w:hAnsi="Times New Roman" w:cs="Times New Roman"/>
          <w:szCs w:val="20"/>
        </w:rPr>
        <w:t>Wilson, L.,</w:t>
      </w:r>
      <w:r w:rsidR="00DA0C8E" w:rsidRPr="00B64CE0">
        <w:rPr>
          <w:rFonts w:ascii="Times New Roman" w:hAnsi="Times New Roman" w:cs="Times New Roman"/>
          <w:szCs w:val="20"/>
        </w:rPr>
        <w:t xml:space="preserve"> </w:t>
      </w:r>
      <w:r w:rsidRPr="00B64CE0">
        <w:rPr>
          <w:rFonts w:ascii="Times New Roman" w:hAnsi="Times New Roman" w:cs="Times New Roman"/>
          <w:szCs w:val="20"/>
        </w:rPr>
        <w:t>Franken, K.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Ottenhoff, T. H., and Geluk, A. (2015). Synthetic long peptide derived from </w:t>
      </w:r>
      <w:r w:rsidR="0084342A"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latency antigen</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1733c protects against tuberculosis. </w:t>
      </w:r>
      <w:r w:rsidRPr="00B64CE0">
        <w:rPr>
          <w:rFonts w:ascii="Times New Roman" w:hAnsi="Times New Roman" w:cs="Times New Roman"/>
          <w:i/>
          <w:szCs w:val="20"/>
        </w:rPr>
        <w:t>Clin Vaccine Immunol</w:t>
      </w:r>
      <w:r w:rsidRPr="00B64CE0">
        <w:rPr>
          <w:rFonts w:ascii="Times New Roman" w:hAnsi="Times New Roman" w:cs="Times New Roman"/>
          <w:szCs w:val="20"/>
        </w:rPr>
        <w:t xml:space="preserve">. </w:t>
      </w:r>
      <w:r w:rsidRPr="00B64CE0">
        <w:rPr>
          <w:rFonts w:ascii="Times New Roman" w:hAnsi="Times New Roman" w:cs="Times New Roman"/>
          <w:b/>
          <w:szCs w:val="20"/>
        </w:rPr>
        <w:t>22</w:t>
      </w:r>
      <w:r w:rsidRPr="00B64CE0">
        <w:rPr>
          <w:rFonts w:ascii="Times New Roman" w:hAnsi="Times New Roman" w:cs="Times New Roman"/>
          <w:szCs w:val="20"/>
        </w:rPr>
        <w:t>, 1060-1069. doi: 10.1128/CVI.00271-15.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D'Heygere, F.,</w:t>
      </w:r>
      <w:r w:rsidR="00DA0C8E" w:rsidRPr="00B64CE0">
        <w:rPr>
          <w:rFonts w:ascii="Times New Roman" w:hAnsi="Times New Roman" w:cs="Times New Roman"/>
          <w:szCs w:val="20"/>
        </w:rPr>
        <w:t xml:space="preserve"> </w:t>
      </w:r>
      <w:r w:rsidRPr="00B64CE0">
        <w:rPr>
          <w:rFonts w:ascii="Times New Roman" w:hAnsi="Times New Roman" w:cs="Times New Roman"/>
          <w:szCs w:val="20"/>
        </w:rPr>
        <w:t>Schwartz, A.,</w:t>
      </w:r>
      <w:r w:rsidR="00DA0C8E" w:rsidRPr="00B64CE0">
        <w:rPr>
          <w:rFonts w:ascii="Times New Roman" w:hAnsi="Times New Roman" w:cs="Times New Roman"/>
          <w:szCs w:val="20"/>
        </w:rPr>
        <w:t xml:space="preserve"> </w:t>
      </w:r>
      <w:r w:rsidRPr="00B64CE0">
        <w:rPr>
          <w:rFonts w:ascii="Times New Roman" w:hAnsi="Times New Roman" w:cs="Times New Roman"/>
          <w:szCs w:val="20"/>
        </w:rPr>
        <w:t>Coste, F.,</w:t>
      </w:r>
      <w:r w:rsidR="00DA0C8E" w:rsidRPr="00B64CE0">
        <w:rPr>
          <w:rFonts w:ascii="Times New Roman" w:hAnsi="Times New Roman" w:cs="Times New Roman"/>
          <w:szCs w:val="20"/>
        </w:rPr>
        <w:t xml:space="preserve"> </w:t>
      </w:r>
      <w:r w:rsidRPr="00B64CE0">
        <w:rPr>
          <w:rFonts w:ascii="Times New Roman" w:hAnsi="Times New Roman" w:cs="Times New Roman"/>
          <w:szCs w:val="20"/>
        </w:rPr>
        <w:t>Castaing, B., and Boudvillain, M. (2015). A</w:t>
      </w:r>
      <w:r w:rsidR="0084342A" w:rsidRPr="00B64CE0">
        <w:rPr>
          <w:rFonts w:ascii="Times New Roman" w:hAnsi="Times New Roman" w:cs="Times New Roman"/>
          <w:szCs w:val="20"/>
        </w:rPr>
        <w:t>TP</w:t>
      </w:r>
      <w:r w:rsidRPr="00B64CE0">
        <w:rPr>
          <w:rFonts w:ascii="Times New Roman" w:hAnsi="Times New Roman" w:cs="Times New Roman"/>
          <w:szCs w:val="20"/>
        </w:rPr>
        <w:t xml:space="preserve">-dependent motor activity of the transcription termination factor </w:t>
      </w:r>
      <w:r w:rsidR="002950A6" w:rsidRPr="00B64CE0">
        <w:rPr>
          <w:rFonts w:ascii="Times New Roman" w:hAnsi="Times New Roman" w:cs="Times New Roman"/>
          <w:szCs w:val="20"/>
        </w:rPr>
        <w:t>R</w:t>
      </w:r>
      <w:r w:rsidRPr="00B64CE0">
        <w:rPr>
          <w:rFonts w:ascii="Times New Roman" w:hAnsi="Times New Roman" w:cs="Times New Roman"/>
          <w:szCs w:val="20"/>
        </w:rPr>
        <w:t xml:space="preserve">ho from </w:t>
      </w:r>
      <w:r w:rsidR="0084342A"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Nucleic Acids Res</w:t>
      </w:r>
      <w:r w:rsidRPr="00B64CE0">
        <w:rPr>
          <w:rFonts w:ascii="Times New Roman" w:hAnsi="Times New Roman" w:cs="Times New Roman"/>
          <w:szCs w:val="20"/>
        </w:rPr>
        <w:t xml:space="preserve">. </w:t>
      </w:r>
      <w:r w:rsidRPr="00B64CE0">
        <w:rPr>
          <w:rFonts w:ascii="Times New Roman" w:hAnsi="Times New Roman" w:cs="Times New Roman"/>
          <w:b/>
          <w:szCs w:val="20"/>
        </w:rPr>
        <w:t>43</w:t>
      </w:r>
      <w:r w:rsidRPr="00B64CE0">
        <w:rPr>
          <w:rFonts w:ascii="Times New Roman" w:hAnsi="Times New Roman" w:cs="Times New Roman"/>
          <w:szCs w:val="20"/>
        </w:rPr>
        <w:t>, 6099-6111. doi: 10.1093/nar/gkv505.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Daniel, J.,</w:t>
      </w:r>
      <w:r w:rsidR="00DA0C8E" w:rsidRPr="00B64CE0">
        <w:rPr>
          <w:rFonts w:ascii="Times New Roman" w:hAnsi="Times New Roman" w:cs="Times New Roman"/>
          <w:szCs w:val="20"/>
        </w:rPr>
        <w:t xml:space="preserve"> </w:t>
      </w:r>
      <w:r w:rsidRPr="00B64CE0">
        <w:rPr>
          <w:rFonts w:ascii="Times New Roman" w:hAnsi="Times New Roman" w:cs="Times New Roman"/>
          <w:szCs w:val="20"/>
        </w:rPr>
        <w:t>Kapoor, N.,</w:t>
      </w:r>
      <w:r w:rsidR="00DA0C8E" w:rsidRPr="00B64CE0">
        <w:rPr>
          <w:rFonts w:ascii="Times New Roman" w:hAnsi="Times New Roman" w:cs="Times New Roman"/>
          <w:szCs w:val="20"/>
        </w:rPr>
        <w:t xml:space="preserve"> </w:t>
      </w:r>
      <w:r w:rsidRPr="00B64CE0">
        <w:rPr>
          <w:rFonts w:ascii="Times New Roman" w:hAnsi="Times New Roman" w:cs="Times New Roman"/>
          <w:szCs w:val="20"/>
        </w:rPr>
        <w:t>Sirakova, T.,</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Sinha, R., and Kolattukudy, P. (2016). The perilipin-like </w:t>
      </w:r>
      <w:r w:rsidR="00D24879" w:rsidRPr="00B64CE0">
        <w:rPr>
          <w:rFonts w:ascii="Times New Roman" w:hAnsi="Times New Roman" w:cs="Times New Roman"/>
          <w:szCs w:val="20"/>
        </w:rPr>
        <w:t>PPE</w:t>
      </w:r>
      <w:r w:rsidRPr="00B64CE0">
        <w:rPr>
          <w:rFonts w:ascii="Times New Roman" w:hAnsi="Times New Roman" w:cs="Times New Roman"/>
          <w:szCs w:val="20"/>
        </w:rPr>
        <w:t xml:space="preserve">15 protein in </w:t>
      </w:r>
      <w:r w:rsidR="00D24879"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is required for triacylglycerol </w:t>
      </w:r>
      <w:r w:rsidRPr="00B64CE0">
        <w:rPr>
          <w:rFonts w:ascii="Times New Roman" w:hAnsi="Times New Roman" w:cs="Times New Roman"/>
          <w:szCs w:val="20"/>
        </w:rPr>
        <w:lastRenderedPageBreak/>
        <w:t xml:space="preserve">accumulation under dormancy-inducing conditions. </w:t>
      </w:r>
      <w:r w:rsidRPr="00B64CE0">
        <w:rPr>
          <w:rFonts w:ascii="Times New Roman" w:hAnsi="Times New Roman" w:cs="Times New Roman"/>
          <w:i/>
          <w:szCs w:val="20"/>
        </w:rPr>
        <w:t>Mol Microbiol</w:t>
      </w:r>
      <w:r w:rsidRPr="00B64CE0">
        <w:rPr>
          <w:rFonts w:ascii="Times New Roman" w:hAnsi="Times New Roman" w:cs="Times New Roman"/>
          <w:szCs w:val="20"/>
        </w:rPr>
        <w:t xml:space="preserve">. </w:t>
      </w:r>
      <w:r w:rsidRPr="00B64CE0">
        <w:rPr>
          <w:rFonts w:ascii="Times New Roman" w:hAnsi="Times New Roman" w:cs="Times New Roman"/>
          <w:b/>
          <w:szCs w:val="20"/>
        </w:rPr>
        <w:t>101</w:t>
      </w:r>
      <w:r w:rsidRPr="00B64CE0">
        <w:rPr>
          <w:rFonts w:ascii="Times New Roman" w:hAnsi="Times New Roman" w:cs="Times New Roman"/>
          <w:szCs w:val="20"/>
        </w:rPr>
        <w:t>, 784-794. doi: 10.1111/mmi.13422.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Deenadayalan, A.,</w:t>
      </w:r>
      <w:r w:rsidR="00DA0C8E" w:rsidRPr="00B64CE0">
        <w:rPr>
          <w:rFonts w:ascii="Times New Roman" w:hAnsi="Times New Roman" w:cs="Times New Roman"/>
          <w:szCs w:val="20"/>
        </w:rPr>
        <w:t xml:space="preserve"> </w:t>
      </w:r>
      <w:r w:rsidRPr="00B64CE0">
        <w:rPr>
          <w:rFonts w:ascii="Times New Roman" w:hAnsi="Times New Roman" w:cs="Times New Roman"/>
          <w:szCs w:val="20"/>
        </w:rPr>
        <w:t>Heaslip, D.,</w:t>
      </w:r>
      <w:r w:rsidR="00DA0C8E" w:rsidRPr="00B64CE0">
        <w:rPr>
          <w:rFonts w:ascii="Times New Roman" w:hAnsi="Times New Roman" w:cs="Times New Roman"/>
          <w:szCs w:val="20"/>
        </w:rPr>
        <w:t xml:space="preserve"> </w:t>
      </w:r>
      <w:r w:rsidRPr="00B64CE0">
        <w:rPr>
          <w:rFonts w:ascii="Times New Roman" w:hAnsi="Times New Roman" w:cs="Times New Roman"/>
          <w:szCs w:val="20"/>
        </w:rPr>
        <w:t>Rajendiran, A. A.,</w:t>
      </w:r>
      <w:r w:rsidR="00DA0C8E" w:rsidRPr="00B64CE0">
        <w:rPr>
          <w:rFonts w:ascii="Times New Roman" w:hAnsi="Times New Roman" w:cs="Times New Roman"/>
          <w:szCs w:val="20"/>
        </w:rPr>
        <w:t xml:space="preserve"> </w:t>
      </w:r>
      <w:r w:rsidRPr="00B64CE0">
        <w:rPr>
          <w:rFonts w:ascii="Times New Roman" w:hAnsi="Times New Roman" w:cs="Times New Roman"/>
          <w:szCs w:val="20"/>
        </w:rPr>
        <w:t>Velayudham, B. V.,</w:t>
      </w:r>
      <w:r w:rsidR="00DA0C8E" w:rsidRPr="00B64CE0">
        <w:rPr>
          <w:rFonts w:ascii="Times New Roman" w:hAnsi="Times New Roman" w:cs="Times New Roman"/>
          <w:szCs w:val="20"/>
        </w:rPr>
        <w:t xml:space="preserve"> </w:t>
      </w:r>
      <w:r w:rsidRPr="00B64CE0">
        <w:rPr>
          <w:rFonts w:ascii="Times New Roman" w:hAnsi="Times New Roman" w:cs="Times New Roman"/>
          <w:szCs w:val="20"/>
        </w:rPr>
        <w:t>Frederick,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Yang, H. L., et al. (2010). Immunoproteomic identification of human </w:t>
      </w:r>
      <w:r w:rsidR="00D24879" w:rsidRPr="00B64CE0">
        <w:rPr>
          <w:rFonts w:ascii="Times New Roman" w:hAnsi="Times New Roman" w:cs="Times New Roman"/>
          <w:szCs w:val="20"/>
        </w:rPr>
        <w:t>T</w:t>
      </w:r>
      <w:r w:rsidRPr="00B64CE0">
        <w:rPr>
          <w:rFonts w:ascii="Times New Roman" w:hAnsi="Times New Roman" w:cs="Times New Roman"/>
          <w:szCs w:val="20"/>
        </w:rPr>
        <w:t xml:space="preserve"> cell antigens of </w:t>
      </w:r>
      <w:r w:rsidR="00D24879"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that differentiate healthy contacts from tuberculosis patients. </w:t>
      </w:r>
      <w:r w:rsidRPr="00B64CE0">
        <w:rPr>
          <w:rFonts w:ascii="Times New Roman" w:hAnsi="Times New Roman" w:cs="Times New Roman"/>
          <w:i/>
          <w:szCs w:val="20"/>
        </w:rPr>
        <w:t>Mol Cell Proteomics</w:t>
      </w:r>
      <w:r w:rsidRPr="00B64CE0">
        <w:rPr>
          <w:rFonts w:ascii="Times New Roman" w:hAnsi="Times New Roman" w:cs="Times New Roman"/>
          <w:szCs w:val="20"/>
        </w:rPr>
        <w:t xml:space="preserve">. </w:t>
      </w:r>
      <w:r w:rsidRPr="00B64CE0">
        <w:rPr>
          <w:rFonts w:ascii="Times New Roman" w:hAnsi="Times New Roman" w:cs="Times New Roman"/>
          <w:b/>
          <w:szCs w:val="20"/>
        </w:rPr>
        <w:t>9</w:t>
      </w:r>
      <w:r w:rsidRPr="00B64CE0">
        <w:rPr>
          <w:rFonts w:ascii="Times New Roman" w:hAnsi="Times New Roman" w:cs="Times New Roman"/>
          <w:szCs w:val="20"/>
        </w:rPr>
        <w:t>, 538-549. doi: 10.1074/mcp.M900299-MCP200.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Degiacomi, G.,</w:t>
      </w:r>
      <w:r w:rsidR="00DA0C8E" w:rsidRPr="00B64CE0">
        <w:rPr>
          <w:rFonts w:ascii="Times New Roman" w:hAnsi="Times New Roman" w:cs="Times New Roman"/>
          <w:szCs w:val="20"/>
        </w:rPr>
        <w:t xml:space="preserve"> </w:t>
      </w:r>
      <w:r w:rsidRPr="00B64CE0">
        <w:rPr>
          <w:rFonts w:ascii="Times New Roman" w:hAnsi="Times New Roman" w:cs="Times New Roman"/>
          <w:szCs w:val="20"/>
        </w:rPr>
        <w:t>Benjak, A.,</w:t>
      </w:r>
      <w:r w:rsidR="00DA0C8E" w:rsidRPr="00B64CE0">
        <w:rPr>
          <w:rFonts w:ascii="Times New Roman" w:hAnsi="Times New Roman" w:cs="Times New Roman"/>
          <w:szCs w:val="20"/>
        </w:rPr>
        <w:t xml:space="preserve"> </w:t>
      </w:r>
      <w:r w:rsidRPr="00B64CE0">
        <w:rPr>
          <w:rFonts w:ascii="Times New Roman" w:hAnsi="Times New Roman" w:cs="Times New Roman"/>
          <w:szCs w:val="20"/>
        </w:rPr>
        <w:t>Madacki, J.,</w:t>
      </w:r>
      <w:r w:rsidR="00DA0C8E" w:rsidRPr="00B64CE0">
        <w:rPr>
          <w:rFonts w:ascii="Times New Roman" w:hAnsi="Times New Roman" w:cs="Times New Roman"/>
          <w:szCs w:val="20"/>
        </w:rPr>
        <w:t xml:space="preserve"> </w:t>
      </w:r>
      <w:r w:rsidRPr="00B64CE0">
        <w:rPr>
          <w:rFonts w:ascii="Times New Roman" w:hAnsi="Times New Roman" w:cs="Times New Roman"/>
          <w:szCs w:val="20"/>
        </w:rPr>
        <w:t>Boldrin, F.,</w:t>
      </w:r>
      <w:r w:rsidR="00DA0C8E" w:rsidRPr="00B64CE0">
        <w:rPr>
          <w:rFonts w:ascii="Times New Roman" w:hAnsi="Times New Roman" w:cs="Times New Roman"/>
          <w:szCs w:val="20"/>
        </w:rPr>
        <w:t xml:space="preserve"> </w:t>
      </w:r>
      <w:r w:rsidRPr="00B64CE0">
        <w:rPr>
          <w:rFonts w:ascii="Times New Roman" w:hAnsi="Times New Roman" w:cs="Times New Roman"/>
          <w:szCs w:val="20"/>
        </w:rPr>
        <w:t>Provvedi, R.,</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Palu, G., et al. (2017). Essentiality of </w:t>
      </w:r>
      <w:r w:rsidRPr="00B64CE0">
        <w:rPr>
          <w:rFonts w:ascii="Times New Roman" w:hAnsi="Times New Roman" w:cs="Times New Roman"/>
          <w:i/>
          <w:szCs w:val="20"/>
        </w:rPr>
        <w:t>mmp</w:t>
      </w:r>
      <w:r w:rsidR="00D24879" w:rsidRPr="00B64CE0">
        <w:rPr>
          <w:rFonts w:ascii="Times New Roman" w:hAnsi="Times New Roman" w:cs="Times New Roman"/>
          <w:i/>
          <w:szCs w:val="20"/>
        </w:rPr>
        <w:t>L</w:t>
      </w:r>
      <w:r w:rsidRPr="00B64CE0">
        <w:rPr>
          <w:rFonts w:ascii="Times New Roman" w:hAnsi="Times New Roman" w:cs="Times New Roman"/>
          <w:i/>
          <w:szCs w:val="20"/>
        </w:rPr>
        <w:t>3</w:t>
      </w:r>
      <w:r w:rsidRPr="00B64CE0">
        <w:rPr>
          <w:rFonts w:ascii="Times New Roman" w:hAnsi="Times New Roman" w:cs="Times New Roman"/>
          <w:szCs w:val="20"/>
        </w:rPr>
        <w:t xml:space="preserve"> and impact of its silencing on </w:t>
      </w:r>
      <w:r w:rsidR="00D24879"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gene expression. </w:t>
      </w:r>
      <w:r w:rsidRPr="00B64CE0">
        <w:rPr>
          <w:rFonts w:ascii="Times New Roman" w:hAnsi="Times New Roman" w:cs="Times New Roman"/>
          <w:i/>
          <w:szCs w:val="20"/>
        </w:rPr>
        <w:t>Sci Rep</w:t>
      </w:r>
      <w:r w:rsidRPr="00B64CE0">
        <w:rPr>
          <w:rFonts w:ascii="Times New Roman" w:hAnsi="Times New Roman" w:cs="Times New Roman"/>
          <w:szCs w:val="20"/>
        </w:rPr>
        <w:t xml:space="preserve">. </w:t>
      </w:r>
      <w:r w:rsidRPr="00B64CE0">
        <w:rPr>
          <w:rFonts w:ascii="Times New Roman" w:hAnsi="Times New Roman" w:cs="Times New Roman"/>
          <w:b/>
          <w:szCs w:val="20"/>
        </w:rPr>
        <w:t>7</w:t>
      </w:r>
      <w:r w:rsidRPr="00B64CE0">
        <w:rPr>
          <w:rFonts w:ascii="Times New Roman" w:hAnsi="Times New Roman" w:cs="Times New Roman"/>
          <w:szCs w:val="20"/>
        </w:rPr>
        <w:t>, 43495. doi: 10.1038/srep43495.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Di Luca, M.,</w:t>
      </w:r>
      <w:r w:rsidR="00DA0C8E" w:rsidRPr="00B64CE0">
        <w:rPr>
          <w:rFonts w:ascii="Times New Roman" w:hAnsi="Times New Roman" w:cs="Times New Roman"/>
          <w:szCs w:val="20"/>
        </w:rPr>
        <w:t xml:space="preserve"> </w:t>
      </w:r>
      <w:r w:rsidRPr="00B64CE0">
        <w:rPr>
          <w:rFonts w:ascii="Times New Roman" w:hAnsi="Times New Roman" w:cs="Times New Roman"/>
          <w:szCs w:val="20"/>
        </w:rPr>
        <w:t>Bottai,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Batoni, G.,</w:t>
      </w:r>
      <w:r w:rsidR="00DA0C8E" w:rsidRPr="00B64CE0">
        <w:rPr>
          <w:rFonts w:ascii="Times New Roman" w:hAnsi="Times New Roman" w:cs="Times New Roman"/>
          <w:szCs w:val="20"/>
        </w:rPr>
        <w:t xml:space="preserve"> </w:t>
      </w:r>
      <w:r w:rsidRPr="00B64CE0">
        <w:rPr>
          <w:rFonts w:ascii="Times New Roman" w:hAnsi="Times New Roman" w:cs="Times New Roman"/>
          <w:szCs w:val="20"/>
        </w:rPr>
        <w:t>Orgeur, M.,</w:t>
      </w:r>
      <w:r w:rsidR="00DA0C8E" w:rsidRPr="00B64CE0">
        <w:rPr>
          <w:rFonts w:ascii="Times New Roman" w:hAnsi="Times New Roman" w:cs="Times New Roman"/>
          <w:szCs w:val="20"/>
        </w:rPr>
        <w:t xml:space="preserve"> </w:t>
      </w:r>
      <w:r w:rsidRPr="00B64CE0">
        <w:rPr>
          <w:rFonts w:ascii="Times New Roman" w:hAnsi="Times New Roman" w:cs="Times New Roman"/>
          <w:szCs w:val="20"/>
        </w:rPr>
        <w:t>Aulicino, A.,</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Counoupas, C., et al. (2012). The </w:t>
      </w:r>
      <w:r w:rsidR="009D1436" w:rsidRPr="00B64CE0">
        <w:rPr>
          <w:rFonts w:ascii="Times New Roman" w:hAnsi="Times New Roman" w:cs="Times New Roman"/>
          <w:szCs w:val="20"/>
        </w:rPr>
        <w:t xml:space="preserve">ESX-5 associated </w:t>
      </w:r>
      <w:r w:rsidR="009D1436" w:rsidRPr="00B64CE0">
        <w:rPr>
          <w:rFonts w:ascii="Times New Roman" w:hAnsi="Times New Roman" w:cs="Times New Roman"/>
          <w:i/>
          <w:szCs w:val="20"/>
        </w:rPr>
        <w:t>eccB</w:t>
      </w:r>
      <w:r w:rsidR="009D1436" w:rsidRPr="00B64CE0">
        <w:rPr>
          <w:rFonts w:ascii="Times New Roman" w:hAnsi="Times New Roman" w:cs="Times New Roman"/>
          <w:i/>
          <w:szCs w:val="20"/>
          <w:vertAlign w:val="subscript"/>
        </w:rPr>
        <w:t>5</w:t>
      </w:r>
      <w:r w:rsidR="009D1436" w:rsidRPr="00B64CE0">
        <w:rPr>
          <w:rFonts w:ascii="Times New Roman" w:hAnsi="Times New Roman" w:cs="Times New Roman"/>
          <w:i/>
          <w:szCs w:val="20"/>
        </w:rPr>
        <w:t>-eccC</w:t>
      </w:r>
      <w:r w:rsidR="009D1436" w:rsidRPr="00B64CE0">
        <w:rPr>
          <w:rFonts w:ascii="Times New Roman" w:hAnsi="Times New Roman" w:cs="Times New Roman"/>
          <w:i/>
          <w:szCs w:val="20"/>
          <w:vertAlign w:val="subscript"/>
        </w:rPr>
        <w:t>5</w:t>
      </w:r>
      <w:r w:rsidRPr="00B64CE0">
        <w:rPr>
          <w:rFonts w:ascii="Times New Roman" w:hAnsi="Times New Roman" w:cs="Times New Roman"/>
          <w:szCs w:val="20"/>
        </w:rPr>
        <w:t xml:space="preserve"> locus is essential for </w:t>
      </w:r>
      <w:r w:rsidR="009D1436"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viability.</w:t>
      </w:r>
      <w:r w:rsidRPr="00B64CE0">
        <w:rPr>
          <w:rFonts w:ascii="Times New Roman" w:hAnsi="Times New Roman" w:cs="Times New Roman"/>
          <w:i/>
          <w:szCs w:val="20"/>
        </w:rPr>
        <w:t xml:space="preserve"> PLoS One</w:t>
      </w:r>
      <w:r w:rsidRPr="00B64CE0">
        <w:rPr>
          <w:rFonts w:ascii="Times New Roman" w:hAnsi="Times New Roman" w:cs="Times New Roman"/>
          <w:szCs w:val="20"/>
        </w:rPr>
        <w:t xml:space="preserve">. </w:t>
      </w:r>
      <w:r w:rsidRPr="00B64CE0">
        <w:rPr>
          <w:rFonts w:ascii="Times New Roman" w:hAnsi="Times New Roman" w:cs="Times New Roman"/>
          <w:b/>
          <w:szCs w:val="20"/>
        </w:rPr>
        <w:t>7</w:t>
      </w:r>
      <w:r w:rsidRPr="00B64CE0">
        <w:rPr>
          <w:rFonts w:ascii="Times New Roman" w:hAnsi="Times New Roman" w:cs="Times New Roman"/>
          <w:szCs w:val="20"/>
        </w:rPr>
        <w:t>, e52059. doi: 10.1371/journal.pone.0052059.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Drage, M. G.,</w:t>
      </w:r>
      <w:r w:rsidR="00DA0C8E" w:rsidRPr="00B64CE0">
        <w:rPr>
          <w:rFonts w:ascii="Times New Roman" w:hAnsi="Times New Roman" w:cs="Times New Roman"/>
          <w:szCs w:val="20"/>
        </w:rPr>
        <w:t xml:space="preserve"> </w:t>
      </w:r>
      <w:r w:rsidRPr="00B64CE0">
        <w:rPr>
          <w:rFonts w:ascii="Times New Roman" w:hAnsi="Times New Roman" w:cs="Times New Roman"/>
          <w:szCs w:val="20"/>
        </w:rPr>
        <w:t>Pecora, N. D.,</w:t>
      </w:r>
      <w:r w:rsidR="00DA0C8E" w:rsidRPr="00B64CE0">
        <w:rPr>
          <w:rFonts w:ascii="Times New Roman" w:hAnsi="Times New Roman" w:cs="Times New Roman"/>
          <w:szCs w:val="20"/>
        </w:rPr>
        <w:t xml:space="preserve"> </w:t>
      </w:r>
      <w:r w:rsidRPr="00B64CE0">
        <w:rPr>
          <w:rFonts w:ascii="Times New Roman" w:hAnsi="Times New Roman" w:cs="Times New Roman"/>
          <w:szCs w:val="20"/>
        </w:rPr>
        <w:t>Hise, A. G.,</w:t>
      </w:r>
      <w:r w:rsidR="00DA0C8E" w:rsidRPr="00B64CE0">
        <w:rPr>
          <w:rFonts w:ascii="Times New Roman" w:hAnsi="Times New Roman" w:cs="Times New Roman"/>
          <w:szCs w:val="20"/>
        </w:rPr>
        <w:t xml:space="preserve"> </w:t>
      </w:r>
      <w:r w:rsidRPr="00B64CE0">
        <w:rPr>
          <w:rFonts w:ascii="Times New Roman" w:hAnsi="Times New Roman" w:cs="Times New Roman"/>
          <w:szCs w:val="20"/>
        </w:rPr>
        <w:t>Febbraio, M.,</w:t>
      </w:r>
      <w:r w:rsidR="00DA0C8E" w:rsidRPr="00B64CE0">
        <w:rPr>
          <w:rFonts w:ascii="Times New Roman" w:hAnsi="Times New Roman" w:cs="Times New Roman"/>
          <w:szCs w:val="20"/>
        </w:rPr>
        <w:t xml:space="preserve"> </w:t>
      </w:r>
      <w:r w:rsidRPr="00B64CE0">
        <w:rPr>
          <w:rFonts w:ascii="Times New Roman" w:hAnsi="Times New Roman" w:cs="Times New Roman"/>
          <w:szCs w:val="20"/>
        </w:rPr>
        <w:t>Silverstein, R.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Golenbock, D. T., et al. (2009). </w:t>
      </w:r>
      <w:r w:rsidR="00AF1C21" w:rsidRPr="00B64CE0">
        <w:rPr>
          <w:rFonts w:ascii="Times New Roman" w:hAnsi="Times New Roman" w:cs="Times New Roman"/>
          <w:szCs w:val="20"/>
        </w:rPr>
        <w:t>TLR2</w:t>
      </w:r>
      <w:r w:rsidRPr="00B64CE0">
        <w:rPr>
          <w:rFonts w:ascii="Times New Roman" w:hAnsi="Times New Roman" w:cs="Times New Roman"/>
          <w:szCs w:val="20"/>
        </w:rPr>
        <w:t xml:space="preserve"> and its co-receptors determine responses of macrophages and dendritic cells to lipoproteins of </w:t>
      </w:r>
      <w:r w:rsidR="00AF1C21"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Cell Immunol</w:t>
      </w:r>
      <w:r w:rsidRPr="00B64CE0">
        <w:rPr>
          <w:rFonts w:ascii="Times New Roman" w:hAnsi="Times New Roman" w:cs="Times New Roman"/>
          <w:szCs w:val="20"/>
        </w:rPr>
        <w:t xml:space="preserve">. </w:t>
      </w:r>
      <w:r w:rsidRPr="00B64CE0">
        <w:rPr>
          <w:rFonts w:ascii="Times New Roman" w:hAnsi="Times New Roman" w:cs="Times New Roman"/>
          <w:b/>
          <w:szCs w:val="20"/>
        </w:rPr>
        <w:t>258</w:t>
      </w:r>
      <w:r w:rsidRPr="00B64CE0">
        <w:rPr>
          <w:rFonts w:ascii="Times New Roman" w:hAnsi="Times New Roman" w:cs="Times New Roman"/>
          <w:szCs w:val="20"/>
        </w:rPr>
        <w:t>, 29-37. doi: 10.1016/j.cellimm.2009.03.008.</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Feltcher, M. E.,</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Sullivan, J. T., and Braunstein, M. (2010). Protein export systems of </w:t>
      </w:r>
      <w:r w:rsidR="008F5786"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008F5786" w:rsidRPr="00B64CE0">
        <w:rPr>
          <w:rFonts w:ascii="Times New Roman" w:hAnsi="Times New Roman" w:cs="Times New Roman"/>
          <w:szCs w:val="20"/>
        </w:rPr>
        <w:t>n</w:t>
      </w:r>
      <w:r w:rsidRPr="00B64CE0">
        <w:rPr>
          <w:rFonts w:ascii="Times New Roman" w:hAnsi="Times New Roman" w:cs="Times New Roman"/>
          <w:szCs w:val="20"/>
        </w:rPr>
        <w:t xml:space="preserve">ovel targets for drug development? </w:t>
      </w:r>
      <w:r w:rsidRPr="00B64CE0">
        <w:rPr>
          <w:rFonts w:ascii="Times New Roman" w:hAnsi="Times New Roman" w:cs="Times New Roman"/>
          <w:i/>
          <w:szCs w:val="20"/>
        </w:rPr>
        <w:t>Future Microbiol</w:t>
      </w:r>
      <w:r w:rsidRPr="00B64CE0">
        <w:rPr>
          <w:rFonts w:ascii="Times New Roman" w:hAnsi="Times New Roman" w:cs="Times New Roman"/>
          <w:szCs w:val="20"/>
        </w:rPr>
        <w:t xml:space="preserve">. </w:t>
      </w:r>
      <w:r w:rsidRPr="00B64CE0">
        <w:rPr>
          <w:rFonts w:ascii="Times New Roman" w:hAnsi="Times New Roman" w:cs="Times New Roman"/>
          <w:b/>
          <w:szCs w:val="20"/>
        </w:rPr>
        <w:t>5</w:t>
      </w:r>
      <w:r w:rsidRPr="00B64CE0">
        <w:rPr>
          <w:rFonts w:ascii="Times New Roman" w:hAnsi="Times New Roman" w:cs="Times New Roman"/>
          <w:szCs w:val="20"/>
        </w:rPr>
        <w:t>, 1581-1597. doi: 10.2217/fmb.10.112.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Fishbein,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van Wyk, N.,</w:t>
      </w:r>
      <w:r w:rsidR="00DA0C8E" w:rsidRPr="00B64CE0">
        <w:rPr>
          <w:rFonts w:ascii="Times New Roman" w:hAnsi="Times New Roman" w:cs="Times New Roman"/>
          <w:szCs w:val="20"/>
        </w:rPr>
        <w:t xml:space="preserve"> </w:t>
      </w:r>
      <w:r w:rsidRPr="00B64CE0">
        <w:rPr>
          <w:rFonts w:ascii="Times New Roman" w:hAnsi="Times New Roman" w:cs="Times New Roman"/>
          <w:szCs w:val="20"/>
        </w:rPr>
        <w:t>Warren, R. M., and Sampson, S. L. (2015). Phylogeny to function: P</w:t>
      </w:r>
      <w:r w:rsidR="00A2524A" w:rsidRPr="00B64CE0">
        <w:rPr>
          <w:rFonts w:ascii="Times New Roman" w:hAnsi="Times New Roman" w:cs="Times New Roman"/>
          <w:szCs w:val="20"/>
        </w:rPr>
        <w:t>E</w:t>
      </w:r>
      <w:r w:rsidRPr="00B64CE0">
        <w:rPr>
          <w:rFonts w:ascii="Times New Roman" w:hAnsi="Times New Roman" w:cs="Times New Roman"/>
          <w:szCs w:val="20"/>
        </w:rPr>
        <w:t>/</w:t>
      </w:r>
      <w:r w:rsidR="00A2524A" w:rsidRPr="00B64CE0">
        <w:rPr>
          <w:rFonts w:ascii="Times New Roman" w:hAnsi="Times New Roman" w:cs="Times New Roman"/>
          <w:szCs w:val="20"/>
        </w:rPr>
        <w:t>PPE</w:t>
      </w:r>
      <w:r w:rsidRPr="00B64CE0">
        <w:rPr>
          <w:rFonts w:ascii="Times New Roman" w:hAnsi="Times New Roman" w:cs="Times New Roman"/>
          <w:szCs w:val="20"/>
        </w:rPr>
        <w:t xml:space="preserve"> protein evolution and impact on </w:t>
      </w:r>
      <w:r w:rsidR="00A2524A"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pathogenicity. </w:t>
      </w:r>
      <w:r w:rsidRPr="00B64CE0">
        <w:rPr>
          <w:rFonts w:ascii="Times New Roman" w:hAnsi="Times New Roman" w:cs="Times New Roman"/>
          <w:i/>
          <w:szCs w:val="20"/>
        </w:rPr>
        <w:t>Mol Microbiol</w:t>
      </w:r>
      <w:r w:rsidRPr="00B64CE0">
        <w:rPr>
          <w:rFonts w:ascii="Times New Roman" w:hAnsi="Times New Roman" w:cs="Times New Roman"/>
          <w:szCs w:val="20"/>
        </w:rPr>
        <w:t xml:space="preserve">. </w:t>
      </w:r>
      <w:r w:rsidRPr="00B64CE0">
        <w:rPr>
          <w:rFonts w:ascii="Times New Roman" w:hAnsi="Times New Roman" w:cs="Times New Roman"/>
          <w:b/>
          <w:szCs w:val="20"/>
        </w:rPr>
        <w:t>96</w:t>
      </w:r>
      <w:r w:rsidRPr="00B64CE0">
        <w:rPr>
          <w:rFonts w:ascii="Times New Roman" w:hAnsi="Times New Roman" w:cs="Times New Roman"/>
          <w:szCs w:val="20"/>
        </w:rPr>
        <w:t>, 901-916. doi: 10.1111/mmi.12981.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Forrellad, M. A.,</w:t>
      </w:r>
      <w:r w:rsidR="00DA0C8E" w:rsidRPr="00B64CE0">
        <w:rPr>
          <w:rFonts w:ascii="Times New Roman" w:hAnsi="Times New Roman" w:cs="Times New Roman"/>
          <w:szCs w:val="20"/>
        </w:rPr>
        <w:t xml:space="preserve"> </w:t>
      </w:r>
      <w:r w:rsidRPr="00B64CE0">
        <w:rPr>
          <w:rFonts w:ascii="Times New Roman" w:hAnsi="Times New Roman" w:cs="Times New Roman"/>
          <w:szCs w:val="20"/>
        </w:rPr>
        <w:t>Klepp, L. I.,</w:t>
      </w:r>
      <w:r w:rsidR="00DA0C8E" w:rsidRPr="00B64CE0">
        <w:rPr>
          <w:rFonts w:ascii="Times New Roman" w:hAnsi="Times New Roman" w:cs="Times New Roman"/>
          <w:szCs w:val="20"/>
        </w:rPr>
        <w:t xml:space="preserve"> </w:t>
      </w:r>
      <w:r w:rsidRPr="00B64CE0">
        <w:rPr>
          <w:rFonts w:ascii="Times New Roman" w:hAnsi="Times New Roman" w:cs="Times New Roman"/>
          <w:szCs w:val="20"/>
        </w:rPr>
        <w:t>Gioffre, A.,</w:t>
      </w:r>
      <w:r w:rsidR="00DA0C8E" w:rsidRPr="00B64CE0">
        <w:rPr>
          <w:rFonts w:ascii="Times New Roman" w:hAnsi="Times New Roman" w:cs="Times New Roman"/>
          <w:szCs w:val="20"/>
        </w:rPr>
        <w:t xml:space="preserve"> </w:t>
      </w:r>
      <w:r w:rsidRPr="00B64CE0">
        <w:rPr>
          <w:rFonts w:ascii="Times New Roman" w:hAnsi="Times New Roman" w:cs="Times New Roman"/>
          <w:szCs w:val="20"/>
        </w:rPr>
        <w:t>Sabio y Garcia, J.,</w:t>
      </w:r>
      <w:r w:rsidR="00DA0C8E" w:rsidRPr="00B64CE0">
        <w:rPr>
          <w:rFonts w:ascii="Times New Roman" w:hAnsi="Times New Roman" w:cs="Times New Roman"/>
          <w:szCs w:val="20"/>
        </w:rPr>
        <w:t xml:space="preserve"> </w:t>
      </w:r>
      <w:r w:rsidRPr="00B64CE0">
        <w:rPr>
          <w:rFonts w:ascii="Times New Roman" w:hAnsi="Times New Roman" w:cs="Times New Roman"/>
          <w:szCs w:val="20"/>
        </w:rPr>
        <w:t>Morbidoni, H. R.,</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de la Paz Santangelo, M., et al. (2013). Virulence factors of the </w:t>
      </w:r>
      <w:r w:rsidR="007D7173"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complex. </w:t>
      </w:r>
      <w:r w:rsidRPr="00B64CE0">
        <w:rPr>
          <w:rFonts w:ascii="Times New Roman" w:hAnsi="Times New Roman" w:cs="Times New Roman"/>
          <w:i/>
          <w:szCs w:val="20"/>
        </w:rPr>
        <w:t>Virulence</w:t>
      </w:r>
      <w:r w:rsidRPr="00B64CE0">
        <w:rPr>
          <w:rFonts w:ascii="Times New Roman" w:hAnsi="Times New Roman" w:cs="Times New Roman"/>
          <w:szCs w:val="20"/>
        </w:rPr>
        <w:t xml:space="preserve">. </w:t>
      </w:r>
      <w:r w:rsidRPr="00B64CE0">
        <w:rPr>
          <w:rFonts w:ascii="Times New Roman" w:hAnsi="Times New Roman" w:cs="Times New Roman"/>
          <w:b/>
          <w:szCs w:val="20"/>
        </w:rPr>
        <w:t>4</w:t>
      </w:r>
      <w:r w:rsidRPr="00B64CE0">
        <w:rPr>
          <w:rFonts w:ascii="Times New Roman" w:hAnsi="Times New Roman" w:cs="Times New Roman"/>
          <w:szCs w:val="20"/>
        </w:rPr>
        <w:t>, 3-66. doi: 10.4161/viru.22329.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Freeman, Z. N.,</w:t>
      </w:r>
      <w:r w:rsidR="00DA0C8E" w:rsidRPr="00B64CE0">
        <w:rPr>
          <w:rFonts w:ascii="Times New Roman" w:hAnsi="Times New Roman" w:cs="Times New Roman"/>
          <w:szCs w:val="20"/>
        </w:rPr>
        <w:t xml:space="preserve"> </w:t>
      </w:r>
      <w:r w:rsidRPr="00B64CE0">
        <w:rPr>
          <w:rFonts w:ascii="Times New Roman" w:hAnsi="Times New Roman" w:cs="Times New Roman"/>
          <w:szCs w:val="20"/>
        </w:rPr>
        <w:t>Dorus, S., and Waterfield, N. R. (2013). The</w:t>
      </w:r>
      <w:r w:rsidR="00063370" w:rsidRPr="00B64CE0">
        <w:rPr>
          <w:rFonts w:ascii="Times New Roman" w:hAnsi="Times New Roman" w:cs="Times New Roman"/>
          <w:szCs w:val="20"/>
        </w:rPr>
        <w:t xml:space="preserve"> KdpD/KdpE two-component system: integratin</w:t>
      </w:r>
      <w:r w:rsidRPr="00B64CE0">
        <w:rPr>
          <w:rFonts w:ascii="Times New Roman" w:hAnsi="Times New Roman" w:cs="Times New Roman"/>
          <w:szCs w:val="20"/>
        </w:rPr>
        <w:t xml:space="preserve">g </w:t>
      </w:r>
      <w:r w:rsidR="00063370" w:rsidRPr="00B64CE0">
        <w:rPr>
          <w:rFonts w:ascii="Times New Roman" w:hAnsi="Times New Roman" w:cs="Times New Roman"/>
          <w:szCs w:val="20"/>
        </w:rPr>
        <w:t>K</w:t>
      </w:r>
      <w:r w:rsidR="00063370" w:rsidRPr="00B64CE0">
        <w:rPr>
          <w:rFonts w:ascii="Times New Roman" w:hAnsi="Times New Roman" w:cs="Times New Roman"/>
          <w:szCs w:val="20"/>
          <w:vertAlign w:val="superscript"/>
        </w:rPr>
        <w:t>+</w:t>
      </w:r>
      <w:r w:rsidRPr="00B64CE0">
        <w:rPr>
          <w:rFonts w:ascii="Times New Roman" w:hAnsi="Times New Roman" w:cs="Times New Roman"/>
          <w:szCs w:val="20"/>
        </w:rPr>
        <w:t xml:space="preserve"> homeostasis and virulence.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9</w:t>
      </w:r>
      <w:r w:rsidRPr="00B64CE0">
        <w:rPr>
          <w:rFonts w:ascii="Times New Roman" w:hAnsi="Times New Roman" w:cs="Times New Roman"/>
          <w:szCs w:val="20"/>
        </w:rPr>
        <w:t>, e1003201. doi: 10.1371/journal.ppat.1003201.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Giuffre, A.,</w:t>
      </w:r>
      <w:r w:rsidR="00DA0C8E" w:rsidRPr="00B64CE0">
        <w:rPr>
          <w:rFonts w:ascii="Times New Roman" w:hAnsi="Times New Roman" w:cs="Times New Roman"/>
          <w:szCs w:val="20"/>
        </w:rPr>
        <w:t xml:space="preserve"> </w:t>
      </w:r>
      <w:r w:rsidRPr="00B64CE0">
        <w:rPr>
          <w:rFonts w:ascii="Times New Roman" w:hAnsi="Times New Roman" w:cs="Times New Roman"/>
          <w:szCs w:val="20"/>
        </w:rPr>
        <w:t>Borisov, V. B.,</w:t>
      </w:r>
      <w:r w:rsidR="00DA0C8E" w:rsidRPr="00B64CE0">
        <w:rPr>
          <w:rFonts w:ascii="Times New Roman" w:hAnsi="Times New Roman" w:cs="Times New Roman"/>
          <w:szCs w:val="20"/>
        </w:rPr>
        <w:t xml:space="preserve"> </w:t>
      </w:r>
      <w:r w:rsidRPr="00B64CE0">
        <w:rPr>
          <w:rFonts w:ascii="Times New Roman" w:hAnsi="Times New Roman" w:cs="Times New Roman"/>
          <w:szCs w:val="20"/>
        </w:rPr>
        <w:t>Arese,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Sarti, P., and Forte, E. (2014). Cytochrome </w:t>
      </w:r>
      <w:r w:rsidRPr="00B64CE0">
        <w:rPr>
          <w:rFonts w:ascii="Times New Roman" w:hAnsi="Times New Roman" w:cs="Times New Roman"/>
          <w:i/>
          <w:szCs w:val="20"/>
        </w:rPr>
        <w:t>bd</w:t>
      </w:r>
      <w:r w:rsidRPr="00B64CE0">
        <w:rPr>
          <w:rFonts w:ascii="Times New Roman" w:hAnsi="Times New Roman" w:cs="Times New Roman"/>
          <w:szCs w:val="20"/>
        </w:rPr>
        <w:t xml:space="preserve"> oxidase and bacterial tolerance to oxidative and nitrosative stress. </w:t>
      </w:r>
      <w:r w:rsidRPr="00B64CE0">
        <w:rPr>
          <w:rFonts w:ascii="Times New Roman" w:hAnsi="Times New Roman" w:cs="Times New Roman"/>
          <w:i/>
          <w:szCs w:val="20"/>
        </w:rPr>
        <w:t>Biochim Biophys Acta</w:t>
      </w:r>
      <w:r w:rsidRPr="00B64CE0">
        <w:rPr>
          <w:rFonts w:ascii="Times New Roman" w:hAnsi="Times New Roman" w:cs="Times New Roman"/>
          <w:szCs w:val="20"/>
        </w:rPr>
        <w:t xml:space="preserve">. </w:t>
      </w:r>
      <w:r w:rsidRPr="00B64CE0">
        <w:rPr>
          <w:rFonts w:ascii="Times New Roman" w:hAnsi="Times New Roman" w:cs="Times New Roman"/>
          <w:b/>
          <w:szCs w:val="20"/>
        </w:rPr>
        <w:t>1837</w:t>
      </w:r>
      <w:r w:rsidRPr="00B64CE0">
        <w:rPr>
          <w:rFonts w:ascii="Times New Roman" w:hAnsi="Times New Roman" w:cs="Times New Roman"/>
          <w:szCs w:val="20"/>
        </w:rPr>
        <w:t>, 1178-1187. doi: 10.1016/j.bbabio.2014.01.016.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Gouzy, A.,</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Poquet, Y., and Neyrolles, O. (2013). A central role for aspartate in </w:t>
      </w:r>
      <w:r w:rsidR="007B16CD"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physiology and virulence. </w:t>
      </w:r>
      <w:r w:rsidRPr="00B64CE0">
        <w:rPr>
          <w:rFonts w:ascii="Times New Roman" w:hAnsi="Times New Roman" w:cs="Times New Roman"/>
          <w:i/>
          <w:szCs w:val="20"/>
        </w:rPr>
        <w:t>Front Cell Infect Microbiol</w:t>
      </w:r>
      <w:r w:rsidRPr="00B64CE0">
        <w:rPr>
          <w:rFonts w:ascii="Times New Roman" w:hAnsi="Times New Roman" w:cs="Times New Roman"/>
          <w:szCs w:val="20"/>
        </w:rPr>
        <w:t xml:space="preserve">. </w:t>
      </w:r>
      <w:r w:rsidRPr="00B64CE0">
        <w:rPr>
          <w:rFonts w:ascii="Times New Roman" w:hAnsi="Times New Roman" w:cs="Times New Roman"/>
          <w:b/>
          <w:szCs w:val="20"/>
        </w:rPr>
        <w:t>3</w:t>
      </w:r>
      <w:r w:rsidRPr="00B64CE0">
        <w:rPr>
          <w:rFonts w:ascii="Times New Roman" w:hAnsi="Times New Roman" w:cs="Times New Roman"/>
          <w:szCs w:val="20"/>
        </w:rPr>
        <w:t>, 68. doi: 10.3389/fcimb.2013.00068.</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Groschel, M. I.,</w:t>
      </w:r>
      <w:r w:rsidR="00DA0C8E" w:rsidRPr="00B64CE0">
        <w:rPr>
          <w:rFonts w:ascii="Times New Roman" w:hAnsi="Times New Roman" w:cs="Times New Roman"/>
          <w:szCs w:val="20"/>
        </w:rPr>
        <w:t xml:space="preserve"> </w:t>
      </w:r>
      <w:r w:rsidRPr="00B64CE0">
        <w:rPr>
          <w:rFonts w:ascii="Times New Roman" w:hAnsi="Times New Roman" w:cs="Times New Roman"/>
          <w:szCs w:val="20"/>
        </w:rPr>
        <w:t>Sayes, F.,</w:t>
      </w:r>
      <w:r w:rsidR="00DA0C8E" w:rsidRPr="00B64CE0">
        <w:rPr>
          <w:rFonts w:ascii="Times New Roman" w:hAnsi="Times New Roman" w:cs="Times New Roman"/>
          <w:szCs w:val="20"/>
        </w:rPr>
        <w:t xml:space="preserve"> </w:t>
      </w:r>
      <w:r w:rsidRPr="00B64CE0">
        <w:rPr>
          <w:rFonts w:ascii="Times New Roman" w:hAnsi="Times New Roman" w:cs="Times New Roman"/>
          <w:szCs w:val="20"/>
        </w:rPr>
        <w:t>Simeone, R.,</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Majlessi, L., and Brosch, R. (2016). Esx secretion systems: </w:t>
      </w:r>
      <w:r w:rsidR="007B16CD" w:rsidRPr="00B64CE0">
        <w:rPr>
          <w:rFonts w:ascii="Times New Roman" w:hAnsi="Times New Roman" w:cs="Times New Roman"/>
          <w:szCs w:val="20"/>
        </w:rPr>
        <w:t>m</w:t>
      </w:r>
      <w:r w:rsidRPr="00B64CE0">
        <w:rPr>
          <w:rFonts w:ascii="Times New Roman" w:hAnsi="Times New Roman" w:cs="Times New Roman"/>
          <w:szCs w:val="20"/>
        </w:rPr>
        <w:t xml:space="preserve">ycobacterial evolution to counter host immunity. </w:t>
      </w:r>
      <w:r w:rsidRPr="00B64CE0">
        <w:rPr>
          <w:rFonts w:ascii="Times New Roman" w:hAnsi="Times New Roman" w:cs="Times New Roman"/>
          <w:i/>
          <w:szCs w:val="20"/>
        </w:rPr>
        <w:t>Nat Rev Microbiol</w:t>
      </w:r>
      <w:r w:rsidRPr="00B64CE0">
        <w:rPr>
          <w:rFonts w:ascii="Times New Roman" w:hAnsi="Times New Roman" w:cs="Times New Roman"/>
          <w:szCs w:val="20"/>
        </w:rPr>
        <w:t xml:space="preserve">. </w:t>
      </w:r>
      <w:r w:rsidRPr="00B64CE0">
        <w:rPr>
          <w:rFonts w:ascii="Times New Roman" w:hAnsi="Times New Roman" w:cs="Times New Roman"/>
          <w:b/>
          <w:szCs w:val="20"/>
        </w:rPr>
        <w:t>14</w:t>
      </w:r>
      <w:r w:rsidRPr="00B64CE0">
        <w:rPr>
          <w:rFonts w:ascii="Times New Roman" w:hAnsi="Times New Roman" w:cs="Times New Roman"/>
          <w:szCs w:val="20"/>
        </w:rPr>
        <w:t>, 677-691. doi: 10.1038/nrmicro.2016.131.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Healy, C.,</w:t>
      </w:r>
      <w:r w:rsidR="00DA0C8E" w:rsidRPr="00B64CE0">
        <w:rPr>
          <w:rFonts w:ascii="Times New Roman" w:hAnsi="Times New Roman" w:cs="Times New Roman"/>
          <w:szCs w:val="20"/>
        </w:rPr>
        <w:t xml:space="preserve"> </w:t>
      </w:r>
      <w:r w:rsidRPr="00B64CE0">
        <w:rPr>
          <w:rFonts w:ascii="Times New Roman" w:hAnsi="Times New Roman" w:cs="Times New Roman"/>
          <w:szCs w:val="20"/>
        </w:rPr>
        <w:t>Golby, P.,</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MacHugh, D. E., and Gordon, S. V. (2016). </w:t>
      </w:r>
      <w:r w:rsidR="00205FE4" w:rsidRPr="00B64CE0">
        <w:rPr>
          <w:rFonts w:ascii="Times New Roman" w:hAnsi="Times New Roman" w:cs="Times New Roman"/>
          <w:szCs w:val="20"/>
        </w:rPr>
        <w:t xml:space="preserve">The MarR family transcription factor Rv1404 coordinates adaptation of </w:t>
      </w:r>
      <w:r w:rsidR="00205FE4" w:rsidRPr="00B64CE0">
        <w:rPr>
          <w:rFonts w:ascii="Times New Roman" w:hAnsi="Times New Roman" w:cs="Times New Roman"/>
          <w:i/>
          <w:szCs w:val="20"/>
        </w:rPr>
        <w:t>Mycobacterium tuberculosis</w:t>
      </w:r>
      <w:r w:rsidR="00205FE4" w:rsidRPr="00B64CE0">
        <w:rPr>
          <w:rFonts w:ascii="Times New Roman" w:hAnsi="Times New Roman" w:cs="Times New Roman"/>
          <w:szCs w:val="20"/>
        </w:rPr>
        <w:t xml:space="preserve"> to acid stress via controlled expression of Rv1405c, a virulence-associated methyltransferase</w:t>
      </w:r>
      <w:r w:rsidRPr="00B64CE0">
        <w:rPr>
          <w:rFonts w:ascii="Times New Roman" w:hAnsi="Times New Roman" w:cs="Times New Roman"/>
          <w:szCs w:val="20"/>
        </w:rPr>
        <w:t xml:space="preserve">. </w:t>
      </w:r>
      <w:r w:rsidRPr="00B64CE0">
        <w:rPr>
          <w:rFonts w:ascii="Times New Roman" w:hAnsi="Times New Roman" w:cs="Times New Roman"/>
          <w:i/>
          <w:szCs w:val="20"/>
        </w:rPr>
        <w:t>Tuberculosis (Edinb)</w:t>
      </w:r>
      <w:r w:rsidRPr="00B64CE0">
        <w:rPr>
          <w:rFonts w:ascii="Times New Roman" w:hAnsi="Times New Roman" w:cs="Times New Roman"/>
          <w:szCs w:val="20"/>
        </w:rPr>
        <w:t xml:space="preserve">. </w:t>
      </w:r>
      <w:r w:rsidRPr="00B64CE0">
        <w:rPr>
          <w:rFonts w:ascii="Times New Roman" w:hAnsi="Times New Roman" w:cs="Times New Roman"/>
          <w:b/>
          <w:szCs w:val="20"/>
        </w:rPr>
        <w:t>97</w:t>
      </w:r>
      <w:r w:rsidRPr="00B64CE0">
        <w:rPr>
          <w:rFonts w:ascii="Times New Roman" w:hAnsi="Times New Roman" w:cs="Times New Roman"/>
          <w:szCs w:val="20"/>
        </w:rPr>
        <w:t>, 154-162. doi: 10.1016/j.tube.2015.10.003.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Hebert, A. M.,</w:t>
      </w:r>
      <w:r w:rsidR="00DA0C8E" w:rsidRPr="00B64CE0">
        <w:rPr>
          <w:rFonts w:ascii="Times New Roman" w:hAnsi="Times New Roman" w:cs="Times New Roman"/>
          <w:szCs w:val="20"/>
        </w:rPr>
        <w:t xml:space="preserve"> </w:t>
      </w:r>
      <w:r w:rsidRPr="00B64CE0">
        <w:rPr>
          <w:rFonts w:ascii="Times New Roman" w:hAnsi="Times New Roman" w:cs="Times New Roman"/>
          <w:szCs w:val="20"/>
        </w:rPr>
        <w:t>Talarico, S.,</w:t>
      </w:r>
      <w:r w:rsidR="00DA0C8E" w:rsidRPr="00B64CE0">
        <w:rPr>
          <w:rFonts w:ascii="Times New Roman" w:hAnsi="Times New Roman" w:cs="Times New Roman"/>
          <w:szCs w:val="20"/>
        </w:rPr>
        <w:t xml:space="preserve"> </w:t>
      </w:r>
      <w:r w:rsidRPr="00B64CE0">
        <w:rPr>
          <w:rFonts w:ascii="Times New Roman" w:hAnsi="Times New Roman" w:cs="Times New Roman"/>
          <w:szCs w:val="20"/>
        </w:rPr>
        <w:t>Yang, D.,</w:t>
      </w:r>
      <w:r w:rsidR="00DA0C8E" w:rsidRPr="00B64CE0">
        <w:rPr>
          <w:rFonts w:ascii="Times New Roman" w:hAnsi="Times New Roman" w:cs="Times New Roman"/>
          <w:szCs w:val="20"/>
        </w:rPr>
        <w:t xml:space="preserve"> </w:t>
      </w:r>
      <w:r w:rsidRPr="00B64CE0">
        <w:rPr>
          <w:rFonts w:ascii="Times New Roman" w:hAnsi="Times New Roman" w:cs="Times New Roman"/>
          <w:szCs w:val="20"/>
        </w:rPr>
        <w:t>Durmaz, R.,</w:t>
      </w:r>
      <w:r w:rsidR="00DA0C8E" w:rsidRPr="00B64CE0">
        <w:rPr>
          <w:rFonts w:ascii="Times New Roman" w:hAnsi="Times New Roman" w:cs="Times New Roman"/>
          <w:szCs w:val="20"/>
        </w:rPr>
        <w:t xml:space="preserve"> </w:t>
      </w:r>
      <w:r w:rsidRPr="00B64CE0">
        <w:rPr>
          <w:rFonts w:ascii="Times New Roman" w:hAnsi="Times New Roman" w:cs="Times New Roman"/>
          <w:szCs w:val="20"/>
        </w:rPr>
        <w:t>Marrs, C. F.,</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Zhang, L., et al. (2007). DNA polymorphisms in the </w:t>
      </w:r>
      <w:r w:rsidR="00156640" w:rsidRPr="00B64CE0">
        <w:rPr>
          <w:rFonts w:ascii="Times New Roman" w:hAnsi="Times New Roman" w:cs="Times New Roman"/>
          <w:i/>
          <w:szCs w:val="20"/>
        </w:rPr>
        <w:t xml:space="preserve">pepA </w:t>
      </w:r>
      <w:r w:rsidR="00156640" w:rsidRPr="00B64CE0">
        <w:rPr>
          <w:rFonts w:ascii="Times New Roman" w:hAnsi="Times New Roman" w:cs="Times New Roman"/>
          <w:szCs w:val="20"/>
        </w:rPr>
        <w:t xml:space="preserve">and </w:t>
      </w:r>
      <w:r w:rsidR="00156640" w:rsidRPr="00B64CE0">
        <w:rPr>
          <w:rFonts w:ascii="Times New Roman" w:hAnsi="Times New Roman" w:cs="Times New Roman"/>
          <w:i/>
          <w:szCs w:val="20"/>
        </w:rPr>
        <w:t>PPE18</w:t>
      </w:r>
      <w:r w:rsidRPr="00B64CE0">
        <w:rPr>
          <w:rFonts w:ascii="Times New Roman" w:hAnsi="Times New Roman" w:cs="Times New Roman"/>
          <w:szCs w:val="20"/>
        </w:rPr>
        <w:t xml:space="preserve"> genes among clinical strains of </w:t>
      </w:r>
      <w:r w:rsidR="00277EAF" w:rsidRPr="00B64CE0">
        <w:rPr>
          <w:rFonts w:ascii="Times New Roman" w:hAnsi="Times New Roman" w:cs="Times New Roman"/>
          <w:i/>
          <w:szCs w:val="20"/>
        </w:rPr>
        <w:lastRenderedPageBreak/>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00277EAF" w:rsidRPr="00B64CE0">
        <w:rPr>
          <w:rFonts w:ascii="Times New Roman" w:hAnsi="Times New Roman" w:cs="Times New Roman"/>
          <w:szCs w:val="20"/>
        </w:rPr>
        <w:t>i</w:t>
      </w:r>
      <w:r w:rsidRPr="00B64CE0">
        <w:rPr>
          <w:rFonts w:ascii="Times New Roman" w:hAnsi="Times New Roman" w:cs="Times New Roman"/>
          <w:szCs w:val="20"/>
        </w:rPr>
        <w:t xml:space="preserve">mplications for vaccine efficacy.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75</w:t>
      </w:r>
      <w:r w:rsidRPr="00B64CE0">
        <w:rPr>
          <w:rFonts w:ascii="Times New Roman" w:hAnsi="Times New Roman" w:cs="Times New Roman"/>
          <w:szCs w:val="20"/>
        </w:rPr>
        <w:t>, 5798-5805. doi: 10.1128/IAI.00335-07.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Hu, Y., and Coates, A. R. (2011).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acg</w:t>
      </w:r>
      <w:r w:rsidRPr="00B64CE0">
        <w:rPr>
          <w:rFonts w:ascii="Times New Roman" w:hAnsi="Times New Roman" w:cs="Times New Roman"/>
          <w:szCs w:val="20"/>
        </w:rPr>
        <w:t xml:space="preserve"> gene is required for growth and virulence in vivo. </w:t>
      </w:r>
      <w:r w:rsidRPr="00B64CE0">
        <w:rPr>
          <w:rFonts w:ascii="Times New Roman" w:hAnsi="Times New Roman" w:cs="Times New Roman"/>
          <w:i/>
          <w:szCs w:val="20"/>
        </w:rPr>
        <w:t>PLoS One</w:t>
      </w:r>
      <w:r w:rsidRPr="00B64CE0">
        <w:rPr>
          <w:rFonts w:ascii="Times New Roman" w:hAnsi="Times New Roman" w:cs="Times New Roman"/>
          <w:szCs w:val="20"/>
        </w:rPr>
        <w:t xml:space="preserve">. </w:t>
      </w:r>
      <w:r w:rsidRPr="00B64CE0">
        <w:rPr>
          <w:rFonts w:ascii="Times New Roman" w:hAnsi="Times New Roman" w:cs="Times New Roman"/>
          <w:b/>
          <w:szCs w:val="20"/>
        </w:rPr>
        <w:t>6</w:t>
      </w:r>
      <w:r w:rsidRPr="00B64CE0">
        <w:rPr>
          <w:rFonts w:ascii="Times New Roman" w:hAnsi="Times New Roman" w:cs="Times New Roman"/>
          <w:szCs w:val="20"/>
        </w:rPr>
        <w:t>, e20958. doi: 10.1371/journal.pone.0020958.</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Jia, X.,</w:t>
      </w:r>
      <w:r w:rsidR="00DA0C8E" w:rsidRPr="00B64CE0">
        <w:rPr>
          <w:rFonts w:ascii="Times New Roman" w:hAnsi="Times New Roman" w:cs="Times New Roman"/>
          <w:szCs w:val="20"/>
        </w:rPr>
        <w:t xml:space="preserve"> </w:t>
      </w:r>
      <w:r w:rsidRPr="00B64CE0">
        <w:rPr>
          <w:rFonts w:ascii="Times New Roman" w:hAnsi="Times New Roman" w:cs="Times New Roman"/>
          <w:szCs w:val="20"/>
        </w:rPr>
        <w:t>Yang, L.,</w:t>
      </w:r>
      <w:r w:rsidR="00DA0C8E" w:rsidRPr="00B64CE0">
        <w:rPr>
          <w:rFonts w:ascii="Times New Roman" w:hAnsi="Times New Roman" w:cs="Times New Roman"/>
          <w:szCs w:val="20"/>
        </w:rPr>
        <w:t xml:space="preserve"> </w:t>
      </w:r>
      <w:r w:rsidRPr="00B64CE0">
        <w:rPr>
          <w:rFonts w:ascii="Times New Roman" w:hAnsi="Times New Roman" w:cs="Times New Roman"/>
          <w:szCs w:val="20"/>
        </w:rPr>
        <w:t>Dong, M.,</w:t>
      </w:r>
      <w:r w:rsidR="00DA0C8E" w:rsidRPr="00B64CE0">
        <w:rPr>
          <w:rFonts w:ascii="Times New Roman" w:hAnsi="Times New Roman" w:cs="Times New Roman"/>
          <w:szCs w:val="20"/>
        </w:rPr>
        <w:t xml:space="preserve"> </w:t>
      </w:r>
      <w:r w:rsidRPr="00B64CE0">
        <w:rPr>
          <w:rFonts w:ascii="Times New Roman" w:hAnsi="Times New Roman" w:cs="Times New Roman"/>
          <w:szCs w:val="20"/>
        </w:rPr>
        <w:t>Chen,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Lv,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Cao, D., et al. (2017). The bioinformatics analysis of comparative genomics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complex (</w:t>
      </w:r>
      <w:r w:rsidR="006B7033" w:rsidRPr="00B64CE0">
        <w:rPr>
          <w:rFonts w:ascii="Times New Roman" w:hAnsi="Times New Roman" w:cs="Times New Roman"/>
          <w:szCs w:val="20"/>
        </w:rPr>
        <w:t>MTBC</w:t>
      </w:r>
      <w:r w:rsidRPr="00B64CE0">
        <w:rPr>
          <w:rFonts w:ascii="Times New Roman" w:hAnsi="Times New Roman" w:cs="Times New Roman"/>
          <w:szCs w:val="20"/>
        </w:rPr>
        <w:t xml:space="preserve">) provides insight into dissimilarities between intraspecific groups differing in host association, virulence, and epitope diversity. </w:t>
      </w:r>
      <w:r w:rsidRPr="00B64CE0">
        <w:rPr>
          <w:rFonts w:ascii="Times New Roman" w:hAnsi="Times New Roman" w:cs="Times New Roman"/>
          <w:i/>
          <w:szCs w:val="20"/>
        </w:rPr>
        <w:t>Front Cell Infect Microbiol</w:t>
      </w:r>
      <w:r w:rsidRPr="00B64CE0">
        <w:rPr>
          <w:rFonts w:ascii="Times New Roman" w:hAnsi="Times New Roman" w:cs="Times New Roman"/>
          <w:szCs w:val="20"/>
        </w:rPr>
        <w:t xml:space="preserve">. </w:t>
      </w:r>
      <w:r w:rsidRPr="00B64CE0">
        <w:rPr>
          <w:rFonts w:ascii="Times New Roman" w:hAnsi="Times New Roman" w:cs="Times New Roman"/>
          <w:b/>
          <w:szCs w:val="20"/>
        </w:rPr>
        <w:t>7</w:t>
      </w:r>
      <w:r w:rsidRPr="00B64CE0">
        <w:rPr>
          <w:rFonts w:ascii="Times New Roman" w:hAnsi="Times New Roman" w:cs="Times New Roman"/>
          <w:szCs w:val="20"/>
        </w:rPr>
        <w:t>, 88. doi: 10.3389/fcimb.2017.00088.</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Jiang, Y.,</w:t>
      </w:r>
      <w:r w:rsidR="00DA0C8E" w:rsidRPr="00B64CE0">
        <w:rPr>
          <w:rFonts w:ascii="Times New Roman" w:hAnsi="Times New Roman" w:cs="Times New Roman"/>
          <w:szCs w:val="20"/>
        </w:rPr>
        <w:t xml:space="preserve"> </w:t>
      </w:r>
      <w:r w:rsidRPr="00B64CE0">
        <w:rPr>
          <w:rFonts w:ascii="Times New Roman" w:hAnsi="Times New Roman" w:cs="Times New Roman"/>
          <w:szCs w:val="20"/>
        </w:rPr>
        <w:t>Dou, X.,</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W.,</w:t>
      </w:r>
      <w:r w:rsidR="00DA0C8E" w:rsidRPr="00B64CE0">
        <w:rPr>
          <w:rFonts w:ascii="Times New Roman" w:hAnsi="Times New Roman" w:cs="Times New Roman"/>
          <w:szCs w:val="20"/>
        </w:rPr>
        <w:t xml:space="preserve"> </w:t>
      </w:r>
      <w:r w:rsidRPr="00B64CE0">
        <w:rPr>
          <w:rFonts w:ascii="Times New Roman" w:hAnsi="Times New Roman" w:cs="Times New Roman"/>
          <w:szCs w:val="20"/>
        </w:rPr>
        <w:t>Liu, H.,</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Zhao, X.,</w:t>
      </w:r>
      <w:r w:rsidR="00DA0C8E" w:rsidRPr="00B64CE0">
        <w:rPr>
          <w:rFonts w:ascii="Times New Roman" w:hAnsi="Times New Roman" w:cs="Times New Roman"/>
          <w:szCs w:val="20"/>
        </w:rPr>
        <w:t xml:space="preserve"> </w:t>
      </w:r>
      <w:r w:rsidRPr="00B64CE0">
        <w:rPr>
          <w:rFonts w:ascii="Times New Roman" w:hAnsi="Times New Roman" w:cs="Times New Roman"/>
          <w:szCs w:val="20"/>
        </w:rPr>
        <w:t>Wang, H., et al. (2013). Genetic diversity of antigens</w:t>
      </w:r>
      <w:r w:rsidR="00A74836" w:rsidRPr="00B64CE0">
        <w:rPr>
          <w:rFonts w:ascii="Times New Roman" w:hAnsi="Times New Roman" w:cs="Times New Roman"/>
          <w:szCs w:val="20"/>
        </w:rPr>
        <w:t xml:space="preserve"> Rv</w:t>
      </w:r>
      <w:r w:rsidRPr="00B64CE0">
        <w:rPr>
          <w:rFonts w:ascii="Times New Roman" w:hAnsi="Times New Roman" w:cs="Times New Roman"/>
          <w:szCs w:val="20"/>
        </w:rPr>
        <w:t>2945c and</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0309 in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strains may reflect ongoing immune evasion. </w:t>
      </w:r>
      <w:r w:rsidRPr="00B64CE0">
        <w:rPr>
          <w:rFonts w:ascii="Times New Roman" w:hAnsi="Times New Roman" w:cs="Times New Roman"/>
          <w:i/>
          <w:szCs w:val="20"/>
        </w:rPr>
        <w:t>FEMS Microbiol Lett</w:t>
      </w:r>
      <w:r w:rsidRPr="00B64CE0">
        <w:rPr>
          <w:rFonts w:ascii="Times New Roman" w:hAnsi="Times New Roman" w:cs="Times New Roman"/>
          <w:szCs w:val="20"/>
        </w:rPr>
        <w:t xml:space="preserve">. </w:t>
      </w:r>
      <w:r w:rsidRPr="00B64CE0">
        <w:rPr>
          <w:rFonts w:ascii="Times New Roman" w:hAnsi="Times New Roman" w:cs="Times New Roman"/>
          <w:b/>
          <w:szCs w:val="20"/>
        </w:rPr>
        <w:t>347</w:t>
      </w:r>
      <w:r w:rsidRPr="00B64CE0">
        <w:rPr>
          <w:rFonts w:ascii="Times New Roman" w:hAnsi="Times New Roman" w:cs="Times New Roman"/>
          <w:szCs w:val="20"/>
        </w:rPr>
        <w:t>, 77-82. doi: 10.1111/1574-6968.12222.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Johnson,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Brusasca, P.,</w:t>
      </w:r>
      <w:r w:rsidR="00DA0C8E" w:rsidRPr="00B64CE0">
        <w:rPr>
          <w:rFonts w:ascii="Times New Roman" w:hAnsi="Times New Roman" w:cs="Times New Roman"/>
          <w:szCs w:val="20"/>
        </w:rPr>
        <w:t xml:space="preserve"> </w:t>
      </w:r>
      <w:r w:rsidRPr="00B64CE0">
        <w:rPr>
          <w:rFonts w:ascii="Times New Roman" w:hAnsi="Times New Roman" w:cs="Times New Roman"/>
          <w:szCs w:val="20"/>
        </w:rPr>
        <w:t>Lyashchenko, K.,</w:t>
      </w:r>
      <w:r w:rsidR="00DA0C8E" w:rsidRPr="00B64CE0">
        <w:rPr>
          <w:rFonts w:ascii="Times New Roman" w:hAnsi="Times New Roman" w:cs="Times New Roman"/>
          <w:szCs w:val="20"/>
        </w:rPr>
        <w:t xml:space="preserve"> </w:t>
      </w:r>
      <w:r w:rsidRPr="00B64CE0">
        <w:rPr>
          <w:rFonts w:ascii="Times New Roman" w:hAnsi="Times New Roman" w:cs="Times New Roman"/>
          <w:szCs w:val="20"/>
        </w:rPr>
        <w:t>Spencer, J. S.,</w:t>
      </w:r>
      <w:r w:rsidR="00DA0C8E" w:rsidRPr="00B64CE0">
        <w:rPr>
          <w:rFonts w:ascii="Times New Roman" w:hAnsi="Times New Roman" w:cs="Times New Roman"/>
          <w:szCs w:val="20"/>
        </w:rPr>
        <w:t xml:space="preserve"> </w:t>
      </w:r>
      <w:r w:rsidRPr="00B64CE0">
        <w:rPr>
          <w:rFonts w:ascii="Times New Roman" w:hAnsi="Times New Roman" w:cs="Times New Roman"/>
          <w:szCs w:val="20"/>
        </w:rPr>
        <w:t>Wiker, H. G.,</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Bifani, P., et al. (2001). Characterization of the secreted </w:t>
      </w:r>
      <w:r w:rsidR="0039451D" w:rsidRPr="00B64CE0">
        <w:rPr>
          <w:rFonts w:ascii="Times New Roman" w:hAnsi="Times New Roman" w:cs="Times New Roman"/>
          <w:szCs w:val="20"/>
        </w:rPr>
        <w:t>MPT53</w:t>
      </w:r>
      <w:r w:rsidRPr="00B64CE0">
        <w:rPr>
          <w:rFonts w:ascii="Times New Roman" w:hAnsi="Times New Roman" w:cs="Times New Roman"/>
          <w:szCs w:val="20"/>
        </w:rPr>
        <w:t xml:space="preserve"> antigen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69</w:t>
      </w:r>
      <w:r w:rsidRPr="00B64CE0">
        <w:rPr>
          <w:rFonts w:ascii="Times New Roman" w:hAnsi="Times New Roman" w:cs="Times New Roman"/>
          <w:szCs w:val="20"/>
        </w:rPr>
        <w:t>, 5936-5939.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Kar, R.,</w:t>
      </w:r>
      <w:r w:rsidR="00DA0C8E" w:rsidRPr="00B64CE0">
        <w:rPr>
          <w:rFonts w:ascii="Times New Roman" w:hAnsi="Times New Roman" w:cs="Times New Roman"/>
          <w:szCs w:val="20"/>
        </w:rPr>
        <w:t xml:space="preserve"> </w:t>
      </w:r>
      <w:r w:rsidRPr="00B64CE0">
        <w:rPr>
          <w:rFonts w:ascii="Times New Roman" w:hAnsi="Times New Roman" w:cs="Times New Roman"/>
          <w:szCs w:val="20"/>
        </w:rPr>
        <w:t>Nangpal, P.,</w:t>
      </w:r>
      <w:r w:rsidR="00DA0C8E" w:rsidRPr="00B64CE0">
        <w:rPr>
          <w:rFonts w:ascii="Times New Roman" w:hAnsi="Times New Roman" w:cs="Times New Roman"/>
          <w:szCs w:val="20"/>
        </w:rPr>
        <w:t xml:space="preserve"> </w:t>
      </w:r>
      <w:r w:rsidRPr="00B64CE0">
        <w:rPr>
          <w:rFonts w:ascii="Times New Roman" w:hAnsi="Times New Roman" w:cs="Times New Roman"/>
          <w:szCs w:val="20"/>
        </w:rPr>
        <w:t>Mathur,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Singh, S., and Tyagi, A. K. (2017). </w:t>
      </w:r>
      <w:r w:rsidR="00043804" w:rsidRPr="00B64CE0">
        <w:rPr>
          <w:rFonts w:ascii="Times New Roman" w:hAnsi="Times New Roman" w:cs="Times New Roman"/>
          <w:i/>
          <w:szCs w:val="20"/>
        </w:rPr>
        <w:t>bioA</w:t>
      </w:r>
      <w:r w:rsidRPr="00B64CE0">
        <w:rPr>
          <w:rFonts w:ascii="Times New Roman" w:hAnsi="Times New Roman" w:cs="Times New Roman"/>
          <w:szCs w:val="20"/>
        </w:rPr>
        <w:t xml:space="preserve"> mutant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shows severe growth defect and imparts protection against tuberculosis in guinea pigs. PLoS One. </w:t>
      </w:r>
      <w:r w:rsidRPr="00B64CE0">
        <w:rPr>
          <w:rFonts w:ascii="Times New Roman" w:hAnsi="Times New Roman" w:cs="Times New Roman"/>
          <w:b/>
          <w:szCs w:val="20"/>
        </w:rPr>
        <w:t>12</w:t>
      </w:r>
      <w:r w:rsidRPr="00B64CE0">
        <w:rPr>
          <w:rFonts w:ascii="Times New Roman" w:hAnsi="Times New Roman" w:cs="Times New Roman"/>
          <w:szCs w:val="20"/>
        </w:rPr>
        <w:t>, e0179513. doi: 10.1371/journal.pone.0179513.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Kato-Maeda, M.,</w:t>
      </w:r>
      <w:r w:rsidR="00DA0C8E" w:rsidRPr="00B64CE0">
        <w:rPr>
          <w:rFonts w:ascii="Times New Roman" w:hAnsi="Times New Roman" w:cs="Times New Roman"/>
          <w:szCs w:val="20"/>
        </w:rPr>
        <w:t xml:space="preserve"> </w:t>
      </w:r>
      <w:r w:rsidRPr="00B64CE0">
        <w:rPr>
          <w:rFonts w:ascii="Times New Roman" w:hAnsi="Times New Roman" w:cs="Times New Roman"/>
          <w:szCs w:val="20"/>
        </w:rPr>
        <w:t>Ho, C.,</w:t>
      </w:r>
      <w:r w:rsidR="00DA0C8E" w:rsidRPr="00B64CE0">
        <w:rPr>
          <w:rFonts w:ascii="Times New Roman" w:hAnsi="Times New Roman" w:cs="Times New Roman"/>
          <w:szCs w:val="20"/>
        </w:rPr>
        <w:t xml:space="preserve"> </w:t>
      </w:r>
      <w:r w:rsidRPr="00B64CE0">
        <w:rPr>
          <w:rFonts w:ascii="Times New Roman" w:hAnsi="Times New Roman" w:cs="Times New Roman"/>
          <w:szCs w:val="20"/>
        </w:rPr>
        <w:t>Passarelli, B.,</w:t>
      </w:r>
      <w:r w:rsidR="00DA0C8E" w:rsidRPr="00B64CE0">
        <w:rPr>
          <w:rFonts w:ascii="Times New Roman" w:hAnsi="Times New Roman" w:cs="Times New Roman"/>
          <w:szCs w:val="20"/>
        </w:rPr>
        <w:t xml:space="preserve"> </w:t>
      </w:r>
      <w:r w:rsidRPr="00B64CE0">
        <w:rPr>
          <w:rFonts w:ascii="Times New Roman" w:hAnsi="Times New Roman" w:cs="Times New Roman"/>
          <w:szCs w:val="20"/>
        </w:rPr>
        <w:t>Banaei, N.,</w:t>
      </w:r>
      <w:r w:rsidR="00DA0C8E" w:rsidRPr="00B64CE0">
        <w:rPr>
          <w:rFonts w:ascii="Times New Roman" w:hAnsi="Times New Roman" w:cs="Times New Roman"/>
          <w:szCs w:val="20"/>
        </w:rPr>
        <w:t xml:space="preserve"> </w:t>
      </w:r>
      <w:r w:rsidRPr="00B64CE0">
        <w:rPr>
          <w:rFonts w:ascii="Times New Roman" w:hAnsi="Times New Roman" w:cs="Times New Roman"/>
          <w:szCs w:val="20"/>
        </w:rPr>
        <w:t>Grinsdale, J.,</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Flores, L., et al. (2013). Use of whole genome sequencing to determine the microevolution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during an outbreak. </w:t>
      </w:r>
      <w:r w:rsidRPr="00B64CE0">
        <w:rPr>
          <w:rFonts w:ascii="Times New Roman" w:hAnsi="Times New Roman" w:cs="Times New Roman"/>
          <w:i/>
          <w:szCs w:val="20"/>
        </w:rPr>
        <w:t>PLoS One</w:t>
      </w:r>
      <w:r w:rsidRPr="00B64CE0">
        <w:rPr>
          <w:rFonts w:ascii="Times New Roman" w:hAnsi="Times New Roman" w:cs="Times New Roman"/>
          <w:szCs w:val="20"/>
        </w:rPr>
        <w:t xml:space="preserve">. </w:t>
      </w:r>
      <w:r w:rsidRPr="00B64CE0">
        <w:rPr>
          <w:rFonts w:ascii="Times New Roman" w:hAnsi="Times New Roman" w:cs="Times New Roman"/>
          <w:b/>
          <w:szCs w:val="20"/>
        </w:rPr>
        <w:t>8</w:t>
      </w:r>
      <w:r w:rsidRPr="00B64CE0">
        <w:rPr>
          <w:rFonts w:ascii="Times New Roman" w:hAnsi="Times New Roman" w:cs="Times New Roman"/>
          <w:szCs w:val="20"/>
        </w:rPr>
        <w:t>, e58235. doi: 10.1371/journal.pone.0058235.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Kawaguchi, H.,</w:t>
      </w:r>
      <w:r w:rsidR="00DA0C8E" w:rsidRPr="00B64CE0">
        <w:rPr>
          <w:rFonts w:ascii="Times New Roman" w:hAnsi="Times New Roman" w:cs="Times New Roman"/>
          <w:szCs w:val="20"/>
        </w:rPr>
        <w:t xml:space="preserve"> </w:t>
      </w:r>
      <w:r w:rsidRPr="00B64CE0">
        <w:rPr>
          <w:rFonts w:ascii="Times New Roman" w:hAnsi="Times New Roman" w:cs="Times New Roman"/>
          <w:szCs w:val="20"/>
        </w:rPr>
        <w:t>Matsumoto, I.,</w:t>
      </w:r>
      <w:r w:rsidR="00DA0C8E" w:rsidRPr="00B64CE0">
        <w:rPr>
          <w:rFonts w:ascii="Times New Roman" w:hAnsi="Times New Roman" w:cs="Times New Roman"/>
          <w:szCs w:val="20"/>
        </w:rPr>
        <w:t xml:space="preserve"> </w:t>
      </w:r>
      <w:r w:rsidRPr="00B64CE0">
        <w:rPr>
          <w:rFonts w:ascii="Times New Roman" w:hAnsi="Times New Roman" w:cs="Times New Roman"/>
          <w:szCs w:val="20"/>
        </w:rPr>
        <w:t>Osada, A.,</w:t>
      </w:r>
      <w:r w:rsidR="00DA0C8E" w:rsidRPr="00B64CE0">
        <w:rPr>
          <w:rFonts w:ascii="Times New Roman" w:hAnsi="Times New Roman" w:cs="Times New Roman"/>
          <w:szCs w:val="20"/>
        </w:rPr>
        <w:t xml:space="preserve"> </w:t>
      </w:r>
      <w:r w:rsidRPr="00B64CE0">
        <w:rPr>
          <w:rFonts w:ascii="Times New Roman" w:hAnsi="Times New Roman" w:cs="Times New Roman"/>
          <w:szCs w:val="20"/>
        </w:rPr>
        <w:t>Kurata, I.,</w:t>
      </w:r>
      <w:r w:rsidR="00DA0C8E" w:rsidRPr="00B64CE0">
        <w:rPr>
          <w:rFonts w:ascii="Times New Roman" w:hAnsi="Times New Roman" w:cs="Times New Roman"/>
          <w:szCs w:val="20"/>
        </w:rPr>
        <w:t xml:space="preserve"> </w:t>
      </w:r>
      <w:r w:rsidRPr="00B64CE0">
        <w:rPr>
          <w:rFonts w:ascii="Times New Roman" w:hAnsi="Times New Roman" w:cs="Times New Roman"/>
          <w:szCs w:val="20"/>
        </w:rPr>
        <w:t>Ebe, H.,</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Tanaka, Y., et al. (2018). Identification of novel biomarker as citrullinated inter-alpha-trypsin inhibitor heavy chain 4, specifically increased in sera with experimental and rheumatoid arthritis. </w:t>
      </w:r>
      <w:r w:rsidRPr="00B64CE0">
        <w:rPr>
          <w:rFonts w:ascii="Times New Roman" w:hAnsi="Times New Roman" w:cs="Times New Roman"/>
          <w:i/>
          <w:szCs w:val="20"/>
        </w:rPr>
        <w:t>Arthritis Res Ther</w:t>
      </w:r>
      <w:r w:rsidRPr="00B64CE0">
        <w:rPr>
          <w:rFonts w:ascii="Times New Roman" w:hAnsi="Times New Roman" w:cs="Times New Roman"/>
          <w:szCs w:val="20"/>
        </w:rPr>
        <w:t xml:space="preserve">. </w:t>
      </w:r>
      <w:r w:rsidRPr="00B64CE0">
        <w:rPr>
          <w:rFonts w:ascii="Times New Roman" w:hAnsi="Times New Roman" w:cs="Times New Roman"/>
          <w:b/>
          <w:szCs w:val="20"/>
        </w:rPr>
        <w:t>20</w:t>
      </w:r>
      <w:r w:rsidRPr="00B64CE0">
        <w:rPr>
          <w:rFonts w:ascii="Times New Roman" w:hAnsi="Times New Roman" w:cs="Times New Roman"/>
          <w:szCs w:val="20"/>
        </w:rPr>
        <w:t>, 66. doi: 10.1186/s13075-018-1562-7.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Kim, J. S.,</w:t>
      </w:r>
      <w:r w:rsidR="00DA0C8E" w:rsidRPr="00B64CE0">
        <w:rPr>
          <w:rFonts w:ascii="Times New Roman" w:hAnsi="Times New Roman" w:cs="Times New Roman"/>
          <w:szCs w:val="20"/>
        </w:rPr>
        <w:t xml:space="preserve"> </w:t>
      </w:r>
      <w:r w:rsidRPr="00B64CE0">
        <w:rPr>
          <w:rFonts w:ascii="Times New Roman" w:hAnsi="Times New Roman" w:cs="Times New Roman"/>
          <w:szCs w:val="20"/>
        </w:rPr>
        <w:t>Kim, W. S.,</w:t>
      </w:r>
      <w:r w:rsidR="00DA0C8E" w:rsidRPr="00B64CE0">
        <w:rPr>
          <w:rFonts w:ascii="Times New Roman" w:hAnsi="Times New Roman" w:cs="Times New Roman"/>
          <w:szCs w:val="20"/>
        </w:rPr>
        <w:t xml:space="preserve"> </w:t>
      </w:r>
      <w:r w:rsidRPr="00B64CE0">
        <w:rPr>
          <w:rFonts w:ascii="Times New Roman" w:hAnsi="Times New Roman" w:cs="Times New Roman"/>
          <w:szCs w:val="20"/>
        </w:rPr>
        <w:t>Choi, H. G.,</w:t>
      </w:r>
      <w:r w:rsidR="00DA0C8E" w:rsidRPr="00B64CE0">
        <w:rPr>
          <w:rFonts w:ascii="Times New Roman" w:hAnsi="Times New Roman" w:cs="Times New Roman"/>
          <w:szCs w:val="20"/>
        </w:rPr>
        <w:t xml:space="preserve"> </w:t>
      </w:r>
      <w:r w:rsidRPr="00B64CE0">
        <w:rPr>
          <w:rFonts w:ascii="Times New Roman" w:hAnsi="Times New Roman" w:cs="Times New Roman"/>
          <w:szCs w:val="20"/>
        </w:rPr>
        <w:t>Jang, B.,</w:t>
      </w:r>
      <w:r w:rsidR="00DA0C8E" w:rsidRPr="00B64CE0">
        <w:rPr>
          <w:rFonts w:ascii="Times New Roman" w:hAnsi="Times New Roman" w:cs="Times New Roman"/>
          <w:szCs w:val="20"/>
        </w:rPr>
        <w:t xml:space="preserve"> </w:t>
      </w:r>
      <w:r w:rsidRPr="00B64CE0">
        <w:rPr>
          <w:rFonts w:ascii="Times New Roman" w:hAnsi="Times New Roman" w:cs="Times New Roman"/>
          <w:szCs w:val="20"/>
        </w:rPr>
        <w:t>Lee, K.,</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Park, J. H., et al. (2013).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00F1562C" w:rsidRPr="00B64CE0">
        <w:rPr>
          <w:rFonts w:ascii="Times New Roman" w:hAnsi="Times New Roman" w:cs="Times New Roman"/>
          <w:szCs w:val="20"/>
        </w:rPr>
        <w:t xml:space="preserve">RpfB drives Th1-type T cell immunity via a TLR4-dependent </w:t>
      </w:r>
      <w:r w:rsidRPr="00B64CE0">
        <w:rPr>
          <w:rFonts w:ascii="Times New Roman" w:hAnsi="Times New Roman" w:cs="Times New Roman"/>
          <w:szCs w:val="20"/>
        </w:rPr>
        <w:t xml:space="preserve">activation of dendritic cells. </w:t>
      </w:r>
      <w:r w:rsidRPr="00B64CE0">
        <w:rPr>
          <w:rFonts w:ascii="Times New Roman" w:hAnsi="Times New Roman" w:cs="Times New Roman"/>
          <w:i/>
          <w:szCs w:val="20"/>
        </w:rPr>
        <w:t>J Leukoc Biol</w:t>
      </w:r>
      <w:r w:rsidRPr="00B64CE0">
        <w:rPr>
          <w:rFonts w:ascii="Times New Roman" w:hAnsi="Times New Roman" w:cs="Times New Roman"/>
          <w:szCs w:val="20"/>
        </w:rPr>
        <w:t xml:space="preserve">. </w:t>
      </w:r>
      <w:r w:rsidRPr="00B64CE0">
        <w:rPr>
          <w:rFonts w:ascii="Times New Roman" w:hAnsi="Times New Roman" w:cs="Times New Roman"/>
          <w:b/>
          <w:szCs w:val="20"/>
        </w:rPr>
        <w:t>94</w:t>
      </w:r>
      <w:r w:rsidRPr="00B64CE0">
        <w:rPr>
          <w:rFonts w:ascii="Times New Roman" w:hAnsi="Times New Roman" w:cs="Times New Roman"/>
          <w:szCs w:val="20"/>
        </w:rPr>
        <w:t>, 733-749. doi: 10.1189/jlb.0912435.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Kim, K.,</w:t>
      </w:r>
      <w:r w:rsidR="00DA0C8E" w:rsidRPr="00B64CE0">
        <w:rPr>
          <w:rFonts w:ascii="Times New Roman" w:hAnsi="Times New Roman" w:cs="Times New Roman"/>
          <w:szCs w:val="20"/>
        </w:rPr>
        <w:t xml:space="preserve"> </w:t>
      </w:r>
      <w:r w:rsidRPr="00B64CE0">
        <w:rPr>
          <w:rFonts w:ascii="Times New Roman" w:hAnsi="Times New Roman" w:cs="Times New Roman"/>
          <w:szCs w:val="20"/>
        </w:rPr>
        <w:t>Sohn, H.,</w:t>
      </w:r>
      <w:r w:rsidR="00DA0C8E" w:rsidRPr="00B64CE0">
        <w:rPr>
          <w:rFonts w:ascii="Times New Roman" w:hAnsi="Times New Roman" w:cs="Times New Roman"/>
          <w:szCs w:val="20"/>
        </w:rPr>
        <w:t xml:space="preserve"> </w:t>
      </w:r>
      <w:r w:rsidRPr="00B64CE0">
        <w:rPr>
          <w:rFonts w:ascii="Times New Roman" w:hAnsi="Times New Roman" w:cs="Times New Roman"/>
          <w:szCs w:val="20"/>
        </w:rPr>
        <w:t>Kim, J. S.,</w:t>
      </w:r>
      <w:r w:rsidR="00DA0C8E" w:rsidRPr="00B64CE0">
        <w:rPr>
          <w:rFonts w:ascii="Times New Roman" w:hAnsi="Times New Roman" w:cs="Times New Roman"/>
          <w:szCs w:val="20"/>
        </w:rPr>
        <w:t xml:space="preserve"> </w:t>
      </w:r>
      <w:r w:rsidRPr="00B64CE0">
        <w:rPr>
          <w:rFonts w:ascii="Times New Roman" w:hAnsi="Times New Roman" w:cs="Times New Roman"/>
          <w:szCs w:val="20"/>
        </w:rPr>
        <w:t>Choi, H. G.,</w:t>
      </w:r>
      <w:r w:rsidR="00DA0C8E" w:rsidRPr="00B64CE0">
        <w:rPr>
          <w:rFonts w:ascii="Times New Roman" w:hAnsi="Times New Roman" w:cs="Times New Roman"/>
          <w:szCs w:val="20"/>
        </w:rPr>
        <w:t xml:space="preserve"> </w:t>
      </w:r>
      <w:r w:rsidRPr="00B64CE0">
        <w:rPr>
          <w:rFonts w:ascii="Times New Roman" w:hAnsi="Times New Roman" w:cs="Times New Roman"/>
          <w:szCs w:val="20"/>
        </w:rPr>
        <w:t>Byun, E. H.,</w:t>
      </w:r>
      <w:r w:rsidR="00DA0C8E" w:rsidRPr="00B64CE0">
        <w:rPr>
          <w:rFonts w:ascii="Times New Roman" w:hAnsi="Times New Roman" w:cs="Times New Roman"/>
          <w:szCs w:val="20"/>
        </w:rPr>
        <w:t xml:space="preserve"> </w:t>
      </w:r>
      <w:r w:rsidRPr="00B64CE0">
        <w:rPr>
          <w:rFonts w:ascii="Times New Roman" w:hAnsi="Times New Roman" w:cs="Times New Roman"/>
          <w:szCs w:val="20"/>
        </w:rPr>
        <w:t>Lee, K. I., et al. (2012).</w:t>
      </w:r>
      <w:r w:rsidRPr="00B64CE0">
        <w:rPr>
          <w:rFonts w:ascii="Times New Roman" w:hAnsi="Times New Roman" w:cs="Times New Roman"/>
          <w:i/>
          <w:szCs w:val="20"/>
        </w:rPr>
        <w:t xml:space="preserve"> Mycobacterium tuberculosis</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0652 stimulates production of tumour necrosis factor and monocytes chemoattractant protein-1 in macrophages through the </w:t>
      </w:r>
      <w:r w:rsidR="00AA73B2" w:rsidRPr="00B64CE0">
        <w:rPr>
          <w:rFonts w:ascii="Times New Roman" w:hAnsi="Times New Roman" w:cs="Times New Roman"/>
          <w:szCs w:val="20"/>
        </w:rPr>
        <w:t>Toll-like</w:t>
      </w:r>
      <w:r w:rsidRPr="00B64CE0">
        <w:rPr>
          <w:rFonts w:ascii="Times New Roman" w:hAnsi="Times New Roman" w:cs="Times New Roman"/>
          <w:szCs w:val="20"/>
        </w:rPr>
        <w:t xml:space="preserve"> receptor 4 pathway. </w:t>
      </w:r>
      <w:r w:rsidRPr="00B64CE0">
        <w:rPr>
          <w:rFonts w:ascii="Times New Roman" w:hAnsi="Times New Roman" w:cs="Times New Roman"/>
          <w:i/>
          <w:szCs w:val="20"/>
        </w:rPr>
        <w:t>Immunology</w:t>
      </w:r>
      <w:r w:rsidRPr="00B64CE0">
        <w:rPr>
          <w:rFonts w:ascii="Times New Roman" w:hAnsi="Times New Roman" w:cs="Times New Roman"/>
          <w:szCs w:val="20"/>
        </w:rPr>
        <w:t xml:space="preserve">. </w:t>
      </w:r>
      <w:r w:rsidRPr="00B64CE0">
        <w:rPr>
          <w:rFonts w:ascii="Times New Roman" w:hAnsi="Times New Roman" w:cs="Times New Roman"/>
          <w:b/>
          <w:szCs w:val="20"/>
        </w:rPr>
        <w:t>136</w:t>
      </w:r>
      <w:r w:rsidRPr="00B64CE0">
        <w:rPr>
          <w:rFonts w:ascii="Times New Roman" w:hAnsi="Times New Roman" w:cs="Times New Roman"/>
          <w:szCs w:val="20"/>
        </w:rPr>
        <w:t>, 231-240. doi: 10.1111/j.1365-2567.2012.03575.x.</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Klein, M. R.,</w:t>
      </w:r>
      <w:r w:rsidR="00DA0C8E" w:rsidRPr="00B64CE0">
        <w:rPr>
          <w:rFonts w:ascii="Times New Roman" w:hAnsi="Times New Roman" w:cs="Times New Roman"/>
          <w:szCs w:val="20"/>
        </w:rPr>
        <w:t xml:space="preserve"> </w:t>
      </w:r>
      <w:r w:rsidRPr="00B64CE0">
        <w:rPr>
          <w:rFonts w:ascii="Times New Roman" w:hAnsi="Times New Roman" w:cs="Times New Roman"/>
          <w:szCs w:val="20"/>
        </w:rPr>
        <w:t>Hammond, A. S.,</w:t>
      </w:r>
      <w:r w:rsidR="00DA0C8E" w:rsidRPr="00B64CE0">
        <w:rPr>
          <w:rFonts w:ascii="Times New Roman" w:hAnsi="Times New Roman" w:cs="Times New Roman"/>
          <w:szCs w:val="20"/>
        </w:rPr>
        <w:t xml:space="preserve"> </w:t>
      </w:r>
      <w:r w:rsidRPr="00B64CE0">
        <w:rPr>
          <w:rFonts w:ascii="Times New Roman" w:hAnsi="Times New Roman" w:cs="Times New Roman"/>
          <w:szCs w:val="20"/>
        </w:rPr>
        <w:t>Smith, S. M.,</w:t>
      </w:r>
      <w:r w:rsidR="00DA0C8E" w:rsidRPr="00B64CE0">
        <w:rPr>
          <w:rFonts w:ascii="Times New Roman" w:hAnsi="Times New Roman" w:cs="Times New Roman"/>
          <w:szCs w:val="20"/>
        </w:rPr>
        <w:t xml:space="preserve"> </w:t>
      </w:r>
      <w:r w:rsidRPr="00B64CE0">
        <w:rPr>
          <w:rFonts w:ascii="Times New Roman" w:hAnsi="Times New Roman" w:cs="Times New Roman"/>
          <w:szCs w:val="20"/>
        </w:rPr>
        <w:t>Jaye, A.,</w:t>
      </w:r>
      <w:r w:rsidR="00DA0C8E" w:rsidRPr="00B64CE0">
        <w:rPr>
          <w:rFonts w:ascii="Times New Roman" w:hAnsi="Times New Roman" w:cs="Times New Roman"/>
          <w:szCs w:val="20"/>
        </w:rPr>
        <w:t xml:space="preserve"> </w:t>
      </w:r>
      <w:r w:rsidRPr="00B64CE0">
        <w:rPr>
          <w:rFonts w:ascii="Times New Roman" w:hAnsi="Times New Roman" w:cs="Times New Roman"/>
          <w:szCs w:val="20"/>
        </w:rPr>
        <w:t>Lukey, P. T., and McAdam, K. P. (2002). Hla-b*35-restricted cd8(+)-</w:t>
      </w:r>
      <w:r w:rsidR="002F5A1D" w:rsidRPr="00B64CE0">
        <w:rPr>
          <w:rFonts w:ascii="Times New Roman" w:hAnsi="Times New Roman" w:cs="Times New Roman"/>
          <w:szCs w:val="20"/>
        </w:rPr>
        <w:t>T</w:t>
      </w:r>
      <w:r w:rsidRPr="00B64CE0">
        <w:rPr>
          <w:rFonts w:ascii="Times New Roman" w:hAnsi="Times New Roman" w:cs="Times New Roman"/>
          <w:szCs w:val="20"/>
        </w:rPr>
        <w:t xml:space="preserve">-cell epitope in </w:t>
      </w:r>
      <w:r w:rsidR="00AC7E9E" w:rsidRPr="00B64CE0">
        <w:rPr>
          <w:rFonts w:ascii="Times New Roman" w:hAnsi="Times New Roman" w:cs="Times New Roman"/>
          <w:i/>
          <w:szCs w:val="20"/>
        </w:rPr>
        <w:t>Mycobacterium tuberculosis</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2903c. Infect Immun. </w:t>
      </w:r>
      <w:r w:rsidRPr="00B64CE0">
        <w:rPr>
          <w:rFonts w:ascii="Times New Roman" w:hAnsi="Times New Roman" w:cs="Times New Roman"/>
          <w:b/>
          <w:szCs w:val="20"/>
        </w:rPr>
        <w:t>70</w:t>
      </w:r>
      <w:r w:rsidRPr="00B64CE0">
        <w:rPr>
          <w:rFonts w:ascii="Times New Roman" w:hAnsi="Times New Roman" w:cs="Times New Roman"/>
          <w:szCs w:val="20"/>
        </w:rPr>
        <w:t>, 981-984.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Klinkenberg, L. G.,</w:t>
      </w:r>
      <w:r w:rsidR="00DA0C8E" w:rsidRPr="00B64CE0">
        <w:rPr>
          <w:rFonts w:ascii="Times New Roman" w:hAnsi="Times New Roman" w:cs="Times New Roman"/>
          <w:szCs w:val="20"/>
        </w:rPr>
        <w:t xml:space="preserve"> </w:t>
      </w:r>
      <w:r w:rsidRPr="00B64CE0">
        <w:rPr>
          <w:rFonts w:ascii="Times New Roman" w:hAnsi="Times New Roman" w:cs="Times New Roman"/>
          <w:szCs w:val="20"/>
        </w:rPr>
        <w:t>Lee, J. H.,</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Bishai, W. R., and Karakousis, P. C. (2010). The stringent response is required for full virulence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in guinea pigs. </w:t>
      </w:r>
      <w:r w:rsidRPr="00B64CE0">
        <w:rPr>
          <w:rFonts w:ascii="Times New Roman" w:hAnsi="Times New Roman" w:cs="Times New Roman"/>
          <w:i/>
          <w:szCs w:val="20"/>
        </w:rPr>
        <w:t>J Infect Dis</w:t>
      </w:r>
      <w:r w:rsidRPr="00B64CE0">
        <w:rPr>
          <w:rFonts w:ascii="Times New Roman" w:hAnsi="Times New Roman" w:cs="Times New Roman"/>
          <w:szCs w:val="20"/>
        </w:rPr>
        <w:t xml:space="preserve">. </w:t>
      </w:r>
      <w:r w:rsidRPr="00B64CE0">
        <w:rPr>
          <w:rFonts w:ascii="Times New Roman" w:hAnsi="Times New Roman" w:cs="Times New Roman"/>
          <w:b/>
          <w:szCs w:val="20"/>
        </w:rPr>
        <w:t>202</w:t>
      </w:r>
      <w:r w:rsidRPr="00B64CE0">
        <w:rPr>
          <w:rFonts w:ascii="Times New Roman" w:hAnsi="Times New Roman" w:cs="Times New Roman"/>
          <w:szCs w:val="20"/>
        </w:rPr>
        <w:t>, 1397-1404. doi: 10.1086/656524.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Knapp, G. S.,</w:t>
      </w:r>
      <w:r w:rsidR="00DA0C8E" w:rsidRPr="00B64CE0">
        <w:rPr>
          <w:rFonts w:ascii="Times New Roman" w:hAnsi="Times New Roman" w:cs="Times New Roman"/>
          <w:szCs w:val="20"/>
        </w:rPr>
        <w:t xml:space="preserve"> </w:t>
      </w:r>
      <w:r w:rsidRPr="00B64CE0">
        <w:rPr>
          <w:rFonts w:ascii="Times New Roman" w:hAnsi="Times New Roman" w:cs="Times New Roman"/>
          <w:szCs w:val="20"/>
        </w:rPr>
        <w:t>Lyubetskaya, A.,</w:t>
      </w:r>
      <w:r w:rsidR="00DA0C8E" w:rsidRPr="00B64CE0">
        <w:rPr>
          <w:rFonts w:ascii="Times New Roman" w:hAnsi="Times New Roman" w:cs="Times New Roman"/>
          <w:szCs w:val="20"/>
        </w:rPr>
        <w:t xml:space="preserve"> </w:t>
      </w:r>
      <w:r w:rsidRPr="00B64CE0">
        <w:rPr>
          <w:rFonts w:ascii="Times New Roman" w:hAnsi="Times New Roman" w:cs="Times New Roman"/>
          <w:szCs w:val="20"/>
        </w:rPr>
        <w:t>Peterson, M. W.,</w:t>
      </w:r>
      <w:r w:rsidR="00DA0C8E" w:rsidRPr="00B64CE0">
        <w:rPr>
          <w:rFonts w:ascii="Times New Roman" w:hAnsi="Times New Roman" w:cs="Times New Roman"/>
          <w:szCs w:val="20"/>
        </w:rPr>
        <w:t xml:space="preserve"> </w:t>
      </w:r>
      <w:r w:rsidRPr="00B64CE0">
        <w:rPr>
          <w:rFonts w:ascii="Times New Roman" w:hAnsi="Times New Roman" w:cs="Times New Roman"/>
          <w:szCs w:val="20"/>
        </w:rPr>
        <w:t>Gomes, A. L.,</w:t>
      </w:r>
      <w:r w:rsidR="00DA0C8E" w:rsidRPr="00B64CE0">
        <w:rPr>
          <w:rFonts w:ascii="Times New Roman" w:hAnsi="Times New Roman" w:cs="Times New Roman"/>
          <w:szCs w:val="20"/>
        </w:rPr>
        <w:t xml:space="preserve"> </w:t>
      </w:r>
      <w:r w:rsidRPr="00B64CE0">
        <w:rPr>
          <w:rFonts w:ascii="Times New Roman" w:hAnsi="Times New Roman" w:cs="Times New Roman"/>
          <w:szCs w:val="20"/>
        </w:rPr>
        <w:t>Ma, Z.,</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Galagan, J. E., et al. (2015). Role of intragenic binding of </w:t>
      </w:r>
      <w:r w:rsidR="00665064" w:rsidRPr="00B64CE0">
        <w:rPr>
          <w:rFonts w:ascii="Times New Roman" w:hAnsi="Times New Roman" w:cs="Times New Roman"/>
          <w:szCs w:val="20"/>
        </w:rPr>
        <w:t>cAMP responsive protein (CRP) in regulation of the succinate dehydrogenase genes Rv0249c-Rv0247c in TB</w:t>
      </w:r>
      <w:r w:rsidRPr="00B64CE0">
        <w:rPr>
          <w:rFonts w:ascii="Times New Roman" w:hAnsi="Times New Roman" w:cs="Times New Roman"/>
          <w:szCs w:val="20"/>
        </w:rPr>
        <w:t xml:space="preserve"> complex mycobacteria. </w:t>
      </w:r>
      <w:r w:rsidRPr="00B64CE0">
        <w:rPr>
          <w:rFonts w:ascii="Times New Roman" w:hAnsi="Times New Roman" w:cs="Times New Roman"/>
          <w:i/>
          <w:szCs w:val="20"/>
        </w:rPr>
        <w:t>Nucleic Acids Res</w:t>
      </w:r>
      <w:r w:rsidRPr="00B64CE0">
        <w:rPr>
          <w:rFonts w:ascii="Times New Roman" w:hAnsi="Times New Roman" w:cs="Times New Roman"/>
          <w:szCs w:val="20"/>
        </w:rPr>
        <w:t xml:space="preserve">. </w:t>
      </w:r>
      <w:r w:rsidRPr="00B64CE0">
        <w:rPr>
          <w:rFonts w:ascii="Times New Roman" w:hAnsi="Times New Roman" w:cs="Times New Roman"/>
          <w:b/>
          <w:szCs w:val="20"/>
        </w:rPr>
        <w:t>43</w:t>
      </w:r>
      <w:r w:rsidRPr="00B64CE0">
        <w:rPr>
          <w:rFonts w:ascii="Times New Roman" w:hAnsi="Times New Roman" w:cs="Times New Roman"/>
          <w:szCs w:val="20"/>
        </w:rPr>
        <w:t>, 5377-5393. doi: 10.1093/nar/gkv420.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Koo, M.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Subbian, S., and Kaplan, G. (2012). Strain specific transcriptional response in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infected macrophages. </w:t>
      </w:r>
      <w:r w:rsidRPr="00B64CE0">
        <w:rPr>
          <w:rFonts w:ascii="Times New Roman" w:hAnsi="Times New Roman" w:cs="Times New Roman"/>
          <w:i/>
          <w:szCs w:val="20"/>
        </w:rPr>
        <w:t>Cell Commun Signal</w:t>
      </w:r>
      <w:r w:rsidRPr="00B64CE0">
        <w:rPr>
          <w:rFonts w:ascii="Times New Roman" w:hAnsi="Times New Roman" w:cs="Times New Roman"/>
          <w:szCs w:val="20"/>
        </w:rPr>
        <w:t xml:space="preserve">. </w:t>
      </w:r>
      <w:r w:rsidRPr="00B64CE0">
        <w:rPr>
          <w:rFonts w:ascii="Times New Roman" w:hAnsi="Times New Roman" w:cs="Times New Roman"/>
          <w:b/>
          <w:szCs w:val="20"/>
        </w:rPr>
        <w:t>10</w:t>
      </w:r>
      <w:r w:rsidRPr="00B64CE0">
        <w:rPr>
          <w:rFonts w:ascii="Times New Roman" w:hAnsi="Times New Roman" w:cs="Times New Roman"/>
          <w:szCs w:val="20"/>
        </w:rPr>
        <w:t xml:space="preserve">, 2. doi: </w:t>
      </w:r>
      <w:r w:rsidRPr="00B64CE0">
        <w:rPr>
          <w:rFonts w:ascii="Times New Roman" w:hAnsi="Times New Roman" w:cs="Times New Roman"/>
          <w:szCs w:val="20"/>
        </w:rPr>
        <w:lastRenderedPageBreak/>
        <w:t>10.1186/1478-811X-10-2.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Lai, X.,</w:t>
      </w:r>
      <w:r w:rsidR="00DA0C8E" w:rsidRPr="00B64CE0">
        <w:rPr>
          <w:rFonts w:ascii="Times New Roman" w:hAnsi="Times New Roman" w:cs="Times New Roman"/>
          <w:szCs w:val="20"/>
        </w:rPr>
        <w:t xml:space="preserve"> </w:t>
      </w:r>
      <w:r w:rsidRPr="00B64CE0">
        <w:rPr>
          <w:rFonts w:ascii="Times New Roman" w:hAnsi="Times New Roman" w:cs="Times New Roman"/>
          <w:szCs w:val="20"/>
        </w:rPr>
        <w:t>Wu, J.,</w:t>
      </w:r>
      <w:r w:rsidR="00DA0C8E" w:rsidRPr="00B64CE0">
        <w:rPr>
          <w:rFonts w:ascii="Times New Roman" w:hAnsi="Times New Roman" w:cs="Times New Roman"/>
          <w:szCs w:val="20"/>
        </w:rPr>
        <w:t xml:space="preserve"> </w:t>
      </w:r>
      <w:r w:rsidRPr="00B64CE0">
        <w:rPr>
          <w:rFonts w:ascii="Times New Roman" w:hAnsi="Times New Roman" w:cs="Times New Roman"/>
          <w:szCs w:val="20"/>
        </w:rPr>
        <w:t>Chen,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Zhang, X., and Wang, H. (2008). Expression, purification, and characterization of a functionally active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00451052" w:rsidRPr="00B64CE0">
        <w:rPr>
          <w:rFonts w:ascii="Times New Roman" w:hAnsi="Times New Roman" w:cs="Times New Roman"/>
          <w:szCs w:val="20"/>
        </w:rPr>
        <w:t>UDP-glucose</w:t>
      </w:r>
      <w:r w:rsidRPr="00B64CE0">
        <w:rPr>
          <w:rFonts w:ascii="Times New Roman" w:hAnsi="Times New Roman" w:cs="Times New Roman"/>
          <w:szCs w:val="20"/>
        </w:rPr>
        <w:t xml:space="preserve"> pyrophosphorylase. </w:t>
      </w:r>
      <w:r w:rsidRPr="00B64CE0">
        <w:rPr>
          <w:rFonts w:ascii="Times New Roman" w:hAnsi="Times New Roman" w:cs="Times New Roman"/>
          <w:i/>
          <w:szCs w:val="20"/>
        </w:rPr>
        <w:t>Protein Expr Purif</w:t>
      </w:r>
      <w:r w:rsidRPr="00B64CE0">
        <w:rPr>
          <w:rFonts w:ascii="Times New Roman" w:hAnsi="Times New Roman" w:cs="Times New Roman"/>
          <w:szCs w:val="20"/>
        </w:rPr>
        <w:t xml:space="preserve">. </w:t>
      </w:r>
      <w:r w:rsidRPr="00B64CE0">
        <w:rPr>
          <w:rFonts w:ascii="Times New Roman" w:hAnsi="Times New Roman" w:cs="Times New Roman"/>
          <w:b/>
          <w:szCs w:val="20"/>
        </w:rPr>
        <w:t>61</w:t>
      </w:r>
      <w:r w:rsidRPr="00B64CE0">
        <w:rPr>
          <w:rFonts w:ascii="Times New Roman" w:hAnsi="Times New Roman" w:cs="Times New Roman"/>
          <w:szCs w:val="20"/>
        </w:rPr>
        <w:t>, 50-56. doi: 10.1016/j.pep.2008.05.015.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Liang, Y.,</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X.,</w:t>
      </w:r>
      <w:r w:rsidR="00DA0C8E" w:rsidRPr="00B64CE0">
        <w:rPr>
          <w:rFonts w:ascii="Times New Roman" w:hAnsi="Times New Roman" w:cs="Times New Roman"/>
          <w:szCs w:val="20"/>
        </w:rPr>
        <w:t xml:space="preserve"> </w:t>
      </w:r>
      <w:r w:rsidRPr="00B64CE0">
        <w:rPr>
          <w:rFonts w:ascii="Times New Roman" w:hAnsi="Times New Roman" w:cs="Times New Roman"/>
          <w:szCs w:val="20"/>
        </w:rPr>
        <w:t>Bai, X.,</w:t>
      </w:r>
      <w:r w:rsidR="00DA0C8E" w:rsidRPr="00B64CE0">
        <w:rPr>
          <w:rFonts w:ascii="Times New Roman" w:hAnsi="Times New Roman" w:cs="Times New Roman"/>
          <w:szCs w:val="20"/>
        </w:rPr>
        <w:t xml:space="preserve"> </w:t>
      </w:r>
      <w:r w:rsidRPr="00B64CE0">
        <w:rPr>
          <w:rFonts w:ascii="Times New Roman" w:hAnsi="Times New Roman" w:cs="Times New Roman"/>
          <w:szCs w:val="20"/>
        </w:rPr>
        <w:t>Xiao, L.,</w:t>
      </w:r>
      <w:r w:rsidR="00DA0C8E" w:rsidRPr="00B64CE0">
        <w:rPr>
          <w:rFonts w:ascii="Times New Roman" w:hAnsi="Times New Roman" w:cs="Times New Roman"/>
          <w:szCs w:val="20"/>
        </w:rPr>
        <w:t xml:space="preserve"> </w:t>
      </w:r>
      <w:r w:rsidRPr="00B64CE0">
        <w:rPr>
          <w:rFonts w:ascii="Times New Roman" w:hAnsi="Times New Roman" w:cs="Times New Roman"/>
          <w:szCs w:val="20"/>
        </w:rPr>
        <w:t>Wang, X.,</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Zhang, J., et al. (2017). Immunogenicity and therapeutic effects of a </w:t>
      </w:r>
      <w:r w:rsidR="00AC7E9E" w:rsidRPr="00B64CE0">
        <w:rPr>
          <w:rFonts w:ascii="Times New Roman" w:hAnsi="Times New Roman" w:cs="Times New Roman"/>
          <w:i/>
          <w:szCs w:val="20"/>
        </w:rPr>
        <w:t>Mycobacterium tuberculosis</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2190c DNA vaccine in mice. </w:t>
      </w:r>
      <w:r w:rsidRPr="00B64CE0">
        <w:rPr>
          <w:rFonts w:ascii="Times New Roman" w:hAnsi="Times New Roman" w:cs="Times New Roman"/>
          <w:i/>
          <w:szCs w:val="20"/>
        </w:rPr>
        <w:t>BMC Immunol</w:t>
      </w:r>
      <w:r w:rsidRPr="00B64CE0">
        <w:rPr>
          <w:rFonts w:ascii="Times New Roman" w:hAnsi="Times New Roman" w:cs="Times New Roman"/>
          <w:szCs w:val="20"/>
        </w:rPr>
        <w:t xml:space="preserve">. </w:t>
      </w:r>
      <w:r w:rsidRPr="00B64CE0">
        <w:rPr>
          <w:rFonts w:ascii="Times New Roman" w:hAnsi="Times New Roman" w:cs="Times New Roman"/>
          <w:b/>
          <w:szCs w:val="20"/>
        </w:rPr>
        <w:t>18</w:t>
      </w:r>
      <w:r w:rsidRPr="00B64CE0">
        <w:rPr>
          <w:rFonts w:ascii="Times New Roman" w:hAnsi="Times New Roman" w:cs="Times New Roman"/>
          <w:szCs w:val="20"/>
        </w:rPr>
        <w:t>, 11. doi: 10.1186/s12865-017-0196-x.</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Lin, W.,</w:t>
      </w:r>
      <w:r w:rsidR="00DA0C8E" w:rsidRPr="00B64CE0">
        <w:rPr>
          <w:rFonts w:ascii="Times New Roman" w:hAnsi="Times New Roman" w:cs="Times New Roman"/>
          <w:szCs w:val="20"/>
        </w:rPr>
        <w:t xml:space="preserve"> </w:t>
      </w:r>
      <w:r w:rsidRPr="00B64CE0">
        <w:rPr>
          <w:rFonts w:ascii="Times New Roman" w:hAnsi="Times New Roman" w:cs="Times New Roman"/>
          <w:szCs w:val="20"/>
        </w:rPr>
        <w:t>de Sessions, P. F.,</w:t>
      </w:r>
      <w:r w:rsidR="00DA0C8E" w:rsidRPr="00B64CE0">
        <w:rPr>
          <w:rFonts w:ascii="Times New Roman" w:hAnsi="Times New Roman" w:cs="Times New Roman"/>
          <w:szCs w:val="20"/>
        </w:rPr>
        <w:t xml:space="preserve"> </w:t>
      </w:r>
      <w:r w:rsidRPr="00B64CE0">
        <w:rPr>
          <w:rFonts w:ascii="Times New Roman" w:hAnsi="Times New Roman" w:cs="Times New Roman"/>
          <w:szCs w:val="20"/>
        </w:rPr>
        <w:t>Teoh, G. H.,</w:t>
      </w:r>
      <w:r w:rsidR="00DA0C8E" w:rsidRPr="00B64CE0">
        <w:rPr>
          <w:rFonts w:ascii="Times New Roman" w:hAnsi="Times New Roman" w:cs="Times New Roman"/>
          <w:szCs w:val="20"/>
        </w:rPr>
        <w:t xml:space="preserve"> </w:t>
      </w:r>
      <w:r w:rsidRPr="00B64CE0">
        <w:rPr>
          <w:rFonts w:ascii="Times New Roman" w:hAnsi="Times New Roman" w:cs="Times New Roman"/>
          <w:szCs w:val="20"/>
        </w:rPr>
        <w:t>Mohamed, A. N.,</w:t>
      </w:r>
      <w:r w:rsidR="00DA0C8E" w:rsidRPr="00B64CE0">
        <w:rPr>
          <w:rFonts w:ascii="Times New Roman" w:hAnsi="Times New Roman" w:cs="Times New Roman"/>
          <w:szCs w:val="20"/>
        </w:rPr>
        <w:t xml:space="preserve"> </w:t>
      </w:r>
      <w:r w:rsidRPr="00B64CE0">
        <w:rPr>
          <w:rFonts w:ascii="Times New Roman" w:hAnsi="Times New Roman" w:cs="Times New Roman"/>
          <w:szCs w:val="20"/>
        </w:rPr>
        <w:t>Zhu, Y. O.,</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Koh, V. H., et al. (2016). Transcriptional profiling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exposed to </w:t>
      </w:r>
      <w:r w:rsidRPr="00B64CE0">
        <w:rPr>
          <w:rFonts w:ascii="Times New Roman" w:hAnsi="Times New Roman" w:cs="Times New Roman"/>
          <w:i/>
          <w:szCs w:val="20"/>
        </w:rPr>
        <w:t>in vitro</w:t>
      </w:r>
      <w:r w:rsidRPr="00B64CE0">
        <w:rPr>
          <w:rFonts w:ascii="Times New Roman" w:hAnsi="Times New Roman" w:cs="Times New Roman"/>
          <w:szCs w:val="20"/>
        </w:rPr>
        <w:t xml:space="preserve"> lysosomal stress.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84</w:t>
      </w:r>
      <w:r w:rsidRPr="00B64CE0">
        <w:rPr>
          <w:rFonts w:ascii="Times New Roman" w:hAnsi="Times New Roman" w:cs="Times New Roman"/>
          <w:szCs w:val="20"/>
        </w:rPr>
        <w:t>, 2505-2523. doi: 10.1128/IAI.00072-16.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Liu, Q.,</w:t>
      </w:r>
      <w:r w:rsidR="00DA0C8E" w:rsidRPr="00B64CE0">
        <w:rPr>
          <w:rFonts w:ascii="Times New Roman" w:hAnsi="Times New Roman" w:cs="Times New Roman"/>
          <w:szCs w:val="20"/>
        </w:rPr>
        <w:t xml:space="preserve"> </w:t>
      </w:r>
      <w:r w:rsidRPr="00B64CE0">
        <w:rPr>
          <w:rFonts w:ascii="Times New Roman" w:hAnsi="Times New Roman" w:cs="Times New Roman"/>
          <w:szCs w:val="20"/>
        </w:rPr>
        <w:t>Luo, T.,</w:t>
      </w:r>
      <w:r w:rsidR="00DA0C8E" w:rsidRPr="00B64CE0">
        <w:rPr>
          <w:rFonts w:ascii="Times New Roman" w:hAnsi="Times New Roman" w:cs="Times New Roman"/>
          <w:szCs w:val="20"/>
        </w:rPr>
        <w:t xml:space="preserve"> </w:t>
      </w:r>
      <w:r w:rsidRPr="00B64CE0">
        <w:rPr>
          <w:rFonts w:ascii="Times New Roman" w:hAnsi="Times New Roman" w:cs="Times New Roman"/>
          <w:szCs w:val="20"/>
        </w:rPr>
        <w:t>Dong, X.,</w:t>
      </w:r>
      <w:r w:rsidR="00DA0C8E" w:rsidRPr="00B64CE0">
        <w:rPr>
          <w:rFonts w:ascii="Times New Roman" w:hAnsi="Times New Roman" w:cs="Times New Roman"/>
          <w:szCs w:val="20"/>
        </w:rPr>
        <w:t xml:space="preserve"> </w:t>
      </w:r>
      <w:r w:rsidRPr="00B64CE0">
        <w:rPr>
          <w:rFonts w:ascii="Times New Roman" w:hAnsi="Times New Roman" w:cs="Times New Roman"/>
          <w:szCs w:val="20"/>
        </w:rPr>
        <w:t>Sun, G.,</w:t>
      </w:r>
      <w:r w:rsidR="00DA0C8E" w:rsidRPr="00B64CE0">
        <w:rPr>
          <w:rFonts w:ascii="Times New Roman" w:hAnsi="Times New Roman" w:cs="Times New Roman"/>
          <w:szCs w:val="20"/>
        </w:rPr>
        <w:t xml:space="preserve"> </w:t>
      </w:r>
      <w:r w:rsidRPr="00B64CE0">
        <w:rPr>
          <w:rFonts w:ascii="Times New Roman" w:hAnsi="Times New Roman" w:cs="Times New Roman"/>
          <w:szCs w:val="20"/>
        </w:rPr>
        <w:t>Liu, Z.,</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Gan, M., et al. (2016). Genetic features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modern </w:t>
      </w:r>
      <w:r w:rsidR="005C05FF" w:rsidRPr="00B64CE0">
        <w:rPr>
          <w:rFonts w:ascii="Times New Roman" w:hAnsi="Times New Roman" w:cs="Times New Roman"/>
          <w:szCs w:val="20"/>
        </w:rPr>
        <w:t>B</w:t>
      </w:r>
      <w:r w:rsidRPr="00B64CE0">
        <w:rPr>
          <w:rFonts w:ascii="Times New Roman" w:hAnsi="Times New Roman" w:cs="Times New Roman"/>
          <w:szCs w:val="20"/>
        </w:rPr>
        <w:t xml:space="preserve">eijing sublineage. </w:t>
      </w:r>
      <w:r w:rsidRPr="00B64CE0">
        <w:rPr>
          <w:rFonts w:ascii="Times New Roman" w:hAnsi="Times New Roman" w:cs="Times New Roman"/>
          <w:i/>
          <w:szCs w:val="20"/>
        </w:rPr>
        <w:t>Emerg Microbes Infect</w:t>
      </w:r>
      <w:r w:rsidRPr="00B64CE0">
        <w:rPr>
          <w:rFonts w:ascii="Times New Roman" w:hAnsi="Times New Roman" w:cs="Times New Roman"/>
          <w:szCs w:val="20"/>
        </w:rPr>
        <w:t xml:space="preserve">. </w:t>
      </w:r>
      <w:r w:rsidRPr="00B64CE0">
        <w:rPr>
          <w:rFonts w:ascii="Times New Roman" w:hAnsi="Times New Roman" w:cs="Times New Roman"/>
          <w:b/>
          <w:szCs w:val="20"/>
        </w:rPr>
        <w:t>5</w:t>
      </w:r>
      <w:r w:rsidRPr="00B64CE0">
        <w:rPr>
          <w:rFonts w:ascii="Times New Roman" w:hAnsi="Times New Roman" w:cs="Times New Roman"/>
          <w:szCs w:val="20"/>
        </w:rPr>
        <w:t>, e14. doi: 10.1038/emi.2016.14.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Luo, L.,</w:t>
      </w:r>
      <w:r w:rsidR="00DA0C8E" w:rsidRPr="00B64CE0">
        <w:rPr>
          <w:rFonts w:ascii="Times New Roman" w:hAnsi="Times New Roman" w:cs="Times New Roman"/>
          <w:szCs w:val="20"/>
        </w:rPr>
        <w:t xml:space="preserve"> </w:t>
      </w:r>
      <w:r w:rsidRPr="00B64CE0">
        <w:rPr>
          <w:rFonts w:ascii="Times New Roman" w:hAnsi="Times New Roman" w:cs="Times New Roman"/>
          <w:szCs w:val="20"/>
        </w:rPr>
        <w:t>Zhu, L.,</w:t>
      </w:r>
      <w:r w:rsidR="00DA0C8E" w:rsidRPr="00B64CE0">
        <w:rPr>
          <w:rFonts w:ascii="Times New Roman" w:hAnsi="Times New Roman" w:cs="Times New Roman"/>
          <w:szCs w:val="20"/>
        </w:rPr>
        <w:t xml:space="preserve"> </w:t>
      </w:r>
      <w:r w:rsidRPr="00B64CE0">
        <w:rPr>
          <w:rFonts w:ascii="Times New Roman" w:hAnsi="Times New Roman" w:cs="Times New Roman"/>
          <w:szCs w:val="20"/>
        </w:rPr>
        <w:t>Yue, J.,</w:t>
      </w:r>
      <w:r w:rsidR="00DA0C8E" w:rsidRPr="00B64CE0">
        <w:rPr>
          <w:rFonts w:ascii="Times New Roman" w:hAnsi="Times New Roman" w:cs="Times New Roman"/>
          <w:szCs w:val="20"/>
        </w:rPr>
        <w:t xml:space="preserve"> </w:t>
      </w:r>
      <w:r w:rsidRPr="00B64CE0">
        <w:rPr>
          <w:rFonts w:ascii="Times New Roman" w:hAnsi="Times New Roman" w:cs="Times New Roman"/>
          <w:szCs w:val="20"/>
        </w:rPr>
        <w:t>Liu, J.,</w:t>
      </w:r>
      <w:r w:rsidR="00DA0C8E" w:rsidRPr="00B64CE0">
        <w:rPr>
          <w:rFonts w:ascii="Times New Roman" w:hAnsi="Times New Roman" w:cs="Times New Roman"/>
          <w:szCs w:val="20"/>
        </w:rPr>
        <w:t xml:space="preserve"> </w:t>
      </w:r>
      <w:r w:rsidRPr="00B64CE0">
        <w:rPr>
          <w:rFonts w:ascii="Times New Roman" w:hAnsi="Times New Roman" w:cs="Times New Roman"/>
          <w:szCs w:val="20"/>
        </w:rPr>
        <w:t>Liu, G.,</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X., et al. (2017). Antigens</w:t>
      </w:r>
      <w:r w:rsidR="00A74836" w:rsidRPr="00B64CE0">
        <w:rPr>
          <w:rFonts w:ascii="Times New Roman" w:hAnsi="Times New Roman" w:cs="Times New Roman"/>
          <w:szCs w:val="20"/>
        </w:rPr>
        <w:t xml:space="preserve"> Rv</w:t>
      </w:r>
      <w:r w:rsidRPr="00B64CE0">
        <w:rPr>
          <w:rFonts w:ascii="Times New Roman" w:hAnsi="Times New Roman" w:cs="Times New Roman"/>
          <w:szCs w:val="20"/>
        </w:rPr>
        <w:t>0310c and</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1255c are promising novel biomarkers for the diagnosis of </w:t>
      </w:r>
      <w:r w:rsidR="00AC7E9E" w:rsidRPr="00B64CE0">
        <w:rPr>
          <w:rFonts w:ascii="Times New Roman" w:hAnsi="Times New Roman" w:cs="Times New Roman"/>
          <w:i/>
          <w:szCs w:val="20"/>
        </w:rPr>
        <w:t>Mycobacterium tuberculosis</w:t>
      </w:r>
      <w:r w:rsidRPr="00B64CE0">
        <w:rPr>
          <w:rFonts w:ascii="Times New Roman" w:hAnsi="Times New Roman" w:cs="Times New Roman"/>
          <w:i/>
          <w:szCs w:val="20"/>
        </w:rPr>
        <w:t xml:space="preserve"> </w:t>
      </w:r>
      <w:r w:rsidRPr="00B64CE0">
        <w:rPr>
          <w:rFonts w:ascii="Times New Roman" w:hAnsi="Times New Roman" w:cs="Times New Roman"/>
          <w:szCs w:val="20"/>
        </w:rPr>
        <w:t xml:space="preserve">infection. </w:t>
      </w:r>
      <w:r w:rsidRPr="00B64CE0">
        <w:rPr>
          <w:rFonts w:ascii="Times New Roman" w:hAnsi="Times New Roman" w:cs="Times New Roman"/>
          <w:i/>
          <w:szCs w:val="20"/>
        </w:rPr>
        <w:t>Emerg Microbes Infect</w:t>
      </w:r>
      <w:r w:rsidRPr="00B64CE0">
        <w:rPr>
          <w:rFonts w:ascii="Times New Roman" w:hAnsi="Times New Roman" w:cs="Times New Roman"/>
          <w:szCs w:val="20"/>
        </w:rPr>
        <w:t xml:space="preserve">. </w:t>
      </w:r>
      <w:r w:rsidRPr="00B64CE0">
        <w:rPr>
          <w:rFonts w:ascii="Times New Roman" w:hAnsi="Times New Roman" w:cs="Times New Roman"/>
          <w:b/>
          <w:szCs w:val="20"/>
        </w:rPr>
        <w:t>6</w:t>
      </w:r>
      <w:r w:rsidRPr="00B64CE0">
        <w:rPr>
          <w:rFonts w:ascii="Times New Roman" w:hAnsi="Times New Roman" w:cs="Times New Roman"/>
          <w:szCs w:val="20"/>
        </w:rPr>
        <w:t>, e64. doi: 10.1038/emi.2017.54.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Magombedze, G.,</w:t>
      </w:r>
      <w:r w:rsidR="00DA0C8E" w:rsidRPr="00B64CE0">
        <w:rPr>
          <w:rFonts w:ascii="Times New Roman" w:hAnsi="Times New Roman" w:cs="Times New Roman"/>
          <w:szCs w:val="20"/>
        </w:rPr>
        <w:t xml:space="preserve"> </w:t>
      </w:r>
      <w:r w:rsidRPr="00B64CE0">
        <w:rPr>
          <w:rFonts w:ascii="Times New Roman" w:hAnsi="Times New Roman" w:cs="Times New Roman"/>
          <w:szCs w:val="20"/>
        </w:rPr>
        <w:t>Dowdy, D., and Mulder, N. (2013). Latent tuberculosis:</w:t>
      </w:r>
      <w:r w:rsidR="005C05FF" w:rsidRPr="00B64CE0">
        <w:rPr>
          <w:rFonts w:ascii="Times New Roman" w:hAnsi="Times New Roman" w:cs="Times New Roman"/>
          <w:szCs w:val="20"/>
        </w:rPr>
        <w:t xml:space="preserve"> m</w:t>
      </w:r>
      <w:r w:rsidRPr="00B64CE0">
        <w:rPr>
          <w:rFonts w:ascii="Times New Roman" w:hAnsi="Times New Roman" w:cs="Times New Roman"/>
          <w:szCs w:val="20"/>
        </w:rPr>
        <w:t xml:space="preserve">odels, computational efforts and the pathogen's regulatory mechanisms during dormancy. </w:t>
      </w:r>
      <w:r w:rsidRPr="00B64CE0">
        <w:rPr>
          <w:rFonts w:ascii="Times New Roman" w:hAnsi="Times New Roman" w:cs="Times New Roman"/>
          <w:i/>
          <w:szCs w:val="20"/>
        </w:rPr>
        <w:t>Front Bioeng Biotechnol</w:t>
      </w:r>
      <w:r w:rsidRPr="00B64CE0">
        <w:rPr>
          <w:rFonts w:ascii="Times New Roman" w:hAnsi="Times New Roman" w:cs="Times New Roman"/>
          <w:szCs w:val="20"/>
        </w:rPr>
        <w:t xml:space="preserve">. </w:t>
      </w:r>
      <w:r w:rsidRPr="00B64CE0">
        <w:rPr>
          <w:rFonts w:ascii="Times New Roman" w:hAnsi="Times New Roman" w:cs="Times New Roman"/>
          <w:b/>
          <w:szCs w:val="20"/>
        </w:rPr>
        <w:t>1</w:t>
      </w:r>
      <w:r w:rsidRPr="00B64CE0">
        <w:rPr>
          <w:rFonts w:ascii="Times New Roman" w:hAnsi="Times New Roman" w:cs="Times New Roman"/>
          <w:szCs w:val="20"/>
        </w:rPr>
        <w:t>, 4. doi: 10.3389/fbioe.2013.00004.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Manca, C.,</w:t>
      </w:r>
      <w:r w:rsidR="00DA0C8E" w:rsidRPr="00B64CE0">
        <w:rPr>
          <w:rFonts w:ascii="Times New Roman" w:hAnsi="Times New Roman" w:cs="Times New Roman"/>
          <w:szCs w:val="20"/>
        </w:rPr>
        <w:t xml:space="preserve"> </w:t>
      </w:r>
      <w:r w:rsidRPr="00B64CE0">
        <w:rPr>
          <w:rFonts w:ascii="Times New Roman" w:hAnsi="Times New Roman" w:cs="Times New Roman"/>
          <w:szCs w:val="20"/>
        </w:rPr>
        <w:t>Lyashchenko, K.,</w:t>
      </w:r>
      <w:r w:rsidR="00DA0C8E" w:rsidRPr="00B64CE0">
        <w:rPr>
          <w:rFonts w:ascii="Times New Roman" w:hAnsi="Times New Roman" w:cs="Times New Roman"/>
          <w:szCs w:val="20"/>
        </w:rPr>
        <w:t xml:space="preserve"> </w:t>
      </w:r>
      <w:r w:rsidRPr="00B64CE0">
        <w:rPr>
          <w:rFonts w:ascii="Times New Roman" w:hAnsi="Times New Roman" w:cs="Times New Roman"/>
          <w:szCs w:val="20"/>
        </w:rPr>
        <w:t>Wiker, H. G.,</w:t>
      </w:r>
      <w:r w:rsidR="00DA0C8E" w:rsidRPr="00B64CE0">
        <w:rPr>
          <w:rFonts w:ascii="Times New Roman" w:hAnsi="Times New Roman" w:cs="Times New Roman"/>
          <w:szCs w:val="20"/>
        </w:rPr>
        <w:t xml:space="preserve"> </w:t>
      </w:r>
      <w:r w:rsidRPr="00B64CE0">
        <w:rPr>
          <w:rFonts w:ascii="Times New Roman" w:hAnsi="Times New Roman" w:cs="Times New Roman"/>
          <w:szCs w:val="20"/>
        </w:rPr>
        <w:t>Usai,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Colangeli, R., and Gennaro, M. L. (1997). Molecular cloning, purification, and serological characterization of </w:t>
      </w:r>
      <w:r w:rsidR="00A20C8D" w:rsidRPr="00B64CE0">
        <w:rPr>
          <w:rFonts w:ascii="Times New Roman" w:hAnsi="Times New Roman" w:cs="Times New Roman"/>
          <w:szCs w:val="20"/>
        </w:rPr>
        <w:t>MPT63</w:t>
      </w:r>
      <w:r w:rsidRPr="00B64CE0">
        <w:rPr>
          <w:rFonts w:ascii="Times New Roman" w:hAnsi="Times New Roman" w:cs="Times New Roman"/>
          <w:szCs w:val="20"/>
        </w:rPr>
        <w:t xml:space="preserve">, a novel antigen secreted by </w:t>
      </w:r>
      <w:r w:rsidR="00AC7E9E" w:rsidRPr="00B64CE0">
        <w:rPr>
          <w:rFonts w:ascii="Times New Roman" w:hAnsi="Times New Roman" w:cs="Times New Roman"/>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65</w:t>
      </w:r>
      <w:r w:rsidRPr="00B64CE0">
        <w:rPr>
          <w:rFonts w:ascii="Times New Roman" w:hAnsi="Times New Roman" w:cs="Times New Roman"/>
          <w:szCs w:val="20"/>
        </w:rPr>
        <w:t>, 16-23.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Mavrici,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Marakalala, M. J.,</w:t>
      </w:r>
      <w:r w:rsidR="00DA0C8E" w:rsidRPr="00B64CE0">
        <w:rPr>
          <w:rFonts w:ascii="Times New Roman" w:hAnsi="Times New Roman" w:cs="Times New Roman"/>
          <w:szCs w:val="20"/>
        </w:rPr>
        <w:t xml:space="preserve"> </w:t>
      </w:r>
      <w:r w:rsidRPr="00B64CE0">
        <w:rPr>
          <w:rFonts w:ascii="Times New Roman" w:hAnsi="Times New Roman" w:cs="Times New Roman"/>
          <w:szCs w:val="20"/>
        </w:rPr>
        <w:t>Holton, J. M.,</w:t>
      </w:r>
      <w:r w:rsidR="00DA0C8E" w:rsidRPr="00B64CE0">
        <w:rPr>
          <w:rFonts w:ascii="Times New Roman" w:hAnsi="Times New Roman" w:cs="Times New Roman"/>
          <w:szCs w:val="20"/>
        </w:rPr>
        <w:t xml:space="preserve"> </w:t>
      </w:r>
      <w:r w:rsidRPr="00B64CE0">
        <w:rPr>
          <w:rFonts w:ascii="Times New Roman" w:hAnsi="Times New Roman" w:cs="Times New Roman"/>
          <w:szCs w:val="20"/>
        </w:rPr>
        <w:t>Prigozhin, D. M.,</w:t>
      </w:r>
      <w:r w:rsidR="00DA0C8E" w:rsidRPr="00B64CE0">
        <w:rPr>
          <w:rFonts w:ascii="Times New Roman" w:hAnsi="Times New Roman" w:cs="Times New Roman"/>
          <w:szCs w:val="20"/>
        </w:rPr>
        <w:t xml:space="preserve"> </w:t>
      </w:r>
      <w:r w:rsidRPr="00B64CE0">
        <w:rPr>
          <w:rFonts w:ascii="Times New Roman" w:hAnsi="Times New Roman" w:cs="Times New Roman"/>
          <w:szCs w:val="20"/>
        </w:rPr>
        <w:t>Gee, C.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Zhang, Y. J., et al. (2014).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00392382" w:rsidRPr="00B64CE0">
        <w:rPr>
          <w:rFonts w:ascii="Times New Roman" w:hAnsi="Times New Roman" w:cs="Times New Roman"/>
          <w:szCs w:val="20"/>
        </w:rPr>
        <w:t>FtsX extracellular domain activates the peptidoglycan hydrolase, RipC</w:t>
      </w:r>
      <w:r w:rsidRPr="00B64CE0">
        <w:rPr>
          <w:rFonts w:ascii="Times New Roman" w:hAnsi="Times New Roman" w:cs="Times New Roman"/>
          <w:szCs w:val="20"/>
        </w:rPr>
        <w:t xml:space="preserve">. </w:t>
      </w:r>
      <w:r w:rsidRPr="00B64CE0">
        <w:rPr>
          <w:rFonts w:ascii="Times New Roman" w:hAnsi="Times New Roman" w:cs="Times New Roman"/>
          <w:i/>
          <w:szCs w:val="20"/>
        </w:rPr>
        <w:t>Proc Natl Acad Sci U S A</w:t>
      </w:r>
      <w:r w:rsidRPr="00B64CE0">
        <w:rPr>
          <w:rFonts w:ascii="Times New Roman" w:hAnsi="Times New Roman" w:cs="Times New Roman"/>
          <w:szCs w:val="20"/>
        </w:rPr>
        <w:t xml:space="preserve">. </w:t>
      </w:r>
      <w:r w:rsidRPr="00B64CE0">
        <w:rPr>
          <w:rFonts w:ascii="Times New Roman" w:hAnsi="Times New Roman" w:cs="Times New Roman"/>
          <w:b/>
          <w:szCs w:val="20"/>
        </w:rPr>
        <w:t>111</w:t>
      </w:r>
      <w:r w:rsidRPr="00B64CE0">
        <w:rPr>
          <w:rFonts w:ascii="Times New Roman" w:hAnsi="Times New Roman" w:cs="Times New Roman"/>
          <w:szCs w:val="20"/>
        </w:rPr>
        <w:t>, 8037-8042. doi: 10.1073/pnas.1321812111.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Mendum, T. A.,</w:t>
      </w:r>
      <w:r w:rsidR="00DA0C8E" w:rsidRPr="00B64CE0">
        <w:rPr>
          <w:rFonts w:ascii="Times New Roman" w:hAnsi="Times New Roman" w:cs="Times New Roman"/>
          <w:szCs w:val="20"/>
        </w:rPr>
        <w:t xml:space="preserve"> </w:t>
      </w:r>
      <w:r w:rsidRPr="00B64CE0">
        <w:rPr>
          <w:rFonts w:ascii="Times New Roman" w:hAnsi="Times New Roman" w:cs="Times New Roman"/>
          <w:szCs w:val="20"/>
        </w:rPr>
        <w:t>Wu, H.,</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Kierzek, A. M., and Stewart, G. R. (2015). Lipid metabolism and </w:t>
      </w:r>
      <w:r w:rsidR="005C0577" w:rsidRPr="00B64CE0">
        <w:rPr>
          <w:rFonts w:ascii="Times New Roman" w:hAnsi="Times New Roman" w:cs="Times New Roman"/>
          <w:szCs w:val="20"/>
        </w:rPr>
        <w:t>Type VII</w:t>
      </w:r>
      <w:r w:rsidRPr="00B64CE0">
        <w:rPr>
          <w:rFonts w:ascii="Times New Roman" w:hAnsi="Times New Roman" w:cs="Times New Roman"/>
          <w:szCs w:val="20"/>
        </w:rPr>
        <w:t xml:space="preserve"> secretion systems dominate the genome scale virulence profile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in human dendritic cells. </w:t>
      </w:r>
      <w:r w:rsidRPr="00B64CE0">
        <w:rPr>
          <w:rFonts w:ascii="Times New Roman" w:hAnsi="Times New Roman" w:cs="Times New Roman"/>
          <w:i/>
          <w:szCs w:val="20"/>
        </w:rPr>
        <w:t>BMC Genomics</w:t>
      </w:r>
      <w:r w:rsidRPr="00B64CE0">
        <w:rPr>
          <w:rFonts w:ascii="Times New Roman" w:hAnsi="Times New Roman" w:cs="Times New Roman"/>
          <w:szCs w:val="20"/>
        </w:rPr>
        <w:t xml:space="preserve">. </w:t>
      </w:r>
      <w:r w:rsidRPr="00B64CE0">
        <w:rPr>
          <w:rFonts w:ascii="Times New Roman" w:hAnsi="Times New Roman" w:cs="Times New Roman"/>
          <w:b/>
          <w:szCs w:val="20"/>
        </w:rPr>
        <w:t>16</w:t>
      </w:r>
      <w:r w:rsidRPr="00B64CE0">
        <w:rPr>
          <w:rFonts w:ascii="Times New Roman" w:hAnsi="Times New Roman" w:cs="Times New Roman"/>
          <w:szCs w:val="20"/>
        </w:rPr>
        <w:t>, 372. doi: 10.1186/s12864-015-1569-2.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Mishra, K. C.,</w:t>
      </w:r>
      <w:r w:rsidR="00DA0C8E" w:rsidRPr="00B64CE0">
        <w:rPr>
          <w:rFonts w:ascii="Times New Roman" w:hAnsi="Times New Roman" w:cs="Times New Roman"/>
          <w:szCs w:val="20"/>
        </w:rPr>
        <w:t xml:space="preserve"> </w:t>
      </w:r>
      <w:r w:rsidRPr="00B64CE0">
        <w:rPr>
          <w:rFonts w:ascii="Times New Roman" w:hAnsi="Times New Roman" w:cs="Times New Roman"/>
          <w:szCs w:val="20"/>
        </w:rPr>
        <w:t>de Chastellier, C.,</w:t>
      </w:r>
      <w:r w:rsidR="00DA0C8E" w:rsidRPr="00B64CE0">
        <w:rPr>
          <w:rFonts w:ascii="Times New Roman" w:hAnsi="Times New Roman" w:cs="Times New Roman"/>
          <w:szCs w:val="20"/>
        </w:rPr>
        <w:t xml:space="preserve"> </w:t>
      </w:r>
      <w:r w:rsidRPr="00B64CE0">
        <w:rPr>
          <w:rFonts w:ascii="Times New Roman" w:hAnsi="Times New Roman" w:cs="Times New Roman"/>
          <w:szCs w:val="20"/>
        </w:rPr>
        <w:t>Narayana, Y.,</w:t>
      </w:r>
      <w:r w:rsidR="00DA0C8E" w:rsidRPr="00B64CE0">
        <w:rPr>
          <w:rFonts w:ascii="Times New Roman" w:hAnsi="Times New Roman" w:cs="Times New Roman"/>
          <w:szCs w:val="20"/>
        </w:rPr>
        <w:t xml:space="preserve"> </w:t>
      </w:r>
      <w:r w:rsidRPr="00B64CE0">
        <w:rPr>
          <w:rFonts w:ascii="Times New Roman" w:hAnsi="Times New Roman" w:cs="Times New Roman"/>
          <w:szCs w:val="20"/>
        </w:rPr>
        <w:t>Bifani, P.,</w:t>
      </w:r>
      <w:r w:rsidR="00DA0C8E" w:rsidRPr="00B64CE0">
        <w:rPr>
          <w:rFonts w:ascii="Times New Roman" w:hAnsi="Times New Roman" w:cs="Times New Roman"/>
          <w:szCs w:val="20"/>
        </w:rPr>
        <w:t xml:space="preserve"> </w:t>
      </w:r>
      <w:r w:rsidRPr="00B64CE0">
        <w:rPr>
          <w:rFonts w:ascii="Times New Roman" w:hAnsi="Times New Roman" w:cs="Times New Roman"/>
          <w:szCs w:val="20"/>
        </w:rPr>
        <w:t>Brown, A. K.,</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Besra, G. S., et al. (2008). Functional role of the </w:t>
      </w:r>
      <w:r w:rsidR="00631540" w:rsidRPr="00B64CE0">
        <w:rPr>
          <w:rFonts w:ascii="Times New Roman" w:hAnsi="Times New Roman" w:cs="Times New Roman"/>
          <w:szCs w:val="20"/>
        </w:rPr>
        <w:t>PE</w:t>
      </w:r>
      <w:r w:rsidRPr="00B64CE0">
        <w:rPr>
          <w:rFonts w:ascii="Times New Roman" w:hAnsi="Times New Roman" w:cs="Times New Roman"/>
          <w:szCs w:val="20"/>
        </w:rPr>
        <w:t xml:space="preserve"> domain and immunogenicity of the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triacylglycerol hydrolase </w:t>
      </w:r>
      <w:r w:rsidR="00631540" w:rsidRPr="00B64CE0">
        <w:rPr>
          <w:rFonts w:ascii="Times New Roman" w:hAnsi="Times New Roman" w:cs="Times New Roman"/>
          <w:szCs w:val="20"/>
        </w:rPr>
        <w:t>L</w:t>
      </w:r>
      <w:r w:rsidRPr="00B64CE0">
        <w:rPr>
          <w:rFonts w:ascii="Times New Roman" w:hAnsi="Times New Roman" w:cs="Times New Roman"/>
          <w:szCs w:val="20"/>
        </w:rPr>
        <w:t xml:space="preserve">ipy.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76</w:t>
      </w:r>
      <w:r w:rsidRPr="00B64CE0">
        <w:rPr>
          <w:rFonts w:ascii="Times New Roman" w:hAnsi="Times New Roman" w:cs="Times New Roman"/>
          <w:szCs w:val="20"/>
        </w:rPr>
        <w:t>, 127-140. doi: 10.1128/IAI.00410-07.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Mukhopadhyay, S., and Balaji, K. N. (2011). The </w:t>
      </w:r>
      <w:r w:rsidR="003F576F" w:rsidRPr="00B64CE0">
        <w:rPr>
          <w:rFonts w:ascii="Times New Roman" w:hAnsi="Times New Roman" w:cs="Times New Roman"/>
          <w:szCs w:val="20"/>
        </w:rPr>
        <w:t>PE</w:t>
      </w:r>
      <w:r w:rsidRPr="00B64CE0">
        <w:rPr>
          <w:rFonts w:ascii="Times New Roman" w:hAnsi="Times New Roman" w:cs="Times New Roman"/>
          <w:szCs w:val="20"/>
        </w:rPr>
        <w:t xml:space="preserve"> and </w:t>
      </w:r>
      <w:r w:rsidR="003F576F" w:rsidRPr="00B64CE0">
        <w:rPr>
          <w:rFonts w:ascii="Times New Roman" w:hAnsi="Times New Roman" w:cs="Times New Roman"/>
          <w:szCs w:val="20"/>
        </w:rPr>
        <w:t>PPE</w:t>
      </w:r>
      <w:r w:rsidRPr="00B64CE0">
        <w:rPr>
          <w:rFonts w:ascii="Times New Roman" w:hAnsi="Times New Roman" w:cs="Times New Roman"/>
          <w:szCs w:val="20"/>
        </w:rPr>
        <w:t xml:space="preserve"> proteins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Tuberculosis (Edinb)</w:t>
      </w:r>
      <w:r w:rsidRPr="00B64CE0">
        <w:rPr>
          <w:rFonts w:ascii="Times New Roman" w:hAnsi="Times New Roman" w:cs="Times New Roman"/>
          <w:szCs w:val="20"/>
        </w:rPr>
        <w:t xml:space="preserve">. </w:t>
      </w:r>
      <w:r w:rsidRPr="00B64CE0">
        <w:rPr>
          <w:rFonts w:ascii="Times New Roman" w:hAnsi="Times New Roman" w:cs="Times New Roman"/>
          <w:b/>
          <w:szCs w:val="20"/>
        </w:rPr>
        <w:t>91</w:t>
      </w:r>
      <w:r w:rsidRPr="00B64CE0">
        <w:rPr>
          <w:rFonts w:ascii="Times New Roman" w:hAnsi="Times New Roman" w:cs="Times New Roman"/>
          <w:szCs w:val="20"/>
        </w:rPr>
        <w:t>, 441-447. doi: 10.1016/j.tube.2011.04.004.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Noy, T.,</w:t>
      </w:r>
      <w:r w:rsidR="00DA0C8E" w:rsidRPr="00B64CE0">
        <w:rPr>
          <w:rFonts w:ascii="Times New Roman" w:hAnsi="Times New Roman" w:cs="Times New Roman"/>
          <w:szCs w:val="20"/>
        </w:rPr>
        <w:t xml:space="preserve"> </w:t>
      </w:r>
      <w:r w:rsidRPr="00B64CE0">
        <w:rPr>
          <w:rFonts w:ascii="Times New Roman" w:hAnsi="Times New Roman" w:cs="Times New Roman"/>
          <w:szCs w:val="20"/>
        </w:rPr>
        <w:t>Vergnolle, O.,</w:t>
      </w:r>
      <w:r w:rsidR="00DA0C8E" w:rsidRPr="00B64CE0">
        <w:rPr>
          <w:rFonts w:ascii="Times New Roman" w:hAnsi="Times New Roman" w:cs="Times New Roman"/>
          <w:szCs w:val="20"/>
        </w:rPr>
        <w:t xml:space="preserve"> </w:t>
      </w:r>
      <w:r w:rsidRPr="00B64CE0">
        <w:rPr>
          <w:rFonts w:ascii="Times New Roman" w:hAnsi="Times New Roman" w:cs="Times New Roman"/>
          <w:szCs w:val="20"/>
        </w:rPr>
        <w:t>Hartman, T. E.,</w:t>
      </w:r>
      <w:r w:rsidR="00DA0C8E" w:rsidRPr="00B64CE0">
        <w:rPr>
          <w:rFonts w:ascii="Times New Roman" w:hAnsi="Times New Roman" w:cs="Times New Roman"/>
          <w:szCs w:val="20"/>
        </w:rPr>
        <w:t xml:space="preserve"> </w:t>
      </w:r>
      <w:r w:rsidRPr="00B64CE0">
        <w:rPr>
          <w:rFonts w:ascii="Times New Roman" w:hAnsi="Times New Roman" w:cs="Times New Roman"/>
          <w:szCs w:val="20"/>
        </w:rPr>
        <w:t>Rhee, K. Y.,</w:t>
      </w:r>
      <w:r w:rsidR="00DA0C8E" w:rsidRPr="00B64CE0">
        <w:rPr>
          <w:rFonts w:ascii="Times New Roman" w:hAnsi="Times New Roman" w:cs="Times New Roman"/>
          <w:szCs w:val="20"/>
        </w:rPr>
        <w:t xml:space="preserve"> </w:t>
      </w:r>
      <w:r w:rsidRPr="00B64CE0">
        <w:rPr>
          <w:rFonts w:ascii="Times New Roman" w:hAnsi="Times New Roman" w:cs="Times New Roman"/>
          <w:szCs w:val="20"/>
        </w:rPr>
        <w:t>Jacobs, W. R., Jr.,</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Berney, M., et al. (2016). Central role of pyruvate kinase in carbon co-catabolism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J Biol Chem</w:t>
      </w:r>
      <w:r w:rsidRPr="00B64CE0">
        <w:rPr>
          <w:rFonts w:ascii="Times New Roman" w:hAnsi="Times New Roman" w:cs="Times New Roman"/>
          <w:szCs w:val="20"/>
        </w:rPr>
        <w:t xml:space="preserve">. </w:t>
      </w:r>
      <w:r w:rsidRPr="00B64CE0">
        <w:rPr>
          <w:rFonts w:ascii="Times New Roman" w:hAnsi="Times New Roman" w:cs="Times New Roman"/>
          <w:b/>
          <w:szCs w:val="20"/>
        </w:rPr>
        <w:t>291</w:t>
      </w:r>
      <w:r w:rsidRPr="00B64CE0">
        <w:rPr>
          <w:rFonts w:ascii="Times New Roman" w:hAnsi="Times New Roman" w:cs="Times New Roman"/>
          <w:szCs w:val="20"/>
        </w:rPr>
        <w:t>, 7060-7069. doi: 10.1074/jbc.M115.707430.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Owens, C. P.,</w:t>
      </w:r>
      <w:r w:rsidR="00DA0C8E" w:rsidRPr="00B64CE0">
        <w:rPr>
          <w:rFonts w:ascii="Times New Roman" w:hAnsi="Times New Roman" w:cs="Times New Roman"/>
          <w:szCs w:val="20"/>
        </w:rPr>
        <w:t xml:space="preserve"> </w:t>
      </w:r>
      <w:r w:rsidRPr="00B64CE0">
        <w:rPr>
          <w:rFonts w:ascii="Times New Roman" w:hAnsi="Times New Roman" w:cs="Times New Roman"/>
          <w:szCs w:val="20"/>
        </w:rPr>
        <w:t>Chim, N.,</w:t>
      </w:r>
      <w:r w:rsidR="00DA0C8E" w:rsidRPr="00B64CE0">
        <w:rPr>
          <w:rFonts w:ascii="Times New Roman" w:hAnsi="Times New Roman" w:cs="Times New Roman"/>
          <w:szCs w:val="20"/>
        </w:rPr>
        <w:t xml:space="preserve"> </w:t>
      </w:r>
      <w:r w:rsidRPr="00B64CE0">
        <w:rPr>
          <w:rFonts w:ascii="Times New Roman" w:hAnsi="Times New Roman" w:cs="Times New Roman"/>
          <w:szCs w:val="20"/>
        </w:rPr>
        <w:t>Graves, A. B.,</w:t>
      </w:r>
      <w:r w:rsidR="00DA0C8E" w:rsidRPr="00B64CE0">
        <w:rPr>
          <w:rFonts w:ascii="Times New Roman" w:hAnsi="Times New Roman" w:cs="Times New Roman"/>
          <w:szCs w:val="20"/>
        </w:rPr>
        <w:t xml:space="preserve"> </w:t>
      </w:r>
      <w:r w:rsidRPr="00B64CE0">
        <w:rPr>
          <w:rFonts w:ascii="Times New Roman" w:hAnsi="Times New Roman" w:cs="Times New Roman"/>
          <w:szCs w:val="20"/>
        </w:rPr>
        <w:t>Harmston, C. A.,</w:t>
      </w:r>
      <w:r w:rsidR="00DA0C8E" w:rsidRPr="00B64CE0">
        <w:rPr>
          <w:rFonts w:ascii="Times New Roman" w:hAnsi="Times New Roman" w:cs="Times New Roman"/>
          <w:szCs w:val="20"/>
        </w:rPr>
        <w:t xml:space="preserve"> </w:t>
      </w:r>
      <w:r w:rsidRPr="00B64CE0">
        <w:rPr>
          <w:rFonts w:ascii="Times New Roman" w:hAnsi="Times New Roman" w:cs="Times New Roman"/>
          <w:szCs w:val="20"/>
        </w:rPr>
        <w:t>Iniguez, A.,</w:t>
      </w:r>
      <w:r w:rsidR="00DA0C8E" w:rsidRPr="00B64CE0">
        <w:rPr>
          <w:rFonts w:ascii="Times New Roman" w:hAnsi="Times New Roman" w:cs="Times New Roman"/>
          <w:szCs w:val="20"/>
        </w:rPr>
        <w:t xml:space="preserve"> </w:t>
      </w:r>
      <w:r w:rsidRPr="00B64CE0">
        <w:rPr>
          <w:rFonts w:ascii="Times New Roman" w:hAnsi="Times New Roman" w:cs="Times New Roman"/>
          <w:szCs w:val="20"/>
        </w:rPr>
        <w:t>Contreras, H., et al. (2013). The</w:t>
      </w:r>
      <w:r w:rsidRPr="00B64CE0">
        <w:rPr>
          <w:rFonts w:ascii="Times New Roman" w:hAnsi="Times New Roman" w:cs="Times New Roman"/>
          <w:i/>
          <w:szCs w:val="20"/>
        </w:rPr>
        <w:t xml:space="preserve">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secreted protein</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0203 transfers heme to membrane proteins </w:t>
      </w:r>
      <w:r w:rsidR="003F576F" w:rsidRPr="00B64CE0">
        <w:rPr>
          <w:rFonts w:ascii="Times New Roman" w:hAnsi="Times New Roman" w:cs="Times New Roman"/>
          <w:szCs w:val="20"/>
        </w:rPr>
        <w:t>M</w:t>
      </w:r>
      <w:r w:rsidRPr="00B64CE0">
        <w:rPr>
          <w:rFonts w:ascii="Times New Roman" w:hAnsi="Times New Roman" w:cs="Times New Roman"/>
          <w:szCs w:val="20"/>
        </w:rPr>
        <w:t>mp</w:t>
      </w:r>
      <w:r w:rsidR="003F576F" w:rsidRPr="00B64CE0">
        <w:rPr>
          <w:rFonts w:ascii="Times New Roman" w:hAnsi="Times New Roman" w:cs="Times New Roman"/>
          <w:szCs w:val="20"/>
        </w:rPr>
        <w:t>L</w:t>
      </w:r>
      <w:r w:rsidRPr="00B64CE0">
        <w:rPr>
          <w:rFonts w:ascii="Times New Roman" w:hAnsi="Times New Roman" w:cs="Times New Roman"/>
          <w:szCs w:val="20"/>
        </w:rPr>
        <w:t xml:space="preserve">3 and </w:t>
      </w:r>
      <w:r w:rsidR="003F576F" w:rsidRPr="00B64CE0">
        <w:rPr>
          <w:rFonts w:ascii="Times New Roman" w:hAnsi="Times New Roman" w:cs="Times New Roman"/>
          <w:szCs w:val="20"/>
        </w:rPr>
        <w:t>M</w:t>
      </w:r>
      <w:r w:rsidRPr="00B64CE0">
        <w:rPr>
          <w:rFonts w:ascii="Times New Roman" w:hAnsi="Times New Roman" w:cs="Times New Roman"/>
          <w:szCs w:val="20"/>
        </w:rPr>
        <w:t>mp</w:t>
      </w:r>
      <w:r w:rsidR="003F576F" w:rsidRPr="00B64CE0">
        <w:rPr>
          <w:rFonts w:ascii="Times New Roman" w:hAnsi="Times New Roman" w:cs="Times New Roman"/>
          <w:szCs w:val="20"/>
        </w:rPr>
        <w:t>L</w:t>
      </w:r>
      <w:r w:rsidRPr="00B64CE0">
        <w:rPr>
          <w:rFonts w:ascii="Times New Roman" w:hAnsi="Times New Roman" w:cs="Times New Roman"/>
          <w:szCs w:val="20"/>
        </w:rPr>
        <w:t xml:space="preserve">11. </w:t>
      </w:r>
      <w:r w:rsidRPr="00B64CE0">
        <w:rPr>
          <w:rFonts w:ascii="Times New Roman" w:hAnsi="Times New Roman" w:cs="Times New Roman"/>
          <w:i/>
          <w:szCs w:val="20"/>
        </w:rPr>
        <w:t>J Biol Chem</w:t>
      </w:r>
      <w:r w:rsidRPr="00B64CE0">
        <w:rPr>
          <w:rFonts w:ascii="Times New Roman" w:hAnsi="Times New Roman" w:cs="Times New Roman"/>
          <w:szCs w:val="20"/>
        </w:rPr>
        <w:t xml:space="preserve">. </w:t>
      </w:r>
      <w:r w:rsidRPr="00B64CE0">
        <w:rPr>
          <w:rFonts w:ascii="Times New Roman" w:hAnsi="Times New Roman" w:cs="Times New Roman"/>
          <w:b/>
          <w:szCs w:val="20"/>
        </w:rPr>
        <w:t>288</w:t>
      </w:r>
      <w:r w:rsidRPr="00B64CE0">
        <w:rPr>
          <w:rFonts w:ascii="Times New Roman" w:hAnsi="Times New Roman" w:cs="Times New Roman"/>
          <w:szCs w:val="20"/>
        </w:rPr>
        <w:t>, 21714-21728. doi: 10.1074/jbc.M113.453076.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lastRenderedPageBreak/>
        <w:t>Pandey, R., and Rodriguez, G. M. (2014).</w:t>
      </w:r>
      <w:r w:rsidR="00A06D5D" w:rsidRPr="00B64CE0">
        <w:rPr>
          <w:rFonts w:ascii="Times New Roman" w:hAnsi="Times New Roman" w:cs="Times New Roman"/>
          <w:szCs w:val="20"/>
        </w:rPr>
        <w:t xml:space="preserve"> IdeR</w:t>
      </w:r>
      <w:r w:rsidRPr="00B64CE0">
        <w:rPr>
          <w:rFonts w:ascii="Times New Roman" w:hAnsi="Times New Roman" w:cs="Times New Roman"/>
          <w:szCs w:val="20"/>
        </w:rPr>
        <w:t xml:space="preserve"> is required for iron homeostasis and virulence in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Mol Microbiol</w:t>
      </w:r>
      <w:r w:rsidRPr="00B64CE0">
        <w:rPr>
          <w:rFonts w:ascii="Times New Roman" w:hAnsi="Times New Roman" w:cs="Times New Roman"/>
          <w:szCs w:val="20"/>
        </w:rPr>
        <w:t xml:space="preserve">. </w:t>
      </w:r>
      <w:r w:rsidRPr="00B64CE0">
        <w:rPr>
          <w:rFonts w:ascii="Times New Roman" w:hAnsi="Times New Roman" w:cs="Times New Roman"/>
          <w:b/>
          <w:szCs w:val="20"/>
        </w:rPr>
        <w:t>91</w:t>
      </w:r>
      <w:r w:rsidRPr="00B64CE0">
        <w:rPr>
          <w:rFonts w:ascii="Times New Roman" w:hAnsi="Times New Roman" w:cs="Times New Roman"/>
          <w:szCs w:val="20"/>
        </w:rPr>
        <w:t>, 98-109. doi: 10.1111/mmi.12441.</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Parijat, P., and Batra, J. K. (2015). </w:t>
      </w:r>
      <w:r w:rsidR="00A26ECD" w:rsidRPr="00B64CE0">
        <w:rPr>
          <w:rFonts w:ascii="Times New Roman" w:hAnsi="Times New Roman" w:cs="Times New Roman"/>
          <w:szCs w:val="20"/>
        </w:rPr>
        <w:t xml:space="preserve">Role of DnaK in HspR-HAIR interaction of </w:t>
      </w:r>
      <w:r w:rsidR="00A26ECD"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IUBMB Life</w:t>
      </w:r>
      <w:r w:rsidRPr="00B64CE0">
        <w:rPr>
          <w:rFonts w:ascii="Times New Roman" w:hAnsi="Times New Roman" w:cs="Times New Roman"/>
          <w:szCs w:val="20"/>
        </w:rPr>
        <w:t xml:space="preserve">. </w:t>
      </w:r>
      <w:r w:rsidRPr="00B64CE0">
        <w:rPr>
          <w:rFonts w:ascii="Times New Roman" w:hAnsi="Times New Roman" w:cs="Times New Roman"/>
          <w:b/>
          <w:szCs w:val="20"/>
        </w:rPr>
        <w:t>67</w:t>
      </w:r>
      <w:r w:rsidRPr="00B64CE0">
        <w:rPr>
          <w:rFonts w:ascii="Times New Roman" w:hAnsi="Times New Roman" w:cs="Times New Roman"/>
          <w:szCs w:val="20"/>
        </w:rPr>
        <w:t>, 816-827. doi: 10.1002/iub.1438.</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Patarroyo, M. A.,</w:t>
      </w:r>
      <w:r w:rsidR="00DA0C8E" w:rsidRPr="00B64CE0">
        <w:rPr>
          <w:rFonts w:ascii="Times New Roman" w:hAnsi="Times New Roman" w:cs="Times New Roman"/>
          <w:szCs w:val="20"/>
        </w:rPr>
        <w:t xml:space="preserve"> </w:t>
      </w:r>
      <w:r w:rsidRPr="00B64CE0">
        <w:rPr>
          <w:rFonts w:ascii="Times New Roman" w:hAnsi="Times New Roman" w:cs="Times New Roman"/>
          <w:szCs w:val="20"/>
        </w:rPr>
        <w:t>Curtidor, H.,</w:t>
      </w:r>
      <w:r w:rsidR="00DA0C8E" w:rsidRPr="00B64CE0">
        <w:rPr>
          <w:rFonts w:ascii="Times New Roman" w:hAnsi="Times New Roman" w:cs="Times New Roman"/>
          <w:szCs w:val="20"/>
        </w:rPr>
        <w:t xml:space="preserve"> </w:t>
      </w:r>
      <w:r w:rsidRPr="00B64CE0">
        <w:rPr>
          <w:rFonts w:ascii="Times New Roman" w:hAnsi="Times New Roman" w:cs="Times New Roman"/>
          <w:szCs w:val="20"/>
        </w:rPr>
        <w:t>Plaza, D. F.,</w:t>
      </w:r>
      <w:r w:rsidR="00DA0C8E" w:rsidRPr="00B64CE0">
        <w:rPr>
          <w:rFonts w:ascii="Times New Roman" w:hAnsi="Times New Roman" w:cs="Times New Roman"/>
          <w:szCs w:val="20"/>
        </w:rPr>
        <w:t xml:space="preserve"> </w:t>
      </w:r>
      <w:r w:rsidRPr="00B64CE0">
        <w:rPr>
          <w:rFonts w:ascii="Times New Roman" w:hAnsi="Times New Roman" w:cs="Times New Roman"/>
          <w:szCs w:val="20"/>
        </w:rPr>
        <w:t>Ocampo, M.,</w:t>
      </w:r>
      <w:r w:rsidR="00DA0C8E" w:rsidRPr="00B64CE0">
        <w:rPr>
          <w:rFonts w:ascii="Times New Roman" w:hAnsi="Times New Roman" w:cs="Times New Roman"/>
          <w:szCs w:val="20"/>
        </w:rPr>
        <w:t xml:space="preserve"> </w:t>
      </w:r>
      <w:r w:rsidRPr="00B64CE0">
        <w:rPr>
          <w:rFonts w:ascii="Times New Roman" w:hAnsi="Times New Roman" w:cs="Times New Roman"/>
          <w:szCs w:val="20"/>
        </w:rPr>
        <w:t>Reyes, C.,</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Saboya, O., et al. (2008). Peptides derived from the </w:t>
      </w:r>
      <w:r w:rsidR="00AC7E9E" w:rsidRPr="00B64CE0">
        <w:rPr>
          <w:rFonts w:ascii="Times New Roman" w:hAnsi="Times New Roman" w:cs="Times New Roman"/>
          <w:i/>
          <w:szCs w:val="20"/>
        </w:rPr>
        <w:t>Mycobacterium tuberculosis</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1490 surface protein implicated in inhibition of epithelial cell entry: </w:t>
      </w:r>
      <w:r w:rsidR="00BE314A" w:rsidRPr="00B64CE0">
        <w:rPr>
          <w:rFonts w:ascii="Times New Roman" w:hAnsi="Times New Roman" w:cs="Times New Roman"/>
          <w:szCs w:val="20"/>
        </w:rPr>
        <w:t>p</w:t>
      </w:r>
      <w:r w:rsidRPr="00B64CE0">
        <w:rPr>
          <w:rFonts w:ascii="Times New Roman" w:hAnsi="Times New Roman" w:cs="Times New Roman"/>
          <w:szCs w:val="20"/>
        </w:rPr>
        <w:t xml:space="preserve">otential vaccine candidates? </w:t>
      </w:r>
      <w:r w:rsidRPr="00B64CE0">
        <w:rPr>
          <w:rFonts w:ascii="Times New Roman" w:hAnsi="Times New Roman" w:cs="Times New Roman"/>
          <w:i/>
          <w:szCs w:val="20"/>
        </w:rPr>
        <w:t>Vaccine</w:t>
      </w:r>
      <w:r w:rsidRPr="00B64CE0">
        <w:rPr>
          <w:rFonts w:ascii="Times New Roman" w:hAnsi="Times New Roman" w:cs="Times New Roman"/>
          <w:szCs w:val="20"/>
        </w:rPr>
        <w:t xml:space="preserve">. </w:t>
      </w:r>
      <w:r w:rsidRPr="00B64CE0">
        <w:rPr>
          <w:rFonts w:ascii="Times New Roman" w:hAnsi="Times New Roman" w:cs="Times New Roman"/>
          <w:b/>
          <w:szCs w:val="20"/>
        </w:rPr>
        <w:t>26</w:t>
      </w:r>
      <w:r w:rsidRPr="00B64CE0">
        <w:rPr>
          <w:rFonts w:ascii="Times New Roman" w:hAnsi="Times New Roman" w:cs="Times New Roman"/>
          <w:szCs w:val="20"/>
        </w:rPr>
        <w:t>, 4387-4395. doi: 10.1016/j.vaccine.2008.05.092.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Puri, R. V.,</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Reddy, P. V., and Tyagi, A. K. (2013). Secreted acid phosphatase </w:t>
      </w:r>
      <w:r w:rsidR="00BE314A" w:rsidRPr="00B64CE0">
        <w:rPr>
          <w:rFonts w:ascii="Times New Roman" w:hAnsi="Times New Roman" w:cs="Times New Roman"/>
          <w:szCs w:val="20"/>
        </w:rPr>
        <w:t>(SapM)</w:t>
      </w:r>
      <w:r w:rsidRPr="00B64CE0">
        <w:rPr>
          <w:rFonts w:ascii="Times New Roman" w:hAnsi="Times New Roman" w:cs="Times New Roman"/>
          <w:szCs w:val="20"/>
        </w:rPr>
        <w:t xml:space="preserve">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is indispensable for arresting phagosomal maturation and growth of the pathogen in guinea pig tissues. </w:t>
      </w:r>
      <w:r w:rsidRPr="00B64CE0">
        <w:rPr>
          <w:rFonts w:ascii="Times New Roman" w:hAnsi="Times New Roman" w:cs="Times New Roman"/>
          <w:i/>
          <w:szCs w:val="20"/>
        </w:rPr>
        <w:t>PLoS One</w:t>
      </w:r>
      <w:r w:rsidRPr="00B64CE0">
        <w:rPr>
          <w:rFonts w:ascii="Times New Roman" w:hAnsi="Times New Roman" w:cs="Times New Roman"/>
          <w:szCs w:val="20"/>
        </w:rPr>
        <w:t xml:space="preserve">. </w:t>
      </w:r>
      <w:r w:rsidRPr="00B64CE0">
        <w:rPr>
          <w:rFonts w:ascii="Times New Roman" w:hAnsi="Times New Roman" w:cs="Times New Roman"/>
          <w:b/>
          <w:szCs w:val="20"/>
        </w:rPr>
        <w:t>8</w:t>
      </w:r>
      <w:r w:rsidRPr="00B64CE0">
        <w:rPr>
          <w:rFonts w:ascii="Times New Roman" w:hAnsi="Times New Roman" w:cs="Times New Roman"/>
          <w:szCs w:val="20"/>
        </w:rPr>
        <w:t>, e70514. doi: 10.1371/journal.pone.0070514.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Purwantini, E.,</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Daniels, L., and Mukhopadhyay, B. (2016). </w:t>
      </w:r>
      <w:r w:rsidR="00BE0465" w:rsidRPr="00B64CE0">
        <w:rPr>
          <w:rFonts w:ascii="Times New Roman" w:hAnsi="Times New Roman" w:cs="Times New Roman"/>
          <w:szCs w:val="20"/>
        </w:rPr>
        <w:t>F420H2</w:t>
      </w:r>
      <w:r w:rsidRPr="00B64CE0">
        <w:rPr>
          <w:rFonts w:ascii="Times New Roman" w:hAnsi="Times New Roman" w:cs="Times New Roman"/>
          <w:szCs w:val="20"/>
        </w:rPr>
        <w:t xml:space="preserve"> is required for phthiocerol dimycocerosate synthesis in mycobacteria.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198</w:t>
      </w:r>
      <w:r w:rsidRPr="00B64CE0">
        <w:rPr>
          <w:rFonts w:ascii="Times New Roman" w:hAnsi="Times New Roman" w:cs="Times New Roman"/>
          <w:szCs w:val="20"/>
        </w:rPr>
        <w:t>, 2020-2028. doi: 10.1128/JB.01035-15.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Raman,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Puyang, X.,</w:t>
      </w:r>
      <w:r w:rsidR="00DA0C8E" w:rsidRPr="00B64CE0">
        <w:rPr>
          <w:rFonts w:ascii="Times New Roman" w:hAnsi="Times New Roman" w:cs="Times New Roman"/>
          <w:szCs w:val="20"/>
        </w:rPr>
        <w:t xml:space="preserve"> </w:t>
      </w:r>
      <w:r w:rsidRPr="00B64CE0">
        <w:rPr>
          <w:rFonts w:ascii="Times New Roman" w:hAnsi="Times New Roman" w:cs="Times New Roman"/>
          <w:szCs w:val="20"/>
        </w:rPr>
        <w:t>Cheng, T. Y.,</w:t>
      </w:r>
      <w:r w:rsidR="00DA0C8E" w:rsidRPr="00B64CE0">
        <w:rPr>
          <w:rFonts w:ascii="Times New Roman" w:hAnsi="Times New Roman" w:cs="Times New Roman"/>
          <w:szCs w:val="20"/>
        </w:rPr>
        <w:t xml:space="preserve"> </w:t>
      </w:r>
      <w:r w:rsidRPr="00B64CE0">
        <w:rPr>
          <w:rFonts w:ascii="Times New Roman" w:hAnsi="Times New Roman" w:cs="Times New Roman"/>
          <w:szCs w:val="20"/>
        </w:rPr>
        <w:t>Young, D. C.,</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Moody, D. B., and Husson, R. N. (2006). </w:t>
      </w:r>
      <w:r w:rsidRPr="00B64CE0">
        <w:rPr>
          <w:rFonts w:ascii="Times New Roman" w:hAnsi="Times New Roman" w:cs="Times New Roman"/>
          <w:i/>
          <w:szCs w:val="20"/>
        </w:rPr>
        <w:t xml:space="preserve">Mycobacterium tuberculosis </w:t>
      </w:r>
      <w:r w:rsidR="00202638" w:rsidRPr="00B64CE0">
        <w:rPr>
          <w:rFonts w:ascii="Times New Roman" w:hAnsi="Times New Roman" w:cs="Times New Roman"/>
          <w:szCs w:val="20"/>
        </w:rPr>
        <w:t>SigM positively regulates Esx</w:t>
      </w:r>
      <w:r w:rsidRPr="00B64CE0">
        <w:rPr>
          <w:rFonts w:ascii="Times New Roman" w:hAnsi="Times New Roman" w:cs="Times New Roman"/>
          <w:szCs w:val="20"/>
        </w:rPr>
        <w:t xml:space="preserve"> secreted protein and nonribosomal peptide synthetase genes and down regulates virulence-associated surface lipid synthesis.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188</w:t>
      </w:r>
      <w:r w:rsidRPr="00B64CE0">
        <w:rPr>
          <w:rFonts w:ascii="Times New Roman" w:hAnsi="Times New Roman" w:cs="Times New Roman"/>
          <w:szCs w:val="20"/>
        </w:rPr>
        <w:t>, 8460-8468. doi: 10.1128/JB.01212-06.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Ramon-Garcia, S.,</w:t>
      </w:r>
      <w:r w:rsidR="00DA0C8E" w:rsidRPr="00B64CE0">
        <w:rPr>
          <w:rFonts w:ascii="Times New Roman" w:hAnsi="Times New Roman" w:cs="Times New Roman"/>
          <w:szCs w:val="20"/>
        </w:rPr>
        <w:t xml:space="preserve"> </w:t>
      </w:r>
      <w:r w:rsidRPr="00B64CE0">
        <w:rPr>
          <w:rFonts w:ascii="Times New Roman" w:hAnsi="Times New Roman" w:cs="Times New Roman"/>
          <w:szCs w:val="20"/>
        </w:rPr>
        <w:t>Stewart, G. R.,</w:t>
      </w:r>
      <w:r w:rsidR="00DA0C8E" w:rsidRPr="00B64CE0">
        <w:rPr>
          <w:rFonts w:ascii="Times New Roman" w:hAnsi="Times New Roman" w:cs="Times New Roman"/>
          <w:szCs w:val="20"/>
        </w:rPr>
        <w:t xml:space="preserve"> </w:t>
      </w:r>
      <w:r w:rsidRPr="00B64CE0">
        <w:rPr>
          <w:rFonts w:ascii="Times New Roman" w:hAnsi="Times New Roman" w:cs="Times New Roman"/>
          <w:szCs w:val="20"/>
        </w:rPr>
        <w:t>Hui, Z. K.,</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Mohn, W. W., and Thompson, C. J. (2015). The mycobacterial </w:t>
      </w:r>
      <w:r w:rsidR="00867D39" w:rsidRPr="00B64CE0">
        <w:rPr>
          <w:rFonts w:ascii="Times New Roman" w:hAnsi="Times New Roman" w:cs="Times New Roman"/>
          <w:szCs w:val="20"/>
        </w:rPr>
        <w:t>P</w:t>
      </w:r>
      <w:r w:rsidRPr="00B64CE0">
        <w:rPr>
          <w:rFonts w:ascii="Times New Roman" w:hAnsi="Times New Roman" w:cs="Times New Roman"/>
          <w:szCs w:val="20"/>
        </w:rPr>
        <w:t xml:space="preserve">55 efflux pump is required for optimal growth on cholesterol. </w:t>
      </w:r>
      <w:r w:rsidRPr="00B64CE0">
        <w:rPr>
          <w:rFonts w:ascii="Times New Roman" w:hAnsi="Times New Roman" w:cs="Times New Roman"/>
          <w:i/>
          <w:szCs w:val="20"/>
        </w:rPr>
        <w:t>Virulence</w:t>
      </w:r>
      <w:r w:rsidRPr="00B64CE0">
        <w:rPr>
          <w:rFonts w:ascii="Times New Roman" w:hAnsi="Times New Roman" w:cs="Times New Roman"/>
          <w:szCs w:val="20"/>
        </w:rPr>
        <w:t xml:space="preserve">. </w:t>
      </w:r>
      <w:r w:rsidRPr="00B64CE0">
        <w:rPr>
          <w:rFonts w:ascii="Times New Roman" w:hAnsi="Times New Roman" w:cs="Times New Roman"/>
          <w:b/>
          <w:szCs w:val="20"/>
        </w:rPr>
        <w:t>6</w:t>
      </w:r>
      <w:r w:rsidRPr="00B64CE0">
        <w:rPr>
          <w:rFonts w:ascii="Times New Roman" w:hAnsi="Times New Roman" w:cs="Times New Roman"/>
          <w:szCs w:val="20"/>
        </w:rPr>
        <w:t>, 444-448. doi: 10.1080/21505594.2015.1044195.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Rao, M.,</w:t>
      </w:r>
      <w:r w:rsidR="00DA0C8E" w:rsidRPr="00B64CE0">
        <w:rPr>
          <w:rFonts w:ascii="Times New Roman" w:hAnsi="Times New Roman" w:cs="Times New Roman"/>
          <w:szCs w:val="20"/>
        </w:rPr>
        <w:t xml:space="preserve"> </w:t>
      </w:r>
      <w:r w:rsidRPr="00B64CE0">
        <w:rPr>
          <w:rFonts w:ascii="Times New Roman" w:hAnsi="Times New Roman" w:cs="Times New Roman"/>
          <w:szCs w:val="20"/>
        </w:rPr>
        <w:t>Cadieux, N.,</w:t>
      </w:r>
      <w:r w:rsidR="00DA0C8E" w:rsidRPr="00B64CE0">
        <w:rPr>
          <w:rFonts w:ascii="Times New Roman" w:hAnsi="Times New Roman" w:cs="Times New Roman"/>
          <w:szCs w:val="20"/>
        </w:rPr>
        <w:t xml:space="preserve"> </w:t>
      </w:r>
      <w:r w:rsidRPr="00B64CE0">
        <w:rPr>
          <w:rFonts w:ascii="Times New Roman" w:hAnsi="Times New Roman" w:cs="Times New Roman"/>
          <w:szCs w:val="20"/>
        </w:rPr>
        <w:t>Fitzpatrick, M.,</w:t>
      </w:r>
      <w:r w:rsidR="00DA0C8E" w:rsidRPr="00B64CE0">
        <w:rPr>
          <w:rFonts w:ascii="Times New Roman" w:hAnsi="Times New Roman" w:cs="Times New Roman"/>
          <w:szCs w:val="20"/>
        </w:rPr>
        <w:t xml:space="preserve"> </w:t>
      </w:r>
      <w:r w:rsidRPr="00B64CE0">
        <w:rPr>
          <w:rFonts w:ascii="Times New Roman" w:hAnsi="Times New Roman" w:cs="Times New Roman"/>
          <w:szCs w:val="20"/>
        </w:rPr>
        <w:t>Reed, S.,</w:t>
      </w:r>
      <w:r w:rsidR="00DA0C8E" w:rsidRPr="00B64CE0">
        <w:rPr>
          <w:rFonts w:ascii="Times New Roman" w:hAnsi="Times New Roman" w:cs="Times New Roman"/>
          <w:szCs w:val="20"/>
        </w:rPr>
        <w:t xml:space="preserve"> </w:t>
      </w:r>
      <w:r w:rsidRPr="00B64CE0">
        <w:rPr>
          <w:rFonts w:ascii="Times New Roman" w:hAnsi="Times New Roman" w:cs="Times New Roman"/>
          <w:szCs w:val="20"/>
        </w:rPr>
        <w:t>Arsenian,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Valentini, D., et al. (2017).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proteins involved in cell wall lipid biosynthesis improve </w:t>
      </w:r>
      <w:r w:rsidR="008D2767" w:rsidRPr="00B64CE0">
        <w:rPr>
          <w:rFonts w:ascii="Times New Roman" w:hAnsi="Times New Roman" w:cs="Times New Roman"/>
          <w:szCs w:val="20"/>
        </w:rPr>
        <w:t xml:space="preserve">BCG </w:t>
      </w:r>
      <w:r w:rsidRPr="00B64CE0">
        <w:rPr>
          <w:rFonts w:ascii="Times New Roman" w:hAnsi="Times New Roman" w:cs="Times New Roman"/>
          <w:szCs w:val="20"/>
        </w:rPr>
        <w:t xml:space="preserve">vaccine efficacy in a murine tb model. </w:t>
      </w:r>
      <w:r w:rsidRPr="00B64CE0">
        <w:rPr>
          <w:rFonts w:ascii="Times New Roman" w:hAnsi="Times New Roman" w:cs="Times New Roman"/>
          <w:i/>
          <w:szCs w:val="20"/>
        </w:rPr>
        <w:t>Int J Infect Dis</w:t>
      </w:r>
      <w:r w:rsidRPr="00B64CE0">
        <w:rPr>
          <w:rFonts w:ascii="Times New Roman" w:hAnsi="Times New Roman" w:cs="Times New Roman"/>
          <w:szCs w:val="20"/>
        </w:rPr>
        <w:t xml:space="preserve">. </w:t>
      </w:r>
      <w:r w:rsidRPr="00B64CE0">
        <w:rPr>
          <w:rFonts w:ascii="Times New Roman" w:hAnsi="Times New Roman" w:cs="Times New Roman"/>
          <w:b/>
          <w:szCs w:val="20"/>
        </w:rPr>
        <w:t>56</w:t>
      </w:r>
      <w:r w:rsidRPr="00B64CE0">
        <w:rPr>
          <w:rFonts w:ascii="Times New Roman" w:hAnsi="Times New Roman" w:cs="Times New Roman"/>
          <w:szCs w:val="20"/>
        </w:rPr>
        <w:t>, 274-282. doi: 10.1016/j.ijid.2017.01.024.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Richter, L., and Saviola, B. (2009). </w:t>
      </w:r>
      <w:r w:rsidR="00A928E4" w:rsidRPr="00B64CE0">
        <w:rPr>
          <w:rFonts w:ascii="Times New Roman" w:hAnsi="Times New Roman" w:cs="Times New Roman"/>
          <w:szCs w:val="20"/>
        </w:rPr>
        <w:t xml:space="preserve">The </w:t>
      </w:r>
      <w:r w:rsidR="00A928E4" w:rsidRPr="00B64CE0">
        <w:rPr>
          <w:rFonts w:ascii="Times New Roman" w:hAnsi="Times New Roman" w:cs="Times New Roman"/>
          <w:i/>
          <w:szCs w:val="20"/>
        </w:rPr>
        <w:t>lipF</w:t>
      </w:r>
      <w:r w:rsidR="00A928E4" w:rsidRPr="00B64CE0">
        <w:rPr>
          <w:rFonts w:ascii="Times New Roman" w:hAnsi="Times New Roman" w:cs="Times New Roman"/>
          <w:szCs w:val="20"/>
        </w:rPr>
        <w:t xml:space="preserve"> promoter of</w:t>
      </w:r>
      <w:r w:rsidR="00A928E4" w:rsidRPr="00B64CE0">
        <w:rPr>
          <w:rFonts w:ascii="Times New Roman" w:hAnsi="Times New Roman" w:cs="Times New Roman"/>
          <w:i/>
          <w:szCs w:val="20"/>
        </w:rPr>
        <w:t xml:space="preserve"> Mycobacterium tuberculosis</w:t>
      </w:r>
      <w:r w:rsidR="00A928E4" w:rsidRPr="00B64CE0">
        <w:rPr>
          <w:rFonts w:ascii="Times New Roman" w:hAnsi="Times New Roman" w:cs="Times New Roman"/>
          <w:szCs w:val="20"/>
        </w:rPr>
        <w:t xml:space="preserve"> is upregulated specifically by acidic pH but not by other stress conditions</w:t>
      </w:r>
      <w:r w:rsidRPr="00B64CE0">
        <w:rPr>
          <w:rFonts w:ascii="Times New Roman" w:hAnsi="Times New Roman" w:cs="Times New Roman"/>
          <w:szCs w:val="20"/>
        </w:rPr>
        <w:t>.</w:t>
      </w:r>
      <w:r w:rsidRPr="00B64CE0">
        <w:rPr>
          <w:rFonts w:ascii="Times New Roman" w:hAnsi="Times New Roman" w:cs="Times New Roman"/>
          <w:i/>
          <w:szCs w:val="20"/>
        </w:rPr>
        <w:t xml:space="preserve"> Microbiol Res</w:t>
      </w:r>
      <w:r w:rsidRPr="00B64CE0">
        <w:rPr>
          <w:rFonts w:ascii="Times New Roman" w:hAnsi="Times New Roman" w:cs="Times New Roman"/>
          <w:szCs w:val="20"/>
        </w:rPr>
        <w:t xml:space="preserve">. </w:t>
      </w:r>
      <w:r w:rsidRPr="00B64CE0">
        <w:rPr>
          <w:rFonts w:ascii="Times New Roman" w:hAnsi="Times New Roman" w:cs="Times New Roman"/>
          <w:b/>
          <w:szCs w:val="20"/>
        </w:rPr>
        <w:t>164</w:t>
      </w:r>
      <w:r w:rsidRPr="00B64CE0">
        <w:rPr>
          <w:rFonts w:ascii="Times New Roman" w:hAnsi="Times New Roman" w:cs="Times New Roman"/>
          <w:szCs w:val="20"/>
        </w:rPr>
        <w:t>, 228-232. doi: 10.1016/j.micres.2007.06.003.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Rindi, L.,</w:t>
      </w:r>
      <w:r w:rsidR="00DA0C8E" w:rsidRPr="00B64CE0">
        <w:rPr>
          <w:rFonts w:ascii="Times New Roman" w:hAnsi="Times New Roman" w:cs="Times New Roman"/>
          <w:szCs w:val="20"/>
        </w:rPr>
        <w:t xml:space="preserve"> </w:t>
      </w:r>
      <w:r w:rsidRPr="00B64CE0">
        <w:rPr>
          <w:rFonts w:ascii="Times New Roman" w:hAnsi="Times New Roman" w:cs="Times New Roman"/>
          <w:szCs w:val="20"/>
        </w:rPr>
        <w:t>Fattorini, L.,</w:t>
      </w:r>
      <w:r w:rsidR="00DA0C8E" w:rsidRPr="00B64CE0">
        <w:rPr>
          <w:rFonts w:ascii="Times New Roman" w:hAnsi="Times New Roman" w:cs="Times New Roman"/>
          <w:szCs w:val="20"/>
        </w:rPr>
        <w:t xml:space="preserve"> </w:t>
      </w:r>
      <w:r w:rsidRPr="00B64CE0">
        <w:rPr>
          <w:rFonts w:ascii="Times New Roman" w:hAnsi="Times New Roman" w:cs="Times New Roman"/>
          <w:szCs w:val="20"/>
        </w:rPr>
        <w:t>Bonanni,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Iona, E.,</w:t>
      </w:r>
      <w:r w:rsidR="00DA0C8E" w:rsidRPr="00B64CE0">
        <w:rPr>
          <w:rFonts w:ascii="Times New Roman" w:hAnsi="Times New Roman" w:cs="Times New Roman"/>
          <w:szCs w:val="20"/>
        </w:rPr>
        <w:t xml:space="preserve"> </w:t>
      </w:r>
      <w:r w:rsidRPr="00B64CE0">
        <w:rPr>
          <w:rFonts w:ascii="Times New Roman" w:hAnsi="Times New Roman" w:cs="Times New Roman"/>
          <w:szCs w:val="20"/>
        </w:rPr>
        <w:t>Freer, G.,</w:t>
      </w:r>
      <w:r w:rsidR="00DA0C8E" w:rsidRPr="00B64CE0">
        <w:rPr>
          <w:rFonts w:ascii="Times New Roman" w:hAnsi="Times New Roman" w:cs="Times New Roman"/>
          <w:szCs w:val="20"/>
        </w:rPr>
        <w:t xml:space="preserve"> </w:t>
      </w:r>
      <w:r w:rsidRPr="00B64CE0">
        <w:rPr>
          <w:rFonts w:ascii="Times New Roman" w:hAnsi="Times New Roman" w:cs="Times New Roman"/>
          <w:szCs w:val="20"/>
        </w:rPr>
        <w:t>Tan, D., et al. (2002). Involvement of the</w:t>
      </w:r>
      <w:r w:rsidR="00032E72" w:rsidRPr="00B64CE0">
        <w:rPr>
          <w:rFonts w:ascii="Times New Roman" w:hAnsi="Times New Roman" w:cs="Times New Roman"/>
          <w:szCs w:val="20"/>
        </w:rPr>
        <w:t xml:space="preserve"> </w:t>
      </w:r>
      <w:r w:rsidR="00032E72" w:rsidRPr="00B64CE0">
        <w:rPr>
          <w:rFonts w:ascii="Times New Roman" w:hAnsi="Times New Roman" w:cs="Times New Roman"/>
          <w:i/>
          <w:szCs w:val="20"/>
        </w:rPr>
        <w:t>fadD33</w:t>
      </w:r>
      <w:r w:rsidR="00032E72" w:rsidRPr="00B64CE0">
        <w:rPr>
          <w:rFonts w:ascii="Times New Roman" w:hAnsi="Times New Roman" w:cs="Times New Roman"/>
          <w:szCs w:val="20"/>
        </w:rPr>
        <w:t xml:space="preserve"> gene in the growth of </w:t>
      </w:r>
      <w:r w:rsidR="00032E72" w:rsidRPr="00B64CE0">
        <w:rPr>
          <w:rFonts w:ascii="Times New Roman" w:hAnsi="Times New Roman" w:cs="Times New Roman"/>
          <w:i/>
          <w:szCs w:val="20"/>
        </w:rPr>
        <w:t>Mycobacterium tuberculosis</w:t>
      </w:r>
      <w:r w:rsidR="00032E72" w:rsidRPr="00B64CE0">
        <w:rPr>
          <w:rFonts w:ascii="Times New Roman" w:hAnsi="Times New Roman" w:cs="Times New Roman"/>
          <w:szCs w:val="20"/>
        </w:rPr>
        <w:t xml:space="preserve"> in the liver of BALB/c mice</w:t>
      </w:r>
      <w:r w:rsidRPr="00B64CE0">
        <w:rPr>
          <w:rFonts w:ascii="Times New Roman" w:hAnsi="Times New Roman" w:cs="Times New Roman"/>
          <w:szCs w:val="20"/>
        </w:rPr>
        <w:t xml:space="preserve">. </w:t>
      </w:r>
      <w:r w:rsidRPr="00B64CE0">
        <w:rPr>
          <w:rFonts w:ascii="Times New Roman" w:hAnsi="Times New Roman" w:cs="Times New Roman"/>
          <w:i/>
          <w:szCs w:val="20"/>
        </w:rPr>
        <w:t>Microbiology</w:t>
      </w:r>
      <w:r w:rsidRPr="00B64CE0">
        <w:rPr>
          <w:rFonts w:ascii="Times New Roman" w:hAnsi="Times New Roman" w:cs="Times New Roman"/>
          <w:szCs w:val="20"/>
        </w:rPr>
        <w:t xml:space="preserve">. </w:t>
      </w:r>
      <w:r w:rsidRPr="00B64CE0">
        <w:rPr>
          <w:rFonts w:ascii="Times New Roman" w:hAnsi="Times New Roman" w:cs="Times New Roman"/>
          <w:b/>
          <w:szCs w:val="20"/>
        </w:rPr>
        <w:t>148</w:t>
      </w:r>
      <w:r w:rsidRPr="00B64CE0">
        <w:rPr>
          <w:rFonts w:ascii="Times New Roman" w:hAnsi="Times New Roman" w:cs="Times New Roman"/>
          <w:szCs w:val="20"/>
        </w:rPr>
        <w:t>, 3873-3880. doi: 10.1099/00221287-148-12-3873.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Rindi, L.,</w:t>
      </w:r>
      <w:r w:rsidR="00DA0C8E" w:rsidRPr="00B64CE0">
        <w:rPr>
          <w:rFonts w:ascii="Times New Roman" w:hAnsi="Times New Roman" w:cs="Times New Roman"/>
          <w:szCs w:val="20"/>
        </w:rPr>
        <w:t xml:space="preserve"> </w:t>
      </w:r>
      <w:r w:rsidRPr="00B64CE0">
        <w:rPr>
          <w:rFonts w:ascii="Times New Roman" w:hAnsi="Times New Roman" w:cs="Times New Roman"/>
          <w:szCs w:val="20"/>
        </w:rPr>
        <w:t>Peroni, I.,</w:t>
      </w:r>
      <w:r w:rsidR="00DA0C8E" w:rsidRPr="00B64CE0">
        <w:rPr>
          <w:rFonts w:ascii="Times New Roman" w:hAnsi="Times New Roman" w:cs="Times New Roman"/>
          <w:szCs w:val="20"/>
        </w:rPr>
        <w:t xml:space="preserve"> </w:t>
      </w:r>
      <w:r w:rsidRPr="00B64CE0">
        <w:rPr>
          <w:rFonts w:ascii="Times New Roman" w:hAnsi="Times New Roman" w:cs="Times New Roman"/>
          <w:szCs w:val="20"/>
        </w:rPr>
        <w:t>Lari, N.,</w:t>
      </w:r>
      <w:r w:rsidR="00DA0C8E" w:rsidRPr="00B64CE0">
        <w:rPr>
          <w:rFonts w:ascii="Times New Roman" w:hAnsi="Times New Roman" w:cs="Times New Roman"/>
          <w:szCs w:val="20"/>
        </w:rPr>
        <w:t xml:space="preserve"> </w:t>
      </w:r>
      <w:r w:rsidRPr="00B64CE0">
        <w:rPr>
          <w:rFonts w:ascii="Times New Roman" w:hAnsi="Times New Roman" w:cs="Times New Roman"/>
          <w:szCs w:val="20"/>
        </w:rPr>
        <w:t>Bonanni,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Tortoli, E., and Garzelli, C. (2007). Variation of the expression of </w:t>
      </w:r>
      <w:r w:rsidR="00AC7E9E" w:rsidRPr="00B64CE0">
        <w:rPr>
          <w:rFonts w:ascii="Times New Roman" w:hAnsi="Times New Roman" w:cs="Times New Roman"/>
          <w:i/>
          <w:szCs w:val="20"/>
        </w:rPr>
        <w:t>Mycobacterium tuberculosis</w:t>
      </w:r>
      <w:r w:rsidRPr="00B64CE0">
        <w:rPr>
          <w:rFonts w:ascii="Times New Roman" w:hAnsi="Times New Roman" w:cs="Times New Roman"/>
          <w:i/>
          <w:szCs w:val="20"/>
        </w:rPr>
        <w:t xml:space="preserve"> ppe44</w:t>
      </w:r>
      <w:r w:rsidRPr="00B64CE0">
        <w:rPr>
          <w:rFonts w:ascii="Times New Roman" w:hAnsi="Times New Roman" w:cs="Times New Roman"/>
          <w:szCs w:val="20"/>
        </w:rPr>
        <w:t xml:space="preserve"> gene among clinical isolates. </w:t>
      </w:r>
      <w:r w:rsidRPr="00B64CE0">
        <w:rPr>
          <w:rFonts w:ascii="Times New Roman" w:hAnsi="Times New Roman" w:cs="Times New Roman"/>
          <w:i/>
          <w:szCs w:val="20"/>
        </w:rPr>
        <w:t>FEMS Immunol Med Microbiol</w:t>
      </w:r>
      <w:r w:rsidRPr="00B64CE0">
        <w:rPr>
          <w:rFonts w:ascii="Times New Roman" w:hAnsi="Times New Roman" w:cs="Times New Roman"/>
          <w:szCs w:val="20"/>
        </w:rPr>
        <w:t xml:space="preserve">. </w:t>
      </w:r>
      <w:r w:rsidRPr="00B64CE0">
        <w:rPr>
          <w:rFonts w:ascii="Times New Roman" w:hAnsi="Times New Roman" w:cs="Times New Roman"/>
          <w:b/>
          <w:szCs w:val="20"/>
        </w:rPr>
        <w:t>51</w:t>
      </w:r>
      <w:r w:rsidRPr="00B64CE0">
        <w:rPr>
          <w:rFonts w:ascii="Times New Roman" w:hAnsi="Times New Roman" w:cs="Times New Roman"/>
          <w:szCs w:val="20"/>
        </w:rPr>
        <w:t>, 381-387. doi: 10.1111/j.1574-695X.2007.00315.x.</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Robinson, N. (2007). Identification of a novel </w:t>
      </w:r>
      <w:r w:rsidR="003B69C6" w:rsidRPr="00B64CE0">
        <w:rPr>
          <w:rFonts w:ascii="Times New Roman" w:hAnsi="Times New Roman" w:cs="Times New Roman"/>
          <w:szCs w:val="20"/>
        </w:rPr>
        <w:t>m</w:t>
      </w:r>
      <w:r w:rsidRPr="00B64CE0">
        <w:rPr>
          <w:rFonts w:ascii="Times New Roman" w:hAnsi="Times New Roman" w:cs="Times New Roman"/>
          <w:szCs w:val="20"/>
        </w:rPr>
        <w:t>ycobacterial gene involved in the synthesis of a phenolic glycolipid and its role in the prevention of phagosome maturation</w:t>
      </w:r>
      <w:r w:rsidR="00C16B71" w:rsidRPr="00B64CE0">
        <w:rPr>
          <w:rFonts w:ascii="Times New Roman" w:hAnsi="Times New Roman" w:cs="Times New Roman"/>
          <w:szCs w:val="20"/>
        </w:rPr>
        <w:t>:</w:t>
      </w:r>
      <w:r w:rsidRPr="00B64CE0">
        <w:rPr>
          <w:rFonts w:ascii="Times New Roman" w:hAnsi="Times New Roman" w:cs="Times New Roman"/>
          <w:szCs w:val="20"/>
        </w:rPr>
        <w:t xml:space="preserve"> University of Bonn.</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Romano, M.,</w:t>
      </w:r>
      <w:r w:rsidR="00DA0C8E" w:rsidRPr="00B64CE0">
        <w:rPr>
          <w:rFonts w:ascii="Times New Roman" w:hAnsi="Times New Roman" w:cs="Times New Roman"/>
          <w:szCs w:val="20"/>
        </w:rPr>
        <w:t xml:space="preserve"> </w:t>
      </w:r>
      <w:r w:rsidRPr="00B64CE0">
        <w:rPr>
          <w:rFonts w:ascii="Times New Roman" w:hAnsi="Times New Roman" w:cs="Times New Roman"/>
          <w:szCs w:val="20"/>
        </w:rPr>
        <w:t>Rindi, L.,</w:t>
      </w:r>
      <w:r w:rsidR="00DA0C8E" w:rsidRPr="00B64CE0">
        <w:rPr>
          <w:rFonts w:ascii="Times New Roman" w:hAnsi="Times New Roman" w:cs="Times New Roman"/>
          <w:szCs w:val="20"/>
        </w:rPr>
        <w:t xml:space="preserve"> </w:t>
      </w:r>
      <w:r w:rsidRPr="00B64CE0">
        <w:rPr>
          <w:rFonts w:ascii="Times New Roman" w:hAnsi="Times New Roman" w:cs="Times New Roman"/>
          <w:szCs w:val="20"/>
        </w:rPr>
        <w:t>Korf, H.,</w:t>
      </w:r>
      <w:r w:rsidR="00DA0C8E" w:rsidRPr="00B64CE0">
        <w:rPr>
          <w:rFonts w:ascii="Times New Roman" w:hAnsi="Times New Roman" w:cs="Times New Roman"/>
          <w:szCs w:val="20"/>
        </w:rPr>
        <w:t xml:space="preserve"> </w:t>
      </w:r>
      <w:r w:rsidRPr="00B64CE0">
        <w:rPr>
          <w:rFonts w:ascii="Times New Roman" w:hAnsi="Times New Roman" w:cs="Times New Roman"/>
          <w:szCs w:val="20"/>
        </w:rPr>
        <w:t>Bonanni,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Adnet, P. Y.,</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Jurion, F., et al. (2008). Immunogenicity and protective efficacy of tuberculosis subunit vaccines expressing </w:t>
      </w:r>
      <w:r w:rsidR="006304E9" w:rsidRPr="00B64CE0">
        <w:rPr>
          <w:rFonts w:ascii="Times New Roman" w:hAnsi="Times New Roman" w:cs="Times New Roman"/>
          <w:szCs w:val="20"/>
        </w:rPr>
        <w:t xml:space="preserve">PPE44 </w:t>
      </w:r>
      <w:r w:rsidRPr="00B64CE0">
        <w:rPr>
          <w:rFonts w:ascii="Times New Roman" w:hAnsi="Times New Roman" w:cs="Times New Roman"/>
          <w:szCs w:val="20"/>
        </w:rPr>
        <w:t>(</w:t>
      </w:r>
      <w:r w:rsidR="00A74836" w:rsidRPr="00B64CE0">
        <w:rPr>
          <w:rFonts w:ascii="Times New Roman" w:hAnsi="Times New Roman" w:cs="Times New Roman"/>
          <w:szCs w:val="20"/>
        </w:rPr>
        <w:t xml:space="preserve"> Rv</w:t>
      </w:r>
      <w:r w:rsidRPr="00B64CE0">
        <w:rPr>
          <w:rFonts w:ascii="Times New Roman" w:hAnsi="Times New Roman" w:cs="Times New Roman"/>
          <w:szCs w:val="20"/>
        </w:rPr>
        <w:t>2770c).</w:t>
      </w:r>
      <w:r w:rsidRPr="00B64CE0">
        <w:rPr>
          <w:rFonts w:ascii="Times New Roman" w:hAnsi="Times New Roman" w:cs="Times New Roman"/>
          <w:i/>
          <w:szCs w:val="20"/>
        </w:rPr>
        <w:t xml:space="preserve"> Vaccine</w:t>
      </w:r>
      <w:r w:rsidRPr="00B64CE0">
        <w:rPr>
          <w:rFonts w:ascii="Times New Roman" w:hAnsi="Times New Roman" w:cs="Times New Roman"/>
          <w:szCs w:val="20"/>
        </w:rPr>
        <w:t xml:space="preserve">. </w:t>
      </w:r>
      <w:r w:rsidRPr="00B64CE0">
        <w:rPr>
          <w:rFonts w:ascii="Times New Roman" w:hAnsi="Times New Roman" w:cs="Times New Roman"/>
          <w:b/>
          <w:szCs w:val="20"/>
        </w:rPr>
        <w:t>26</w:t>
      </w:r>
      <w:r w:rsidRPr="00B64CE0">
        <w:rPr>
          <w:rFonts w:ascii="Times New Roman" w:hAnsi="Times New Roman" w:cs="Times New Roman"/>
          <w:szCs w:val="20"/>
        </w:rPr>
        <w:t>, 6053-6063. doi: 10.1016/j.vaccine.2008.09.025.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Rosas-Magallanes, V.,</w:t>
      </w:r>
      <w:r w:rsidR="00DA0C8E" w:rsidRPr="00B64CE0">
        <w:rPr>
          <w:rFonts w:ascii="Times New Roman" w:hAnsi="Times New Roman" w:cs="Times New Roman"/>
          <w:szCs w:val="20"/>
        </w:rPr>
        <w:t xml:space="preserve"> </w:t>
      </w:r>
      <w:r w:rsidRPr="00B64CE0">
        <w:rPr>
          <w:rFonts w:ascii="Times New Roman" w:hAnsi="Times New Roman" w:cs="Times New Roman"/>
          <w:szCs w:val="20"/>
        </w:rPr>
        <w:t>Stadthagen-Gomez, G.,</w:t>
      </w:r>
      <w:r w:rsidR="00DA0C8E" w:rsidRPr="00B64CE0">
        <w:rPr>
          <w:rFonts w:ascii="Times New Roman" w:hAnsi="Times New Roman" w:cs="Times New Roman"/>
          <w:szCs w:val="20"/>
        </w:rPr>
        <w:t xml:space="preserve"> </w:t>
      </w:r>
      <w:r w:rsidRPr="00B64CE0">
        <w:rPr>
          <w:rFonts w:ascii="Times New Roman" w:hAnsi="Times New Roman" w:cs="Times New Roman"/>
          <w:szCs w:val="20"/>
        </w:rPr>
        <w:t>Rauzier, J.,</w:t>
      </w:r>
      <w:r w:rsidR="00DA0C8E" w:rsidRPr="00B64CE0">
        <w:rPr>
          <w:rFonts w:ascii="Times New Roman" w:hAnsi="Times New Roman" w:cs="Times New Roman"/>
          <w:szCs w:val="20"/>
        </w:rPr>
        <w:t xml:space="preserve"> </w:t>
      </w:r>
      <w:r w:rsidRPr="00B64CE0">
        <w:rPr>
          <w:rFonts w:ascii="Times New Roman" w:hAnsi="Times New Roman" w:cs="Times New Roman"/>
          <w:szCs w:val="20"/>
        </w:rPr>
        <w:t>Barreiro, L. B.,</w:t>
      </w:r>
      <w:r w:rsidR="00DA0C8E" w:rsidRPr="00B64CE0">
        <w:rPr>
          <w:rFonts w:ascii="Times New Roman" w:hAnsi="Times New Roman" w:cs="Times New Roman"/>
          <w:szCs w:val="20"/>
        </w:rPr>
        <w:t xml:space="preserve"> </w:t>
      </w:r>
      <w:r w:rsidRPr="00B64CE0">
        <w:rPr>
          <w:rFonts w:ascii="Times New Roman" w:hAnsi="Times New Roman" w:cs="Times New Roman"/>
          <w:szCs w:val="20"/>
        </w:rPr>
        <w:t>Tailleux,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Boudou, F., et al. (2007). Signature-tagged transposon mutagenesis identifies novel </w:t>
      </w:r>
      <w:r w:rsidR="00AC7E9E" w:rsidRPr="00B64CE0">
        <w:rPr>
          <w:rFonts w:ascii="Times New Roman" w:hAnsi="Times New Roman" w:cs="Times New Roman"/>
          <w:i/>
          <w:szCs w:val="20"/>
        </w:rPr>
        <w:lastRenderedPageBreak/>
        <w:t>Mycobacterium tuberculosis</w:t>
      </w:r>
      <w:r w:rsidRPr="00B64CE0">
        <w:rPr>
          <w:rFonts w:ascii="Times New Roman" w:hAnsi="Times New Roman" w:cs="Times New Roman"/>
          <w:i/>
          <w:szCs w:val="20"/>
        </w:rPr>
        <w:t xml:space="preserve"> </w:t>
      </w:r>
      <w:r w:rsidRPr="00B64CE0">
        <w:rPr>
          <w:rFonts w:ascii="Times New Roman" w:hAnsi="Times New Roman" w:cs="Times New Roman"/>
          <w:szCs w:val="20"/>
        </w:rPr>
        <w:t xml:space="preserve">genes involved in the parasitism of human macrophages.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75</w:t>
      </w:r>
      <w:r w:rsidRPr="00B64CE0">
        <w:rPr>
          <w:rFonts w:ascii="Times New Roman" w:hAnsi="Times New Roman" w:cs="Times New Roman"/>
          <w:szCs w:val="20"/>
        </w:rPr>
        <w:t>, 504-507. doi: 10.1128/IAI.00058-06.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Sampson, S.</w:t>
      </w:r>
      <w:r w:rsidR="006304E9" w:rsidRPr="00B64CE0">
        <w:rPr>
          <w:rFonts w:ascii="Times New Roman" w:hAnsi="Times New Roman" w:cs="Times New Roman"/>
          <w:szCs w:val="20"/>
        </w:rPr>
        <w:t xml:space="preserve"> L. (2011). Mycobacterial PE/PPE</w:t>
      </w:r>
      <w:r w:rsidRPr="00B64CE0">
        <w:rPr>
          <w:rFonts w:ascii="Times New Roman" w:hAnsi="Times New Roman" w:cs="Times New Roman"/>
          <w:szCs w:val="20"/>
        </w:rPr>
        <w:t xml:space="preserve"> proteins at the host-pathogen interface. </w:t>
      </w:r>
      <w:r w:rsidRPr="00B64CE0">
        <w:rPr>
          <w:rFonts w:ascii="Times New Roman" w:hAnsi="Times New Roman" w:cs="Times New Roman"/>
          <w:i/>
          <w:szCs w:val="20"/>
        </w:rPr>
        <w:t>Clin Dev Immunol</w:t>
      </w:r>
      <w:r w:rsidRPr="00B64CE0">
        <w:rPr>
          <w:rFonts w:ascii="Times New Roman" w:hAnsi="Times New Roman" w:cs="Times New Roman"/>
          <w:szCs w:val="20"/>
        </w:rPr>
        <w:t xml:space="preserve">. </w:t>
      </w:r>
      <w:r w:rsidRPr="00B64CE0">
        <w:rPr>
          <w:rFonts w:ascii="Times New Roman" w:hAnsi="Times New Roman" w:cs="Times New Roman"/>
          <w:b/>
          <w:szCs w:val="20"/>
        </w:rPr>
        <w:t>2011</w:t>
      </w:r>
      <w:r w:rsidRPr="00B64CE0">
        <w:rPr>
          <w:rFonts w:ascii="Times New Roman" w:hAnsi="Times New Roman" w:cs="Times New Roman"/>
          <w:szCs w:val="20"/>
        </w:rPr>
        <w:t>, 497203. doi: 10.1155/2011/497203.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Satchidanandam, V.,</w:t>
      </w:r>
      <w:r w:rsidR="00DA0C8E" w:rsidRPr="00B64CE0">
        <w:rPr>
          <w:rFonts w:ascii="Times New Roman" w:hAnsi="Times New Roman" w:cs="Times New Roman"/>
          <w:szCs w:val="20"/>
        </w:rPr>
        <w:t xml:space="preserve"> </w:t>
      </w:r>
      <w:r w:rsidRPr="00B64CE0">
        <w:rPr>
          <w:rFonts w:ascii="Times New Roman" w:hAnsi="Times New Roman" w:cs="Times New Roman"/>
          <w:szCs w:val="20"/>
        </w:rPr>
        <w:t>Kumar, N.,</w:t>
      </w:r>
      <w:r w:rsidR="00DA0C8E" w:rsidRPr="00B64CE0">
        <w:rPr>
          <w:rFonts w:ascii="Times New Roman" w:hAnsi="Times New Roman" w:cs="Times New Roman"/>
          <w:szCs w:val="20"/>
        </w:rPr>
        <w:t xml:space="preserve"> </w:t>
      </w:r>
      <w:r w:rsidRPr="00B64CE0">
        <w:rPr>
          <w:rFonts w:ascii="Times New Roman" w:hAnsi="Times New Roman" w:cs="Times New Roman"/>
          <w:szCs w:val="20"/>
        </w:rPr>
        <w:t>Jumani, R. S.,</w:t>
      </w:r>
      <w:r w:rsidR="00DA0C8E" w:rsidRPr="00B64CE0">
        <w:rPr>
          <w:rFonts w:ascii="Times New Roman" w:hAnsi="Times New Roman" w:cs="Times New Roman"/>
          <w:szCs w:val="20"/>
        </w:rPr>
        <w:t xml:space="preserve"> </w:t>
      </w:r>
      <w:r w:rsidRPr="00B64CE0">
        <w:rPr>
          <w:rFonts w:ascii="Times New Roman" w:hAnsi="Times New Roman" w:cs="Times New Roman"/>
          <w:szCs w:val="20"/>
        </w:rPr>
        <w:t>Challu, V.,</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Elangovan, S., and Khan, N. A. (2014). </w:t>
      </w:r>
      <w:r w:rsidR="00524F97" w:rsidRPr="00B64CE0">
        <w:rPr>
          <w:rFonts w:ascii="Times New Roman" w:hAnsi="Times New Roman" w:cs="Times New Roman"/>
          <w:szCs w:val="20"/>
        </w:rPr>
        <w:t xml:space="preserve">The glycosylated Rv1860 protein of </w:t>
      </w:r>
      <w:r w:rsidR="00524F97" w:rsidRPr="00B64CE0">
        <w:rPr>
          <w:rFonts w:ascii="Times New Roman" w:hAnsi="Times New Roman" w:cs="Times New Roman"/>
          <w:i/>
          <w:szCs w:val="20"/>
        </w:rPr>
        <w:t>Mycobacterium tuberculosis</w:t>
      </w:r>
      <w:r w:rsidR="00524F97" w:rsidRPr="00B64CE0">
        <w:rPr>
          <w:rFonts w:ascii="Times New Roman" w:hAnsi="Times New Roman" w:cs="Times New Roman"/>
          <w:szCs w:val="20"/>
        </w:rPr>
        <w:t xml:space="preserve"> inhibits dendritic cell mediated TH1 and TH17 polarization of T cells and abrogates protective immunity conferred by BCG</w:t>
      </w:r>
      <w:r w:rsidRPr="00B64CE0">
        <w:rPr>
          <w:rFonts w:ascii="Times New Roman" w:hAnsi="Times New Roman" w:cs="Times New Roman"/>
          <w:szCs w:val="20"/>
        </w:rPr>
        <w:t xml:space="preserve">.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10</w:t>
      </w:r>
      <w:r w:rsidRPr="00B64CE0">
        <w:rPr>
          <w:rFonts w:ascii="Times New Roman" w:hAnsi="Times New Roman" w:cs="Times New Roman"/>
          <w:szCs w:val="20"/>
        </w:rPr>
        <w:t>, e1004176. doi: 10.1371/journal.ppat.1004176.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Senaratne, R. H.,</w:t>
      </w:r>
      <w:r w:rsidR="00DA0C8E" w:rsidRPr="00B64CE0">
        <w:rPr>
          <w:rFonts w:ascii="Times New Roman" w:hAnsi="Times New Roman" w:cs="Times New Roman"/>
          <w:szCs w:val="20"/>
        </w:rPr>
        <w:t xml:space="preserve"> </w:t>
      </w:r>
      <w:r w:rsidRPr="00B64CE0">
        <w:rPr>
          <w:rFonts w:ascii="Times New Roman" w:hAnsi="Times New Roman" w:cs="Times New Roman"/>
          <w:szCs w:val="20"/>
        </w:rPr>
        <w:t>Sidders, B.,</w:t>
      </w:r>
      <w:r w:rsidR="00DA0C8E" w:rsidRPr="00B64CE0">
        <w:rPr>
          <w:rFonts w:ascii="Times New Roman" w:hAnsi="Times New Roman" w:cs="Times New Roman"/>
          <w:szCs w:val="20"/>
        </w:rPr>
        <w:t xml:space="preserve"> </w:t>
      </w:r>
      <w:r w:rsidRPr="00B64CE0">
        <w:rPr>
          <w:rFonts w:ascii="Times New Roman" w:hAnsi="Times New Roman" w:cs="Times New Roman"/>
          <w:szCs w:val="20"/>
        </w:rPr>
        <w:t>Sequeira, P.,</w:t>
      </w:r>
      <w:r w:rsidR="00DA0C8E" w:rsidRPr="00B64CE0">
        <w:rPr>
          <w:rFonts w:ascii="Times New Roman" w:hAnsi="Times New Roman" w:cs="Times New Roman"/>
          <w:szCs w:val="20"/>
        </w:rPr>
        <w:t xml:space="preserve"> </w:t>
      </w:r>
      <w:r w:rsidRPr="00B64CE0">
        <w:rPr>
          <w:rFonts w:ascii="Times New Roman" w:hAnsi="Times New Roman" w:cs="Times New Roman"/>
          <w:szCs w:val="20"/>
        </w:rPr>
        <w:t>Saunders, G.,</w:t>
      </w:r>
      <w:r w:rsidR="00DA0C8E" w:rsidRPr="00B64CE0">
        <w:rPr>
          <w:rFonts w:ascii="Times New Roman" w:hAnsi="Times New Roman" w:cs="Times New Roman"/>
          <w:szCs w:val="20"/>
        </w:rPr>
        <w:t xml:space="preserve"> </w:t>
      </w:r>
      <w:r w:rsidRPr="00B64CE0">
        <w:rPr>
          <w:rFonts w:ascii="Times New Roman" w:hAnsi="Times New Roman" w:cs="Times New Roman"/>
          <w:szCs w:val="20"/>
        </w:rPr>
        <w:t>Dunphy, K.,</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Marjanovic, O., et al. (2008).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strains disrupted in </w:t>
      </w:r>
      <w:r w:rsidRPr="00B64CE0">
        <w:rPr>
          <w:rFonts w:ascii="Times New Roman" w:hAnsi="Times New Roman" w:cs="Times New Roman"/>
          <w:i/>
          <w:szCs w:val="20"/>
        </w:rPr>
        <w:t>mce3</w:t>
      </w:r>
      <w:r w:rsidRPr="00B64CE0">
        <w:rPr>
          <w:rFonts w:ascii="Times New Roman" w:hAnsi="Times New Roman" w:cs="Times New Roman"/>
          <w:szCs w:val="20"/>
        </w:rPr>
        <w:t xml:space="preserve"> and </w:t>
      </w:r>
      <w:r w:rsidRPr="00B64CE0">
        <w:rPr>
          <w:rFonts w:ascii="Times New Roman" w:hAnsi="Times New Roman" w:cs="Times New Roman"/>
          <w:i/>
          <w:szCs w:val="20"/>
        </w:rPr>
        <w:t>mce4</w:t>
      </w:r>
      <w:r w:rsidRPr="00B64CE0">
        <w:rPr>
          <w:rFonts w:ascii="Times New Roman" w:hAnsi="Times New Roman" w:cs="Times New Roman"/>
          <w:szCs w:val="20"/>
        </w:rPr>
        <w:t xml:space="preserve"> operons are attenuated in mice.</w:t>
      </w:r>
      <w:r w:rsidRPr="00B64CE0">
        <w:rPr>
          <w:rFonts w:ascii="Times New Roman" w:hAnsi="Times New Roman" w:cs="Times New Roman"/>
          <w:i/>
          <w:szCs w:val="20"/>
        </w:rPr>
        <w:t xml:space="preserve"> J Med Microbiol</w:t>
      </w:r>
      <w:r w:rsidRPr="00B64CE0">
        <w:rPr>
          <w:rFonts w:ascii="Times New Roman" w:hAnsi="Times New Roman" w:cs="Times New Roman"/>
          <w:szCs w:val="20"/>
        </w:rPr>
        <w:t xml:space="preserve">. </w:t>
      </w:r>
      <w:r w:rsidRPr="00B64CE0">
        <w:rPr>
          <w:rFonts w:ascii="Times New Roman" w:hAnsi="Times New Roman" w:cs="Times New Roman"/>
          <w:b/>
          <w:szCs w:val="20"/>
        </w:rPr>
        <w:t>57</w:t>
      </w:r>
      <w:r w:rsidRPr="00B64CE0">
        <w:rPr>
          <w:rFonts w:ascii="Times New Roman" w:hAnsi="Times New Roman" w:cs="Times New Roman"/>
          <w:szCs w:val="20"/>
        </w:rPr>
        <w:t>, 164-170. doi: 10.1099/jmm.0.47454-0.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Sharma, D.,</w:t>
      </w:r>
      <w:r w:rsidR="00DA0C8E" w:rsidRPr="00B64CE0">
        <w:rPr>
          <w:rFonts w:ascii="Times New Roman" w:hAnsi="Times New Roman" w:cs="Times New Roman"/>
          <w:szCs w:val="20"/>
        </w:rPr>
        <w:t xml:space="preserve"> </w:t>
      </w:r>
      <w:r w:rsidRPr="00B64CE0">
        <w:rPr>
          <w:rFonts w:ascii="Times New Roman" w:hAnsi="Times New Roman" w:cs="Times New Roman"/>
          <w:szCs w:val="20"/>
        </w:rPr>
        <w:t>Lata, M.,</w:t>
      </w:r>
      <w:r w:rsidR="00DA0C8E" w:rsidRPr="00B64CE0">
        <w:rPr>
          <w:rFonts w:ascii="Times New Roman" w:hAnsi="Times New Roman" w:cs="Times New Roman"/>
          <w:szCs w:val="20"/>
        </w:rPr>
        <w:t xml:space="preserve"> </w:t>
      </w:r>
      <w:r w:rsidRPr="00B64CE0">
        <w:rPr>
          <w:rFonts w:ascii="Times New Roman" w:hAnsi="Times New Roman" w:cs="Times New Roman"/>
          <w:szCs w:val="20"/>
        </w:rPr>
        <w:t>Singh, R.,</w:t>
      </w:r>
      <w:r w:rsidR="00DA0C8E" w:rsidRPr="00B64CE0">
        <w:rPr>
          <w:rFonts w:ascii="Times New Roman" w:hAnsi="Times New Roman" w:cs="Times New Roman"/>
          <w:szCs w:val="20"/>
        </w:rPr>
        <w:t xml:space="preserve"> </w:t>
      </w:r>
      <w:r w:rsidRPr="00B64CE0">
        <w:rPr>
          <w:rFonts w:ascii="Times New Roman" w:hAnsi="Times New Roman" w:cs="Times New Roman"/>
          <w:szCs w:val="20"/>
        </w:rPr>
        <w:t>Deo, N.,</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Venkatesan, K., and Bisht, D. (2016). Cytosolic proteome profiling of aminoglycosides resistant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clinical isolates using </w:t>
      </w:r>
      <w:r w:rsidR="00CE2CA1" w:rsidRPr="00B64CE0">
        <w:rPr>
          <w:rFonts w:ascii="Times New Roman" w:hAnsi="Times New Roman" w:cs="Times New Roman"/>
          <w:szCs w:val="20"/>
        </w:rPr>
        <w:t>MALDI-TOF/MS</w:t>
      </w:r>
      <w:r w:rsidRPr="00B64CE0">
        <w:rPr>
          <w:rFonts w:ascii="Times New Roman" w:hAnsi="Times New Roman" w:cs="Times New Roman"/>
          <w:szCs w:val="20"/>
        </w:rPr>
        <w:t xml:space="preserve">. </w:t>
      </w:r>
      <w:r w:rsidRPr="00B64CE0">
        <w:rPr>
          <w:rFonts w:ascii="Times New Roman" w:hAnsi="Times New Roman" w:cs="Times New Roman"/>
          <w:i/>
          <w:szCs w:val="20"/>
        </w:rPr>
        <w:t>Front Microbiol</w:t>
      </w:r>
      <w:r w:rsidRPr="00B64CE0">
        <w:rPr>
          <w:rFonts w:ascii="Times New Roman" w:hAnsi="Times New Roman" w:cs="Times New Roman"/>
          <w:szCs w:val="20"/>
        </w:rPr>
        <w:t xml:space="preserve">. </w:t>
      </w:r>
      <w:r w:rsidRPr="00B64CE0">
        <w:rPr>
          <w:rFonts w:ascii="Times New Roman" w:hAnsi="Times New Roman" w:cs="Times New Roman"/>
          <w:b/>
          <w:szCs w:val="20"/>
        </w:rPr>
        <w:t>7</w:t>
      </w:r>
      <w:r w:rsidRPr="00B64CE0">
        <w:rPr>
          <w:rFonts w:ascii="Times New Roman" w:hAnsi="Times New Roman" w:cs="Times New Roman"/>
          <w:szCs w:val="20"/>
        </w:rPr>
        <w:t>, 1816. doi: 10.3389/fmicb.2016.01816.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Sheline, K. D.,</w:t>
      </w:r>
      <w:r w:rsidR="00DA0C8E" w:rsidRPr="00B64CE0">
        <w:rPr>
          <w:rFonts w:ascii="Times New Roman" w:hAnsi="Times New Roman" w:cs="Times New Roman"/>
          <w:szCs w:val="20"/>
        </w:rPr>
        <w:t xml:space="preserve"> </w:t>
      </w:r>
      <w:r w:rsidRPr="00B64CE0">
        <w:rPr>
          <w:rFonts w:ascii="Times New Roman" w:hAnsi="Times New Roman" w:cs="Times New Roman"/>
          <w:szCs w:val="20"/>
        </w:rPr>
        <w:t>France, A. M.,</w:t>
      </w:r>
      <w:r w:rsidR="00DA0C8E" w:rsidRPr="00B64CE0">
        <w:rPr>
          <w:rFonts w:ascii="Times New Roman" w:hAnsi="Times New Roman" w:cs="Times New Roman"/>
          <w:szCs w:val="20"/>
        </w:rPr>
        <w:t xml:space="preserve"> </w:t>
      </w:r>
      <w:r w:rsidRPr="00B64CE0">
        <w:rPr>
          <w:rFonts w:ascii="Times New Roman" w:hAnsi="Times New Roman" w:cs="Times New Roman"/>
          <w:szCs w:val="20"/>
        </w:rPr>
        <w:t>Talarico, S.,</w:t>
      </w:r>
      <w:r w:rsidR="00DA0C8E" w:rsidRPr="00B64CE0">
        <w:rPr>
          <w:rFonts w:ascii="Times New Roman" w:hAnsi="Times New Roman" w:cs="Times New Roman"/>
          <w:szCs w:val="20"/>
        </w:rPr>
        <w:t xml:space="preserve"> </w:t>
      </w:r>
      <w:r w:rsidRPr="00B64CE0">
        <w:rPr>
          <w:rFonts w:ascii="Times New Roman" w:hAnsi="Times New Roman" w:cs="Times New Roman"/>
          <w:szCs w:val="20"/>
        </w:rPr>
        <w:t>Foxman, B.,</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L.,</w:t>
      </w:r>
      <w:r w:rsidR="00DA0C8E" w:rsidRPr="00B64CE0">
        <w:rPr>
          <w:rFonts w:ascii="Times New Roman" w:hAnsi="Times New Roman" w:cs="Times New Roman"/>
          <w:szCs w:val="20"/>
        </w:rPr>
        <w:t xml:space="preserve"> </w:t>
      </w:r>
      <w:r w:rsidRPr="00B64CE0">
        <w:rPr>
          <w:rFonts w:ascii="Times New Roman" w:hAnsi="Times New Roman" w:cs="Times New Roman"/>
          <w:szCs w:val="20"/>
        </w:rPr>
        <w:t>Marrs,</w:t>
      </w:r>
      <w:r w:rsidR="00C405B8" w:rsidRPr="00B64CE0">
        <w:rPr>
          <w:rFonts w:ascii="Times New Roman" w:hAnsi="Times New Roman" w:cs="Times New Roman"/>
          <w:szCs w:val="20"/>
        </w:rPr>
        <w:t xml:space="preserve"> C. F., et al. (2009). Does the </w:t>
      </w:r>
      <w:r w:rsidR="00C405B8" w:rsidRPr="00B64CE0">
        <w:rPr>
          <w:rFonts w:ascii="Times New Roman" w:hAnsi="Times New Roman" w:cs="Times New Roman"/>
          <w:i/>
          <w:szCs w:val="20"/>
        </w:rPr>
        <w:t>lipR</w:t>
      </w:r>
      <w:r w:rsidRPr="00B64CE0">
        <w:rPr>
          <w:rFonts w:ascii="Times New Roman" w:hAnsi="Times New Roman" w:cs="Times New Roman"/>
          <w:szCs w:val="20"/>
        </w:rPr>
        <w:t xml:space="preserve"> gene of tubercle bacilli have a role in tuberculosis transmission and pathogenesis? </w:t>
      </w:r>
      <w:r w:rsidRPr="00B64CE0">
        <w:rPr>
          <w:rFonts w:ascii="Times New Roman" w:hAnsi="Times New Roman" w:cs="Times New Roman"/>
          <w:i/>
          <w:szCs w:val="20"/>
        </w:rPr>
        <w:t>Tuberculosis (Edinb)</w:t>
      </w:r>
      <w:r w:rsidRPr="00B64CE0">
        <w:rPr>
          <w:rFonts w:ascii="Times New Roman" w:hAnsi="Times New Roman" w:cs="Times New Roman"/>
          <w:szCs w:val="20"/>
        </w:rPr>
        <w:t xml:space="preserve">. </w:t>
      </w:r>
      <w:r w:rsidRPr="00B64CE0">
        <w:rPr>
          <w:rFonts w:ascii="Times New Roman" w:hAnsi="Times New Roman" w:cs="Times New Roman"/>
          <w:b/>
          <w:szCs w:val="20"/>
        </w:rPr>
        <w:t>89</w:t>
      </w:r>
      <w:r w:rsidRPr="00B64CE0">
        <w:rPr>
          <w:rFonts w:ascii="Times New Roman" w:hAnsi="Times New Roman" w:cs="Times New Roman"/>
          <w:szCs w:val="20"/>
        </w:rPr>
        <w:t>, 114-119. doi: 10.1016/j.tube.2008.09.004.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Shi, J.,</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H.,</w:t>
      </w:r>
      <w:r w:rsidR="00DA0C8E" w:rsidRPr="00B64CE0">
        <w:rPr>
          <w:rFonts w:ascii="Times New Roman" w:hAnsi="Times New Roman" w:cs="Times New Roman"/>
          <w:szCs w:val="20"/>
        </w:rPr>
        <w:t xml:space="preserve"> </w:t>
      </w:r>
      <w:r w:rsidRPr="00B64CE0">
        <w:rPr>
          <w:rFonts w:ascii="Times New Roman" w:hAnsi="Times New Roman" w:cs="Times New Roman"/>
          <w:szCs w:val="20"/>
        </w:rPr>
        <w:t>Fang, L.,</w:t>
      </w:r>
      <w:r w:rsidR="00DA0C8E" w:rsidRPr="00B64CE0">
        <w:rPr>
          <w:rFonts w:ascii="Times New Roman" w:hAnsi="Times New Roman" w:cs="Times New Roman"/>
          <w:szCs w:val="20"/>
        </w:rPr>
        <w:t xml:space="preserve"> </w:t>
      </w:r>
      <w:r w:rsidRPr="00B64CE0">
        <w:rPr>
          <w:rFonts w:ascii="Times New Roman" w:hAnsi="Times New Roman" w:cs="Times New Roman"/>
          <w:szCs w:val="20"/>
        </w:rPr>
        <w:t>Xi, Y.,</w:t>
      </w:r>
      <w:r w:rsidR="00DA0C8E" w:rsidRPr="00B64CE0">
        <w:rPr>
          <w:rFonts w:ascii="Times New Roman" w:hAnsi="Times New Roman" w:cs="Times New Roman"/>
          <w:szCs w:val="20"/>
        </w:rPr>
        <w:t xml:space="preserve"> </w:t>
      </w:r>
      <w:r w:rsidRPr="00B64CE0">
        <w:rPr>
          <w:rFonts w:ascii="Times New Roman" w:hAnsi="Times New Roman" w:cs="Times New Roman"/>
          <w:szCs w:val="20"/>
        </w:rPr>
        <w:t>Zhou, Y.,</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Luo, R., et al. (2014). A novel firefly luciferase biosensor enhances the detection of apoptosis induced by </w:t>
      </w:r>
      <w:r w:rsidR="00B716F5" w:rsidRPr="00B64CE0">
        <w:rPr>
          <w:rFonts w:ascii="Times New Roman" w:hAnsi="Times New Roman" w:cs="Times New Roman"/>
          <w:szCs w:val="20"/>
        </w:rPr>
        <w:t>ESAT-6</w:t>
      </w:r>
      <w:r w:rsidRPr="00B64CE0">
        <w:rPr>
          <w:rFonts w:ascii="Times New Roman" w:hAnsi="Times New Roman" w:cs="Times New Roman"/>
          <w:szCs w:val="20"/>
        </w:rPr>
        <w:t xml:space="preserve"> family proteins of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Biochem Biophys Res Commun</w:t>
      </w:r>
      <w:r w:rsidRPr="00B64CE0">
        <w:rPr>
          <w:rFonts w:ascii="Times New Roman" w:hAnsi="Times New Roman" w:cs="Times New Roman"/>
          <w:szCs w:val="20"/>
        </w:rPr>
        <w:t xml:space="preserve">. </w:t>
      </w:r>
      <w:r w:rsidRPr="00B64CE0">
        <w:rPr>
          <w:rFonts w:ascii="Times New Roman" w:hAnsi="Times New Roman" w:cs="Times New Roman"/>
          <w:b/>
          <w:szCs w:val="20"/>
        </w:rPr>
        <w:t>452</w:t>
      </w:r>
      <w:r w:rsidRPr="00B64CE0">
        <w:rPr>
          <w:rFonts w:ascii="Times New Roman" w:hAnsi="Times New Roman" w:cs="Times New Roman"/>
          <w:szCs w:val="20"/>
        </w:rPr>
        <w:t>, 1046-1053. doi: 10.1016/j.bbrc.2014.09.047.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Shin, D. M.,</w:t>
      </w:r>
      <w:r w:rsidR="00DA0C8E" w:rsidRPr="00B64CE0">
        <w:rPr>
          <w:rFonts w:ascii="Times New Roman" w:hAnsi="Times New Roman" w:cs="Times New Roman"/>
          <w:szCs w:val="20"/>
        </w:rPr>
        <w:t xml:space="preserve"> </w:t>
      </w:r>
      <w:r w:rsidRPr="00B64CE0">
        <w:rPr>
          <w:rFonts w:ascii="Times New Roman" w:hAnsi="Times New Roman" w:cs="Times New Roman"/>
          <w:szCs w:val="20"/>
        </w:rPr>
        <w:t>Jeon, B. Y.,</w:t>
      </w:r>
      <w:r w:rsidR="00DA0C8E" w:rsidRPr="00B64CE0">
        <w:rPr>
          <w:rFonts w:ascii="Times New Roman" w:hAnsi="Times New Roman" w:cs="Times New Roman"/>
          <w:szCs w:val="20"/>
        </w:rPr>
        <w:t xml:space="preserve"> </w:t>
      </w:r>
      <w:r w:rsidRPr="00B64CE0">
        <w:rPr>
          <w:rFonts w:ascii="Times New Roman" w:hAnsi="Times New Roman" w:cs="Times New Roman"/>
          <w:szCs w:val="20"/>
        </w:rPr>
        <w:t>Lee, H. M.,</w:t>
      </w:r>
      <w:r w:rsidR="00DA0C8E" w:rsidRPr="00B64CE0">
        <w:rPr>
          <w:rFonts w:ascii="Times New Roman" w:hAnsi="Times New Roman" w:cs="Times New Roman"/>
          <w:szCs w:val="20"/>
        </w:rPr>
        <w:t xml:space="preserve"> </w:t>
      </w:r>
      <w:r w:rsidRPr="00B64CE0">
        <w:rPr>
          <w:rFonts w:ascii="Times New Roman" w:hAnsi="Times New Roman" w:cs="Times New Roman"/>
          <w:szCs w:val="20"/>
        </w:rPr>
        <w:t>Jin, H. S.,</w:t>
      </w:r>
      <w:r w:rsidR="00DA0C8E" w:rsidRPr="00B64CE0">
        <w:rPr>
          <w:rFonts w:ascii="Times New Roman" w:hAnsi="Times New Roman" w:cs="Times New Roman"/>
          <w:szCs w:val="20"/>
        </w:rPr>
        <w:t xml:space="preserve"> </w:t>
      </w:r>
      <w:r w:rsidRPr="00B64CE0">
        <w:rPr>
          <w:rFonts w:ascii="Times New Roman" w:hAnsi="Times New Roman" w:cs="Times New Roman"/>
          <w:szCs w:val="20"/>
        </w:rPr>
        <w:t>Yuk, J.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Song, C. H., et al. (2010).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eis regulates autophagy, inflammation, and cell death through redox-dependent signaling.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6</w:t>
      </w:r>
      <w:r w:rsidRPr="00B64CE0">
        <w:rPr>
          <w:rFonts w:ascii="Times New Roman" w:hAnsi="Times New Roman" w:cs="Times New Roman"/>
          <w:szCs w:val="20"/>
        </w:rPr>
        <w:t>, e1001230. doi: 10.1371/journal.ppat.1001230.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Simeone, R.,</w:t>
      </w:r>
      <w:r w:rsidR="00DA0C8E" w:rsidRPr="00B64CE0">
        <w:rPr>
          <w:rFonts w:ascii="Times New Roman" w:hAnsi="Times New Roman" w:cs="Times New Roman"/>
          <w:szCs w:val="20"/>
        </w:rPr>
        <w:t xml:space="preserve"> </w:t>
      </w:r>
      <w:r w:rsidRPr="00B64CE0">
        <w:rPr>
          <w:rFonts w:ascii="Times New Roman" w:hAnsi="Times New Roman" w:cs="Times New Roman"/>
          <w:szCs w:val="20"/>
        </w:rPr>
        <w:t>Leger, M.,</w:t>
      </w:r>
      <w:r w:rsidR="00DA0C8E" w:rsidRPr="00B64CE0">
        <w:rPr>
          <w:rFonts w:ascii="Times New Roman" w:hAnsi="Times New Roman" w:cs="Times New Roman"/>
          <w:szCs w:val="20"/>
        </w:rPr>
        <w:t xml:space="preserve"> </w:t>
      </w:r>
      <w:r w:rsidRPr="00B64CE0">
        <w:rPr>
          <w:rFonts w:ascii="Times New Roman" w:hAnsi="Times New Roman" w:cs="Times New Roman"/>
          <w:szCs w:val="20"/>
        </w:rPr>
        <w:t>Constant, P.,</w:t>
      </w:r>
      <w:r w:rsidR="00DA0C8E" w:rsidRPr="00B64CE0">
        <w:rPr>
          <w:rFonts w:ascii="Times New Roman" w:hAnsi="Times New Roman" w:cs="Times New Roman"/>
          <w:szCs w:val="20"/>
        </w:rPr>
        <w:t xml:space="preserve"> </w:t>
      </w:r>
      <w:r w:rsidRPr="00B64CE0">
        <w:rPr>
          <w:rFonts w:ascii="Times New Roman" w:hAnsi="Times New Roman" w:cs="Times New Roman"/>
          <w:szCs w:val="20"/>
        </w:rPr>
        <w:t>Malaga, W.,</w:t>
      </w:r>
      <w:r w:rsidR="00DA0C8E" w:rsidRPr="00B64CE0">
        <w:rPr>
          <w:rFonts w:ascii="Times New Roman" w:hAnsi="Times New Roman" w:cs="Times New Roman"/>
          <w:szCs w:val="20"/>
        </w:rPr>
        <w:t xml:space="preserve"> </w:t>
      </w:r>
      <w:r w:rsidRPr="00B64CE0">
        <w:rPr>
          <w:rFonts w:ascii="Times New Roman" w:hAnsi="Times New Roman" w:cs="Times New Roman"/>
          <w:szCs w:val="20"/>
        </w:rPr>
        <w:t>Marrakchi, H.,</w:t>
      </w:r>
      <w:r w:rsidR="00DA0C8E" w:rsidRPr="00B64CE0">
        <w:rPr>
          <w:rFonts w:ascii="Times New Roman" w:hAnsi="Times New Roman" w:cs="Times New Roman"/>
          <w:szCs w:val="20"/>
        </w:rPr>
        <w:t xml:space="preserve"> </w:t>
      </w:r>
      <w:r w:rsidRPr="00B64CE0">
        <w:rPr>
          <w:rFonts w:ascii="Times New Roman" w:hAnsi="Times New Roman" w:cs="Times New Roman"/>
          <w:szCs w:val="20"/>
        </w:rPr>
        <w:t>Daffe, M., et al. (2010). Delineation of the roles of</w:t>
      </w:r>
      <w:r w:rsidR="002C78CC" w:rsidRPr="00B64CE0">
        <w:rPr>
          <w:rFonts w:ascii="Times New Roman" w:hAnsi="Times New Roman" w:cs="Times New Roman"/>
          <w:szCs w:val="20"/>
        </w:rPr>
        <w:t xml:space="preserve"> FadD22, FadD26 and FadD29</w:t>
      </w:r>
      <w:r w:rsidRPr="00B64CE0">
        <w:rPr>
          <w:rFonts w:ascii="Times New Roman" w:hAnsi="Times New Roman" w:cs="Times New Roman"/>
          <w:szCs w:val="20"/>
        </w:rPr>
        <w:t xml:space="preserve"> in the biosynthesis of phthiocerol dimycocerosates and related compounds in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FEBS J</w:t>
      </w:r>
      <w:r w:rsidRPr="00B64CE0">
        <w:rPr>
          <w:rFonts w:ascii="Times New Roman" w:hAnsi="Times New Roman" w:cs="Times New Roman"/>
          <w:szCs w:val="20"/>
        </w:rPr>
        <w:t xml:space="preserve">. </w:t>
      </w:r>
      <w:r w:rsidRPr="00B64CE0">
        <w:rPr>
          <w:rFonts w:ascii="Times New Roman" w:hAnsi="Times New Roman" w:cs="Times New Roman"/>
          <w:b/>
          <w:szCs w:val="20"/>
        </w:rPr>
        <w:t>277</w:t>
      </w:r>
      <w:r w:rsidRPr="00B64CE0">
        <w:rPr>
          <w:rFonts w:ascii="Times New Roman" w:hAnsi="Times New Roman" w:cs="Times New Roman"/>
          <w:szCs w:val="20"/>
        </w:rPr>
        <w:t>, 2715-2725. doi: 10.1111/j.1742-464X.2010.07688.x.</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Singh, S. K.,</w:t>
      </w:r>
      <w:r w:rsidR="00DA0C8E" w:rsidRPr="00B64CE0">
        <w:rPr>
          <w:rFonts w:ascii="Times New Roman" w:hAnsi="Times New Roman" w:cs="Times New Roman"/>
          <w:szCs w:val="20"/>
        </w:rPr>
        <w:t xml:space="preserve"> </w:t>
      </w:r>
      <w:r w:rsidRPr="00B64CE0">
        <w:rPr>
          <w:rFonts w:ascii="Times New Roman" w:hAnsi="Times New Roman" w:cs="Times New Roman"/>
          <w:szCs w:val="20"/>
        </w:rPr>
        <w:t>Kumari, R.,</w:t>
      </w:r>
      <w:r w:rsidR="00DA0C8E" w:rsidRPr="00B64CE0">
        <w:rPr>
          <w:rFonts w:ascii="Times New Roman" w:hAnsi="Times New Roman" w:cs="Times New Roman"/>
          <w:szCs w:val="20"/>
        </w:rPr>
        <w:t xml:space="preserve"> </w:t>
      </w:r>
      <w:r w:rsidRPr="00B64CE0">
        <w:rPr>
          <w:rFonts w:ascii="Times New Roman" w:hAnsi="Times New Roman" w:cs="Times New Roman"/>
          <w:szCs w:val="20"/>
        </w:rPr>
        <w:t>Singh, D. K.,</w:t>
      </w:r>
      <w:r w:rsidR="00DA0C8E" w:rsidRPr="00B64CE0">
        <w:rPr>
          <w:rFonts w:ascii="Times New Roman" w:hAnsi="Times New Roman" w:cs="Times New Roman"/>
          <w:szCs w:val="20"/>
        </w:rPr>
        <w:t xml:space="preserve"> </w:t>
      </w:r>
      <w:r w:rsidRPr="00B64CE0">
        <w:rPr>
          <w:rFonts w:ascii="Times New Roman" w:hAnsi="Times New Roman" w:cs="Times New Roman"/>
          <w:szCs w:val="20"/>
        </w:rPr>
        <w:t>Tiwari, S.,</w:t>
      </w:r>
      <w:r w:rsidR="00DA0C8E" w:rsidRPr="00B64CE0">
        <w:rPr>
          <w:rFonts w:ascii="Times New Roman" w:hAnsi="Times New Roman" w:cs="Times New Roman"/>
          <w:szCs w:val="20"/>
        </w:rPr>
        <w:t xml:space="preserve"> </w:t>
      </w:r>
      <w:r w:rsidRPr="00B64CE0">
        <w:rPr>
          <w:rFonts w:ascii="Times New Roman" w:hAnsi="Times New Roman" w:cs="Times New Roman"/>
          <w:szCs w:val="20"/>
        </w:rPr>
        <w:t>Singh, P. K.,</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Sharma, S., et al. (2013). Putative roles of a proline-glutamic acid-rich protein </w:t>
      </w:r>
      <w:r w:rsidR="0065174D" w:rsidRPr="00B64CE0">
        <w:rPr>
          <w:rFonts w:ascii="Times New Roman" w:hAnsi="Times New Roman" w:cs="Times New Roman"/>
          <w:szCs w:val="20"/>
        </w:rPr>
        <w:t>(PE3)</w:t>
      </w:r>
      <w:r w:rsidRPr="00B64CE0">
        <w:rPr>
          <w:rFonts w:ascii="Times New Roman" w:hAnsi="Times New Roman" w:cs="Times New Roman"/>
          <w:szCs w:val="20"/>
        </w:rPr>
        <w:t xml:space="preserve"> in intracellular survival and as a candidate for subunit vaccine against </w:t>
      </w:r>
      <w:r w:rsidR="00AC7E9E"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Med Microbiol Immunol</w:t>
      </w:r>
      <w:r w:rsidRPr="00B64CE0">
        <w:rPr>
          <w:rFonts w:ascii="Times New Roman" w:hAnsi="Times New Roman" w:cs="Times New Roman"/>
          <w:szCs w:val="20"/>
        </w:rPr>
        <w:t xml:space="preserve">. </w:t>
      </w:r>
      <w:r w:rsidRPr="00B64CE0">
        <w:rPr>
          <w:rFonts w:ascii="Times New Roman" w:hAnsi="Times New Roman" w:cs="Times New Roman"/>
          <w:b/>
          <w:szCs w:val="20"/>
        </w:rPr>
        <w:t>202</w:t>
      </w:r>
      <w:r w:rsidRPr="00B64CE0">
        <w:rPr>
          <w:rFonts w:ascii="Times New Roman" w:hAnsi="Times New Roman" w:cs="Times New Roman"/>
          <w:szCs w:val="20"/>
        </w:rPr>
        <w:t>, 365-377. doi: 10.1007/s00430-013-0299-9.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Singh, S. K.,</w:t>
      </w:r>
      <w:r w:rsidR="00DA0C8E" w:rsidRPr="00B64CE0">
        <w:rPr>
          <w:rFonts w:ascii="Times New Roman" w:hAnsi="Times New Roman" w:cs="Times New Roman"/>
          <w:szCs w:val="20"/>
        </w:rPr>
        <w:t xml:space="preserve"> </w:t>
      </w:r>
      <w:r w:rsidRPr="00B64CE0">
        <w:rPr>
          <w:rFonts w:ascii="Times New Roman" w:hAnsi="Times New Roman" w:cs="Times New Roman"/>
          <w:szCs w:val="20"/>
        </w:rPr>
        <w:t>Tripathi, D. K.,</w:t>
      </w:r>
      <w:r w:rsidR="00DA0C8E" w:rsidRPr="00B64CE0">
        <w:rPr>
          <w:rFonts w:ascii="Times New Roman" w:hAnsi="Times New Roman" w:cs="Times New Roman"/>
          <w:szCs w:val="20"/>
        </w:rPr>
        <w:t xml:space="preserve"> </w:t>
      </w:r>
      <w:r w:rsidRPr="00B64CE0">
        <w:rPr>
          <w:rFonts w:ascii="Times New Roman" w:hAnsi="Times New Roman" w:cs="Times New Roman"/>
          <w:szCs w:val="20"/>
        </w:rPr>
        <w:t>Singh, P. K.,</w:t>
      </w:r>
      <w:r w:rsidR="00DA0C8E" w:rsidRPr="00B64CE0">
        <w:rPr>
          <w:rFonts w:ascii="Times New Roman" w:hAnsi="Times New Roman" w:cs="Times New Roman"/>
          <w:szCs w:val="20"/>
        </w:rPr>
        <w:t xml:space="preserve"> </w:t>
      </w:r>
      <w:r w:rsidRPr="00B64CE0">
        <w:rPr>
          <w:rFonts w:ascii="Times New Roman" w:hAnsi="Times New Roman" w:cs="Times New Roman"/>
          <w:szCs w:val="20"/>
        </w:rPr>
        <w:t>Sharma, S., and Srivastava, K. K. (2013). Protective and survival efficacies of</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0160c protein in murine model of </w:t>
      </w:r>
      <w:r w:rsidR="00AC7E9E"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Appl Microbiol Biotechnol</w:t>
      </w:r>
      <w:r w:rsidRPr="00B64CE0">
        <w:rPr>
          <w:rFonts w:ascii="Times New Roman" w:hAnsi="Times New Roman" w:cs="Times New Roman"/>
          <w:szCs w:val="20"/>
        </w:rPr>
        <w:t xml:space="preserve">. </w:t>
      </w:r>
      <w:r w:rsidRPr="00B64CE0">
        <w:rPr>
          <w:rFonts w:ascii="Times New Roman" w:hAnsi="Times New Roman" w:cs="Times New Roman"/>
          <w:b/>
          <w:szCs w:val="20"/>
        </w:rPr>
        <w:t>97</w:t>
      </w:r>
      <w:r w:rsidRPr="00B64CE0">
        <w:rPr>
          <w:rFonts w:ascii="Times New Roman" w:hAnsi="Times New Roman" w:cs="Times New Roman"/>
          <w:szCs w:val="20"/>
        </w:rPr>
        <w:t>, 5825-5837. doi: 10.1007/s00253-012-4493-2.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Slama, N.,</w:t>
      </w:r>
      <w:r w:rsidR="00DA0C8E" w:rsidRPr="00B64CE0">
        <w:rPr>
          <w:rFonts w:ascii="Times New Roman" w:hAnsi="Times New Roman" w:cs="Times New Roman"/>
          <w:szCs w:val="20"/>
        </w:rPr>
        <w:t xml:space="preserve"> </w:t>
      </w:r>
      <w:r w:rsidRPr="00B64CE0">
        <w:rPr>
          <w:rFonts w:ascii="Times New Roman" w:hAnsi="Times New Roman" w:cs="Times New Roman"/>
          <w:szCs w:val="20"/>
        </w:rPr>
        <w:t>Jamet, S.,</w:t>
      </w:r>
      <w:r w:rsidR="00DA0C8E" w:rsidRPr="00B64CE0">
        <w:rPr>
          <w:rFonts w:ascii="Times New Roman" w:hAnsi="Times New Roman" w:cs="Times New Roman"/>
          <w:szCs w:val="20"/>
        </w:rPr>
        <w:t xml:space="preserve"> </w:t>
      </w:r>
      <w:r w:rsidRPr="00B64CE0">
        <w:rPr>
          <w:rFonts w:ascii="Times New Roman" w:hAnsi="Times New Roman" w:cs="Times New Roman"/>
          <w:szCs w:val="20"/>
        </w:rPr>
        <w:t>Frigui, W.,</w:t>
      </w:r>
      <w:r w:rsidR="00DA0C8E" w:rsidRPr="00B64CE0">
        <w:rPr>
          <w:rFonts w:ascii="Times New Roman" w:hAnsi="Times New Roman" w:cs="Times New Roman"/>
          <w:szCs w:val="20"/>
        </w:rPr>
        <w:t xml:space="preserve"> </w:t>
      </w:r>
      <w:r w:rsidRPr="00B64CE0">
        <w:rPr>
          <w:rFonts w:ascii="Times New Roman" w:hAnsi="Times New Roman" w:cs="Times New Roman"/>
          <w:szCs w:val="20"/>
        </w:rPr>
        <w:t>Pawlik, A.,</w:t>
      </w:r>
      <w:r w:rsidR="00DA0C8E" w:rsidRPr="00B64CE0">
        <w:rPr>
          <w:rFonts w:ascii="Times New Roman" w:hAnsi="Times New Roman" w:cs="Times New Roman"/>
          <w:szCs w:val="20"/>
        </w:rPr>
        <w:t xml:space="preserve"> </w:t>
      </w:r>
      <w:r w:rsidRPr="00B64CE0">
        <w:rPr>
          <w:rFonts w:ascii="Times New Roman" w:hAnsi="Times New Roman" w:cs="Times New Roman"/>
          <w:szCs w:val="20"/>
        </w:rPr>
        <w:t>Bottai, D.,</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Laval, F., et al. (2016). The changes in mycolic acid structures caused by hadc mutation have a dramatic effect on the virulence of </w:t>
      </w:r>
      <w:r w:rsidR="00ED0682"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Molecular Microbiology</w:t>
      </w:r>
      <w:r w:rsidRPr="00B64CE0">
        <w:rPr>
          <w:rFonts w:ascii="Times New Roman" w:hAnsi="Times New Roman" w:cs="Times New Roman"/>
          <w:szCs w:val="20"/>
        </w:rPr>
        <w:t xml:space="preserve">. </w:t>
      </w:r>
      <w:r w:rsidRPr="00B64CE0">
        <w:rPr>
          <w:rFonts w:ascii="Times New Roman" w:hAnsi="Times New Roman" w:cs="Times New Roman"/>
          <w:b/>
          <w:szCs w:val="20"/>
        </w:rPr>
        <w:t>99</w:t>
      </w:r>
      <w:r w:rsidRPr="00B64CE0">
        <w:rPr>
          <w:rFonts w:ascii="Times New Roman" w:hAnsi="Times New Roman" w:cs="Times New Roman"/>
          <w:szCs w:val="20"/>
        </w:rPr>
        <w:t>, 794-807. doi: 10.1111/mmi.13266.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Smith, I. (2003).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pathogenesis and molecular determinants of virulence. </w:t>
      </w:r>
      <w:r w:rsidRPr="00B64CE0">
        <w:rPr>
          <w:rFonts w:ascii="Times New Roman" w:hAnsi="Times New Roman" w:cs="Times New Roman"/>
          <w:i/>
          <w:szCs w:val="20"/>
        </w:rPr>
        <w:t>Clin Microbiol Rev</w:t>
      </w:r>
      <w:r w:rsidRPr="00B64CE0">
        <w:rPr>
          <w:rFonts w:ascii="Times New Roman" w:hAnsi="Times New Roman" w:cs="Times New Roman"/>
          <w:szCs w:val="20"/>
        </w:rPr>
        <w:t xml:space="preserve">. </w:t>
      </w:r>
      <w:r w:rsidRPr="00B64CE0">
        <w:rPr>
          <w:rFonts w:ascii="Times New Roman" w:hAnsi="Times New Roman" w:cs="Times New Roman"/>
          <w:b/>
          <w:szCs w:val="20"/>
        </w:rPr>
        <w:t>16</w:t>
      </w:r>
      <w:r w:rsidRPr="00B64CE0">
        <w:rPr>
          <w:rFonts w:ascii="Times New Roman" w:hAnsi="Times New Roman" w:cs="Times New Roman"/>
          <w:szCs w:val="20"/>
        </w:rPr>
        <w:t>, 463-496.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Smith, L. J.,</w:t>
      </w:r>
      <w:r w:rsidR="00DA0C8E" w:rsidRPr="00B64CE0">
        <w:rPr>
          <w:rFonts w:ascii="Times New Roman" w:hAnsi="Times New Roman" w:cs="Times New Roman"/>
          <w:szCs w:val="20"/>
        </w:rPr>
        <w:t xml:space="preserve"> </w:t>
      </w:r>
      <w:r w:rsidRPr="00B64CE0">
        <w:rPr>
          <w:rFonts w:ascii="Times New Roman" w:hAnsi="Times New Roman" w:cs="Times New Roman"/>
          <w:szCs w:val="20"/>
        </w:rPr>
        <w:t>Stapleton, M. R.,</w:t>
      </w:r>
      <w:r w:rsidR="00DA0C8E" w:rsidRPr="00B64CE0">
        <w:rPr>
          <w:rFonts w:ascii="Times New Roman" w:hAnsi="Times New Roman" w:cs="Times New Roman"/>
          <w:szCs w:val="20"/>
        </w:rPr>
        <w:t xml:space="preserve"> </w:t>
      </w:r>
      <w:r w:rsidRPr="00B64CE0">
        <w:rPr>
          <w:rFonts w:ascii="Times New Roman" w:hAnsi="Times New Roman" w:cs="Times New Roman"/>
          <w:szCs w:val="20"/>
        </w:rPr>
        <w:t>Fullstone, G. J.,</w:t>
      </w:r>
      <w:r w:rsidR="00DA0C8E" w:rsidRPr="00B64CE0">
        <w:rPr>
          <w:rFonts w:ascii="Times New Roman" w:hAnsi="Times New Roman" w:cs="Times New Roman"/>
          <w:szCs w:val="20"/>
        </w:rPr>
        <w:t xml:space="preserve"> </w:t>
      </w:r>
      <w:r w:rsidRPr="00B64CE0">
        <w:rPr>
          <w:rFonts w:ascii="Times New Roman" w:hAnsi="Times New Roman" w:cs="Times New Roman"/>
          <w:szCs w:val="20"/>
        </w:rPr>
        <w:t>Crack, J. C.,</w:t>
      </w:r>
      <w:r w:rsidR="00DA0C8E" w:rsidRPr="00B64CE0">
        <w:rPr>
          <w:rFonts w:ascii="Times New Roman" w:hAnsi="Times New Roman" w:cs="Times New Roman"/>
          <w:szCs w:val="20"/>
        </w:rPr>
        <w:t xml:space="preserve"> </w:t>
      </w:r>
      <w:r w:rsidRPr="00B64CE0">
        <w:rPr>
          <w:rFonts w:ascii="Times New Roman" w:hAnsi="Times New Roman" w:cs="Times New Roman"/>
          <w:szCs w:val="20"/>
        </w:rPr>
        <w:t>Thomson, A. J.,</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Le Brun, N. E., et al. (2010).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w:t>
      </w:r>
      <w:r w:rsidR="00ED0682" w:rsidRPr="00B64CE0">
        <w:rPr>
          <w:rFonts w:ascii="Times New Roman" w:hAnsi="Times New Roman" w:cs="Times New Roman"/>
          <w:szCs w:val="20"/>
        </w:rPr>
        <w:t>WhiB</w:t>
      </w:r>
      <w:r w:rsidR="006E0EEA" w:rsidRPr="00B64CE0">
        <w:rPr>
          <w:rFonts w:ascii="Times New Roman" w:hAnsi="Times New Roman" w:cs="Times New Roman"/>
          <w:szCs w:val="20"/>
        </w:rPr>
        <w:t>1</w:t>
      </w:r>
      <w:r w:rsidRPr="00B64CE0">
        <w:rPr>
          <w:rFonts w:ascii="Times New Roman" w:hAnsi="Times New Roman" w:cs="Times New Roman"/>
          <w:szCs w:val="20"/>
        </w:rPr>
        <w:t xml:space="preserve"> is an essential DNA-binding protein with a nitric oxide-sensitive iron-sulfur cluster. </w:t>
      </w:r>
      <w:r w:rsidRPr="00B64CE0">
        <w:rPr>
          <w:rFonts w:ascii="Times New Roman" w:hAnsi="Times New Roman" w:cs="Times New Roman"/>
          <w:i/>
          <w:szCs w:val="20"/>
        </w:rPr>
        <w:t>Biochem J</w:t>
      </w:r>
      <w:r w:rsidRPr="00B64CE0">
        <w:rPr>
          <w:rFonts w:ascii="Times New Roman" w:hAnsi="Times New Roman" w:cs="Times New Roman"/>
          <w:szCs w:val="20"/>
        </w:rPr>
        <w:t xml:space="preserve">. </w:t>
      </w:r>
      <w:r w:rsidRPr="00B64CE0">
        <w:rPr>
          <w:rFonts w:ascii="Times New Roman" w:hAnsi="Times New Roman" w:cs="Times New Roman"/>
          <w:b/>
          <w:szCs w:val="20"/>
        </w:rPr>
        <w:t>432</w:t>
      </w:r>
      <w:r w:rsidRPr="00B64CE0">
        <w:rPr>
          <w:rFonts w:ascii="Times New Roman" w:hAnsi="Times New Roman" w:cs="Times New Roman"/>
          <w:szCs w:val="20"/>
        </w:rPr>
        <w:t>, 417-427. doi: 10.1042/BJ20101440.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lastRenderedPageBreak/>
        <w:t xml:space="preserve">Sohaskey, C. D., and Wayne, L. G. (2003). Role of </w:t>
      </w:r>
      <w:r w:rsidR="004E079C" w:rsidRPr="00B64CE0">
        <w:rPr>
          <w:rFonts w:ascii="Times New Roman" w:hAnsi="Times New Roman" w:cs="Times New Roman"/>
          <w:i/>
          <w:szCs w:val="20"/>
        </w:rPr>
        <w:t>narK2X</w:t>
      </w:r>
      <w:r w:rsidR="004E079C" w:rsidRPr="00B64CE0">
        <w:rPr>
          <w:rFonts w:ascii="Times New Roman" w:hAnsi="Times New Roman" w:cs="Times New Roman"/>
          <w:szCs w:val="20"/>
        </w:rPr>
        <w:t xml:space="preserve"> and </w:t>
      </w:r>
      <w:r w:rsidR="004E079C" w:rsidRPr="00B64CE0">
        <w:rPr>
          <w:rFonts w:ascii="Times New Roman" w:hAnsi="Times New Roman" w:cs="Times New Roman"/>
          <w:i/>
          <w:szCs w:val="20"/>
        </w:rPr>
        <w:t>narGHJI</w:t>
      </w:r>
      <w:r w:rsidR="004E079C" w:rsidRPr="00B64CE0">
        <w:rPr>
          <w:rFonts w:ascii="Times New Roman" w:hAnsi="Times New Roman" w:cs="Times New Roman"/>
          <w:szCs w:val="20"/>
        </w:rPr>
        <w:t xml:space="preserve"> </w:t>
      </w:r>
      <w:r w:rsidRPr="00B64CE0">
        <w:rPr>
          <w:rFonts w:ascii="Times New Roman" w:hAnsi="Times New Roman" w:cs="Times New Roman"/>
          <w:szCs w:val="20"/>
        </w:rPr>
        <w:t xml:space="preserve">in hypoxic upregulation of nitrate reduction by </w:t>
      </w:r>
      <w:r w:rsidR="004E079C"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185</w:t>
      </w:r>
      <w:r w:rsidRPr="00B64CE0">
        <w:rPr>
          <w:rFonts w:ascii="Times New Roman" w:hAnsi="Times New Roman" w:cs="Times New Roman"/>
          <w:szCs w:val="20"/>
        </w:rPr>
        <w:t>, 7247-7256.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Sreejit, G.,</w:t>
      </w:r>
      <w:r w:rsidR="00DA0C8E" w:rsidRPr="00B64CE0">
        <w:rPr>
          <w:rFonts w:ascii="Times New Roman" w:hAnsi="Times New Roman" w:cs="Times New Roman"/>
          <w:szCs w:val="20"/>
        </w:rPr>
        <w:t xml:space="preserve"> </w:t>
      </w:r>
      <w:r w:rsidRPr="00B64CE0">
        <w:rPr>
          <w:rFonts w:ascii="Times New Roman" w:hAnsi="Times New Roman" w:cs="Times New Roman"/>
          <w:szCs w:val="20"/>
        </w:rPr>
        <w:t>Ahmed, A.,</w:t>
      </w:r>
      <w:r w:rsidR="00DA0C8E" w:rsidRPr="00B64CE0">
        <w:rPr>
          <w:rFonts w:ascii="Times New Roman" w:hAnsi="Times New Roman" w:cs="Times New Roman"/>
          <w:szCs w:val="20"/>
        </w:rPr>
        <w:t xml:space="preserve"> </w:t>
      </w:r>
      <w:r w:rsidRPr="00B64CE0">
        <w:rPr>
          <w:rFonts w:ascii="Times New Roman" w:hAnsi="Times New Roman" w:cs="Times New Roman"/>
          <w:szCs w:val="20"/>
        </w:rPr>
        <w:t>Parveen, N.,</w:t>
      </w:r>
      <w:r w:rsidR="00DA0C8E" w:rsidRPr="00B64CE0">
        <w:rPr>
          <w:rFonts w:ascii="Times New Roman" w:hAnsi="Times New Roman" w:cs="Times New Roman"/>
          <w:szCs w:val="20"/>
        </w:rPr>
        <w:t xml:space="preserve"> </w:t>
      </w:r>
      <w:r w:rsidRPr="00B64CE0">
        <w:rPr>
          <w:rFonts w:ascii="Times New Roman" w:hAnsi="Times New Roman" w:cs="Times New Roman"/>
          <w:szCs w:val="20"/>
        </w:rPr>
        <w:t>Jha, V.,</w:t>
      </w:r>
      <w:r w:rsidR="00DA0C8E" w:rsidRPr="00B64CE0">
        <w:rPr>
          <w:rFonts w:ascii="Times New Roman" w:hAnsi="Times New Roman" w:cs="Times New Roman"/>
          <w:szCs w:val="20"/>
        </w:rPr>
        <w:t xml:space="preserve"> </w:t>
      </w:r>
      <w:r w:rsidRPr="00B64CE0">
        <w:rPr>
          <w:rFonts w:ascii="Times New Roman" w:hAnsi="Times New Roman" w:cs="Times New Roman"/>
          <w:szCs w:val="20"/>
        </w:rPr>
        <w:t>Valluri, V.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Ghosh, S., et al. (2014). The </w:t>
      </w:r>
      <w:r w:rsidR="003543F1" w:rsidRPr="00B64CE0">
        <w:rPr>
          <w:rFonts w:ascii="Times New Roman" w:hAnsi="Times New Roman" w:cs="Times New Roman"/>
          <w:szCs w:val="20"/>
        </w:rPr>
        <w:t>ESAT-6 protein of Mycobacterium tuberculosis interacts with beta-2-microglobulin (β2M)</w:t>
      </w:r>
      <w:r w:rsidRPr="00B64CE0">
        <w:rPr>
          <w:rFonts w:ascii="Times New Roman" w:hAnsi="Times New Roman" w:cs="Times New Roman"/>
          <w:szCs w:val="20"/>
        </w:rPr>
        <w:t xml:space="preserve"> affecting antigen presentation function of macrophage.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10</w:t>
      </w:r>
      <w:r w:rsidRPr="00B64CE0">
        <w:rPr>
          <w:rFonts w:ascii="Times New Roman" w:hAnsi="Times New Roman" w:cs="Times New Roman"/>
          <w:szCs w:val="20"/>
        </w:rPr>
        <w:t>, e1004446. doi: 10.1371/journal.ppat.1004446.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Tan, M. P.,</w:t>
      </w:r>
      <w:r w:rsidR="00DA0C8E" w:rsidRPr="00B64CE0">
        <w:rPr>
          <w:rFonts w:ascii="Times New Roman" w:hAnsi="Times New Roman" w:cs="Times New Roman"/>
          <w:szCs w:val="20"/>
        </w:rPr>
        <w:t xml:space="preserve"> </w:t>
      </w:r>
      <w:r w:rsidRPr="00B64CE0">
        <w:rPr>
          <w:rFonts w:ascii="Times New Roman" w:hAnsi="Times New Roman" w:cs="Times New Roman"/>
          <w:szCs w:val="20"/>
        </w:rPr>
        <w:t>Sequeira, P.,</w:t>
      </w:r>
      <w:r w:rsidR="00DA0C8E" w:rsidRPr="00B64CE0">
        <w:rPr>
          <w:rFonts w:ascii="Times New Roman" w:hAnsi="Times New Roman" w:cs="Times New Roman"/>
          <w:szCs w:val="20"/>
        </w:rPr>
        <w:t xml:space="preserve"> </w:t>
      </w:r>
      <w:r w:rsidRPr="00B64CE0">
        <w:rPr>
          <w:rFonts w:ascii="Times New Roman" w:hAnsi="Times New Roman" w:cs="Times New Roman"/>
          <w:szCs w:val="20"/>
        </w:rPr>
        <w:t>Lin, W. W.,</w:t>
      </w:r>
      <w:r w:rsidR="00DA0C8E" w:rsidRPr="00B64CE0">
        <w:rPr>
          <w:rFonts w:ascii="Times New Roman" w:hAnsi="Times New Roman" w:cs="Times New Roman"/>
          <w:szCs w:val="20"/>
        </w:rPr>
        <w:t xml:space="preserve"> </w:t>
      </w:r>
      <w:r w:rsidRPr="00B64CE0">
        <w:rPr>
          <w:rFonts w:ascii="Times New Roman" w:hAnsi="Times New Roman" w:cs="Times New Roman"/>
          <w:szCs w:val="20"/>
        </w:rPr>
        <w:t>Phong, W. Y.,</w:t>
      </w:r>
      <w:r w:rsidR="00DA0C8E" w:rsidRPr="00B64CE0">
        <w:rPr>
          <w:rFonts w:ascii="Times New Roman" w:hAnsi="Times New Roman" w:cs="Times New Roman"/>
          <w:szCs w:val="20"/>
        </w:rPr>
        <w:t xml:space="preserve"> </w:t>
      </w:r>
      <w:r w:rsidRPr="00B64CE0">
        <w:rPr>
          <w:rFonts w:ascii="Times New Roman" w:hAnsi="Times New Roman" w:cs="Times New Roman"/>
          <w:szCs w:val="20"/>
        </w:rPr>
        <w:t>Cliff, P.,</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Ng, S. H., et al. (2010). Nitrate respiration protects hypoxic </w:t>
      </w:r>
      <w:r w:rsidR="00931FC1"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against acid- and reactive nitrogen species stresses.</w:t>
      </w:r>
      <w:r w:rsidRPr="00B64CE0">
        <w:rPr>
          <w:rFonts w:ascii="Times New Roman" w:hAnsi="Times New Roman" w:cs="Times New Roman"/>
          <w:i/>
          <w:szCs w:val="20"/>
        </w:rPr>
        <w:t xml:space="preserve"> PLoS One</w:t>
      </w:r>
      <w:r w:rsidRPr="00B64CE0">
        <w:rPr>
          <w:rFonts w:ascii="Times New Roman" w:hAnsi="Times New Roman" w:cs="Times New Roman"/>
          <w:szCs w:val="20"/>
        </w:rPr>
        <w:t xml:space="preserve">. </w:t>
      </w:r>
      <w:r w:rsidRPr="00B64CE0">
        <w:rPr>
          <w:rFonts w:ascii="Times New Roman" w:hAnsi="Times New Roman" w:cs="Times New Roman"/>
          <w:b/>
          <w:szCs w:val="20"/>
        </w:rPr>
        <w:t>5</w:t>
      </w:r>
      <w:r w:rsidRPr="00B64CE0">
        <w:rPr>
          <w:rFonts w:ascii="Times New Roman" w:hAnsi="Times New Roman" w:cs="Times New Roman"/>
          <w:szCs w:val="20"/>
        </w:rPr>
        <w:t>, e13356. doi: 10.1371/journal.pone.0013356.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Tiwari, B. M.,</w:t>
      </w:r>
      <w:r w:rsidR="00DA0C8E" w:rsidRPr="00B64CE0">
        <w:rPr>
          <w:rFonts w:ascii="Times New Roman" w:hAnsi="Times New Roman" w:cs="Times New Roman"/>
          <w:szCs w:val="20"/>
        </w:rPr>
        <w:t xml:space="preserve"> </w:t>
      </w:r>
      <w:r w:rsidRPr="00B64CE0">
        <w:rPr>
          <w:rFonts w:ascii="Times New Roman" w:hAnsi="Times New Roman" w:cs="Times New Roman"/>
          <w:szCs w:val="20"/>
        </w:rPr>
        <w:t>Kannan, N.,</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Vemu, L., and Raghunand, T. R. (2012). The </w:t>
      </w:r>
      <w:r w:rsidR="00AE0E4F" w:rsidRPr="00B64CE0">
        <w:rPr>
          <w:rFonts w:ascii="Times New Roman" w:hAnsi="Times New Roman" w:cs="Times New Roman"/>
          <w:i/>
          <w:szCs w:val="20"/>
        </w:rPr>
        <w:t>Mycobacterium tuberculosis</w:t>
      </w:r>
      <w:r w:rsidR="00AE0E4F" w:rsidRPr="00B64CE0">
        <w:rPr>
          <w:rFonts w:ascii="Times New Roman" w:hAnsi="Times New Roman" w:cs="Times New Roman"/>
          <w:szCs w:val="20"/>
        </w:rPr>
        <w:t xml:space="preserve"> PE proteins Rv0285 and Rv1386</w:t>
      </w:r>
      <w:r w:rsidRPr="00B64CE0">
        <w:rPr>
          <w:rFonts w:ascii="Times New Roman" w:hAnsi="Times New Roman" w:cs="Times New Roman"/>
          <w:szCs w:val="20"/>
        </w:rPr>
        <w:t xml:space="preserve"> modulate innate immunity and mediate bacillary survival in macrophages. </w:t>
      </w:r>
      <w:r w:rsidRPr="00B64CE0">
        <w:rPr>
          <w:rFonts w:ascii="Times New Roman" w:hAnsi="Times New Roman" w:cs="Times New Roman"/>
          <w:i/>
          <w:szCs w:val="20"/>
        </w:rPr>
        <w:t>PLoS One</w:t>
      </w:r>
      <w:r w:rsidRPr="00B64CE0">
        <w:rPr>
          <w:rFonts w:ascii="Times New Roman" w:hAnsi="Times New Roman" w:cs="Times New Roman"/>
          <w:szCs w:val="20"/>
        </w:rPr>
        <w:t xml:space="preserve">. </w:t>
      </w:r>
      <w:r w:rsidRPr="00B64CE0">
        <w:rPr>
          <w:rFonts w:ascii="Times New Roman" w:hAnsi="Times New Roman" w:cs="Times New Roman"/>
          <w:b/>
          <w:szCs w:val="20"/>
        </w:rPr>
        <w:t>7</w:t>
      </w:r>
      <w:r w:rsidRPr="00B64CE0">
        <w:rPr>
          <w:rFonts w:ascii="Times New Roman" w:hAnsi="Times New Roman" w:cs="Times New Roman"/>
          <w:szCs w:val="20"/>
        </w:rPr>
        <w:t>, e51686. doi: 10.1371/journal.pone.0051686.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Touchette, M. H.,</w:t>
      </w:r>
      <w:r w:rsidR="00DA0C8E" w:rsidRPr="00B64CE0">
        <w:rPr>
          <w:rFonts w:ascii="Times New Roman" w:hAnsi="Times New Roman" w:cs="Times New Roman"/>
          <w:szCs w:val="20"/>
        </w:rPr>
        <w:t xml:space="preserve"> </w:t>
      </w:r>
      <w:r w:rsidRPr="00B64CE0">
        <w:rPr>
          <w:rFonts w:ascii="Times New Roman" w:hAnsi="Times New Roman" w:cs="Times New Roman"/>
          <w:szCs w:val="20"/>
        </w:rPr>
        <w:t>Bommineni, G. R.,</w:t>
      </w:r>
      <w:r w:rsidR="00DA0C8E" w:rsidRPr="00B64CE0">
        <w:rPr>
          <w:rFonts w:ascii="Times New Roman" w:hAnsi="Times New Roman" w:cs="Times New Roman"/>
          <w:szCs w:val="20"/>
        </w:rPr>
        <w:t xml:space="preserve"> </w:t>
      </w:r>
      <w:r w:rsidRPr="00B64CE0">
        <w:rPr>
          <w:rFonts w:ascii="Times New Roman" w:hAnsi="Times New Roman" w:cs="Times New Roman"/>
          <w:szCs w:val="20"/>
        </w:rPr>
        <w:t>Delle Bovi, R. J.,</w:t>
      </w:r>
      <w:r w:rsidR="00DA0C8E" w:rsidRPr="00B64CE0">
        <w:rPr>
          <w:rFonts w:ascii="Times New Roman" w:hAnsi="Times New Roman" w:cs="Times New Roman"/>
          <w:szCs w:val="20"/>
        </w:rPr>
        <w:t xml:space="preserve"> </w:t>
      </w:r>
      <w:r w:rsidRPr="00B64CE0">
        <w:rPr>
          <w:rFonts w:ascii="Times New Roman" w:hAnsi="Times New Roman" w:cs="Times New Roman"/>
          <w:szCs w:val="20"/>
        </w:rPr>
        <w:t>Gadbery, J. E.,</w:t>
      </w:r>
      <w:r w:rsidR="00DA0C8E" w:rsidRPr="00B64CE0">
        <w:rPr>
          <w:rFonts w:ascii="Times New Roman" w:hAnsi="Times New Roman" w:cs="Times New Roman"/>
          <w:szCs w:val="20"/>
        </w:rPr>
        <w:t xml:space="preserve"> </w:t>
      </w:r>
      <w:r w:rsidRPr="00B64CE0">
        <w:rPr>
          <w:rFonts w:ascii="Times New Roman" w:hAnsi="Times New Roman" w:cs="Times New Roman"/>
          <w:szCs w:val="20"/>
        </w:rPr>
        <w:t>Nicora, C. D.,</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Shukla, A. K., et al. (2015). Diacyltransferase activity and chain length specificity of </w:t>
      </w:r>
      <w:r w:rsidR="006E2B46"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00526BBB" w:rsidRPr="00B64CE0">
        <w:rPr>
          <w:rFonts w:ascii="Times New Roman" w:hAnsi="Times New Roman" w:cs="Times New Roman"/>
          <w:szCs w:val="20"/>
        </w:rPr>
        <w:t>P</w:t>
      </w:r>
      <w:r w:rsidRPr="00B64CE0">
        <w:rPr>
          <w:rFonts w:ascii="Times New Roman" w:hAnsi="Times New Roman" w:cs="Times New Roman"/>
          <w:szCs w:val="20"/>
        </w:rPr>
        <w:t>ap</w:t>
      </w:r>
      <w:r w:rsidR="00526BBB" w:rsidRPr="00B64CE0">
        <w:rPr>
          <w:rFonts w:ascii="Times New Roman" w:hAnsi="Times New Roman" w:cs="Times New Roman"/>
          <w:szCs w:val="20"/>
        </w:rPr>
        <w:t>A</w:t>
      </w:r>
      <w:r w:rsidRPr="00B64CE0">
        <w:rPr>
          <w:rFonts w:ascii="Times New Roman" w:hAnsi="Times New Roman" w:cs="Times New Roman"/>
          <w:szCs w:val="20"/>
        </w:rPr>
        <w:t xml:space="preserve">5 in the synthesis of alkyl beta-diol lipids. </w:t>
      </w:r>
      <w:r w:rsidRPr="00B64CE0">
        <w:rPr>
          <w:rFonts w:ascii="Times New Roman" w:hAnsi="Times New Roman" w:cs="Times New Roman"/>
          <w:i/>
          <w:szCs w:val="20"/>
        </w:rPr>
        <w:t>Biochemistry</w:t>
      </w:r>
      <w:r w:rsidRPr="00B64CE0">
        <w:rPr>
          <w:rFonts w:ascii="Times New Roman" w:hAnsi="Times New Roman" w:cs="Times New Roman"/>
          <w:szCs w:val="20"/>
        </w:rPr>
        <w:t xml:space="preserve">. </w:t>
      </w:r>
      <w:r w:rsidRPr="00B64CE0">
        <w:rPr>
          <w:rFonts w:ascii="Times New Roman" w:hAnsi="Times New Roman" w:cs="Times New Roman"/>
          <w:b/>
          <w:szCs w:val="20"/>
        </w:rPr>
        <w:t>54</w:t>
      </w:r>
      <w:r w:rsidRPr="00B64CE0">
        <w:rPr>
          <w:rFonts w:ascii="Times New Roman" w:hAnsi="Times New Roman" w:cs="Times New Roman"/>
          <w:szCs w:val="20"/>
        </w:rPr>
        <w:t>, 5457-5468. doi: 10.1021/acs.biochem.5b00455.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Touchette, M. H.,</w:t>
      </w:r>
      <w:r w:rsidR="00DA0C8E" w:rsidRPr="00B64CE0">
        <w:rPr>
          <w:rFonts w:ascii="Times New Roman" w:hAnsi="Times New Roman" w:cs="Times New Roman"/>
          <w:szCs w:val="20"/>
        </w:rPr>
        <w:t xml:space="preserve"> </w:t>
      </w:r>
      <w:r w:rsidRPr="00B64CE0">
        <w:rPr>
          <w:rFonts w:ascii="Times New Roman" w:hAnsi="Times New Roman" w:cs="Times New Roman"/>
          <w:szCs w:val="20"/>
        </w:rPr>
        <w:t>Holsclaw, C. M.,</w:t>
      </w:r>
      <w:r w:rsidR="00DA0C8E" w:rsidRPr="00B64CE0">
        <w:rPr>
          <w:rFonts w:ascii="Times New Roman" w:hAnsi="Times New Roman" w:cs="Times New Roman"/>
          <w:szCs w:val="20"/>
        </w:rPr>
        <w:t xml:space="preserve"> </w:t>
      </w:r>
      <w:r w:rsidRPr="00B64CE0">
        <w:rPr>
          <w:rFonts w:ascii="Times New Roman" w:hAnsi="Times New Roman" w:cs="Times New Roman"/>
          <w:szCs w:val="20"/>
        </w:rPr>
        <w:t>Previti, M. L.,</w:t>
      </w:r>
      <w:r w:rsidR="00DA0C8E" w:rsidRPr="00B64CE0">
        <w:rPr>
          <w:rFonts w:ascii="Times New Roman" w:hAnsi="Times New Roman" w:cs="Times New Roman"/>
          <w:szCs w:val="20"/>
        </w:rPr>
        <w:t xml:space="preserve"> </w:t>
      </w:r>
      <w:r w:rsidRPr="00B64CE0">
        <w:rPr>
          <w:rFonts w:ascii="Times New Roman" w:hAnsi="Times New Roman" w:cs="Times New Roman"/>
          <w:szCs w:val="20"/>
        </w:rPr>
        <w:t>Solomon, V. C.,</w:t>
      </w:r>
      <w:r w:rsidR="00DA0C8E" w:rsidRPr="00B64CE0">
        <w:rPr>
          <w:rFonts w:ascii="Times New Roman" w:hAnsi="Times New Roman" w:cs="Times New Roman"/>
          <w:szCs w:val="20"/>
        </w:rPr>
        <w:t xml:space="preserve"> </w:t>
      </w:r>
      <w:r w:rsidRPr="00B64CE0">
        <w:rPr>
          <w:rFonts w:ascii="Times New Roman" w:hAnsi="Times New Roman" w:cs="Times New Roman"/>
          <w:szCs w:val="20"/>
        </w:rPr>
        <w:t>Leary, J. A.,</w:t>
      </w:r>
      <w:r w:rsidR="00DA0C8E" w:rsidRPr="00B64CE0">
        <w:rPr>
          <w:rFonts w:ascii="Times New Roman" w:hAnsi="Times New Roman" w:cs="Times New Roman"/>
          <w:szCs w:val="20"/>
        </w:rPr>
        <w:t xml:space="preserve"> </w:t>
      </w:r>
      <w:r w:rsidRPr="00B64CE0">
        <w:rPr>
          <w:rFonts w:ascii="Times New Roman" w:hAnsi="Times New Roman" w:cs="Times New Roman"/>
          <w:szCs w:val="20"/>
        </w:rPr>
        <w:t>Bertozzi, C. R., et al. (2015). The</w:t>
      </w:r>
      <w:r w:rsidR="00A74836" w:rsidRPr="00B64CE0">
        <w:rPr>
          <w:rFonts w:ascii="Times New Roman" w:hAnsi="Times New Roman" w:cs="Times New Roman"/>
          <w:szCs w:val="20"/>
        </w:rPr>
        <w:t xml:space="preserve"> </w:t>
      </w:r>
      <w:r w:rsidR="00324AC0" w:rsidRPr="00B64CE0">
        <w:rPr>
          <w:rFonts w:ascii="Times New Roman" w:hAnsi="Times New Roman" w:cs="Times New Roman"/>
          <w:i/>
          <w:szCs w:val="20"/>
        </w:rPr>
        <w:t>r</w:t>
      </w:r>
      <w:r w:rsidR="00A74836" w:rsidRPr="00B64CE0">
        <w:rPr>
          <w:rFonts w:ascii="Times New Roman" w:hAnsi="Times New Roman" w:cs="Times New Roman"/>
          <w:i/>
          <w:szCs w:val="20"/>
        </w:rPr>
        <w:t>v</w:t>
      </w:r>
      <w:r w:rsidRPr="00B64CE0">
        <w:rPr>
          <w:rFonts w:ascii="Times New Roman" w:hAnsi="Times New Roman" w:cs="Times New Roman"/>
          <w:i/>
          <w:szCs w:val="20"/>
        </w:rPr>
        <w:t>1184c</w:t>
      </w:r>
      <w:r w:rsidRPr="00B64CE0">
        <w:rPr>
          <w:rFonts w:ascii="Times New Roman" w:hAnsi="Times New Roman" w:cs="Times New Roman"/>
          <w:szCs w:val="20"/>
        </w:rPr>
        <w:t xml:space="preserve"> locus encodes </w:t>
      </w:r>
      <w:r w:rsidR="00324AC0" w:rsidRPr="00B64CE0">
        <w:rPr>
          <w:rFonts w:ascii="Times New Roman" w:hAnsi="Times New Roman" w:cs="Times New Roman"/>
          <w:szCs w:val="20"/>
        </w:rPr>
        <w:t>Chp2</w:t>
      </w:r>
      <w:r w:rsidRPr="00B64CE0">
        <w:rPr>
          <w:rFonts w:ascii="Times New Roman" w:hAnsi="Times New Roman" w:cs="Times New Roman"/>
          <w:szCs w:val="20"/>
        </w:rPr>
        <w:t xml:space="preserve">, an acyltransferase in </w:t>
      </w:r>
      <w:r w:rsidR="00324AC0"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polyacyltrehalose lipid biosynthesis.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197</w:t>
      </w:r>
      <w:r w:rsidRPr="00B64CE0">
        <w:rPr>
          <w:rFonts w:ascii="Times New Roman" w:hAnsi="Times New Roman" w:cs="Times New Roman"/>
          <w:szCs w:val="20"/>
        </w:rPr>
        <w:t>, 201-210. doi: 10.1128/JB.02015-14.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Tschumi, A.,</w:t>
      </w:r>
      <w:r w:rsidR="00DA0C8E" w:rsidRPr="00B64CE0">
        <w:rPr>
          <w:rFonts w:ascii="Times New Roman" w:hAnsi="Times New Roman" w:cs="Times New Roman"/>
          <w:szCs w:val="20"/>
        </w:rPr>
        <w:t xml:space="preserve"> </w:t>
      </w:r>
      <w:r w:rsidRPr="00B64CE0">
        <w:rPr>
          <w:rFonts w:ascii="Times New Roman" w:hAnsi="Times New Roman" w:cs="Times New Roman"/>
          <w:szCs w:val="20"/>
        </w:rPr>
        <w:t>Grau, T.,</w:t>
      </w:r>
      <w:r w:rsidR="00DA0C8E" w:rsidRPr="00B64CE0">
        <w:rPr>
          <w:rFonts w:ascii="Times New Roman" w:hAnsi="Times New Roman" w:cs="Times New Roman"/>
          <w:szCs w:val="20"/>
        </w:rPr>
        <w:t xml:space="preserve"> </w:t>
      </w:r>
      <w:r w:rsidRPr="00B64CE0">
        <w:rPr>
          <w:rFonts w:ascii="Times New Roman" w:hAnsi="Times New Roman" w:cs="Times New Roman"/>
          <w:szCs w:val="20"/>
        </w:rPr>
        <w:t>Albrecht, D.,</w:t>
      </w:r>
      <w:r w:rsidR="00DA0C8E" w:rsidRPr="00B64CE0">
        <w:rPr>
          <w:rFonts w:ascii="Times New Roman" w:hAnsi="Times New Roman" w:cs="Times New Roman"/>
          <w:szCs w:val="20"/>
        </w:rPr>
        <w:t xml:space="preserve"> </w:t>
      </w:r>
      <w:r w:rsidRPr="00B64CE0">
        <w:rPr>
          <w:rFonts w:ascii="Times New Roman" w:hAnsi="Times New Roman" w:cs="Times New Roman"/>
          <w:szCs w:val="20"/>
        </w:rPr>
        <w:t>Rezwan,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Antelmann, H., and Sander, P. (2012). Functional analyses of mycobacterial lipoprotein diacylglyceryl transferase and comparative secretome analysis of a mycobacterial lgt mutant.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194</w:t>
      </w:r>
      <w:r w:rsidRPr="00B64CE0">
        <w:rPr>
          <w:rFonts w:ascii="Times New Roman" w:hAnsi="Times New Roman" w:cs="Times New Roman"/>
          <w:szCs w:val="20"/>
        </w:rPr>
        <w:t>, 3938-3949. doi: 10.1128/JB.00127-12.</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Tufariello, J. M.,</w:t>
      </w:r>
      <w:r w:rsidR="00DA0C8E" w:rsidRPr="00B64CE0">
        <w:rPr>
          <w:rFonts w:ascii="Times New Roman" w:hAnsi="Times New Roman" w:cs="Times New Roman"/>
          <w:szCs w:val="20"/>
        </w:rPr>
        <w:t xml:space="preserve"> </w:t>
      </w:r>
      <w:r w:rsidRPr="00B64CE0">
        <w:rPr>
          <w:rFonts w:ascii="Times New Roman" w:hAnsi="Times New Roman" w:cs="Times New Roman"/>
          <w:szCs w:val="20"/>
        </w:rPr>
        <w:t>Chapman, J. R.,</w:t>
      </w:r>
      <w:r w:rsidR="00DA0C8E" w:rsidRPr="00B64CE0">
        <w:rPr>
          <w:rFonts w:ascii="Times New Roman" w:hAnsi="Times New Roman" w:cs="Times New Roman"/>
          <w:szCs w:val="20"/>
        </w:rPr>
        <w:t xml:space="preserve"> </w:t>
      </w:r>
      <w:r w:rsidRPr="00B64CE0">
        <w:rPr>
          <w:rFonts w:ascii="Times New Roman" w:hAnsi="Times New Roman" w:cs="Times New Roman"/>
          <w:szCs w:val="20"/>
        </w:rPr>
        <w:t>Kerantzas, C. A.,</w:t>
      </w:r>
      <w:r w:rsidR="00DA0C8E" w:rsidRPr="00B64CE0">
        <w:rPr>
          <w:rFonts w:ascii="Times New Roman" w:hAnsi="Times New Roman" w:cs="Times New Roman"/>
          <w:szCs w:val="20"/>
        </w:rPr>
        <w:t xml:space="preserve"> </w:t>
      </w:r>
      <w:r w:rsidRPr="00B64CE0">
        <w:rPr>
          <w:rFonts w:ascii="Times New Roman" w:hAnsi="Times New Roman" w:cs="Times New Roman"/>
          <w:szCs w:val="20"/>
        </w:rPr>
        <w:t>Wong, K. W.,</w:t>
      </w:r>
      <w:r w:rsidR="00DA0C8E" w:rsidRPr="00B64CE0">
        <w:rPr>
          <w:rFonts w:ascii="Times New Roman" w:hAnsi="Times New Roman" w:cs="Times New Roman"/>
          <w:szCs w:val="20"/>
        </w:rPr>
        <w:t xml:space="preserve"> </w:t>
      </w:r>
      <w:r w:rsidRPr="00B64CE0">
        <w:rPr>
          <w:rFonts w:ascii="Times New Roman" w:hAnsi="Times New Roman" w:cs="Times New Roman"/>
          <w:szCs w:val="20"/>
        </w:rPr>
        <w:t>Vilcheze, C.,</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Jones, C. M., et al. (2016). Separable roles for </w:t>
      </w:r>
      <w:r w:rsidR="00036F05"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00036F05" w:rsidRPr="00B64CE0">
        <w:rPr>
          <w:rFonts w:ascii="Times New Roman" w:hAnsi="Times New Roman" w:cs="Times New Roman"/>
          <w:szCs w:val="20"/>
        </w:rPr>
        <w:t>ESX-3</w:t>
      </w:r>
      <w:r w:rsidRPr="00B64CE0">
        <w:rPr>
          <w:rFonts w:ascii="Times New Roman" w:hAnsi="Times New Roman" w:cs="Times New Roman"/>
          <w:szCs w:val="20"/>
        </w:rPr>
        <w:t xml:space="preserve"> effectors in iron acquisition and virulence. </w:t>
      </w:r>
      <w:r w:rsidRPr="00B64CE0">
        <w:rPr>
          <w:rFonts w:ascii="Times New Roman" w:hAnsi="Times New Roman" w:cs="Times New Roman"/>
          <w:i/>
          <w:szCs w:val="20"/>
        </w:rPr>
        <w:t>Proc Natl Acad Sci U S A</w:t>
      </w:r>
      <w:r w:rsidRPr="00B64CE0">
        <w:rPr>
          <w:rFonts w:ascii="Times New Roman" w:hAnsi="Times New Roman" w:cs="Times New Roman"/>
          <w:szCs w:val="20"/>
        </w:rPr>
        <w:t xml:space="preserve">. </w:t>
      </w:r>
      <w:r w:rsidRPr="00B64CE0">
        <w:rPr>
          <w:rFonts w:ascii="Times New Roman" w:hAnsi="Times New Roman" w:cs="Times New Roman"/>
          <w:b/>
          <w:szCs w:val="20"/>
        </w:rPr>
        <w:t>113</w:t>
      </w:r>
      <w:r w:rsidRPr="00B64CE0">
        <w:rPr>
          <w:rFonts w:ascii="Times New Roman" w:hAnsi="Times New Roman" w:cs="Times New Roman"/>
          <w:szCs w:val="20"/>
        </w:rPr>
        <w:t>, E348-357. doi: 10.1073/pnas.1523321113.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Tullius, M. V.,</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Harth, G., and Horwitz, M. A. (2003). </w:t>
      </w:r>
      <w:r w:rsidR="001E4730" w:rsidRPr="00B64CE0">
        <w:rPr>
          <w:rFonts w:ascii="Times New Roman" w:hAnsi="Times New Roman" w:cs="Times New Roman"/>
          <w:szCs w:val="20"/>
        </w:rPr>
        <w:t xml:space="preserve">Glutamine synthetase GlnA1 is essential for growth of </w:t>
      </w:r>
      <w:r w:rsidR="001E4730" w:rsidRPr="00B64CE0">
        <w:rPr>
          <w:rFonts w:ascii="Times New Roman" w:hAnsi="Times New Roman" w:cs="Times New Roman"/>
          <w:i/>
          <w:szCs w:val="20"/>
        </w:rPr>
        <w:t>Mycobacterium tuberculosis</w:t>
      </w:r>
      <w:r w:rsidR="001E4730" w:rsidRPr="00B64CE0">
        <w:rPr>
          <w:rFonts w:ascii="Times New Roman" w:hAnsi="Times New Roman" w:cs="Times New Roman"/>
          <w:szCs w:val="20"/>
        </w:rPr>
        <w:t xml:space="preserve"> in human THP-1 macrophages and guinea pigs</w:t>
      </w:r>
      <w:r w:rsidRPr="00B64CE0">
        <w:rPr>
          <w:rFonts w:ascii="Times New Roman" w:hAnsi="Times New Roman" w:cs="Times New Roman"/>
          <w:szCs w:val="20"/>
        </w:rPr>
        <w:t xml:space="preserve">.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71</w:t>
      </w:r>
      <w:r w:rsidRPr="00B64CE0">
        <w:rPr>
          <w:rFonts w:ascii="Times New Roman" w:hAnsi="Times New Roman" w:cs="Times New Roman"/>
          <w:szCs w:val="20"/>
        </w:rPr>
        <w:t>, 3927-3936.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Velmurugan, K.,</w:t>
      </w:r>
      <w:r w:rsidR="00DA0C8E" w:rsidRPr="00B64CE0">
        <w:rPr>
          <w:rFonts w:ascii="Times New Roman" w:hAnsi="Times New Roman" w:cs="Times New Roman"/>
          <w:szCs w:val="20"/>
        </w:rPr>
        <w:t xml:space="preserve"> </w:t>
      </w:r>
      <w:r w:rsidRPr="00B64CE0">
        <w:rPr>
          <w:rFonts w:ascii="Times New Roman" w:hAnsi="Times New Roman" w:cs="Times New Roman"/>
          <w:szCs w:val="20"/>
        </w:rPr>
        <w:t>Chen, B.,</w:t>
      </w:r>
      <w:r w:rsidR="00DA0C8E" w:rsidRPr="00B64CE0">
        <w:rPr>
          <w:rFonts w:ascii="Times New Roman" w:hAnsi="Times New Roman" w:cs="Times New Roman"/>
          <w:szCs w:val="20"/>
        </w:rPr>
        <w:t xml:space="preserve"> </w:t>
      </w:r>
      <w:r w:rsidRPr="00B64CE0">
        <w:rPr>
          <w:rFonts w:ascii="Times New Roman" w:hAnsi="Times New Roman" w:cs="Times New Roman"/>
          <w:szCs w:val="20"/>
        </w:rPr>
        <w:t>Miller, J. L.,</w:t>
      </w:r>
      <w:r w:rsidR="00DA0C8E" w:rsidRPr="00B64CE0">
        <w:rPr>
          <w:rFonts w:ascii="Times New Roman" w:hAnsi="Times New Roman" w:cs="Times New Roman"/>
          <w:szCs w:val="20"/>
        </w:rPr>
        <w:t xml:space="preserve"> </w:t>
      </w:r>
      <w:r w:rsidRPr="00B64CE0">
        <w:rPr>
          <w:rFonts w:ascii="Times New Roman" w:hAnsi="Times New Roman" w:cs="Times New Roman"/>
          <w:szCs w:val="20"/>
        </w:rPr>
        <w:t>Azogue, S.,</w:t>
      </w:r>
      <w:r w:rsidR="00DA0C8E" w:rsidRPr="00B64CE0">
        <w:rPr>
          <w:rFonts w:ascii="Times New Roman" w:hAnsi="Times New Roman" w:cs="Times New Roman"/>
          <w:szCs w:val="20"/>
        </w:rPr>
        <w:t xml:space="preserve"> </w:t>
      </w:r>
      <w:r w:rsidRPr="00B64CE0">
        <w:rPr>
          <w:rFonts w:ascii="Times New Roman" w:hAnsi="Times New Roman" w:cs="Times New Roman"/>
          <w:szCs w:val="20"/>
        </w:rPr>
        <w:t>Gurses,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Hsu, T., et al. (2007). </w:t>
      </w:r>
      <w:r w:rsidRPr="00B64CE0">
        <w:rPr>
          <w:rFonts w:ascii="Times New Roman" w:hAnsi="Times New Roman" w:cs="Times New Roman"/>
          <w:i/>
          <w:szCs w:val="20"/>
        </w:rPr>
        <w:t>Mycobacterium tuberculosis</w:t>
      </w:r>
      <w:r w:rsidRPr="00B64CE0">
        <w:rPr>
          <w:rFonts w:ascii="Times New Roman" w:hAnsi="Times New Roman" w:cs="Times New Roman"/>
          <w:szCs w:val="20"/>
        </w:rPr>
        <w:t xml:space="preserve"> nuo</w:t>
      </w:r>
      <w:r w:rsidR="001E4730" w:rsidRPr="00B64CE0">
        <w:rPr>
          <w:rFonts w:ascii="Times New Roman" w:hAnsi="Times New Roman" w:cs="Times New Roman"/>
          <w:szCs w:val="20"/>
        </w:rPr>
        <w:t>G</w:t>
      </w:r>
      <w:r w:rsidRPr="00B64CE0">
        <w:rPr>
          <w:rFonts w:ascii="Times New Roman" w:hAnsi="Times New Roman" w:cs="Times New Roman"/>
          <w:szCs w:val="20"/>
        </w:rPr>
        <w:t xml:space="preserve"> is a virulence gene that inhibits apoptosis of infected host cells.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3</w:t>
      </w:r>
      <w:r w:rsidRPr="00B64CE0">
        <w:rPr>
          <w:rFonts w:ascii="Times New Roman" w:hAnsi="Times New Roman" w:cs="Times New Roman"/>
          <w:szCs w:val="20"/>
        </w:rPr>
        <w:t>, e110. doi: 10.1371/journal.ppat.0030110.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Venugopal, A.,</w:t>
      </w:r>
      <w:r w:rsidR="00DA0C8E" w:rsidRPr="00B64CE0">
        <w:rPr>
          <w:rFonts w:ascii="Times New Roman" w:hAnsi="Times New Roman" w:cs="Times New Roman"/>
          <w:szCs w:val="20"/>
        </w:rPr>
        <w:t xml:space="preserve"> </w:t>
      </w:r>
      <w:r w:rsidRPr="00B64CE0">
        <w:rPr>
          <w:rFonts w:ascii="Times New Roman" w:hAnsi="Times New Roman" w:cs="Times New Roman"/>
          <w:szCs w:val="20"/>
        </w:rPr>
        <w:t>Bryk, R.,</w:t>
      </w:r>
      <w:r w:rsidR="00DA0C8E" w:rsidRPr="00B64CE0">
        <w:rPr>
          <w:rFonts w:ascii="Times New Roman" w:hAnsi="Times New Roman" w:cs="Times New Roman"/>
          <w:szCs w:val="20"/>
        </w:rPr>
        <w:t xml:space="preserve"> </w:t>
      </w:r>
      <w:r w:rsidRPr="00B64CE0">
        <w:rPr>
          <w:rFonts w:ascii="Times New Roman" w:hAnsi="Times New Roman" w:cs="Times New Roman"/>
          <w:szCs w:val="20"/>
        </w:rPr>
        <w:t>Shi, S.,</w:t>
      </w:r>
      <w:r w:rsidR="00DA0C8E" w:rsidRPr="00B64CE0">
        <w:rPr>
          <w:rFonts w:ascii="Times New Roman" w:hAnsi="Times New Roman" w:cs="Times New Roman"/>
          <w:szCs w:val="20"/>
        </w:rPr>
        <w:t xml:space="preserve"> </w:t>
      </w:r>
      <w:r w:rsidRPr="00B64CE0">
        <w:rPr>
          <w:rFonts w:ascii="Times New Roman" w:hAnsi="Times New Roman" w:cs="Times New Roman"/>
          <w:szCs w:val="20"/>
        </w:rPr>
        <w:t>Rhee, K.,</w:t>
      </w:r>
      <w:r w:rsidR="00DA0C8E" w:rsidRPr="00B64CE0">
        <w:rPr>
          <w:rFonts w:ascii="Times New Roman" w:hAnsi="Times New Roman" w:cs="Times New Roman"/>
          <w:szCs w:val="20"/>
        </w:rPr>
        <w:t xml:space="preserve"> </w:t>
      </w:r>
      <w:r w:rsidRPr="00B64CE0">
        <w:rPr>
          <w:rFonts w:ascii="Times New Roman" w:hAnsi="Times New Roman" w:cs="Times New Roman"/>
          <w:szCs w:val="20"/>
        </w:rPr>
        <w:t>Rath, P.,</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Schnappinger, D., et al. (2011). Virulence of </w:t>
      </w:r>
      <w:r w:rsidR="007E3490"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depends on lipoamide dehydrogenase, a member of three multienzyme complexes. </w:t>
      </w:r>
      <w:r w:rsidRPr="00B64CE0">
        <w:rPr>
          <w:rFonts w:ascii="Times New Roman" w:hAnsi="Times New Roman" w:cs="Times New Roman"/>
          <w:i/>
          <w:szCs w:val="20"/>
        </w:rPr>
        <w:t>Cell Host Microbe</w:t>
      </w:r>
      <w:r w:rsidRPr="00B64CE0">
        <w:rPr>
          <w:rFonts w:ascii="Times New Roman" w:hAnsi="Times New Roman" w:cs="Times New Roman"/>
          <w:szCs w:val="20"/>
        </w:rPr>
        <w:t xml:space="preserve">. </w:t>
      </w:r>
      <w:r w:rsidRPr="00B64CE0">
        <w:rPr>
          <w:rFonts w:ascii="Times New Roman" w:hAnsi="Times New Roman" w:cs="Times New Roman"/>
          <w:b/>
          <w:szCs w:val="20"/>
        </w:rPr>
        <w:t>9</w:t>
      </w:r>
      <w:r w:rsidRPr="00B64CE0">
        <w:rPr>
          <w:rFonts w:ascii="Times New Roman" w:hAnsi="Times New Roman" w:cs="Times New Roman"/>
          <w:szCs w:val="20"/>
        </w:rPr>
        <w:t>, 21-31. doi: 10.1016/j.chom.2010.12.004.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Veyrier, F.,</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Said-Salim, B., and Behr, M. A. (2008). Evolution of the mycobacterial </w:t>
      </w:r>
      <w:r w:rsidR="00241173" w:rsidRPr="00B64CE0">
        <w:rPr>
          <w:rFonts w:ascii="Times New Roman" w:hAnsi="Times New Roman" w:cs="Times New Roman"/>
          <w:szCs w:val="20"/>
        </w:rPr>
        <w:t>S</w:t>
      </w:r>
      <w:r w:rsidRPr="00B64CE0">
        <w:rPr>
          <w:rFonts w:ascii="Times New Roman" w:hAnsi="Times New Roman" w:cs="Times New Roman"/>
          <w:szCs w:val="20"/>
        </w:rPr>
        <w:t>ig</w:t>
      </w:r>
      <w:r w:rsidR="00241173" w:rsidRPr="00B64CE0">
        <w:rPr>
          <w:rFonts w:ascii="Times New Roman" w:hAnsi="Times New Roman" w:cs="Times New Roman"/>
          <w:szCs w:val="20"/>
        </w:rPr>
        <w:t>K</w:t>
      </w:r>
      <w:r w:rsidRPr="00B64CE0">
        <w:rPr>
          <w:rFonts w:ascii="Times New Roman" w:hAnsi="Times New Roman" w:cs="Times New Roman"/>
          <w:szCs w:val="20"/>
        </w:rPr>
        <w:t xml:space="preserve"> regulon.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190</w:t>
      </w:r>
      <w:r w:rsidRPr="00B64CE0">
        <w:rPr>
          <w:rFonts w:ascii="Times New Roman" w:hAnsi="Times New Roman" w:cs="Times New Roman"/>
          <w:szCs w:val="20"/>
        </w:rPr>
        <w:t>, 1891-1899. doi: 10.1128/JB.01452-07.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Wang, C.,</w:t>
      </w:r>
      <w:r w:rsidR="00DA0C8E" w:rsidRPr="00B64CE0">
        <w:rPr>
          <w:rFonts w:ascii="Times New Roman" w:hAnsi="Times New Roman" w:cs="Times New Roman"/>
          <w:szCs w:val="20"/>
        </w:rPr>
        <w:t xml:space="preserve"> </w:t>
      </w:r>
      <w:r w:rsidRPr="00B64CE0">
        <w:rPr>
          <w:rFonts w:ascii="Times New Roman" w:hAnsi="Times New Roman" w:cs="Times New Roman"/>
          <w:szCs w:val="20"/>
        </w:rPr>
        <w:t>Chen, Z.,</w:t>
      </w:r>
      <w:r w:rsidR="00DA0C8E" w:rsidRPr="00B64CE0">
        <w:rPr>
          <w:rFonts w:ascii="Times New Roman" w:hAnsi="Times New Roman" w:cs="Times New Roman"/>
          <w:szCs w:val="20"/>
        </w:rPr>
        <w:t xml:space="preserve"> </w:t>
      </w:r>
      <w:r w:rsidRPr="00B64CE0">
        <w:rPr>
          <w:rFonts w:ascii="Times New Roman" w:hAnsi="Times New Roman" w:cs="Times New Roman"/>
          <w:szCs w:val="20"/>
        </w:rPr>
        <w:t>Fu, R.,</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Y.,</w:t>
      </w:r>
      <w:r w:rsidR="00DA0C8E" w:rsidRPr="00B64CE0">
        <w:rPr>
          <w:rFonts w:ascii="Times New Roman" w:hAnsi="Times New Roman" w:cs="Times New Roman"/>
          <w:szCs w:val="20"/>
        </w:rPr>
        <w:t xml:space="preserve"> </w:t>
      </w:r>
      <w:r w:rsidRPr="00B64CE0">
        <w:rPr>
          <w:rFonts w:ascii="Times New Roman" w:hAnsi="Times New Roman" w:cs="Times New Roman"/>
          <w:szCs w:val="20"/>
        </w:rPr>
        <w:t>Chen, L.,</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Huang, L., et al. (2011). A DNA vaccine expressing </w:t>
      </w:r>
      <w:r w:rsidR="00010899" w:rsidRPr="00B64CE0">
        <w:rPr>
          <w:rFonts w:ascii="Times New Roman" w:hAnsi="Times New Roman" w:cs="Times New Roman"/>
          <w:szCs w:val="20"/>
        </w:rPr>
        <w:t>CFP21 and MPT64</w:t>
      </w:r>
      <w:r w:rsidRPr="00B64CE0">
        <w:rPr>
          <w:rFonts w:ascii="Times New Roman" w:hAnsi="Times New Roman" w:cs="Times New Roman"/>
          <w:szCs w:val="20"/>
        </w:rPr>
        <w:t xml:space="preserve"> fusion protein enhances </w:t>
      </w:r>
      <w:r w:rsidR="00010899" w:rsidRPr="00B64CE0">
        <w:rPr>
          <w:rFonts w:ascii="Times New Roman" w:hAnsi="Times New Roman" w:cs="Times New Roman"/>
          <w:szCs w:val="20"/>
        </w:rPr>
        <w:t>BCG</w:t>
      </w:r>
      <w:r w:rsidRPr="00B64CE0">
        <w:rPr>
          <w:rFonts w:ascii="Times New Roman" w:hAnsi="Times New Roman" w:cs="Times New Roman"/>
          <w:szCs w:val="20"/>
        </w:rPr>
        <w:t xml:space="preserve">-induced protective immunity against </w:t>
      </w:r>
      <w:r w:rsidR="00010899"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infection in mice. </w:t>
      </w:r>
      <w:r w:rsidRPr="00B64CE0">
        <w:rPr>
          <w:rFonts w:ascii="Times New Roman" w:hAnsi="Times New Roman" w:cs="Times New Roman"/>
          <w:i/>
          <w:szCs w:val="20"/>
        </w:rPr>
        <w:t>Med Microbiol Immunol</w:t>
      </w:r>
      <w:r w:rsidRPr="00B64CE0">
        <w:rPr>
          <w:rFonts w:ascii="Times New Roman" w:hAnsi="Times New Roman" w:cs="Times New Roman"/>
          <w:szCs w:val="20"/>
        </w:rPr>
        <w:t xml:space="preserve">. </w:t>
      </w:r>
      <w:r w:rsidRPr="00B64CE0">
        <w:rPr>
          <w:rFonts w:ascii="Times New Roman" w:hAnsi="Times New Roman" w:cs="Times New Roman"/>
          <w:b/>
          <w:szCs w:val="20"/>
        </w:rPr>
        <w:t>200</w:t>
      </w:r>
      <w:r w:rsidRPr="00B64CE0">
        <w:rPr>
          <w:rFonts w:ascii="Times New Roman" w:hAnsi="Times New Roman" w:cs="Times New Roman"/>
          <w:szCs w:val="20"/>
        </w:rPr>
        <w:t>, 165-175. doi: 10.1007/s00430-011-0188-z.</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Wang, Q.,</w:t>
      </w:r>
      <w:r w:rsidR="00DA0C8E" w:rsidRPr="00B64CE0">
        <w:rPr>
          <w:rFonts w:ascii="Times New Roman" w:hAnsi="Times New Roman" w:cs="Times New Roman"/>
          <w:szCs w:val="20"/>
        </w:rPr>
        <w:t xml:space="preserve"> </w:t>
      </w:r>
      <w:r w:rsidRPr="00B64CE0">
        <w:rPr>
          <w:rFonts w:ascii="Times New Roman" w:hAnsi="Times New Roman" w:cs="Times New Roman"/>
          <w:szCs w:val="20"/>
        </w:rPr>
        <w:t>Liu, S.,</w:t>
      </w:r>
      <w:r w:rsidR="00DA0C8E" w:rsidRPr="00B64CE0">
        <w:rPr>
          <w:rFonts w:ascii="Times New Roman" w:hAnsi="Times New Roman" w:cs="Times New Roman"/>
          <w:szCs w:val="20"/>
        </w:rPr>
        <w:t xml:space="preserve"> </w:t>
      </w:r>
      <w:r w:rsidRPr="00B64CE0">
        <w:rPr>
          <w:rFonts w:ascii="Times New Roman" w:hAnsi="Times New Roman" w:cs="Times New Roman"/>
          <w:szCs w:val="20"/>
        </w:rPr>
        <w:t>Tang, Y.,</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Liu, Q., and Yao, Y. (2014). </w:t>
      </w:r>
      <w:r w:rsidR="00D01544" w:rsidRPr="00B64CE0">
        <w:rPr>
          <w:rFonts w:ascii="Times New Roman" w:hAnsi="Times New Roman" w:cs="Times New Roman"/>
          <w:szCs w:val="20"/>
        </w:rPr>
        <w:t xml:space="preserve">MPT64 protein from </w:t>
      </w:r>
      <w:r w:rsidR="00D01544" w:rsidRPr="00B64CE0">
        <w:rPr>
          <w:rFonts w:ascii="Times New Roman" w:hAnsi="Times New Roman" w:cs="Times New Roman"/>
          <w:i/>
          <w:szCs w:val="20"/>
        </w:rPr>
        <w:t>Mycobacterium tuberculosis</w:t>
      </w:r>
      <w:r w:rsidR="00D01544" w:rsidRPr="00B64CE0">
        <w:rPr>
          <w:rFonts w:ascii="Times New Roman" w:hAnsi="Times New Roman" w:cs="Times New Roman"/>
          <w:szCs w:val="20"/>
        </w:rPr>
        <w:t xml:space="preserve"> inhibits apoptosis of macrophages through NF-kB-miRNA21-Bcl-2 </w:t>
      </w:r>
      <w:r w:rsidR="00D01544" w:rsidRPr="00B64CE0">
        <w:rPr>
          <w:rFonts w:ascii="Times New Roman" w:hAnsi="Times New Roman" w:cs="Times New Roman"/>
          <w:szCs w:val="20"/>
        </w:rPr>
        <w:lastRenderedPageBreak/>
        <w:t>pathway</w:t>
      </w:r>
      <w:r w:rsidRPr="00B64CE0">
        <w:rPr>
          <w:rFonts w:ascii="Times New Roman" w:hAnsi="Times New Roman" w:cs="Times New Roman"/>
          <w:szCs w:val="20"/>
        </w:rPr>
        <w:t xml:space="preserve">. </w:t>
      </w:r>
      <w:r w:rsidRPr="00B64CE0">
        <w:rPr>
          <w:rFonts w:ascii="Times New Roman" w:hAnsi="Times New Roman" w:cs="Times New Roman"/>
          <w:i/>
          <w:szCs w:val="20"/>
        </w:rPr>
        <w:t>PLoS One</w:t>
      </w:r>
      <w:r w:rsidRPr="00B64CE0">
        <w:rPr>
          <w:rFonts w:ascii="Times New Roman" w:hAnsi="Times New Roman" w:cs="Times New Roman"/>
          <w:szCs w:val="20"/>
        </w:rPr>
        <w:t xml:space="preserve">. </w:t>
      </w:r>
      <w:r w:rsidRPr="00B64CE0">
        <w:rPr>
          <w:rFonts w:ascii="Times New Roman" w:hAnsi="Times New Roman" w:cs="Times New Roman"/>
          <w:b/>
          <w:szCs w:val="20"/>
        </w:rPr>
        <w:t>9</w:t>
      </w:r>
      <w:r w:rsidRPr="00B64CE0">
        <w:rPr>
          <w:rFonts w:ascii="Times New Roman" w:hAnsi="Times New Roman" w:cs="Times New Roman"/>
          <w:szCs w:val="20"/>
        </w:rPr>
        <w:t>, e100949. doi: 10.1371/journal.pone.0100949.</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Wang, X.,</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Wang, H., and Xie, J. (2011). Genes and regulatory networks involved in persistence of </w:t>
      </w:r>
      <w:r w:rsidR="00800535"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Sci China Life Sci</w:t>
      </w:r>
      <w:r w:rsidRPr="00B64CE0">
        <w:rPr>
          <w:rFonts w:ascii="Times New Roman" w:hAnsi="Times New Roman" w:cs="Times New Roman"/>
          <w:szCs w:val="20"/>
        </w:rPr>
        <w:t xml:space="preserve">. </w:t>
      </w:r>
      <w:r w:rsidRPr="00B64CE0">
        <w:rPr>
          <w:rFonts w:ascii="Times New Roman" w:hAnsi="Times New Roman" w:cs="Times New Roman"/>
          <w:b/>
          <w:szCs w:val="20"/>
        </w:rPr>
        <w:t>54</w:t>
      </w:r>
      <w:r w:rsidRPr="00B64CE0">
        <w:rPr>
          <w:rFonts w:ascii="Times New Roman" w:hAnsi="Times New Roman" w:cs="Times New Roman"/>
          <w:szCs w:val="20"/>
        </w:rPr>
        <w:t>, 300-310. doi: 10.1007/s11427-011-4134-5.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Wells, R. M.,</w:t>
      </w:r>
      <w:r w:rsidR="00DA0C8E" w:rsidRPr="00B64CE0">
        <w:rPr>
          <w:rFonts w:ascii="Times New Roman" w:hAnsi="Times New Roman" w:cs="Times New Roman"/>
          <w:szCs w:val="20"/>
        </w:rPr>
        <w:t xml:space="preserve"> </w:t>
      </w:r>
      <w:r w:rsidRPr="00B64CE0">
        <w:rPr>
          <w:rFonts w:ascii="Times New Roman" w:hAnsi="Times New Roman" w:cs="Times New Roman"/>
          <w:szCs w:val="20"/>
        </w:rPr>
        <w:t>Jones, C. M.,</w:t>
      </w:r>
      <w:r w:rsidR="00DA0C8E" w:rsidRPr="00B64CE0">
        <w:rPr>
          <w:rFonts w:ascii="Times New Roman" w:hAnsi="Times New Roman" w:cs="Times New Roman"/>
          <w:szCs w:val="20"/>
        </w:rPr>
        <w:t xml:space="preserve"> </w:t>
      </w:r>
      <w:r w:rsidRPr="00B64CE0">
        <w:rPr>
          <w:rFonts w:ascii="Times New Roman" w:hAnsi="Times New Roman" w:cs="Times New Roman"/>
          <w:szCs w:val="20"/>
        </w:rPr>
        <w:t>Xi, Z.,</w:t>
      </w:r>
      <w:r w:rsidR="00DA0C8E" w:rsidRPr="00B64CE0">
        <w:rPr>
          <w:rFonts w:ascii="Times New Roman" w:hAnsi="Times New Roman" w:cs="Times New Roman"/>
          <w:szCs w:val="20"/>
        </w:rPr>
        <w:t xml:space="preserve"> </w:t>
      </w:r>
      <w:r w:rsidRPr="00B64CE0">
        <w:rPr>
          <w:rFonts w:ascii="Times New Roman" w:hAnsi="Times New Roman" w:cs="Times New Roman"/>
          <w:szCs w:val="20"/>
        </w:rPr>
        <w:t>Speer, A.,</w:t>
      </w:r>
      <w:r w:rsidR="00DA0C8E" w:rsidRPr="00B64CE0">
        <w:rPr>
          <w:rFonts w:ascii="Times New Roman" w:hAnsi="Times New Roman" w:cs="Times New Roman"/>
          <w:szCs w:val="20"/>
        </w:rPr>
        <w:t xml:space="preserve"> </w:t>
      </w:r>
      <w:r w:rsidRPr="00B64CE0">
        <w:rPr>
          <w:rFonts w:ascii="Times New Roman" w:hAnsi="Times New Roman" w:cs="Times New Roman"/>
          <w:szCs w:val="20"/>
        </w:rPr>
        <w:t>Danilchanka, O.,</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Doornbos, K. S., et al. (2013). Discovery of a siderophore export system essential for virulence of </w:t>
      </w:r>
      <w:r w:rsidR="00800535"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PLoS Pathog</w:t>
      </w:r>
      <w:r w:rsidRPr="00B64CE0">
        <w:rPr>
          <w:rFonts w:ascii="Times New Roman" w:hAnsi="Times New Roman" w:cs="Times New Roman"/>
          <w:szCs w:val="20"/>
        </w:rPr>
        <w:t xml:space="preserve">. </w:t>
      </w:r>
      <w:r w:rsidRPr="00B64CE0">
        <w:rPr>
          <w:rFonts w:ascii="Times New Roman" w:hAnsi="Times New Roman" w:cs="Times New Roman"/>
          <w:b/>
          <w:szCs w:val="20"/>
        </w:rPr>
        <w:t>9</w:t>
      </w:r>
      <w:r w:rsidRPr="00B64CE0">
        <w:rPr>
          <w:rFonts w:ascii="Times New Roman" w:hAnsi="Times New Roman" w:cs="Times New Roman"/>
          <w:szCs w:val="20"/>
        </w:rPr>
        <w:t>, e1003120. doi: 10.1371/journal.ppat.1003120.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Wilkinson, K. A.,</w:t>
      </w:r>
      <w:r w:rsidR="00DA0C8E" w:rsidRPr="00B64CE0">
        <w:rPr>
          <w:rFonts w:ascii="Times New Roman" w:hAnsi="Times New Roman" w:cs="Times New Roman"/>
          <w:szCs w:val="20"/>
        </w:rPr>
        <w:t xml:space="preserve"> </w:t>
      </w:r>
      <w:r w:rsidRPr="00B64CE0">
        <w:rPr>
          <w:rFonts w:ascii="Times New Roman" w:hAnsi="Times New Roman" w:cs="Times New Roman"/>
          <w:szCs w:val="20"/>
        </w:rPr>
        <w:t>Stewart, G. R.,</w:t>
      </w:r>
      <w:r w:rsidR="00DA0C8E" w:rsidRPr="00B64CE0">
        <w:rPr>
          <w:rFonts w:ascii="Times New Roman" w:hAnsi="Times New Roman" w:cs="Times New Roman"/>
          <w:szCs w:val="20"/>
        </w:rPr>
        <w:t xml:space="preserve"> </w:t>
      </w:r>
      <w:r w:rsidRPr="00B64CE0">
        <w:rPr>
          <w:rFonts w:ascii="Times New Roman" w:hAnsi="Times New Roman" w:cs="Times New Roman"/>
          <w:szCs w:val="20"/>
        </w:rPr>
        <w:t>Newton, S. M.,</w:t>
      </w:r>
      <w:r w:rsidR="00DA0C8E" w:rsidRPr="00B64CE0">
        <w:rPr>
          <w:rFonts w:ascii="Times New Roman" w:hAnsi="Times New Roman" w:cs="Times New Roman"/>
          <w:szCs w:val="20"/>
        </w:rPr>
        <w:t xml:space="preserve"> </w:t>
      </w:r>
      <w:r w:rsidRPr="00B64CE0">
        <w:rPr>
          <w:rFonts w:ascii="Times New Roman" w:hAnsi="Times New Roman" w:cs="Times New Roman"/>
          <w:szCs w:val="20"/>
        </w:rPr>
        <w:t>Vordermeier, H. M.,</w:t>
      </w:r>
      <w:r w:rsidR="00DA0C8E" w:rsidRPr="00B64CE0">
        <w:rPr>
          <w:rFonts w:ascii="Times New Roman" w:hAnsi="Times New Roman" w:cs="Times New Roman"/>
          <w:szCs w:val="20"/>
        </w:rPr>
        <w:t xml:space="preserve"> </w:t>
      </w:r>
      <w:r w:rsidRPr="00B64CE0">
        <w:rPr>
          <w:rFonts w:ascii="Times New Roman" w:hAnsi="Times New Roman" w:cs="Times New Roman"/>
          <w:szCs w:val="20"/>
        </w:rPr>
        <w:t>Wain, J. R.,</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Murphy, H. N., et al. (2005). Infection biology of a novel alpha-crystallin of </w:t>
      </w:r>
      <w:r w:rsidR="00FC0450"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Acr2. </w:t>
      </w:r>
      <w:r w:rsidRPr="00B64CE0">
        <w:rPr>
          <w:rFonts w:ascii="Times New Roman" w:hAnsi="Times New Roman" w:cs="Times New Roman"/>
          <w:i/>
          <w:szCs w:val="20"/>
        </w:rPr>
        <w:t>J Immunol</w:t>
      </w:r>
      <w:r w:rsidRPr="00B64CE0">
        <w:rPr>
          <w:rFonts w:ascii="Times New Roman" w:hAnsi="Times New Roman" w:cs="Times New Roman"/>
          <w:szCs w:val="20"/>
        </w:rPr>
        <w:t xml:space="preserve">. </w:t>
      </w:r>
      <w:r w:rsidRPr="00B64CE0">
        <w:rPr>
          <w:rFonts w:ascii="Times New Roman" w:hAnsi="Times New Roman" w:cs="Times New Roman"/>
          <w:b/>
          <w:szCs w:val="20"/>
        </w:rPr>
        <w:t>174</w:t>
      </w:r>
      <w:r w:rsidRPr="00B64CE0">
        <w:rPr>
          <w:rFonts w:ascii="Times New Roman" w:hAnsi="Times New Roman" w:cs="Times New Roman"/>
          <w:szCs w:val="20"/>
        </w:rPr>
        <w:t>, 4237-4243.</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Willemse, D.,</w:t>
      </w:r>
      <w:r w:rsidR="00DA0C8E" w:rsidRPr="00B64CE0">
        <w:rPr>
          <w:rFonts w:ascii="Times New Roman" w:hAnsi="Times New Roman" w:cs="Times New Roman"/>
          <w:szCs w:val="20"/>
        </w:rPr>
        <w:t xml:space="preserve"> </w:t>
      </w:r>
      <w:r w:rsidRPr="00B64CE0">
        <w:rPr>
          <w:rFonts w:ascii="Times New Roman" w:hAnsi="Times New Roman" w:cs="Times New Roman"/>
          <w:szCs w:val="20"/>
        </w:rPr>
        <w:t>Weber, B.,</w:t>
      </w:r>
      <w:r w:rsidR="00DA0C8E" w:rsidRPr="00B64CE0">
        <w:rPr>
          <w:rFonts w:ascii="Times New Roman" w:hAnsi="Times New Roman" w:cs="Times New Roman"/>
          <w:szCs w:val="20"/>
        </w:rPr>
        <w:t xml:space="preserve"> </w:t>
      </w:r>
      <w:r w:rsidRPr="00B64CE0">
        <w:rPr>
          <w:rFonts w:ascii="Times New Roman" w:hAnsi="Times New Roman" w:cs="Times New Roman"/>
          <w:szCs w:val="20"/>
        </w:rPr>
        <w:t>Masino, L.,</w:t>
      </w:r>
      <w:r w:rsidR="00DA0C8E" w:rsidRPr="00B64CE0">
        <w:rPr>
          <w:rFonts w:ascii="Times New Roman" w:hAnsi="Times New Roman" w:cs="Times New Roman"/>
          <w:szCs w:val="20"/>
        </w:rPr>
        <w:t xml:space="preserve"> </w:t>
      </w:r>
      <w:r w:rsidRPr="00B64CE0">
        <w:rPr>
          <w:rFonts w:ascii="Times New Roman" w:hAnsi="Times New Roman" w:cs="Times New Roman"/>
          <w:szCs w:val="20"/>
        </w:rPr>
        <w:t>Warren, R. M.,</w:t>
      </w:r>
      <w:r w:rsidR="00DA0C8E" w:rsidRPr="00B64CE0">
        <w:rPr>
          <w:rFonts w:ascii="Times New Roman" w:hAnsi="Times New Roman" w:cs="Times New Roman"/>
          <w:szCs w:val="20"/>
        </w:rPr>
        <w:t xml:space="preserve"> </w:t>
      </w:r>
      <w:r w:rsidRPr="00B64CE0">
        <w:rPr>
          <w:rFonts w:ascii="Times New Roman" w:hAnsi="Times New Roman" w:cs="Times New Roman"/>
          <w:szCs w:val="20"/>
        </w:rPr>
        <w:t>Adinolfi, S.,</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Pastore, A., et al. (2018). </w:t>
      </w:r>
      <w:r w:rsidR="00FC0450" w:rsidRPr="00B64CE0">
        <w:rPr>
          <w:rFonts w:ascii="Times New Roman" w:hAnsi="Times New Roman" w:cs="Times New Roman"/>
          <w:szCs w:val="20"/>
        </w:rPr>
        <w:t>Rv1460, a SufR</w:t>
      </w:r>
      <w:r w:rsidRPr="00B64CE0">
        <w:rPr>
          <w:rFonts w:ascii="Times New Roman" w:hAnsi="Times New Roman" w:cs="Times New Roman"/>
          <w:szCs w:val="20"/>
        </w:rPr>
        <w:t xml:space="preserve"> homologue, is a repressor of the suf operon in </w:t>
      </w:r>
      <w:r w:rsidR="00FC0450"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PLoS One</w:t>
      </w:r>
      <w:r w:rsidRPr="00B64CE0">
        <w:rPr>
          <w:rFonts w:ascii="Times New Roman" w:hAnsi="Times New Roman" w:cs="Times New Roman"/>
          <w:szCs w:val="20"/>
        </w:rPr>
        <w:t xml:space="preserve">. </w:t>
      </w:r>
      <w:r w:rsidRPr="00B64CE0">
        <w:rPr>
          <w:rFonts w:ascii="Times New Roman" w:hAnsi="Times New Roman" w:cs="Times New Roman"/>
          <w:b/>
          <w:szCs w:val="20"/>
        </w:rPr>
        <w:t>13</w:t>
      </w:r>
      <w:r w:rsidRPr="00B64CE0">
        <w:rPr>
          <w:rFonts w:ascii="Times New Roman" w:hAnsi="Times New Roman" w:cs="Times New Roman"/>
          <w:szCs w:val="20"/>
        </w:rPr>
        <w:t>, e0200145. doi: 10.1371/journal.pone.0200145.</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Williams, M. J.,</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Kana, B. D., and Mizrahi, V. (2011). Functional analysis of molybdopterin biosynthesis in mycobacteria identifies a fused molybdopterin synthase in </w:t>
      </w:r>
      <w:r w:rsidR="00A02D12"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J Bacteriol</w:t>
      </w:r>
      <w:r w:rsidRPr="00B64CE0">
        <w:rPr>
          <w:rFonts w:ascii="Times New Roman" w:hAnsi="Times New Roman" w:cs="Times New Roman"/>
          <w:szCs w:val="20"/>
        </w:rPr>
        <w:t xml:space="preserve">. </w:t>
      </w:r>
      <w:r w:rsidRPr="00B64CE0">
        <w:rPr>
          <w:rFonts w:ascii="Times New Roman" w:hAnsi="Times New Roman" w:cs="Times New Roman"/>
          <w:b/>
          <w:szCs w:val="20"/>
        </w:rPr>
        <w:t>193</w:t>
      </w:r>
      <w:r w:rsidRPr="00B64CE0">
        <w:rPr>
          <w:rFonts w:ascii="Times New Roman" w:hAnsi="Times New Roman" w:cs="Times New Roman"/>
          <w:szCs w:val="20"/>
        </w:rPr>
        <w:t>, 98-106. doi: 10.1128/JB.00774-10.</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Xue, T.,</w:t>
      </w:r>
      <w:r w:rsidR="00DA0C8E" w:rsidRPr="00B64CE0">
        <w:rPr>
          <w:rFonts w:ascii="Times New Roman" w:hAnsi="Times New Roman" w:cs="Times New Roman"/>
          <w:szCs w:val="20"/>
        </w:rPr>
        <w:t xml:space="preserve"> </w:t>
      </w:r>
      <w:r w:rsidRPr="00B64CE0">
        <w:rPr>
          <w:rFonts w:ascii="Times New Roman" w:hAnsi="Times New Roman" w:cs="Times New Roman"/>
          <w:szCs w:val="20"/>
        </w:rPr>
        <w:t>Stavropoulos, E.,</w:t>
      </w:r>
      <w:r w:rsidR="00DA0C8E" w:rsidRPr="00B64CE0">
        <w:rPr>
          <w:rFonts w:ascii="Times New Roman" w:hAnsi="Times New Roman" w:cs="Times New Roman"/>
          <w:szCs w:val="20"/>
        </w:rPr>
        <w:t xml:space="preserve"> </w:t>
      </w:r>
      <w:r w:rsidRPr="00B64CE0">
        <w:rPr>
          <w:rFonts w:ascii="Times New Roman" w:hAnsi="Times New Roman" w:cs="Times New Roman"/>
          <w:szCs w:val="20"/>
        </w:rPr>
        <w:t>Yang, M.,</w:t>
      </w:r>
      <w:r w:rsidR="00DA0C8E" w:rsidRPr="00B64CE0">
        <w:rPr>
          <w:rFonts w:ascii="Times New Roman" w:hAnsi="Times New Roman" w:cs="Times New Roman"/>
          <w:szCs w:val="20"/>
        </w:rPr>
        <w:t xml:space="preserve"> </w:t>
      </w:r>
      <w:r w:rsidRPr="00B64CE0">
        <w:rPr>
          <w:rFonts w:ascii="Times New Roman" w:hAnsi="Times New Roman" w:cs="Times New Roman"/>
          <w:szCs w:val="20"/>
        </w:rPr>
        <w:t>Ragno, S.,</w:t>
      </w:r>
      <w:r w:rsidR="00DA0C8E" w:rsidRPr="00B64CE0">
        <w:rPr>
          <w:rFonts w:ascii="Times New Roman" w:hAnsi="Times New Roman" w:cs="Times New Roman"/>
          <w:szCs w:val="20"/>
        </w:rPr>
        <w:t xml:space="preserve"> </w:t>
      </w:r>
      <w:r w:rsidRPr="00B64CE0">
        <w:rPr>
          <w:rFonts w:ascii="Times New Roman" w:hAnsi="Times New Roman" w:cs="Times New Roman"/>
          <w:szCs w:val="20"/>
        </w:rPr>
        <w:t>Vordermeier,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Chambers, M., et al. (2004). </w:t>
      </w:r>
      <w:r w:rsidR="00A02D12" w:rsidRPr="00B64CE0">
        <w:rPr>
          <w:rFonts w:ascii="Times New Roman" w:hAnsi="Times New Roman" w:cs="Times New Roman"/>
          <w:szCs w:val="20"/>
        </w:rPr>
        <w:t>RNA encoding the MPT83</w:t>
      </w:r>
      <w:r w:rsidRPr="00B64CE0">
        <w:rPr>
          <w:rFonts w:ascii="Times New Roman" w:hAnsi="Times New Roman" w:cs="Times New Roman"/>
          <w:szCs w:val="20"/>
        </w:rPr>
        <w:t xml:space="preserve"> antigen induces protective immune responses against </w:t>
      </w:r>
      <w:r w:rsidR="00A02D12"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infection. </w:t>
      </w:r>
      <w:r w:rsidRPr="00B64CE0">
        <w:rPr>
          <w:rFonts w:ascii="Times New Roman" w:hAnsi="Times New Roman" w:cs="Times New Roman"/>
          <w:i/>
          <w:szCs w:val="20"/>
        </w:rPr>
        <w:t>Infect Immun</w:t>
      </w:r>
      <w:r w:rsidRPr="00B64CE0">
        <w:rPr>
          <w:rFonts w:ascii="Times New Roman" w:hAnsi="Times New Roman" w:cs="Times New Roman"/>
          <w:szCs w:val="20"/>
        </w:rPr>
        <w:t xml:space="preserve">. </w:t>
      </w:r>
      <w:r w:rsidRPr="00B64CE0">
        <w:rPr>
          <w:rFonts w:ascii="Times New Roman" w:hAnsi="Times New Roman" w:cs="Times New Roman"/>
          <w:b/>
          <w:szCs w:val="20"/>
        </w:rPr>
        <w:t>72</w:t>
      </w:r>
      <w:r w:rsidRPr="00B64CE0">
        <w:rPr>
          <w:rFonts w:ascii="Times New Roman" w:hAnsi="Times New Roman" w:cs="Times New Roman"/>
          <w:szCs w:val="20"/>
        </w:rPr>
        <w:t>, 6324-6329. doi: 10.1128/IAI.72.11.6324-6329.2004.</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Yang, G.,</w:t>
      </w:r>
      <w:r w:rsidR="00DA0C8E" w:rsidRPr="00B64CE0">
        <w:rPr>
          <w:rFonts w:ascii="Times New Roman" w:hAnsi="Times New Roman" w:cs="Times New Roman"/>
          <w:szCs w:val="20"/>
        </w:rPr>
        <w:t xml:space="preserve"> </w:t>
      </w:r>
      <w:r w:rsidRPr="00B64CE0">
        <w:rPr>
          <w:rFonts w:ascii="Times New Roman" w:hAnsi="Times New Roman" w:cs="Times New Roman"/>
          <w:szCs w:val="20"/>
        </w:rPr>
        <w:t>Luo, T.,</w:t>
      </w:r>
      <w:r w:rsidR="00DA0C8E" w:rsidRPr="00B64CE0">
        <w:rPr>
          <w:rFonts w:ascii="Times New Roman" w:hAnsi="Times New Roman" w:cs="Times New Roman"/>
          <w:szCs w:val="20"/>
        </w:rPr>
        <w:t xml:space="preserve"> </w:t>
      </w:r>
      <w:r w:rsidRPr="00B64CE0">
        <w:rPr>
          <w:rFonts w:ascii="Times New Roman" w:hAnsi="Times New Roman" w:cs="Times New Roman"/>
          <w:szCs w:val="20"/>
        </w:rPr>
        <w:t>Sun, C.,</w:t>
      </w:r>
      <w:r w:rsidR="00DA0C8E" w:rsidRPr="00B64CE0">
        <w:rPr>
          <w:rFonts w:ascii="Times New Roman" w:hAnsi="Times New Roman" w:cs="Times New Roman"/>
          <w:szCs w:val="20"/>
        </w:rPr>
        <w:t xml:space="preserve"> </w:t>
      </w:r>
      <w:r w:rsidRPr="00B64CE0">
        <w:rPr>
          <w:rFonts w:ascii="Times New Roman" w:hAnsi="Times New Roman" w:cs="Times New Roman"/>
          <w:szCs w:val="20"/>
        </w:rPr>
        <w:t>Yuan, J.,</w:t>
      </w:r>
      <w:r w:rsidR="00DA0C8E" w:rsidRPr="00B64CE0">
        <w:rPr>
          <w:rFonts w:ascii="Times New Roman" w:hAnsi="Times New Roman" w:cs="Times New Roman"/>
          <w:szCs w:val="20"/>
        </w:rPr>
        <w:t xml:space="preserve"> </w:t>
      </w:r>
      <w:r w:rsidRPr="00B64CE0">
        <w:rPr>
          <w:rFonts w:ascii="Times New Roman" w:hAnsi="Times New Roman" w:cs="Times New Roman"/>
          <w:szCs w:val="20"/>
        </w:rPr>
        <w:t>Peng, X.,</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Zhang, C., et al. (2017). </w:t>
      </w:r>
      <w:r w:rsidR="00AD7034" w:rsidRPr="00B64CE0">
        <w:rPr>
          <w:rFonts w:ascii="Times New Roman" w:hAnsi="Times New Roman" w:cs="Times New Roman"/>
          <w:szCs w:val="20"/>
        </w:rPr>
        <w:t>PPE27</w:t>
      </w:r>
      <w:r w:rsidRPr="00B64CE0">
        <w:rPr>
          <w:rFonts w:ascii="Times New Roman" w:hAnsi="Times New Roman" w:cs="Times New Roman"/>
          <w:szCs w:val="20"/>
        </w:rPr>
        <w:t xml:space="preserve"> in </w:t>
      </w:r>
      <w:r w:rsidR="00AD7034" w:rsidRPr="00B64CE0">
        <w:rPr>
          <w:rFonts w:ascii="Times New Roman" w:hAnsi="Times New Roman" w:cs="Times New Roman"/>
          <w:i/>
          <w:szCs w:val="20"/>
        </w:rPr>
        <w:t>M</w:t>
      </w:r>
      <w:r w:rsidRPr="00B64CE0">
        <w:rPr>
          <w:rFonts w:ascii="Times New Roman" w:hAnsi="Times New Roman" w:cs="Times New Roman"/>
          <w:i/>
          <w:szCs w:val="20"/>
        </w:rPr>
        <w:t>ycobacterium smegmatis</w:t>
      </w:r>
      <w:r w:rsidRPr="00B64CE0">
        <w:rPr>
          <w:rFonts w:ascii="Times New Roman" w:hAnsi="Times New Roman" w:cs="Times New Roman"/>
          <w:szCs w:val="20"/>
        </w:rPr>
        <w:t xml:space="preserve"> enhances mycobacterial survival and manipulates cytokine secretion in mouse macrophages. </w:t>
      </w:r>
      <w:r w:rsidRPr="00B64CE0">
        <w:rPr>
          <w:rFonts w:ascii="Times New Roman" w:hAnsi="Times New Roman" w:cs="Times New Roman"/>
          <w:i/>
          <w:szCs w:val="20"/>
        </w:rPr>
        <w:t>J Interferon Cytokine Res</w:t>
      </w:r>
      <w:r w:rsidRPr="00B64CE0">
        <w:rPr>
          <w:rFonts w:ascii="Times New Roman" w:hAnsi="Times New Roman" w:cs="Times New Roman"/>
          <w:szCs w:val="20"/>
        </w:rPr>
        <w:t xml:space="preserve">. </w:t>
      </w:r>
      <w:r w:rsidRPr="00B64CE0">
        <w:rPr>
          <w:rFonts w:ascii="Times New Roman" w:hAnsi="Times New Roman" w:cs="Times New Roman"/>
          <w:b/>
          <w:szCs w:val="20"/>
        </w:rPr>
        <w:t>37</w:t>
      </w:r>
      <w:r w:rsidRPr="00B64CE0">
        <w:rPr>
          <w:rFonts w:ascii="Times New Roman" w:hAnsi="Times New Roman" w:cs="Times New Roman"/>
          <w:szCs w:val="20"/>
        </w:rPr>
        <w:t>, 421-431. doi: 10.1089/jir.2016.0126.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You, X.,</w:t>
      </w:r>
      <w:r w:rsidR="00DA0C8E" w:rsidRPr="00B64CE0">
        <w:rPr>
          <w:rFonts w:ascii="Times New Roman" w:hAnsi="Times New Roman" w:cs="Times New Roman"/>
          <w:szCs w:val="20"/>
        </w:rPr>
        <w:t xml:space="preserve"> </w:t>
      </w:r>
      <w:r w:rsidRPr="00B64CE0">
        <w:rPr>
          <w:rFonts w:ascii="Times New Roman" w:hAnsi="Times New Roman" w:cs="Times New Roman"/>
          <w:szCs w:val="20"/>
        </w:rPr>
        <w:t>Li, R.,</w:t>
      </w:r>
      <w:r w:rsidR="00DA0C8E" w:rsidRPr="00B64CE0">
        <w:rPr>
          <w:rFonts w:ascii="Times New Roman" w:hAnsi="Times New Roman" w:cs="Times New Roman"/>
          <w:szCs w:val="20"/>
        </w:rPr>
        <w:t xml:space="preserve"> </w:t>
      </w:r>
      <w:r w:rsidRPr="00B64CE0">
        <w:rPr>
          <w:rFonts w:ascii="Times New Roman" w:hAnsi="Times New Roman" w:cs="Times New Roman"/>
          <w:szCs w:val="20"/>
        </w:rPr>
        <w:t>Wan, K.,</w:t>
      </w:r>
      <w:r w:rsidR="00DA0C8E" w:rsidRPr="00B64CE0">
        <w:rPr>
          <w:rFonts w:ascii="Times New Roman" w:hAnsi="Times New Roman" w:cs="Times New Roman"/>
          <w:szCs w:val="20"/>
        </w:rPr>
        <w:t xml:space="preserve"> </w:t>
      </w:r>
      <w:r w:rsidRPr="00B64CE0">
        <w:rPr>
          <w:rFonts w:ascii="Times New Roman" w:hAnsi="Times New Roman" w:cs="Times New Roman"/>
          <w:szCs w:val="20"/>
        </w:rPr>
        <w:t>Liu, L.,</w:t>
      </w:r>
      <w:r w:rsidR="00DA0C8E" w:rsidRPr="00B64CE0">
        <w:rPr>
          <w:rFonts w:ascii="Times New Roman" w:hAnsi="Times New Roman" w:cs="Times New Roman"/>
          <w:szCs w:val="20"/>
        </w:rPr>
        <w:t xml:space="preserve"> </w:t>
      </w:r>
      <w:r w:rsidRPr="00B64CE0">
        <w:rPr>
          <w:rFonts w:ascii="Times New Roman" w:hAnsi="Times New Roman" w:cs="Times New Roman"/>
          <w:szCs w:val="20"/>
        </w:rPr>
        <w:t>Xie, X.,</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Zhao, L., et al. (2017). Evaluation of </w:t>
      </w:r>
      <w:r w:rsidR="00A74836" w:rsidRPr="00B64CE0">
        <w:rPr>
          <w:rFonts w:ascii="Times New Roman" w:hAnsi="Times New Roman" w:cs="Times New Roman"/>
          <w:szCs w:val="20"/>
        </w:rPr>
        <w:t>R</w:t>
      </w:r>
      <w:r w:rsidRPr="00B64CE0">
        <w:rPr>
          <w:rFonts w:ascii="Times New Roman" w:hAnsi="Times New Roman" w:cs="Times New Roman"/>
          <w:szCs w:val="20"/>
        </w:rPr>
        <w:t>v0220,</w:t>
      </w:r>
      <w:r w:rsidR="00A74836" w:rsidRPr="00B64CE0">
        <w:rPr>
          <w:rFonts w:ascii="Times New Roman" w:hAnsi="Times New Roman" w:cs="Times New Roman"/>
          <w:szCs w:val="20"/>
        </w:rPr>
        <w:t xml:space="preserve"> Rv</w:t>
      </w:r>
      <w:r w:rsidRPr="00B64CE0">
        <w:rPr>
          <w:rFonts w:ascii="Times New Roman" w:hAnsi="Times New Roman" w:cs="Times New Roman"/>
          <w:szCs w:val="20"/>
        </w:rPr>
        <w:t>2958c,</w:t>
      </w:r>
      <w:r w:rsidR="00A74836" w:rsidRPr="00B64CE0">
        <w:rPr>
          <w:rFonts w:ascii="Times New Roman" w:hAnsi="Times New Roman" w:cs="Times New Roman"/>
          <w:szCs w:val="20"/>
        </w:rPr>
        <w:t xml:space="preserve"> Rv</w:t>
      </w:r>
      <w:r w:rsidRPr="00B64CE0">
        <w:rPr>
          <w:rFonts w:ascii="Times New Roman" w:hAnsi="Times New Roman" w:cs="Times New Roman"/>
          <w:szCs w:val="20"/>
        </w:rPr>
        <w:t>2994 and</w:t>
      </w:r>
      <w:r w:rsidR="00A74836" w:rsidRPr="00B64CE0">
        <w:rPr>
          <w:rFonts w:ascii="Times New Roman" w:hAnsi="Times New Roman" w:cs="Times New Roman"/>
          <w:szCs w:val="20"/>
        </w:rPr>
        <w:t xml:space="preserve"> Rv</w:t>
      </w:r>
      <w:r w:rsidRPr="00B64CE0">
        <w:rPr>
          <w:rFonts w:ascii="Times New Roman" w:hAnsi="Times New Roman" w:cs="Times New Roman"/>
          <w:szCs w:val="20"/>
        </w:rPr>
        <w:t xml:space="preserve">3347c of </w:t>
      </w:r>
      <w:r w:rsidR="00B4235B"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for serodiagnosis of tuberculosis. </w:t>
      </w:r>
      <w:r w:rsidRPr="00B64CE0">
        <w:rPr>
          <w:rFonts w:ascii="Times New Roman" w:hAnsi="Times New Roman" w:cs="Times New Roman"/>
          <w:i/>
          <w:szCs w:val="20"/>
        </w:rPr>
        <w:t>Microb Biotechnol</w:t>
      </w:r>
      <w:r w:rsidRPr="00B64CE0">
        <w:rPr>
          <w:rFonts w:ascii="Times New Roman" w:hAnsi="Times New Roman" w:cs="Times New Roman"/>
          <w:szCs w:val="20"/>
        </w:rPr>
        <w:t xml:space="preserve">. </w:t>
      </w:r>
      <w:r w:rsidRPr="00B64CE0">
        <w:rPr>
          <w:rFonts w:ascii="Times New Roman" w:hAnsi="Times New Roman" w:cs="Times New Roman"/>
          <w:b/>
          <w:szCs w:val="20"/>
        </w:rPr>
        <w:t>10</w:t>
      </w:r>
      <w:r w:rsidRPr="00B64CE0">
        <w:rPr>
          <w:rFonts w:ascii="Times New Roman" w:hAnsi="Times New Roman" w:cs="Times New Roman"/>
          <w:szCs w:val="20"/>
        </w:rPr>
        <w:t>, 604-611. doi: 10.1111/1751-7915.12697.</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Zhang, Z.,</w:t>
      </w:r>
      <w:r w:rsidR="00DA0C8E" w:rsidRPr="00B64CE0">
        <w:rPr>
          <w:rFonts w:ascii="Times New Roman" w:hAnsi="Times New Roman" w:cs="Times New Roman"/>
          <w:szCs w:val="20"/>
        </w:rPr>
        <w:t xml:space="preserve"> </w:t>
      </w:r>
      <w:r w:rsidRPr="00B64CE0">
        <w:rPr>
          <w:rFonts w:ascii="Times New Roman" w:hAnsi="Times New Roman" w:cs="Times New Roman"/>
          <w:szCs w:val="20"/>
        </w:rPr>
        <w:t>Bulloch, E. M.,</w:t>
      </w:r>
      <w:r w:rsidR="00DA0C8E" w:rsidRPr="00B64CE0">
        <w:rPr>
          <w:rFonts w:ascii="Times New Roman" w:hAnsi="Times New Roman" w:cs="Times New Roman"/>
          <w:szCs w:val="20"/>
        </w:rPr>
        <w:t xml:space="preserve"> </w:t>
      </w:r>
      <w:r w:rsidRPr="00B64CE0">
        <w:rPr>
          <w:rFonts w:ascii="Times New Roman" w:hAnsi="Times New Roman" w:cs="Times New Roman"/>
          <w:szCs w:val="20"/>
        </w:rPr>
        <w:t>Bunker, R. D.,</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Baker, E. N., and Squire, C. J. (2009). Structure and function of </w:t>
      </w:r>
      <w:r w:rsidR="00B4235B" w:rsidRPr="00B64CE0">
        <w:rPr>
          <w:rFonts w:ascii="Times New Roman" w:hAnsi="Times New Roman" w:cs="Times New Roman"/>
          <w:szCs w:val="20"/>
        </w:rPr>
        <w:t>GlmU</w:t>
      </w:r>
      <w:r w:rsidRPr="00B64CE0">
        <w:rPr>
          <w:rFonts w:ascii="Times New Roman" w:hAnsi="Times New Roman" w:cs="Times New Roman"/>
          <w:szCs w:val="20"/>
        </w:rPr>
        <w:t xml:space="preserve"> from </w:t>
      </w:r>
      <w:r w:rsidR="00B4235B"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Pr="00B64CE0">
        <w:rPr>
          <w:rFonts w:ascii="Times New Roman" w:hAnsi="Times New Roman" w:cs="Times New Roman"/>
          <w:i/>
          <w:szCs w:val="20"/>
        </w:rPr>
        <w:t>Acta Crystallogr D Biol Crystallogr</w:t>
      </w:r>
      <w:r w:rsidRPr="00B64CE0">
        <w:rPr>
          <w:rFonts w:ascii="Times New Roman" w:hAnsi="Times New Roman" w:cs="Times New Roman"/>
          <w:szCs w:val="20"/>
        </w:rPr>
        <w:t xml:space="preserve">. </w:t>
      </w:r>
      <w:r w:rsidRPr="00B64CE0">
        <w:rPr>
          <w:rFonts w:ascii="Times New Roman" w:hAnsi="Times New Roman" w:cs="Times New Roman"/>
          <w:b/>
          <w:szCs w:val="20"/>
        </w:rPr>
        <w:t>65</w:t>
      </w:r>
      <w:r w:rsidRPr="00B64CE0">
        <w:rPr>
          <w:rFonts w:ascii="Times New Roman" w:hAnsi="Times New Roman" w:cs="Times New Roman"/>
          <w:szCs w:val="20"/>
        </w:rPr>
        <w:t>, 275-283. doi: 10.1107/S0907444909001036.</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Zheng, S.,</w:t>
      </w:r>
      <w:r w:rsidR="00DA0C8E" w:rsidRPr="00B64CE0">
        <w:rPr>
          <w:rFonts w:ascii="Times New Roman" w:hAnsi="Times New Roman" w:cs="Times New Roman"/>
          <w:szCs w:val="20"/>
        </w:rPr>
        <w:t xml:space="preserve"> </w:t>
      </w:r>
      <w:r w:rsidRPr="00B64CE0">
        <w:rPr>
          <w:rFonts w:ascii="Times New Roman" w:hAnsi="Times New Roman" w:cs="Times New Roman"/>
          <w:szCs w:val="20"/>
        </w:rPr>
        <w:t>Zhou, Y.,</w:t>
      </w:r>
      <w:r w:rsidR="00DA0C8E" w:rsidRPr="00B64CE0">
        <w:rPr>
          <w:rFonts w:ascii="Times New Roman" w:hAnsi="Times New Roman" w:cs="Times New Roman"/>
          <w:szCs w:val="20"/>
        </w:rPr>
        <w:t xml:space="preserve"> </w:t>
      </w:r>
      <w:r w:rsidRPr="00B64CE0">
        <w:rPr>
          <w:rFonts w:ascii="Times New Roman" w:hAnsi="Times New Roman" w:cs="Times New Roman"/>
          <w:szCs w:val="20"/>
        </w:rPr>
        <w:t>Fleming, J.,</w:t>
      </w:r>
      <w:r w:rsidR="00DA0C8E" w:rsidRPr="00B64CE0">
        <w:rPr>
          <w:rFonts w:ascii="Times New Roman" w:hAnsi="Times New Roman" w:cs="Times New Roman"/>
          <w:szCs w:val="20"/>
        </w:rPr>
        <w:t xml:space="preserve"> </w:t>
      </w:r>
      <w:r w:rsidRPr="00B64CE0">
        <w:rPr>
          <w:rFonts w:ascii="Times New Roman" w:hAnsi="Times New Roman" w:cs="Times New Roman"/>
          <w:szCs w:val="20"/>
        </w:rPr>
        <w:t>Zhou, Y.,</w:t>
      </w:r>
      <w:r w:rsidR="00DA0C8E" w:rsidRPr="00B64CE0">
        <w:rPr>
          <w:rFonts w:ascii="Times New Roman" w:hAnsi="Times New Roman" w:cs="Times New Roman"/>
          <w:szCs w:val="20"/>
        </w:rPr>
        <w:t xml:space="preserve"> </w:t>
      </w:r>
      <w:r w:rsidRPr="00B64CE0">
        <w:rPr>
          <w:rFonts w:ascii="Times New Roman" w:hAnsi="Times New Roman" w:cs="Times New Roman"/>
          <w:szCs w:val="20"/>
        </w:rPr>
        <w:t>Zhang, M.,</w:t>
      </w:r>
      <w:r w:rsidR="00DA0C8E" w:rsidRPr="00B64CE0">
        <w:rPr>
          <w:rFonts w:ascii="Times New Roman" w:hAnsi="Times New Roman" w:cs="Times New Roman"/>
          <w:szCs w:val="20"/>
        </w:rPr>
        <w:t xml:space="preserve"> </w:t>
      </w:r>
      <w:r w:rsidRPr="00B64CE0">
        <w:rPr>
          <w:rFonts w:ascii="Times New Roman" w:hAnsi="Times New Roman" w:cs="Times New Roman"/>
          <w:szCs w:val="20"/>
        </w:rPr>
        <w:t xml:space="preserve">Li, S., et al. (2018). Structural and genetic analysis of </w:t>
      </w:r>
      <w:r w:rsidR="00B4235B" w:rsidRPr="00B64CE0">
        <w:rPr>
          <w:rFonts w:ascii="Times New Roman" w:hAnsi="Times New Roman" w:cs="Times New Roman"/>
          <w:szCs w:val="20"/>
        </w:rPr>
        <w:t xml:space="preserve">START superfamily protein MSMEG_0129 </w:t>
      </w:r>
      <w:r w:rsidRPr="00B64CE0">
        <w:rPr>
          <w:rFonts w:ascii="Times New Roman" w:hAnsi="Times New Roman" w:cs="Times New Roman"/>
          <w:szCs w:val="20"/>
        </w:rPr>
        <w:t xml:space="preserve">from </w:t>
      </w:r>
      <w:r w:rsidR="00B4235B" w:rsidRPr="00B64CE0">
        <w:rPr>
          <w:rFonts w:ascii="Times New Roman" w:hAnsi="Times New Roman" w:cs="Times New Roman"/>
          <w:i/>
          <w:szCs w:val="20"/>
        </w:rPr>
        <w:t>M</w:t>
      </w:r>
      <w:r w:rsidRPr="00B64CE0">
        <w:rPr>
          <w:rFonts w:ascii="Times New Roman" w:hAnsi="Times New Roman" w:cs="Times New Roman"/>
          <w:i/>
          <w:szCs w:val="20"/>
        </w:rPr>
        <w:t>ycobacterium smegmatis</w:t>
      </w:r>
      <w:r w:rsidRPr="00B64CE0">
        <w:rPr>
          <w:rFonts w:ascii="Times New Roman" w:hAnsi="Times New Roman" w:cs="Times New Roman"/>
          <w:szCs w:val="20"/>
        </w:rPr>
        <w:t xml:space="preserve">. </w:t>
      </w:r>
      <w:r w:rsidRPr="00B64CE0">
        <w:rPr>
          <w:rFonts w:ascii="Times New Roman" w:hAnsi="Times New Roman" w:cs="Times New Roman"/>
          <w:i/>
          <w:szCs w:val="20"/>
        </w:rPr>
        <w:t>FEBS Lett</w:t>
      </w:r>
      <w:r w:rsidRPr="00B64CE0">
        <w:rPr>
          <w:rFonts w:ascii="Times New Roman" w:hAnsi="Times New Roman" w:cs="Times New Roman"/>
          <w:szCs w:val="20"/>
        </w:rPr>
        <w:t xml:space="preserve">. </w:t>
      </w:r>
      <w:r w:rsidRPr="00B64CE0">
        <w:rPr>
          <w:rFonts w:ascii="Times New Roman" w:hAnsi="Times New Roman" w:cs="Times New Roman"/>
          <w:b/>
          <w:szCs w:val="20"/>
        </w:rPr>
        <w:t>592</w:t>
      </w:r>
      <w:r w:rsidRPr="00B64CE0">
        <w:rPr>
          <w:rFonts w:ascii="Times New Roman" w:hAnsi="Times New Roman" w:cs="Times New Roman"/>
          <w:szCs w:val="20"/>
        </w:rPr>
        <w:t>, 1445-1457. doi: 10.1002/1873-3468.13024.</w:t>
      </w:r>
      <w:r w:rsidR="00B4235B" w:rsidRPr="00B64CE0">
        <w:rPr>
          <w:rFonts w:ascii="Times New Roman" w:hAnsi="Times New Roman" w:cs="Times New Roman"/>
          <w:szCs w:val="20"/>
        </w:rPr>
        <w:t xml:space="preserve"> </w:t>
      </w:r>
    </w:p>
    <w:p w:rsidR="00ED61F4" w:rsidRPr="00B64CE0" w:rsidRDefault="00ED61F4" w:rsidP="00AC7E9E">
      <w:pPr>
        <w:pStyle w:val="EndNoteBibliography"/>
        <w:rPr>
          <w:rFonts w:ascii="Times New Roman" w:hAnsi="Times New Roman" w:cs="Times New Roman"/>
          <w:szCs w:val="20"/>
        </w:rPr>
      </w:pPr>
      <w:r w:rsidRPr="00B64CE0">
        <w:rPr>
          <w:rFonts w:ascii="Times New Roman" w:hAnsi="Times New Roman" w:cs="Times New Roman"/>
          <w:szCs w:val="20"/>
        </w:rPr>
        <w:t xml:space="preserve">Zhong, D., and Blount, P. (2013). Phosphatidylinositol is crucial for the mechanosensitivity of </w:t>
      </w:r>
      <w:r w:rsidR="00946674" w:rsidRPr="00B64CE0">
        <w:rPr>
          <w:rFonts w:ascii="Times New Roman" w:hAnsi="Times New Roman" w:cs="Times New Roman"/>
          <w:i/>
          <w:szCs w:val="20"/>
        </w:rPr>
        <w:t>M</w:t>
      </w:r>
      <w:r w:rsidRPr="00B64CE0">
        <w:rPr>
          <w:rFonts w:ascii="Times New Roman" w:hAnsi="Times New Roman" w:cs="Times New Roman"/>
          <w:i/>
          <w:szCs w:val="20"/>
        </w:rPr>
        <w:t>ycobacterium tuberculosis</w:t>
      </w:r>
      <w:r w:rsidRPr="00B64CE0">
        <w:rPr>
          <w:rFonts w:ascii="Times New Roman" w:hAnsi="Times New Roman" w:cs="Times New Roman"/>
          <w:szCs w:val="20"/>
        </w:rPr>
        <w:t xml:space="preserve"> </w:t>
      </w:r>
      <w:r w:rsidR="00946674" w:rsidRPr="00B64CE0">
        <w:rPr>
          <w:rFonts w:ascii="Times New Roman" w:hAnsi="Times New Roman" w:cs="Times New Roman"/>
          <w:szCs w:val="20"/>
        </w:rPr>
        <w:t>MscL</w:t>
      </w:r>
      <w:r w:rsidRPr="00B64CE0">
        <w:rPr>
          <w:rFonts w:ascii="Times New Roman" w:hAnsi="Times New Roman" w:cs="Times New Roman"/>
          <w:szCs w:val="20"/>
        </w:rPr>
        <w:t xml:space="preserve">. </w:t>
      </w:r>
      <w:bookmarkStart w:id="0" w:name="_GoBack"/>
      <w:r w:rsidRPr="00B34A9F">
        <w:rPr>
          <w:rFonts w:ascii="Times New Roman" w:hAnsi="Times New Roman" w:cs="Times New Roman"/>
          <w:i/>
          <w:szCs w:val="20"/>
        </w:rPr>
        <w:t>Biochemistry</w:t>
      </w:r>
      <w:bookmarkEnd w:id="0"/>
      <w:r w:rsidRPr="00B64CE0">
        <w:rPr>
          <w:rFonts w:ascii="Times New Roman" w:hAnsi="Times New Roman" w:cs="Times New Roman"/>
          <w:szCs w:val="20"/>
        </w:rPr>
        <w:t xml:space="preserve">. </w:t>
      </w:r>
      <w:r w:rsidRPr="00B64CE0">
        <w:rPr>
          <w:rFonts w:ascii="Times New Roman" w:hAnsi="Times New Roman" w:cs="Times New Roman"/>
          <w:b/>
          <w:szCs w:val="20"/>
        </w:rPr>
        <w:t>52</w:t>
      </w:r>
      <w:r w:rsidRPr="00B64CE0">
        <w:rPr>
          <w:rFonts w:ascii="Times New Roman" w:hAnsi="Times New Roman" w:cs="Times New Roman"/>
          <w:szCs w:val="20"/>
        </w:rPr>
        <w:t>, 5415-5420. doi: 10.1021/bi400790j.</w:t>
      </w:r>
    </w:p>
    <w:p w:rsidR="00ED61F4" w:rsidRPr="00B64CE0" w:rsidRDefault="00ED61F4">
      <w:pPr>
        <w:rPr>
          <w:rFonts w:ascii="Times New Roman" w:hAnsi="Times New Roman" w:cs="Times New Roman"/>
          <w:sz w:val="20"/>
          <w:szCs w:val="20"/>
        </w:rPr>
      </w:pPr>
    </w:p>
    <w:p w:rsidR="00AC7E9E" w:rsidRDefault="00AC7E9E"/>
    <w:sectPr w:rsidR="00AC7E9E" w:rsidSect="00514505">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0C2A" w:rsidRDefault="00D40C2A" w:rsidP="00FA5FF4">
      <w:r>
        <w:separator/>
      </w:r>
    </w:p>
  </w:endnote>
  <w:endnote w:type="continuationSeparator" w:id="0">
    <w:p w:rsidR="00D40C2A" w:rsidRDefault="00D40C2A" w:rsidP="00FA5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0C2A" w:rsidRDefault="00D40C2A" w:rsidP="00FA5FF4">
      <w:r>
        <w:separator/>
      </w:r>
    </w:p>
  </w:footnote>
  <w:footnote w:type="continuationSeparator" w:id="0">
    <w:p w:rsidR="00D40C2A" w:rsidRDefault="00D40C2A" w:rsidP="00FA5FF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ED61F4"/>
    <w:rsid w:val="00010899"/>
    <w:rsid w:val="00032E72"/>
    <w:rsid w:val="00036F05"/>
    <w:rsid w:val="00043804"/>
    <w:rsid w:val="00063370"/>
    <w:rsid w:val="000A1D92"/>
    <w:rsid w:val="00156640"/>
    <w:rsid w:val="00172653"/>
    <w:rsid w:val="001D0237"/>
    <w:rsid w:val="001D3264"/>
    <w:rsid w:val="001E4730"/>
    <w:rsid w:val="00200425"/>
    <w:rsid w:val="00202638"/>
    <w:rsid w:val="00205FE4"/>
    <w:rsid w:val="00241173"/>
    <w:rsid w:val="00252257"/>
    <w:rsid w:val="00256CCF"/>
    <w:rsid w:val="002630B9"/>
    <w:rsid w:val="00277EAF"/>
    <w:rsid w:val="002950A6"/>
    <w:rsid w:val="002A5CE0"/>
    <w:rsid w:val="002C78CC"/>
    <w:rsid w:val="002F5A1D"/>
    <w:rsid w:val="002F7A48"/>
    <w:rsid w:val="00304B8A"/>
    <w:rsid w:val="0031451B"/>
    <w:rsid w:val="00324AC0"/>
    <w:rsid w:val="003543F1"/>
    <w:rsid w:val="0038082A"/>
    <w:rsid w:val="00392382"/>
    <w:rsid w:val="0039451D"/>
    <w:rsid w:val="003B69C6"/>
    <w:rsid w:val="003D2D92"/>
    <w:rsid w:val="003F576F"/>
    <w:rsid w:val="00451052"/>
    <w:rsid w:val="00484646"/>
    <w:rsid w:val="004A599F"/>
    <w:rsid w:val="004A6D82"/>
    <w:rsid w:val="004E079C"/>
    <w:rsid w:val="004F3C63"/>
    <w:rsid w:val="00503650"/>
    <w:rsid w:val="00514505"/>
    <w:rsid w:val="00524F97"/>
    <w:rsid w:val="00526BBB"/>
    <w:rsid w:val="0054061D"/>
    <w:rsid w:val="00540D1A"/>
    <w:rsid w:val="005730D9"/>
    <w:rsid w:val="00586214"/>
    <w:rsid w:val="005B3929"/>
    <w:rsid w:val="005B525C"/>
    <w:rsid w:val="005C0577"/>
    <w:rsid w:val="005C05FF"/>
    <w:rsid w:val="005F6B13"/>
    <w:rsid w:val="006304E9"/>
    <w:rsid w:val="00631540"/>
    <w:rsid w:val="0065174D"/>
    <w:rsid w:val="00665064"/>
    <w:rsid w:val="00685BF4"/>
    <w:rsid w:val="006A4CCB"/>
    <w:rsid w:val="006B7033"/>
    <w:rsid w:val="006C4E7F"/>
    <w:rsid w:val="006E0EEA"/>
    <w:rsid w:val="006E2B46"/>
    <w:rsid w:val="006E63C5"/>
    <w:rsid w:val="0071356E"/>
    <w:rsid w:val="0072035F"/>
    <w:rsid w:val="007B16CD"/>
    <w:rsid w:val="007D7173"/>
    <w:rsid w:val="007E3490"/>
    <w:rsid w:val="00800535"/>
    <w:rsid w:val="008426FD"/>
    <w:rsid w:val="0084342A"/>
    <w:rsid w:val="00867D39"/>
    <w:rsid w:val="00890339"/>
    <w:rsid w:val="008B43FF"/>
    <w:rsid w:val="008D2767"/>
    <w:rsid w:val="008E1D93"/>
    <w:rsid w:val="008E5CBB"/>
    <w:rsid w:val="008F5786"/>
    <w:rsid w:val="00925366"/>
    <w:rsid w:val="00931FC1"/>
    <w:rsid w:val="00946674"/>
    <w:rsid w:val="00950F0E"/>
    <w:rsid w:val="009D1436"/>
    <w:rsid w:val="00A02D12"/>
    <w:rsid w:val="00A04E3F"/>
    <w:rsid w:val="00A06D5D"/>
    <w:rsid w:val="00A20C8D"/>
    <w:rsid w:val="00A2524A"/>
    <w:rsid w:val="00A26ECD"/>
    <w:rsid w:val="00A74836"/>
    <w:rsid w:val="00A847B6"/>
    <w:rsid w:val="00A928E4"/>
    <w:rsid w:val="00AA30C5"/>
    <w:rsid w:val="00AA73B2"/>
    <w:rsid w:val="00AC0CEB"/>
    <w:rsid w:val="00AC7E9E"/>
    <w:rsid w:val="00AD7034"/>
    <w:rsid w:val="00AE0E4F"/>
    <w:rsid w:val="00AE2CD4"/>
    <w:rsid w:val="00AF1C21"/>
    <w:rsid w:val="00B10B5D"/>
    <w:rsid w:val="00B16286"/>
    <w:rsid w:val="00B34A9F"/>
    <w:rsid w:val="00B4235B"/>
    <w:rsid w:val="00B64CE0"/>
    <w:rsid w:val="00B716F5"/>
    <w:rsid w:val="00BE0465"/>
    <w:rsid w:val="00BE314A"/>
    <w:rsid w:val="00BF06A5"/>
    <w:rsid w:val="00BF2903"/>
    <w:rsid w:val="00C16B71"/>
    <w:rsid w:val="00C405B8"/>
    <w:rsid w:val="00C65AF2"/>
    <w:rsid w:val="00CE0783"/>
    <w:rsid w:val="00CE2CA1"/>
    <w:rsid w:val="00D01544"/>
    <w:rsid w:val="00D14560"/>
    <w:rsid w:val="00D24879"/>
    <w:rsid w:val="00D40C2A"/>
    <w:rsid w:val="00DA0C8E"/>
    <w:rsid w:val="00DF04F6"/>
    <w:rsid w:val="00E26963"/>
    <w:rsid w:val="00E36537"/>
    <w:rsid w:val="00ED0682"/>
    <w:rsid w:val="00ED61F4"/>
    <w:rsid w:val="00EE04AD"/>
    <w:rsid w:val="00EF4270"/>
    <w:rsid w:val="00F1562C"/>
    <w:rsid w:val="00F25946"/>
    <w:rsid w:val="00F32A38"/>
    <w:rsid w:val="00FA5FF4"/>
    <w:rsid w:val="00FC04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46A1CAD-0A8F-469E-B3A2-56CB116A2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61F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D61F4"/>
    <w:rPr>
      <w:color w:val="0563C1"/>
      <w:u w:val="single"/>
    </w:rPr>
  </w:style>
  <w:style w:type="character" w:styleId="a4">
    <w:name w:val="FollowedHyperlink"/>
    <w:basedOn w:val="a0"/>
    <w:uiPriority w:val="99"/>
    <w:semiHidden/>
    <w:unhideWhenUsed/>
    <w:rsid w:val="00ED61F4"/>
    <w:rPr>
      <w:color w:val="954F72"/>
      <w:u w:val="single"/>
    </w:rPr>
  </w:style>
  <w:style w:type="paragraph" w:customStyle="1" w:styleId="font5">
    <w:name w:val="font5"/>
    <w:basedOn w:val="a"/>
    <w:rsid w:val="00ED61F4"/>
    <w:pPr>
      <w:widowControl/>
      <w:spacing w:before="100" w:beforeAutospacing="1" w:after="100" w:afterAutospacing="1"/>
      <w:jc w:val="left"/>
    </w:pPr>
    <w:rPr>
      <w:rFonts w:ascii="宋体" w:eastAsia="宋体" w:hAnsi="宋体" w:cs="宋体"/>
      <w:kern w:val="0"/>
      <w:sz w:val="18"/>
      <w:szCs w:val="18"/>
    </w:rPr>
  </w:style>
  <w:style w:type="paragraph" w:customStyle="1" w:styleId="font6">
    <w:name w:val="font6"/>
    <w:basedOn w:val="a"/>
    <w:rsid w:val="00ED61F4"/>
    <w:pPr>
      <w:widowControl/>
      <w:spacing w:before="100" w:beforeAutospacing="1" w:after="100" w:afterAutospacing="1"/>
      <w:jc w:val="left"/>
    </w:pPr>
    <w:rPr>
      <w:rFonts w:ascii="Times New Roman" w:eastAsia="宋体" w:hAnsi="Times New Roman" w:cs="Times New Roman"/>
      <w:color w:val="000000"/>
      <w:kern w:val="0"/>
      <w:sz w:val="20"/>
      <w:szCs w:val="20"/>
    </w:rPr>
  </w:style>
  <w:style w:type="paragraph" w:customStyle="1" w:styleId="font7">
    <w:name w:val="font7"/>
    <w:basedOn w:val="a"/>
    <w:rsid w:val="00ED61F4"/>
    <w:pPr>
      <w:widowControl/>
      <w:spacing w:before="100" w:beforeAutospacing="1" w:after="100" w:afterAutospacing="1"/>
      <w:jc w:val="left"/>
    </w:pPr>
    <w:rPr>
      <w:rFonts w:ascii="Times New Roman" w:eastAsia="宋体" w:hAnsi="Times New Roman" w:cs="Times New Roman"/>
      <w:i/>
      <w:iCs/>
      <w:color w:val="020202"/>
      <w:kern w:val="0"/>
      <w:sz w:val="20"/>
      <w:szCs w:val="20"/>
    </w:rPr>
  </w:style>
  <w:style w:type="paragraph" w:customStyle="1" w:styleId="font8">
    <w:name w:val="font8"/>
    <w:basedOn w:val="a"/>
    <w:rsid w:val="00ED61F4"/>
    <w:pPr>
      <w:widowControl/>
      <w:spacing w:before="100" w:beforeAutospacing="1" w:after="100" w:afterAutospacing="1"/>
      <w:jc w:val="left"/>
    </w:pPr>
    <w:rPr>
      <w:rFonts w:ascii="Times New Roman" w:eastAsia="宋体" w:hAnsi="Times New Roman" w:cs="Times New Roman"/>
      <w:color w:val="020202"/>
      <w:kern w:val="0"/>
      <w:sz w:val="20"/>
      <w:szCs w:val="20"/>
    </w:rPr>
  </w:style>
  <w:style w:type="paragraph" w:customStyle="1" w:styleId="font9">
    <w:name w:val="font9"/>
    <w:basedOn w:val="a"/>
    <w:rsid w:val="00ED61F4"/>
    <w:pPr>
      <w:widowControl/>
      <w:spacing w:before="100" w:beforeAutospacing="1" w:after="100" w:afterAutospacing="1"/>
      <w:jc w:val="left"/>
    </w:pPr>
    <w:rPr>
      <w:rFonts w:ascii="Times New Roman" w:eastAsia="宋体" w:hAnsi="Times New Roman" w:cs="Times New Roman"/>
      <w:i/>
      <w:iCs/>
      <w:color w:val="000000"/>
      <w:kern w:val="0"/>
      <w:sz w:val="20"/>
      <w:szCs w:val="20"/>
    </w:rPr>
  </w:style>
  <w:style w:type="paragraph" w:customStyle="1" w:styleId="font10">
    <w:name w:val="font10"/>
    <w:basedOn w:val="a"/>
    <w:rsid w:val="00ED61F4"/>
    <w:pPr>
      <w:widowControl/>
      <w:spacing w:before="100" w:beforeAutospacing="1" w:after="100" w:afterAutospacing="1"/>
      <w:jc w:val="left"/>
    </w:pPr>
    <w:rPr>
      <w:rFonts w:ascii="Times New Roman" w:eastAsia="宋体" w:hAnsi="Times New Roman" w:cs="Times New Roman"/>
      <w:i/>
      <w:iCs/>
      <w:color w:val="333333"/>
      <w:kern w:val="0"/>
      <w:sz w:val="20"/>
      <w:szCs w:val="20"/>
    </w:rPr>
  </w:style>
  <w:style w:type="paragraph" w:customStyle="1" w:styleId="font11">
    <w:name w:val="font11"/>
    <w:basedOn w:val="a"/>
    <w:rsid w:val="00ED61F4"/>
    <w:pPr>
      <w:widowControl/>
      <w:spacing w:before="100" w:beforeAutospacing="1" w:after="100" w:afterAutospacing="1"/>
      <w:jc w:val="left"/>
    </w:pPr>
    <w:rPr>
      <w:rFonts w:ascii="Times New Roman" w:eastAsia="宋体" w:hAnsi="Times New Roman" w:cs="Times New Roman"/>
      <w:color w:val="333333"/>
      <w:kern w:val="0"/>
      <w:sz w:val="20"/>
      <w:szCs w:val="20"/>
    </w:rPr>
  </w:style>
  <w:style w:type="paragraph" w:customStyle="1" w:styleId="font12">
    <w:name w:val="font12"/>
    <w:basedOn w:val="a"/>
    <w:rsid w:val="00ED61F4"/>
    <w:pPr>
      <w:widowControl/>
      <w:spacing w:before="100" w:beforeAutospacing="1" w:after="100" w:afterAutospacing="1"/>
      <w:jc w:val="left"/>
    </w:pPr>
    <w:rPr>
      <w:rFonts w:ascii="宋体" w:eastAsia="宋体" w:hAnsi="宋体" w:cs="宋体"/>
      <w:color w:val="000000"/>
      <w:kern w:val="0"/>
      <w:sz w:val="20"/>
      <w:szCs w:val="20"/>
    </w:rPr>
  </w:style>
  <w:style w:type="paragraph" w:customStyle="1" w:styleId="font13">
    <w:name w:val="font13"/>
    <w:basedOn w:val="a"/>
    <w:rsid w:val="00ED61F4"/>
    <w:pPr>
      <w:widowControl/>
      <w:spacing w:before="100" w:beforeAutospacing="1" w:after="100" w:afterAutospacing="1"/>
      <w:jc w:val="left"/>
    </w:pPr>
    <w:rPr>
      <w:rFonts w:ascii="Times New Roman" w:eastAsia="宋体" w:hAnsi="Times New Roman" w:cs="Times New Roman"/>
      <w:b/>
      <w:bCs/>
      <w:color w:val="000000"/>
      <w:kern w:val="0"/>
      <w:sz w:val="20"/>
      <w:szCs w:val="20"/>
    </w:rPr>
  </w:style>
  <w:style w:type="paragraph" w:customStyle="1" w:styleId="xl64">
    <w:name w:val="xl64"/>
    <w:basedOn w:val="a"/>
    <w:rsid w:val="00ED61F4"/>
    <w:pPr>
      <w:widowControl/>
      <w:shd w:val="clear" w:color="000000" w:fill="F8CBAD"/>
      <w:spacing w:before="100" w:beforeAutospacing="1" w:after="100" w:afterAutospacing="1"/>
      <w:jc w:val="left"/>
    </w:pPr>
    <w:rPr>
      <w:rFonts w:ascii="Times New Roman" w:eastAsia="宋体" w:hAnsi="Times New Roman" w:cs="Times New Roman"/>
      <w:kern w:val="0"/>
      <w:sz w:val="20"/>
      <w:szCs w:val="20"/>
    </w:rPr>
  </w:style>
  <w:style w:type="paragraph" w:customStyle="1" w:styleId="xl65">
    <w:name w:val="xl65"/>
    <w:basedOn w:val="a"/>
    <w:rsid w:val="00ED61F4"/>
    <w:pPr>
      <w:widowControl/>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jc w:val="left"/>
    </w:pPr>
    <w:rPr>
      <w:rFonts w:ascii="Times New Roman" w:eastAsia="宋体" w:hAnsi="Times New Roman" w:cs="Times New Roman"/>
      <w:kern w:val="0"/>
      <w:sz w:val="20"/>
      <w:szCs w:val="20"/>
    </w:rPr>
  </w:style>
  <w:style w:type="paragraph" w:customStyle="1" w:styleId="xl66">
    <w:name w:val="xl66"/>
    <w:basedOn w:val="a"/>
    <w:rsid w:val="00ED61F4"/>
    <w:pPr>
      <w:widowControl/>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jc w:val="left"/>
    </w:pPr>
    <w:rPr>
      <w:rFonts w:ascii="Times New Roman" w:eastAsia="宋体" w:hAnsi="Times New Roman" w:cs="Times New Roman"/>
      <w:kern w:val="0"/>
      <w:sz w:val="20"/>
      <w:szCs w:val="20"/>
    </w:rPr>
  </w:style>
  <w:style w:type="paragraph" w:customStyle="1" w:styleId="xl67">
    <w:name w:val="xl67"/>
    <w:basedOn w:val="a"/>
    <w:rsid w:val="00ED61F4"/>
    <w:pPr>
      <w:widowControl/>
      <w:spacing w:before="100" w:beforeAutospacing="1" w:after="100" w:afterAutospacing="1"/>
      <w:jc w:val="left"/>
    </w:pPr>
    <w:rPr>
      <w:rFonts w:ascii="Times New Roman" w:eastAsia="宋体" w:hAnsi="Times New Roman" w:cs="Times New Roman"/>
      <w:color w:val="FF0000"/>
      <w:kern w:val="0"/>
      <w:sz w:val="20"/>
      <w:szCs w:val="20"/>
    </w:rPr>
  </w:style>
  <w:style w:type="paragraph" w:customStyle="1" w:styleId="xl68">
    <w:name w:val="xl68"/>
    <w:basedOn w:val="a"/>
    <w:rsid w:val="00ED61F4"/>
    <w:pPr>
      <w:widowControl/>
      <w:spacing w:before="100" w:beforeAutospacing="1" w:after="100" w:afterAutospacing="1"/>
      <w:jc w:val="left"/>
    </w:pPr>
    <w:rPr>
      <w:rFonts w:ascii="Times New Roman" w:eastAsia="宋体" w:hAnsi="Times New Roman" w:cs="Times New Roman"/>
      <w:kern w:val="0"/>
      <w:sz w:val="20"/>
      <w:szCs w:val="20"/>
    </w:rPr>
  </w:style>
  <w:style w:type="paragraph" w:customStyle="1" w:styleId="xl69">
    <w:name w:val="xl69"/>
    <w:basedOn w:val="a"/>
    <w:rsid w:val="00ED61F4"/>
    <w:pPr>
      <w:widowControl/>
      <w:shd w:val="clear" w:color="000000" w:fill="C6E0B4"/>
      <w:spacing w:before="100" w:beforeAutospacing="1" w:after="100" w:afterAutospacing="1"/>
      <w:jc w:val="left"/>
    </w:pPr>
    <w:rPr>
      <w:rFonts w:ascii="Times New Roman" w:eastAsia="宋体" w:hAnsi="Times New Roman" w:cs="Times New Roman"/>
      <w:kern w:val="0"/>
      <w:sz w:val="20"/>
      <w:szCs w:val="20"/>
    </w:rPr>
  </w:style>
  <w:style w:type="paragraph" w:customStyle="1" w:styleId="xl70">
    <w:name w:val="xl70"/>
    <w:basedOn w:val="a"/>
    <w:rsid w:val="00ED61F4"/>
    <w:pPr>
      <w:widowControl/>
      <w:shd w:val="clear" w:color="000000" w:fill="C6E0B4"/>
      <w:spacing w:before="100" w:beforeAutospacing="1" w:after="100" w:afterAutospacing="1"/>
      <w:jc w:val="left"/>
    </w:pPr>
    <w:rPr>
      <w:rFonts w:ascii="Times New Roman" w:eastAsia="宋体" w:hAnsi="Times New Roman" w:cs="Times New Roman"/>
      <w:kern w:val="0"/>
      <w:sz w:val="20"/>
      <w:szCs w:val="20"/>
    </w:rPr>
  </w:style>
  <w:style w:type="paragraph" w:customStyle="1" w:styleId="xl71">
    <w:name w:val="xl71"/>
    <w:basedOn w:val="a"/>
    <w:rsid w:val="00ED61F4"/>
    <w:pPr>
      <w:widowControl/>
      <w:shd w:val="clear" w:color="000000" w:fill="C6E0B4"/>
      <w:spacing w:before="100" w:beforeAutospacing="1" w:after="100" w:afterAutospacing="1"/>
      <w:jc w:val="left"/>
    </w:pPr>
    <w:rPr>
      <w:rFonts w:ascii="Times New Roman" w:eastAsia="宋体" w:hAnsi="Times New Roman" w:cs="Times New Roman"/>
      <w:i/>
      <w:iCs/>
      <w:kern w:val="0"/>
      <w:sz w:val="20"/>
      <w:szCs w:val="20"/>
    </w:rPr>
  </w:style>
  <w:style w:type="paragraph" w:customStyle="1" w:styleId="xl72">
    <w:name w:val="xl72"/>
    <w:basedOn w:val="a"/>
    <w:rsid w:val="00ED61F4"/>
    <w:pPr>
      <w:widowControl/>
      <w:spacing w:before="100" w:beforeAutospacing="1" w:after="100" w:afterAutospacing="1"/>
      <w:jc w:val="left"/>
    </w:pPr>
    <w:rPr>
      <w:rFonts w:ascii="Times New Roman" w:eastAsia="宋体" w:hAnsi="Times New Roman" w:cs="Times New Roman"/>
      <w:color w:val="545454"/>
      <w:kern w:val="0"/>
      <w:sz w:val="20"/>
      <w:szCs w:val="20"/>
    </w:rPr>
  </w:style>
  <w:style w:type="paragraph" w:customStyle="1" w:styleId="xl73">
    <w:name w:val="xl73"/>
    <w:basedOn w:val="a"/>
    <w:rsid w:val="00ED61F4"/>
    <w:pPr>
      <w:widowControl/>
      <w:shd w:val="clear" w:color="000000" w:fill="FFC000"/>
      <w:spacing w:before="100" w:beforeAutospacing="1" w:after="100" w:afterAutospacing="1"/>
      <w:jc w:val="left"/>
    </w:pPr>
    <w:rPr>
      <w:rFonts w:ascii="Times New Roman" w:eastAsia="宋体" w:hAnsi="Times New Roman" w:cs="Times New Roman"/>
      <w:kern w:val="0"/>
      <w:sz w:val="20"/>
      <w:szCs w:val="20"/>
    </w:rPr>
  </w:style>
  <w:style w:type="paragraph" w:customStyle="1" w:styleId="xl74">
    <w:name w:val="xl74"/>
    <w:basedOn w:val="a"/>
    <w:rsid w:val="00ED61F4"/>
    <w:pPr>
      <w:widowControl/>
      <w:shd w:val="clear" w:color="000000" w:fill="F8CBAD"/>
      <w:spacing w:before="100" w:beforeAutospacing="1" w:after="100" w:afterAutospacing="1"/>
      <w:jc w:val="left"/>
    </w:pPr>
    <w:rPr>
      <w:rFonts w:ascii="Times New Roman" w:eastAsia="宋体" w:hAnsi="Times New Roman" w:cs="Times New Roman"/>
      <w:kern w:val="0"/>
      <w:sz w:val="20"/>
      <w:szCs w:val="20"/>
    </w:rPr>
  </w:style>
  <w:style w:type="paragraph" w:customStyle="1" w:styleId="xl75">
    <w:name w:val="xl75"/>
    <w:basedOn w:val="a"/>
    <w:rsid w:val="00ED61F4"/>
    <w:pPr>
      <w:widowControl/>
      <w:shd w:val="clear" w:color="000000" w:fill="FF0000"/>
      <w:spacing w:before="100" w:beforeAutospacing="1" w:after="100" w:afterAutospacing="1"/>
      <w:jc w:val="left"/>
    </w:pPr>
    <w:rPr>
      <w:rFonts w:ascii="Times New Roman" w:eastAsia="宋体" w:hAnsi="Times New Roman" w:cs="Times New Roman"/>
      <w:kern w:val="0"/>
      <w:sz w:val="20"/>
      <w:szCs w:val="20"/>
    </w:rPr>
  </w:style>
  <w:style w:type="paragraph" w:customStyle="1" w:styleId="xl76">
    <w:name w:val="xl76"/>
    <w:basedOn w:val="a"/>
    <w:rsid w:val="00ED61F4"/>
    <w:pPr>
      <w:widowControl/>
      <w:shd w:val="clear" w:color="000000" w:fill="B4C6E7"/>
      <w:spacing w:before="100" w:beforeAutospacing="1" w:after="100" w:afterAutospacing="1"/>
      <w:jc w:val="left"/>
    </w:pPr>
    <w:rPr>
      <w:rFonts w:ascii="Times New Roman" w:eastAsia="宋体" w:hAnsi="Times New Roman" w:cs="Times New Roman"/>
      <w:kern w:val="0"/>
      <w:sz w:val="20"/>
      <w:szCs w:val="20"/>
    </w:rPr>
  </w:style>
  <w:style w:type="paragraph" w:customStyle="1" w:styleId="xl77">
    <w:name w:val="xl77"/>
    <w:basedOn w:val="a"/>
    <w:rsid w:val="00ED61F4"/>
    <w:pPr>
      <w:widowControl/>
      <w:shd w:val="clear" w:color="000000" w:fill="B4C6E7"/>
      <w:spacing w:before="100" w:beforeAutospacing="1" w:after="100" w:afterAutospacing="1"/>
      <w:jc w:val="left"/>
    </w:pPr>
    <w:rPr>
      <w:rFonts w:ascii="Times New Roman" w:eastAsia="宋体" w:hAnsi="Times New Roman" w:cs="Times New Roman"/>
      <w:kern w:val="0"/>
      <w:sz w:val="20"/>
      <w:szCs w:val="20"/>
    </w:rPr>
  </w:style>
  <w:style w:type="paragraph" w:customStyle="1" w:styleId="xl78">
    <w:name w:val="xl78"/>
    <w:basedOn w:val="a"/>
    <w:rsid w:val="00ED61F4"/>
    <w:pPr>
      <w:widowControl/>
      <w:shd w:val="clear" w:color="000000" w:fill="B4C6E7"/>
      <w:spacing w:before="100" w:beforeAutospacing="1" w:after="100" w:afterAutospacing="1"/>
      <w:jc w:val="left"/>
    </w:pPr>
    <w:rPr>
      <w:rFonts w:ascii="Times New Roman" w:eastAsia="宋体" w:hAnsi="Times New Roman" w:cs="Times New Roman"/>
      <w:kern w:val="0"/>
      <w:sz w:val="20"/>
      <w:szCs w:val="20"/>
    </w:rPr>
  </w:style>
  <w:style w:type="paragraph" w:customStyle="1" w:styleId="xl79">
    <w:name w:val="xl79"/>
    <w:basedOn w:val="a"/>
    <w:rsid w:val="00ED61F4"/>
    <w:pPr>
      <w:widowControl/>
      <w:shd w:val="clear" w:color="000000" w:fill="FFE699"/>
      <w:spacing w:before="100" w:beforeAutospacing="1" w:after="100" w:afterAutospacing="1"/>
      <w:jc w:val="left"/>
    </w:pPr>
    <w:rPr>
      <w:rFonts w:ascii="Times New Roman" w:eastAsia="宋体" w:hAnsi="Times New Roman" w:cs="Times New Roman"/>
      <w:kern w:val="0"/>
      <w:sz w:val="20"/>
      <w:szCs w:val="20"/>
    </w:rPr>
  </w:style>
  <w:style w:type="paragraph" w:customStyle="1" w:styleId="xl80">
    <w:name w:val="xl80"/>
    <w:basedOn w:val="a"/>
    <w:rsid w:val="00ED61F4"/>
    <w:pPr>
      <w:widowControl/>
      <w:pBdr>
        <w:top w:val="single" w:sz="4" w:space="0" w:color="auto"/>
        <w:left w:val="single" w:sz="4" w:space="0" w:color="auto"/>
        <w:bottom w:val="single" w:sz="4" w:space="0" w:color="auto"/>
        <w:right w:val="single" w:sz="4" w:space="0" w:color="auto"/>
      </w:pBdr>
      <w:shd w:val="clear" w:color="000000" w:fill="F8CBAD"/>
      <w:spacing w:before="100" w:beforeAutospacing="1" w:after="100" w:afterAutospacing="1"/>
      <w:jc w:val="left"/>
    </w:pPr>
    <w:rPr>
      <w:rFonts w:ascii="Times New Roman" w:eastAsia="宋体" w:hAnsi="Times New Roman" w:cs="Times New Roman"/>
      <w:kern w:val="0"/>
      <w:sz w:val="20"/>
      <w:szCs w:val="20"/>
    </w:rPr>
  </w:style>
  <w:style w:type="paragraph" w:customStyle="1" w:styleId="xl81">
    <w:name w:val="xl81"/>
    <w:basedOn w:val="a"/>
    <w:rsid w:val="00ED61F4"/>
    <w:pPr>
      <w:widowControl/>
      <w:shd w:val="clear" w:color="000000" w:fill="FFE699"/>
      <w:spacing w:before="100" w:beforeAutospacing="1" w:after="100" w:afterAutospacing="1"/>
      <w:jc w:val="left"/>
    </w:pPr>
    <w:rPr>
      <w:rFonts w:ascii="Times New Roman" w:eastAsia="宋体" w:hAnsi="Times New Roman" w:cs="Times New Roman"/>
      <w:kern w:val="0"/>
      <w:sz w:val="20"/>
      <w:szCs w:val="20"/>
    </w:rPr>
  </w:style>
  <w:style w:type="paragraph" w:customStyle="1" w:styleId="xl82">
    <w:name w:val="xl82"/>
    <w:basedOn w:val="a"/>
    <w:rsid w:val="00ED61F4"/>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eastAsia="宋体" w:hAnsi="Times New Roman" w:cs="Times New Roman"/>
      <w:kern w:val="0"/>
      <w:sz w:val="20"/>
      <w:szCs w:val="20"/>
    </w:rPr>
  </w:style>
  <w:style w:type="paragraph" w:customStyle="1" w:styleId="xl83">
    <w:name w:val="xl83"/>
    <w:basedOn w:val="a"/>
    <w:rsid w:val="00ED61F4"/>
    <w:pPr>
      <w:widowControl/>
      <w:shd w:val="clear" w:color="000000" w:fill="FFE699"/>
      <w:spacing w:before="100" w:beforeAutospacing="1" w:after="100" w:afterAutospacing="1"/>
      <w:jc w:val="left"/>
    </w:pPr>
    <w:rPr>
      <w:rFonts w:ascii="Times New Roman" w:eastAsia="宋体" w:hAnsi="Times New Roman" w:cs="Times New Roman"/>
      <w:kern w:val="0"/>
      <w:sz w:val="20"/>
      <w:szCs w:val="20"/>
    </w:rPr>
  </w:style>
  <w:style w:type="paragraph" w:customStyle="1" w:styleId="xl84">
    <w:name w:val="xl84"/>
    <w:basedOn w:val="a"/>
    <w:rsid w:val="00ED61F4"/>
    <w:pPr>
      <w:widowControl/>
      <w:pBdr>
        <w:top w:val="single" w:sz="4" w:space="0" w:color="auto"/>
        <w:left w:val="single" w:sz="4" w:space="0" w:color="auto"/>
        <w:bottom w:val="single" w:sz="4" w:space="0" w:color="auto"/>
        <w:right w:val="single" w:sz="4" w:space="0" w:color="auto"/>
      </w:pBdr>
      <w:shd w:val="clear" w:color="000000" w:fill="F8CBAD"/>
      <w:spacing w:before="100" w:beforeAutospacing="1" w:after="100" w:afterAutospacing="1"/>
      <w:jc w:val="left"/>
    </w:pPr>
    <w:rPr>
      <w:rFonts w:ascii="Times New Roman" w:eastAsia="宋体" w:hAnsi="Times New Roman" w:cs="Times New Roman"/>
      <w:color w:val="FF0000"/>
      <w:kern w:val="0"/>
      <w:sz w:val="20"/>
      <w:szCs w:val="20"/>
    </w:rPr>
  </w:style>
  <w:style w:type="paragraph" w:customStyle="1" w:styleId="xl85">
    <w:name w:val="xl85"/>
    <w:basedOn w:val="a"/>
    <w:rsid w:val="00ED61F4"/>
    <w:pPr>
      <w:widowControl/>
      <w:pBdr>
        <w:top w:val="single" w:sz="4" w:space="0" w:color="auto"/>
        <w:left w:val="single" w:sz="4" w:space="0" w:color="auto"/>
        <w:bottom w:val="single" w:sz="4" w:space="0" w:color="auto"/>
        <w:right w:val="single" w:sz="4" w:space="0" w:color="auto"/>
      </w:pBdr>
      <w:shd w:val="clear" w:color="000000" w:fill="F8CBAD"/>
      <w:spacing w:before="100" w:beforeAutospacing="1" w:after="100" w:afterAutospacing="1"/>
      <w:jc w:val="left"/>
    </w:pPr>
    <w:rPr>
      <w:rFonts w:ascii="Times New Roman" w:eastAsia="宋体" w:hAnsi="Times New Roman" w:cs="Times New Roman"/>
      <w:color w:val="FF0000"/>
      <w:kern w:val="0"/>
      <w:sz w:val="20"/>
      <w:szCs w:val="20"/>
    </w:rPr>
  </w:style>
  <w:style w:type="paragraph" w:customStyle="1" w:styleId="xl86">
    <w:name w:val="xl86"/>
    <w:basedOn w:val="a"/>
    <w:rsid w:val="00ED61F4"/>
    <w:pPr>
      <w:widowControl/>
      <w:shd w:val="clear" w:color="000000" w:fill="C6E0B4"/>
      <w:spacing w:before="100" w:beforeAutospacing="1" w:after="100" w:afterAutospacing="1"/>
      <w:jc w:val="center"/>
    </w:pPr>
    <w:rPr>
      <w:rFonts w:ascii="Times New Roman" w:eastAsia="宋体" w:hAnsi="Times New Roman" w:cs="Times New Roman"/>
      <w:kern w:val="0"/>
      <w:sz w:val="20"/>
      <w:szCs w:val="20"/>
    </w:rPr>
  </w:style>
  <w:style w:type="paragraph" w:customStyle="1" w:styleId="xl87">
    <w:name w:val="xl87"/>
    <w:basedOn w:val="a"/>
    <w:rsid w:val="00ED61F4"/>
    <w:pPr>
      <w:widowControl/>
      <w:shd w:val="clear" w:color="000000" w:fill="F8CBAD"/>
      <w:spacing w:before="100" w:beforeAutospacing="1" w:after="100" w:afterAutospacing="1"/>
      <w:jc w:val="center"/>
    </w:pPr>
    <w:rPr>
      <w:rFonts w:ascii="Times New Roman" w:eastAsia="宋体" w:hAnsi="Times New Roman" w:cs="Times New Roman"/>
      <w:kern w:val="0"/>
      <w:sz w:val="20"/>
      <w:szCs w:val="20"/>
    </w:rPr>
  </w:style>
  <w:style w:type="paragraph" w:styleId="a5">
    <w:name w:val="header"/>
    <w:basedOn w:val="a"/>
    <w:link w:val="Char"/>
    <w:uiPriority w:val="99"/>
    <w:unhideWhenUsed/>
    <w:rsid w:val="00ED61F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ED61F4"/>
    <w:rPr>
      <w:sz w:val="18"/>
      <w:szCs w:val="18"/>
    </w:rPr>
  </w:style>
  <w:style w:type="paragraph" w:styleId="a6">
    <w:name w:val="footer"/>
    <w:basedOn w:val="a"/>
    <w:link w:val="Char0"/>
    <w:uiPriority w:val="99"/>
    <w:unhideWhenUsed/>
    <w:rsid w:val="00ED61F4"/>
    <w:pPr>
      <w:tabs>
        <w:tab w:val="center" w:pos="4153"/>
        <w:tab w:val="right" w:pos="8306"/>
      </w:tabs>
      <w:snapToGrid w:val="0"/>
      <w:jc w:val="left"/>
    </w:pPr>
    <w:rPr>
      <w:sz w:val="18"/>
      <w:szCs w:val="18"/>
    </w:rPr>
  </w:style>
  <w:style w:type="character" w:customStyle="1" w:styleId="Char0">
    <w:name w:val="页脚 Char"/>
    <w:basedOn w:val="a0"/>
    <w:link w:val="a6"/>
    <w:uiPriority w:val="99"/>
    <w:rsid w:val="00ED61F4"/>
    <w:rPr>
      <w:sz w:val="18"/>
      <w:szCs w:val="18"/>
    </w:rPr>
  </w:style>
  <w:style w:type="paragraph" w:customStyle="1" w:styleId="xl88">
    <w:name w:val="xl88"/>
    <w:basedOn w:val="a"/>
    <w:rsid w:val="00ED61F4"/>
    <w:pPr>
      <w:widowControl/>
      <w:shd w:val="clear" w:color="000000" w:fill="92D050"/>
      <w:spacing w:before="100" w:beforeAutospacing="1" w:after="100" w:afterAutospacing="1"/>
      <w:jc w:val="left"/>
    </w:pPr>
    <w:rPr>
      <w:rFonts w:ascii="Times New Roman" w:eastAsia="宋体" w:hAnsi="Times New Roman" w:cs="Times New Roman"/>
      <w:kern w:val="0"/>
      <w:sz w:val="20"/>
      <w:szCs w:val="20"/>
    </w:rPr>
  </w:style>
  <w:style w:type="paragraph" w:customStyle="1" w:styleId="xl89">
    <w:name w:val="xl89"/>
    <w:basedOn w:val="a"/>
    <w:rsid w:val="00ED61F4"/>
    <w:pPr>
      <w:widowControl/>
      <w:pBdr>
        <w:top w:val="single" w:sz="4" w:space="0" w:color="auto"/>
      </w:pBdr>
      <w:shd w:val="clear" w:color="000000" w:fill="5B9BD5"/>
      <w:spacing w:before="100" w:beforeAutospacing="1" w:after="100" w:afterAutospacing="1"/>
      <w:jc w:val="left"/>
    </w:pPr>
    <w:rPr>
      <w:rFonts w:ascii="Times New Roman" w:eastAsia="宋体" w:hAnsi="Times New Roman" w:cs="Times New Roman"/>
      <w:kern w:val="0"/>
      <w:sz w:val="20"/>
      <w:szCs w:val="20"/>
    </w:rPr>
  </w:style>
  <w:style w:type="paragraph" w:customStyle="1" w:styleId="xl90">
    <w:name w:val="xl90"/>
    <w:basedOn w:val="a"/>
    <w:rsid w:val="00ED61F4"/>
    <w:pPr>
      <w:widowControl/>
      <w:shd w:val="clear" w:color="000000" w:fill="5B9BD5"/>
      <w:spacing w:before="100" w:beforeAutospacing="1" w:after="100" w:afterAutospacing="1"/>
      <w:jc w:val="left"/>
    </w:pPr>
    <w:rPr>
      <w:rFonts w:ascii="Times New Roman" w:eastAsia="宋体" w:hAnsi="Times New Roman" w:cs="Times New Roman"/>
      <w:color w:val="FF0000"/>
      <w:kern w:val="0"/>
      <w:sz w:val="20"/>
      <w:szCs w:val="20"/>
    </w:rPr>
  </w:style>
  <w:style w:type="paragraph" w:customStyle="1" w:styleId="xl91">
    <w:name w:val="xl91"/>
    <w:basedOn w:val="a"/>
    <w:rsid w:val="00ED61F4"/>
    <w:pPr>
      <w:widowControl/>
      <w:shd w:val="clear" w:color="000000" w:fill="D6DCE4"/>
      <w:spacing w:before="100" w:beforeAutospacing="1" w:after="100" w:afterAutospacing="1"/>
      <w:jc w:val="left"/>
    </w:pPr>
    <w:rPr>
      <w:rFonts w:ascii="Times New Roman" w:eastAsia="宋体" w:hAnsi="Times New Roman" w:cs="Times New Roman"/>
      <w:kern w:val="0"/>
      <w:sz w:val="20"/>
      <w:szCs w:val="20"/>
    </w:rPr>
  </w:style>
  <w:style w:type="paragraph" w:customStyle="1" w:styleId="xl92">
    <w:name w:val="xl92"/>
    <w:basedOn w:val="a"/>
    <w:rsid w:val="00ED61F4"/>
    <w:pPr>
      <w:widowControl/>
      <w:pBdr>
        <w:bottom w:val="single" w:sz="4" w:space="0" w:color="auto"/>
      </w:pBdr>
      <w:shd w:val="clear" w:color="000000" w:fill="D6DCE4"/>
      <w:spacing w:before="100" w:beforeAutospacing="1" w:after="100" w:afterAutospacing="1"/>
      <w:jc w:val="left"/>
    </w:pPr>
    <w:rPr>
      <w:rFonts w:ascii="Times New Roman" w:eastAsia="宋体" w:hAnsi="Times New Roman" w:cs="Times New Roman"/>
      <w:kern w:val="0"/>
      <w:sz w:val="20"/>
      <w:szCs w:val="20"/>
    </w:rPr>
  </w:style>
  <w:style w:type="paragraph" w:customStyle="1" w:styleId="xl93">
    <w:name w:val="xl93"/>
    <w:basedOn w:val="a"/>
    <w:rsid w:val="00ED61F4"/>
    <w:pPr>
      <w:widowControl/>
      <w:pBdr>
        <w:bottom w:val="single" w:sz="4" w:space="0" w:color="auto"/>
      </w:pBdr>
      <w:shd w:val="clear" w:color="000000" w:fill="E2EFDA"/>
      <w:spacing w:before="100" w:beforeAutospacing="1" w:after="100" w:afterAutospacing="1"/>
      <w:jc w:val="left"/>
    </w:pPr>
    <w:rPr>
      <w:rFonts w:ascii="Times New Roman" w:eastAsia="宋体" w:hAnsi="Times New Roman" w:cs="Times New Roman"/>
      <w:kern w:val="0"/>
      <w:sz w:val="20"/>
      <w:szCs w:val="20"/>
    </w:rPr>
  </w:style>
  <w:style w:type="paragraph" w:customStyle="1" w:styleId="xl94">
    <w:name w:val="xl94"/>
    <w:basedOn w:val="a"/>
    <w:rsid w:val="00ED61F4"/>
    <w:pPr>
      <w:widowControl/>
      <w:pBdr>
        <w:top w:val="single" w:sz="4" w:space="0" w:color="auto"/>
      </w:pBdr>
      <w:shd w:val="clear" w:color="000000" w:fill="E2EFDA"/>
      <w:spacing w:before="100" w:beforeAutospacing="1" w:after="100" w:afterAutospacing="1"/>
      <w:jc w:val="left"/>
    </w:pPr>
    <w:rPr>
      <w:rFonts w:ascii="Times New Roman" w:eastAsia="宋体" w:hAnsi="Times New Roman" w:cs="Times New Roman"/>
      <w:kern w:val="0"/>
      <w:sz w:val="20"/>
      <w:szCs w:val="20"/>
    </w:rPr>
  </w:style>
  <w:style w:type="paragraph" w:customStyle="1" w:styleId="xl95">
    <w:name w:val="xl95"/>
    <w:basedOn w:val="a"/>
    <w:rsid w:val="00ED61F4"/>
    <w:pPr>
      <w:widowControl/>
      <w:pBdr>
        <w:top w:val="single" w:sz="4" w:space="0" w:color="auto"/>
      </w:pBdr>
      <w:shd w:val="clear" w:color="000000" w:fill="D6DCE4"/>
      <w:spacing w:before="100" w:beforeAutospacing="1" w:after="100" w:afterAutospacing="1"/>
      <w:jc w:val="left"/>
    </w:pPr>
    <w:rPr>
      <w:rFonts w:ascii="Times New Roman" w:eastAsia="宋体" w:hAnsi="Times New Roman" w:cs="Times New Roman"/>
      <w:kern w:val="0"/>
      <w:sz w:val="20"/>
      <w:szCs w:val="20"/>
    </w:rPr>
  </w:style>
  <w:style w:type="paragraph" w:customStyle="1" w:styleId="xl96">
    <w:name w:val="xl96"/>
    <w:basedOn w:val="a"/>
    <w:rsid w:val="00ED61F4"/>
    <w:pPr>
      <w:widowControl/>
      <w:pBdr>
        <w:bottom w:val="single" w:sz="4" w:space="0" w:color="auto"/>
      </w:pBdr>
      <w:shd w:val="clear" w:color="000000" w:fill="C65911"/>
      <w:spacing w:before="100" w:beforeAutospacing="1" w:after="100" w:afterAutospacing="1"/>
      <w:jc w:val="left"/>
    </w:pPr>
    <w:rPr>
      <w:rFonts w:ascii="Times New Roman" w:eastAsia="宋体" w:hAnsi="Times New Roman" w:cs="Times New Roman"/>
      <w:kern w:val="0"/>
      <w:sz w:val="20"/>
      <w:szCs w:val="20"/>
    </w:rPr>
  </w:style>
  <w:style w:type="paragraph" w:customStyle="1" w:styleId="xl97">
    <w:name w:val="xl97"/>
    <w:basedOn w:val="a"/>
    <w:rsid w:val="00ED61F4"/>
    <w:pPr>
      <w:widowControl/>
      <w:pBdr>
        <w:top w:val="single" w:sz="4" w:space="0" w:color="auto"/>
        <w:bottom w:val="single" w:sz="4" w:space="0" w:color="auto"/>
      </w:pBdr>
      <w:shd w:val="clear" w:color="000000" w:fill="C65911"/>
      <w:spacing w:before="100" w:beforeAutospacing="1" w:after="100" w:afterAutospacing="1"/>
      <w:jc w:val="left"/>
    </w:pPr>
    <w:rPr>
      <w:rFonts w:ascii="Times New Roman" w:eastAsia="宋体" w:hAnsi="Times New Roman" w:cs="Times New Roman"/>
      <w:kern w:val="0"/>
      <w:sz w:val="20"/>
      <w:szCs w:val="20"/>
    </w:rPr>
  </w:style>
  <w:style w:type="paragraph" w:customStyle="1" w:styleId="xl98">
    <w:name w:val="xl98"/>
    <w:basedOn w:val="a"/>
    <w:rsid w:val="00ED61F4"/>
    <w:pPr>
      <w:widowControl/>
      <w:pBdr>
        <w:bottom w:val="single" w:sz="4" w:space="0" w:color="auto"/>
      </w:pBdr>
      <w:shd w:val="clear" w:color="000000" w:fill="F8CBAD"/>
      <w:spacing w:before="100" w:beforeAutospacing="1" w:after="100" w:afterAutospacing="1"/>
      <w:jc w:val="left"/>
    </w:pPr>
    <w:rPr>
      <w:rFonts w:ascii="Times New Roman" w:eastAsia="宋体" w:hAnsi="Times New Roman" w:cs="Times New Roman"/>
      <w:kern w:val="0"/>
      <w:sz w:val="20"/>
      <w:szCs w:val="20"/>
    </w:rPr>
  </w:style>
  <w:style w:type="paragraph" w:customStyle="1" w:styleId="xl99">
    <w:name w:val="xl99"/>
    <w:basedOn w:val="a"/>
    <w:rsid w:val="00ED61F4"/>
    <w:pPr>
      <w:widowControl/>
      <w:pBdr>
        <w:top w:val="single" w:sz="4" w:space="0" w:color="auto"/>
      </w:pBdr>
      <w:shd w:val="clear" w:color="000000" w:fill="C65911"/>
      <w:spacing w:before="100" w:beforeAutospacing="1" w:after="100" w:afterAutospacing="1"/>
      <w:jc w:val="left"/>
    </w:pPr>
    <w:rPr>
      <w:rFonts w:ascii="Times New Roman" w:eastAsia="宋体" w:hAnsi="Times New Roman" w:cs="Times New Roman"/>
      <w:kern w:val="0"/>
      <w:sz w:val="20"/>
      <w:szCs w:val="20"/>
    </w:rPr>
  </w:style>
  <w:style w:type="paragraph" w:customStyle="1" w:styleId="xl100">
    <w:name w:val="xl100"/>
    <w:basedOn w:val="a"/>
    <w:rsid w:val="00ED61F4"/>
    <w:pPr>
      <w:widowControl/>
      <w:shd w:val="clear" w:color="000000" w:fill="ED7D31"/>
      <w:spacing w:before="100" w:beforeAutospacing="1" w:after="100" w:afterAutospacing="1"/>
      <w:jc w:val="left"/>
    </w:pPr>
    <w:rPr>
      <w:rFonts w:ascii="Times New Roman" w:eastAsia="宋体" w:hAnsi="Times New Roman" w:cs="Times New Roman"/>
      <w:kern w:val="0"/>
      <w:sz w:val="20"/>
      <w:szCs w:val="20"/>
    </w:rPr>
  </w:style>
  <w:style w:type="paragraph" w:customStyle="1" w:styleId="xl101">
    <w:name w:val="xl101"/>
    <w:basedOn w:val="a"/>
    <w:rsid w:val="00ED61F4"/>
    <w:pPr>
      <w:widowControl/>
      <w:spacing w:before="100" w:beforeAutospacing="1" w:after="100" w:afterAutospacing="1"/>
      <w:jc w:val="left"/>
    </w:pPr>
    <w:rPr>
      <w:rFonts w:ascii="Trebuchet MS" w:eastAsia="宋体" w:hAnsi="Trebuchet MS" w:cs="宋体"/>
      <w:color w:val="000000"/>
      <w:kern w:val="0"/>
      <w:sz w:val="18"/>
      <w:szCs w:val="18"/>
    </w:rPr>
  </w:style>
  <w:style w:type="paragraph" w:customStyle="1" w:styleId="xl102">
    <w:name w:val="xl102"/>
    <w:basedOn w:val="a"/>
    <w:rsid w:val="00ED61F4"/>
    <w:pPr>
      <w:widowControl/>
      <w:spacing w:before="100" w:beforeAutospacing="1" w:after="100" w:afterAutospacing="1"/>
      <w:jc w:val="left"/>
    </w:pPr>
    <w:rPr>
      <w:rFonts w:ascii="Trebuchet MS" w:eastAsia="宋体" w:hAnsi="Trebuchet MS" w:cs="宋体"/>
      <w:kern w:val="0"/>
      <w:sz w:val="18"/>
      <w:szCs w:val="18"/>
    </w:rPr>
  </w:style>
  <w:style w:type="paragraph" w:customStyle="1" w:styleId="xl103">
    <w:name w:val="xl103"/>
    <w:basedOn w:val="a"/>
    <w:rsid w:val="00ED61F4"/>
    <w:pPr>
      <w:widowControl/>
      <w:pBdr>
        <w:top w:val="single" w:sz="4" w:space="0" w:color="auto"/>
      </w:pBdr>
      <w:shd w:val="clear" w:color="000000" w:fill="ED7D31"/>
      <w:spacing w:before="100" w:beforeAutospacing="1" w:after="100" w:afterAutospacing="1"/>
      <w:jc w:val="left"/>
    </w:pPr>
    <w:rPr>
      <w:rFonts w:ascii="Times New Roman" w:eastAsia="宋体" w:hAnsi="Times New Roman" w:cs="Times New Roman"/>
      <w:kern w:val="0"/>
      <w:sz w:val="20"/>
      <w:szCs w:val="20"/>
    </w:rPr>
  </w:style>
  <w:style w:type="paragraph" w:customStyle="1" w:styleId="EndNoteBibliographyTitle">
    <w:name w:val="EndNote Bibliography Title"/>
    <w:basedOn w:val="a"/>
    <w:link w:val="EndNoteBibliographyTitleChar"/>
    <w:rsid w:val="00ED61F4"/>
    <w:pPr>
      <w:jc w:val="center"/>
    </w:pPr>
    <w:rPr>
      <w:rFonts w:ascii="Calibri" w:hAnsi="Calibri" w:cs="Calibri"/>
      <w:noProof/>
      <w:sz w:val="20"/>
    </w:rPr>
  </w:style>
  <w:style w:type="character" w:customStyle="1" w:styleId="EndNoteBibliographyTitleChar">
    <w:name w:val="EndNote Bibliography Title Char"/>
    <w:basedOn w:val="a0"/>
    <w:link w:val="EndNoteBibliographyTitle"/>
    <w:rsid w:val="00ED61F4"/>
    <w:rPr>
      <w:rFonts w:ascii="Calibri" w:hAnsi="Calibri" w:cs="Calibri"/>
      <w:noProof/>
      <w:sz w:val="20"/>
    </w:rPr>
  </w:style>
  <w:style w:type="paragraph" w:customStyle="1" w:styleId="EndNoteBibliography">
    <w:name w:val="EndNote Bibliography"/>
    <w:basedOn w:val="a"/>
    <w:link w:val="EndNoteBibliographyChar"/>
    <w:rsid w:val="00ED61F4"/>
    <w:rPr>
      <w:rFonts w:ascii="Calibri" w:hAnsi="Calibri" w:cs="Calibri"/>
      <w:noProof/>
      <w:sz w:val="20"/>
    </w:rPr>
  </w:style>
  <w:style w:type="character" w:customStyle="1" w:styleId="EndNoteBibliographyChar">
    <w:name w:val="EndNote Bibliography Char"/>
    <w:basedOn w:val="a0"/>
    <w:link w:val="EndNoteBibliography"/>
    <w:rsid w:val="00ED61F4"/>
    <w:rPr>
      <w:rFonts w:ascii="Calibri" w:hAnsi="Calibri" w:cs="Calibri"/>
      <w:noProof/>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6666593">
      <w:bodyDiv w:val="1"/>
      <w:marLeft w:val="0"/>
      <w:marRight w:val="0"/>
      <w:marTop w:val="0"/>
      <w:marBottom w:val="0"/>
      <w:divBdr>
        <w:top w:val="none" w:sz="0" w:space="0" w:color="auto"/>
        <w:left w:val="none" w:sz="0" w:space="0" w:color="auto"/>
        <w:bottom w:val="none" w:sz="0" w:space="0" w:color="auto"/>
        <w:right w:val="none" w:sz="0" w:space="0" w:color="auto"/>
      </w:divBdr>
    </w:div>
    <w:div w:id="991328213">
      <w:bodyDiv w:val="1"/>
      <w:marLeft w:val="0"/>
      <w:marRight w:val="0"/>
      <w:marTop w:val="0"/>
      <w:marBottom w:val="0"/>
      <w:divBdr>
        <w:top w:val="none" w:sz="0" w:space="0" w:color="auto"/>
        <w:left w:val="none" w:sz="0" w:space="0" w:color="auto"/>
        <w:bottom w:val="none" w:sz="0" w:space="0" w:color="auto"/>
        <w:right w:val="none" w:sz="0" w:space="0" w:color="auto"/>
      </w:divBdr>
    </w:div>
    <w:div w:id="1494908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62</Pages>
  <Words>15783</Words>
  <Characters>89964</Characters>
  <Application>Microsoft Office Word</Application>
  <DocSecurity>0</DocSecurity>
  <Lines>749</Lines>
  <Paragraphs>211</Paragraphs>
  <ScaleCrop>false</ScaleCrop>
  <Company/>
  <LinksUpToDate>false</LinksUpToDate>
  <CharactersWithSpaces>105536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ytt</dc:creator>
  <cp:keywords/>
  <dc:description/>
  <cp:lastModifiedBy>yangtt</cp:lastModifiedBy>
  <cp:revision>5</cp:revision>
  <dcterms:created xsi:type="dcterms:W3CDTF">2018-07-24T06:45:00Z</dcterms:created>
  <dcterms:modified xsi:type="dcterms:W3CDTF">2018-07-24T07:53:00Z</dcterms:modified>
</cp:coreProperties>
</file>