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B5B" w:rsidRPr="0099511E" w:rsidRDefault="00543B5B" w:rsidP="00543B5B">
      <w:pPr>
        <w:jc w:val="center"/>
        <w:rPr>
          <w:rFonts w:ascii="Arial" w:hAnsi="Arial" w:cs="Arial"/>
          <w:sz w:val="32"/>
          <w:szCs w:val="32"/>
        </w:rPr>
      </w:pPr>
      <w:bookmarkStart w:id="0" w:name="OLE_LINK182"/>
      <w:bookmarkStart w:id="1" w:name="_GoBack"/>
      <w:bookmarkEnd w:id="1"/>
      <w:r w:rsidRPr="0099511E">
        <w:rPr>
          <w:rFonts w:ascii="Arial" w:hAnsi="Arial" w:cs="Arial"/>
          <w:b/>
          <w:sz w:val="32"/>
          <w:szCs w:val="32"/>
        </w:rPr>
        <w:t>Supplementary</w:t>
      </w:r>
      <w:r w:rsidRPr="0099511E">
        <w:rPr>
          <w:rFonts w:ascii="Arial" w:hAnsi="Arial" w:cs="Arial"/>
          <w:b/>
          <w:bCs/>
          <w:sz w:val="32"/>
          <w:szCs w:val="32"/>
        </w:rPr>
        <w:t xml:space="preserve"> Information for</w:t>
      </w:r>
    </w:p>
    <w:p w:rsidR="00543B5B" w:rsidRPr="00011FC5" w:rsidRDefault="00AF60E2" w:rsidP="00543B5B">
      <w:pPr>
        <w:spacing w:line="480" w:lineRule="auto"/>
        <w:outlineLvl w:val="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 w:hint="eastAsia"/>
          <w:b/>
          <w:bCs/>
          <w:sz w:val="36"/>
          <w:szCs w:val="36"/>
        </w:rPr>
        <w:t>O</w:t>
      </w:r>
      <w:r w:rsidR="00543B5B" w:rsidRPr="00011FC5">
        <w:rPr>
          <w:rFonts w:ascii="Arial" w:hAnsi="Arial" w:cs="Arial"/>
          <w:b/>
          <w:bCs/>
          <w:sz w:val="36"/>
          <w:szCs w:val="36"/>
        </w:rPr>
        <w:t xml:space="preserve">ccurrence and fate of </w:t>
      </w:r>
      <w:proofErr w:type="spellStart"/>
      <w:r w:rsidR="00543B5B" w:rsidRPr="00011FC5">
        <w:rPr>
          <w:rFonts w:ascii="Arial" w:hAnsi="Arial" w:cs="Arial"/>
          <w:b/>
          <w:bCs/>
          <w:sz w:val="36"/>
          <w:szCs w:val="36"/>
        </w:rPr>
        <w:t>ultramicrobacteria</w:t>
      </w:r>
      <w:proofErr w:type="spellEnd"/>
      <w:r w:rsidR="00543B5B" w:rsidRPr="00011FC5">
        <w:rPr>
          <w:rFonts w:ascii="Arial" w:hAnsi="Arial" w:cs="Arial"/>
          <w:b/>
          <w:bCs/>
          <w:sz w:val="36"/>
          <w:szCs w:val="36"/>
        </w:rPr>
        <w:t xml:space="preserve"> in </w:t>
      </w:r>
      <w:r w:rsidR="007767F7">
        <w:rPr>
          <w:rFonts w:ascii="Arial" w:hAnsi="Arial" w:cs="Arial"/>
          <w:b/>
          <w:bCs/>
          <w:sz w:val="36"/>
          <w:szCs w:val="36"/>
        </w:rPr>
        <w:t>a</w:t>
      </w:r>
      <w:r w:rsidR="007767F7">
        <w:rPr>
          <w:rFonts w:ascii="Arial" w:hAnsi="Arial" w:cs="Arial" w:hint="eastAsia"/>
          <w:b/>
          <w:bCs/>
          <w:sz w:val="36"/>
          <w:szCs w:val="36"/>
        </w:rPr>
        <w:t xml:space="preserve"> </w:t>
      </w:r>
      <w:r w:rsidR="00543B5B" w:rsidRPr="00011FC5">
        <w:rPr>
          <w:rFonts w:ascii="Arial" w:hAnsi="Arial" w:cs="Arial" w:hint="eastAsia"/>
          <w:b/>
          <w:bCs/>
          <w:sz w:val="36"/>
          <w:szCs w:val="36"/>
        </w:rPr>
        <w:t xml:space="preserve">full-scale </w:t>
      </w:r>
      <w:r w:rsidR="006C59DD">
        <w:rPr>
          <w:rFonts w:ascii="Arial" w:hAnsi="Arial" w:cs="Arial"/>
          <w:b/>
          <w:bCs/>
          <w:sz w:val="36"/>
          <w:szCs w:val="36"/>
        </w:rPr>
        <w:t>drinking water treatment plant</w:t>
      </w:r>
    </w:p>
    <w:bookmarkEnd w:id="0"/>
    <w:p w:rsidR="00543B5B" w:rsidRDefault="00543B5B" w:rsidP="00543B5B">
      <w:pPr>
        <w:widowControl/>
        <w:spacing w:line="480" w:lineRule="auto"/>
        <w:jc w:val="left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 w:hint="eastAsia"/>
          <w:b/>
          <w:sz w:val="24"/>
          <w:szCs w:val="24"/>
        </w:rPr>
        <w:t>Jie</w:t>
      </w:r>
      <w:proofErr w:type="spellEnd"/>
      <w:r>
        <w:rPr>
          <w:rFonts w:ascii="Arial" w:hAnsi="Arial" w:cs="Arial" w:hint="eastAsia"/>
          <w:b/>
          <w:sz w:val="24"/>
          <w:szCs w:val="24"/>
        </w:rPr>
        <w:t xml:space="preserve"> Liu</w:t>
      </w:r>
      <w:r w:rsidRPr="00011FC5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 w:hint="eastAsia"/>
          <w:b/>
          <w:sz w:val="24"/>
          <w:szCs w:val="24"/>
        </w:rPr>
        <w:t>en</w:t>
      </w:r>
      <w:r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 w:hint="eastAsia"/>
          <w:b/>
          <w:sz w:val="24"/>
          <w:szCs w:val="24"/>
        </w:rPr>
        <w:t>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>Zhao</w:t>
      </w:r>
      <w:r w:rsidRPr="00011FC5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Jiayu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Zhang</w:t>
      </w:r>
      <w:r w:rsidRPr="00011FC5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 w:hint="eastAsia"/>
          <w:b/>
          <w:sz w:val="24"/>
          <w:szCs w:val="24"/>
        </w:rPr>
        <w:t>Guijuan</w:t>
      </w:r>
      <w:proofErr w:type="spellEnd"/>
      <w:r>
        <w:rPr>
          <w:rFonts w:ascii="Arial" w:hAnsi="Arial" w:cs="Arial" w:hint="eastAsia"/>
          <w:b/>
          <w:sz w:val="24"/>
          <w:szCs w:val="24"/>
        </w:rPr>
        <w:t xml:space="preserve"> Zhang</w:t>
      </w:r>
      <w:r w:rsidRPr="009F200D">
        <w:rPr>
          <w:rFonts w:ascii="Arial" w:hAnsi="Arial" w:cs="Arial" w:hint="eastAsia"/>
          <w:b/>
          <w:sz w:val="24"/>
          <w:szCs w:val="24"/>
          <w:vertAlign w:val="superscript"/>
        </w:rPr>
        <w:t>1</w:t>
      </w:r>
      <w:r>
        <w:rPr>
          <w:rFonts w:ascii="Arial" w:hAnsi="Arial" w:cs="Arial" w:hint="eastAsia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Yu</w:t>
      </w:r>
      <w:r w:rsidRPr="00011FC5">
        <w:rPr>
          <w:rFonts w:ascii="Arial" w:hAnsi="Arial" w:cs="Arial"/>
          <w:b/>
          <w:sz w:val="24"/>
          <w:szCs w:val="24"/>
          <w:vertAlign w:val="superscript"/>
        </w:rPr>
        <w:t>2</w:t>
      </w:r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Xiaoyan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Li</w:t>
      </w:r>
      <w:r w:rsidRPr="00011FC5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EB323A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 w:hint="eastAsia"/>
          <w:b/>
          <w:sz w:val="24"/>
          <w:szCs w:val="24"/>
        </w:rPr>
        <w:t>,</w:t>
      </w:r>
      <w:r w:rsidRPr="007D7E7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Bing Li</w:t>
      </w:r>
      <w:r w:rsidRPr="00011FC5">
        <w:rPr>
          <w:rFonts w:ascii="Arial" w:hAnsi="Arial" w:cs="Arial"/>
          <w:b/>
          <w:sz w:val="24"/>
          <w:szCs w:val="24"/>
          <w:vertAlign w:val="superscript"/>
        </w:rPr>
        <w:t>1</w:t>
      </w:r>
      <w:r w:rsidRPr="00EB323A">
        <w:rPr>
          <w:rFonts w:ascii="Arial" w:hAnsi="Arial" w:cs="Arial"/>
          <w:b/>
          <w:sz w:val="24"/>
          <w:szCs w:val="24"/>
        </w:rPr>
        <w:t>*</w:t>
      </w:r>
    </w:p>
    <w:p w:rsidR="00543B5B" w:rsidRPr="001C0726" w:rsidRDefault="00543B5B" w:rsidP="00543B5B">
      <w:pPr>
        <w:widowControl/>
        <w:spacing w:line="480" w:lineRule="auto"/>
        <w:rPr>
          <w:rFonts w:ascii="Arial" w:hAnsi="Arial" w:cs="Arial"/>
          <w:sz w:val="24"/>
          <w:szCs w:val="24"/>
        </w:rPr>
      </w:pPr>
      <w:r w:rsidRPr="001C0726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C0726">
        <w:rPr>
          <w:rFonts w:ascii="Arial" w:hAnsi="Arial" w:cs="Arial"/>
          <w:sz w:val="24"/>
          <w:szCs w:val="24"/>
        </w:rPr>
        <w:t>Guangdong Provincial Engineering Research Center for Urban Water Recycling and Environmental Safety, Graduate School at Shenzhen, Tsinghua University, China</w:t>
      </w:r>
    </w:p>
    <w:p w:rsidR="00543B5B" w:rsidRPr="001C0726" w:rsidRDefault="00543B5B" w:rsidP="00543B5B">
      <w:pPr>
        <w:widowControl/>
        <w:spacing w:line="480" w:lineRule="auto"/>
        <w:rPr>
          <w:rFonts w:ascii="Arial" w:hAnsi="Arial" w:cs="Arial"/>
          <w:sz w:val="24"/>
          <w:szCs w:val="24"/>
        </w:rPr>
      </w:pPr>
      <w:r w:rsidRPr="001C0726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Pr="001C0726">
        <w:rPr>
          <w:rFonts w:ascii="Arial" w:hAnsi="Arial" w:cs="Arial"/>
          <w:sz w:val="24"/>
          <w:szCs w:val="24"/>
        </w:rPr>
        <w:t>School of Environment and Energy, Graduate School, Peking University, China</w:t>
      </w:r>
    </w:p>
    <w:p w:rsidR="00543B5B" w:rsidRPr="00EB323A" w:rsidRDefault="00543B5B" w:rsidP="00543B5B">
      <w:pPr>
        <w:widowControl/>
        <w:spacing w:line="480" w:lineRule="auto"/>
        <w:rPr>
          <w:rFonts w:ascii="Arial" w:hAnsi="Arial" w:cs="Arial"/>
          <w:b/>
          <w:sz w:val="24"/>
          <w:szCs w:val="24"/>
        </w:rPr>
      </w:pPr>
      <w:r w:rsidRPr="00EB323A">
        <w:rPr>
          <w:rFonts w:ascii="Arial" w:hAnsi="Arial" w:cs="Arial"/>
          <w:b/>
          <w:sz w:val="24"/>
          <w:szCs w:val="24"/>
        </w:rPr>
        <w:t>* Correspond</w:t>
      </w:r>
      <w:r w:rsidR="007767F7">
        <w:rPr>
          <w:rFonts w:ascii="Arial" w:hAnsi="Arial" w:cs="Arial"/>
          <w:b/>
          <w:sz w:val="24"/>
          <w:szCs w:val="24"/>
        </w:rPr>
        <w:t>ence</w:t>
      </w:r>
      <w:r w:rsidRPr="00EB323A">
        <w:rPr>
          <w:rFonts w:ascii="Arial" w:hAnsi="Arial" w:cs="Arial"/>
          <w:b/>
          <w:sz w:val="24"/>
          <w:szCs w:val="24"/>
        </w:rPr>
        <w:t>:</w:t>
      </w:r>
    </w:p>
    <w:p w:rsidR="008F28E6" w:rsidRDefault="00543B5B" w:rsidP="00543B5B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323A">
        <w:rPr>
          <w:rFonts w:ascii="Times New Roman" w:hAnsi="Times New Roman" w:cs="Times New Roman" w:hint="eastAsia"/>
          <w:sz w:val="24"/>
          <w:szCs w:val="24"/>
        </w:rPr>
        <w:t>Bing Li</w:t>
      </w:r>
    </w:p>
    <w:p w:rsidR="00543B5B" w:rsidRPr="00EB323A" w:rsidRDefault="005C7095" w:rsidP="00543B5B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43B5B" w:rsidRPr="00EB323A">
          <w:rPr>
            <w:rStyle w:val="Hyperlink"/>
            <w:rFonts w:ascii="Times New Roman" w:hAnsi="Times New Roman" w:cs="Times New Roman" w:hint="eastAsia"/>
            <w:sz w:val="24"/>
            <w:szCs w:val="24"/>
          </w:rPr>
          <w:t>bingli@sz.tsinghua.edu.cn</w:t>
        </w:r>
      </w:hyperlink>
      <w:r w:rsidR="00543B5B" w:rsidRPr="00EB323A">
        <w:rPr>
          <w:rFonts w:ascii="Times New Roman" w:hAnsi="Times New Roman" w:cs="Times New Roman" w:hint="eastAsia"/>
          <w:sz w:val="24"/>
          <w:szCs w:val="24"/>
        </w:rPr>
        <w:t>;</w:t>
      </w:r>
    </w:p>
    <w:p w:rsidR="008F28E6" w:rsidRDefault="00543B5B" w:rsidP="00543B5B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323A">
        <w:rPr>
          <w:rFonts w:ascii="Times New Roman" w:hAnsi="Times New Roman" w:cs="Times New Roman" w:hint="eastAsia"/>
          <w:sz w:val="24"/>
          <w:szCs w:val="24"/>
        </w:rPr>
        <w:t>Xiaoyan</w:t>
      </w:r>
      <w:proofErr w:type="spellEnd"/>
      <w:r w:rsidRPr="00EB323A">
        <w:rPr>
          <w:rFonts w:ascii="Times New Roman" w:hAnsi="Times New Roman" w:cs="Times New Roman" w:hint="eastAsia"/>
          <w:sz w:val="24"/>
          <w:szCs w:val="24"/>
        </w:rPr>
        <w:t xml:space="preserve"> Li</w:t>
      </w:r>
    </w:p>
    <w:p w:rsidR="00543B5B" w:rsidRPr="00EB323A" w:rsidRDefault="00543B5B" w:rsidP="00543B5B">
      <w:pPr>
        <w:widowControl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B323A">
        <w:rPr>
          <w:rFonts w:ascii="Times New Roman" w:hAnsi="Times New Roman" w:cs="Times New Roman"/>
          <w:sz w:val="24"/>
          <w:szCs w:val="24"/>
        </w:rPr>
        <w:t>lixiaoyan@sz.tsinghua.edu.cn</w:t>
      </w:r>
      <w:r w:rsidRPr="00EB323A">
        <w:rPr>
          <w:rFonts w:ascii="Times New Roman" w:hAnsi="Times New Roman" w:cs="Times New Roman" w:hint="eastAsia"/>
          <w:sz w:val="24"/>
          <w:szCs w:val="24"/>
        </w:rPr>
        <w:t>;</w:t>
      </w:r>
    </w:p>
    <w:p w:rsidR="00543B5B" w:rsidRPr="00EB323A" w:rsidRDefault="00543B5B" w:rsidP="00543B5B">
      <w:pPr>
        <w:widowControl/>
        <w:spacing w:line="48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43B5B" w:rsidRPr="00EB323A" w:rsidRDefault="00543B5B" w:rsidP="00543B5B">
      <w:pPr>
        <w:widowControl/>
        <w:spacing w:line="480" w:lineRule="auto"/>
        <w:rPr>
          <w:rFonts w:ascii="Arial" w:hAnsi="Arial" w:cs="Arial"/>
          <w:b/>
          <w:sz w:val="24"/>
          <w:szCs w:val="24"/>
        </w:rPr>
      </w:pPr>
    </w:p>
    <w:p w:rsidR="00543B5B" w:rsidRDefault="00543B5B" w:rsidP="00543B5B">
      <w:pPr>
        <w:widowControl/>
        <w:rPr>
          <w:rFonts w:ascii="Arial" w:hAnsi="Arial" w:cs="Arial"/>
          <w:b/>
          <w:sz w:val="24"/>
          <w:szCs w:val="24"/>
        </w:rPr>
      </w:pPr>
      <w:r w:rsidRPr="00E71904">
        <w:rPr>
          <w:rFonts w:ascii="Arial" w:hAnsi="Arial" w:cs="Arial"/>
          <w:b/>
          <w:sz w:val="24"/>
          <w:szCs w:val="24"/>
        </w:rPr>
        <w:br w:type="page"/>
      </w:r>
    </w:p>
    <w:p w:rsidR="00543B5B" w:rsidRPr="0099511E" w:rsidRDefault="00543B5B" w:rsidP="00543B5B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99511E">
        <w:rPr>
          <w:rFonts w:ascii="Arial" w:hAnsi="Arial" w:cs="Arial"/>
          <w:b/>
          <w:sz w:val="24"/>
          <w:szCs w:val="24"/>
        </w:rPr>
        <w:lastRenderedPageBreak/>
        <w:t>List of figures</w:t>
      </w:r>
    </w:p>
    <w:p w:rsidR="00543B5B" w:rsidRDefault="00543B5B" w:rsidP="00543B5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_Ref513217414 \h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565CAC">
        <w:rPr>
          <w:rFonts w:ascii="Arial" w:hAnsi="Arial" w:cs="Arial"/>
          <w:b/>
          <w:sz w:val="24"/>
          <w:szCs w:val="24"/>
        </w:rPr>
        <w:t>Figure S</w:t>
      </w:r>
      <w:r>
        <w:rPr>
          <w:rFonts w:ascii="Arial" w:hAnsi="Arial" w:cs="Arial"/>
          <w:b/>
          <w:noProof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 w:hint="eastAsia"/>
          <w:sz w:val="24"/>
          <w:szCs w:val="24"/>
        </w:rPr>
        <w:t xml:space="preserve"> Rarefaction curves </w:t>
      </w:r>
      <w:r w:rsidRPr="00D957CD">
        <w:rPr>
          <w:rFonts w:ascii="Arial" w:hAnsi="Arial" w:cs="Arial"/>
          <w:sz w:val="24"/>
          <w:szCs w:val="24"/>
        </w:rPr>
        <w:t>for all sampl</w:t>
      </w:r>
      <w:r>
        <w:rPr>
          <w:rFonts w:ascii="Arial" w:hAnsi="Arial" w:cs="Arial"/>
          <w:sz w:val="24"/>
          <w:szCs w:val="24"/>
        </w:rPr>
        <w:t>es.</w:t>
      </w:r>
    </w:p>
    <w:p w:rsidR="00543B5B" w:rsidRDefault="00543B5B" w:rsidP="00543B5B">
      <w:pPr>
        <w:spacing w:line="480" w:lineRule="auto"/>
        <w:ind w:left="120" w:hangingChars="50" w:hanging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_Ref513217419 \h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565CAC">
        <w:rPr>
          <w:rFonts w:ascii="Arial" w:hAnsi="Arial" w:cs="Arial"/>
          <w:b/>
          <w:sz w:val="24"/>
          <w:szCs w:val="24"/>
        </w:rPr>
        <w:t>Figure S</w:t>
      </w:r>
      <w:r>
        <w:rPr>
          <w:rFonts w:ascii="Arial" w:hAnsi="Arial" w:cs="Arial"/>
          <w:b/>
          <w:noProof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 w:hint="eastAsia"/>
          <w:sz w:val="24"/>
          <w:szCs w:val="24"/>
        </w:rPr>
        <w:t xml:space="preserve"> </w:t>
      </w:r>
      <w:bookmarkStart w:id="2" w:name="OLE_LINK211"/>
      <w:bookmarkStart w:id="3" w:name="OLE_LINK219"/>
      <w:r>
        <w:rPr>
          <w:rFonts w:ascii="Arial" w:hAnsi="Arial" w:cs="Arial" w:hint="eastAsia"/>
          <w:sz w:val="24"/>
          <w:szCs w:val="24"/>
        </w:rPr>
        <w:t>(A) Shared OTUs</w:t>
      </w:r>
      <w:r w:rsidR="009D7E6D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between LB and UMB</w:t>
      </w:r>
      <w:bookmarkEnd w:id="2"/>
      <w:bookmarkEnd w:id="3"/>
      <w:r w:rsidR="007767F7">
        <w:rPr>
          <w:rFonts w:ascii="Arial" w:hAnsi="Arial" w:cs="Arial"/>
          <w:sz w:val="24"/>
          <w:szCs w:val="24"/>
        </w:rPr>
        <w:t>.</w:t>
      </w:r>
      <w:r w:rsidR="007767F7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Shared OTUs of LB in different treatment units of the DWTP</w:t>
      </w:r>
      <w:r w:rsidR="007767F7">
        <w:rPr>
          <w:rFonts w:ascii="Arial" w:hAnsi="Arial" w:cs="Arial"/>
          <w:sz w:val="24"/>
          <w:szCs w:val="24"/>
        </w:rPr>
        <w:t>.</w:t>
      </w:r>
      <w:r w:rsidR="007767F7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Shared OTUs of UMB in differ</w:t>
      </w:r>
      <w:r w:rsidR="00055FF5">
        <w:rPr>
          <w:rFonts w:ascii="Arial" w:hAnsi="Arial" w:cs="Arial" w:hint="eastAsia"/>
          <w:sz w:val="24"/>
          <w:szCs w:val="24"/>
        </w:rPr>
        <w:t>ent treatment units of the DWTP.</w:t>
      </w:r>
    </w:p>
    <w:p w:rsidR="006835E3" w:rsidRPr="006835E3" w:rsidRDefault="006835E3" w:rsidP="00287059">
      <w:pPr>
        <w:pStyle w:val="Caption"/>
        <w:spacing w:line="480" w:lineRule="auto"/>
        <w:jc w:val="left"/>
        <w:outlineLvl w:val="1"/>
        <w:rPr>
          <w:rFonts w:ascii="Arial" w:hAnsi="Arial" w:cs="Arial"/>
          <w:b/>
          <w:sz w:val="24"/>
          <w:szCs w:val="24"/>
        </w:rPr>
      </w:pPr>
      <w:r w:rsidRPr="009D394D">
        <w:rPr>
          <w:rFonts w:ascii="Arial" w:hAnsi="Arial" w:cs="Arial"/>
          <w:b/>
          <w:sz w:val="24"/>
          <w:szCs w:val="24"/>
        </w:rPr>
        <w:t>Figure S</w:t>
      </w:r>
      <w:r w:rsidRPr="009D394D">
        <w:rPr>
          <w:rFonts w:ascii="Arial" w:hAnsi="Arial" w:cs="Arial"/>
          <w:b/>
          <w:sz w:val="24"/>
          <w:szCs w:val="24"/>
        </w:rPr>
        <w:fldChar w:fldCharType="begin"/>
      </w:r>
      <w:r w:rsidRPr="009D394D">
        <w:rPr>
          <w:rFonts w:ascii="Arial" w:hAnsi="Arial" w:cs="Arial"/>
          <w:b/>
          <w:sz w:val="24"/>
          <w:szCs w:val="24"/>
        </w:rPr>
        <w:instrText xml:space="preserve"> SEQ Figure_S \* ARABIC </w:instrText>
      </w:r>
      <w:r w:rsidRPr="009D394D">
        <w:rPr>
          <w:rFonts w:ascii="Arial" w:hAnsi="Arial" w:cs="Arial"/>
          <w:b/>
          <w:sz w:val="24"/>
          <w:szCs w:val="24"/>
        </w:rPr>
        <w:fldChar w:fldCharType="separate"/>
      </w:r>
      <w:r w:rsidRPr="009D394D">
        <w:rPr>
          <w:rFonts w:ascii="Arial" w:hAnsi="Arial" w:cs="Arial"/>
          <w:b/>
          <w:noProof/>
          <w:sz w:val="24"/>
          <w:szCs w:val="24"/>
        </w:rPr>
        <w:t>3</w:t>
      </w:r>
      <w:r w:rsidRPr="009D394D">
        <w:rPr>
          <w:rFonts w:ascii="Arial" w:hAnsi="Arial" w:cs="Arial"/>
          <w:b/>
          <w:sz w:val="24"/>
          <w:szCs w:val="24"/>
        </w:rPr>
        <w:fldChar w:fldCharType="end"/>
      </w:r>
      <w:r w:rsidRPr="009D394D">
        <w:rPr>
          <w:sz w:val="24"/>
          <w:szCs w:val="24"/>
        </w:rPr>
        <w:t xml:space="preserve"> </w:t>
      </w:r>
      <w:r w:rsidR="007767F7">
        <w:rPr>
          <w:rFonts w:ascii="Arial" w:hAnsi="Arial" w:cs="Arial"/>
          <w:sz w:val="24"/>
          <w:szCs w:val="24"/>
        </w:rPr>
        <w:t>I</w:t>
      </w:r>
      <w:r w:rsidRPr="009D394D">
        <w:rPr>
          <w:rFonts w:ascii="Arial" w:hAnsi="Arial" w:cs="Arial" w:hint="eastAsia"/>
          <w:sz w:val="24"/>
          <w:szCs w:val="24"/>
        </w:rPr>
        <w:t>ndicator</w:t>
      </w:r>
      <w:r w:rsidRPr="009D394D">
        <w:rPr>
          <w:rFonts w:ascii="Arial" w:hAnsi="Arial" w:cs="Arial"/>
          <w:sz w:val="24"/>
          <w:szCs w:val="24"/>
        </w:rPr>
        <w:t xml:space="preserve"> taxa OTUs</w:t>
      </w:r>
      <w:r w:rsidRPr="009D394D">
        <w:rPr>
          <w:rFonts w:ascii="Arial" w:hAnsi="Arial" w:cs="Arial" w:hint="eastAsia"/>
          <w:sz w:val="24"/>
          <w:szCs w:val="24"/>
        </w:rPr>
        <w:t xml:space="preserve"> </w:t>
      </w:r>
      <w:r w:rsidRPr="009D394D">
        <w:rPr>
          <w:rFonts w:ascii="Arial" w:hAnsi="Arial" w:cs="Arial"/>
          <w:sz w:val="24"/>
          <w:szCs w:val="24"/>
        </w:rPr>
        <w:t>of</w:t>
      </w:r>
      <w:r w:rsidRPr="009D394D">
        <w:rPr>
          <w:rFonts w:ascii="Arial" w:hAnsi="Arial" w:cs="Arial" w:hint="eastAsia"/>
          <w:sz w:val="24"/>
          <w:szCs w:val="24"/>
        </w:rPr>
        <w:t xml:space="preserve"> LB and UMB at the phylum level. </w:t>
      </w:r>
      <w:r w:rsidR="007767F7">
        <w:rPr>
          <w:rFonts w:ascii="Arial" w:hAnsi="Arial" w:cs="Arial"/>
          <w:sz w:val="24"/>
          <w:szCs w:val="24"/>
        </w:rPr>
        <w:t>P</w:t>
      </w:r>
      <w:r w:rsidRPr="009D394D">
        <w:rPr>
          <w:rFonts w:ascii="Arial" w:hAnsi="Arial" w:cs="Arial"/>
          <w:sz w:val="24"/>
          <w:szCs w:val="24"/>
        </w:rPr>
        <w:t>hyla with relative abundance</w:t>
      </w:r>
      <w:r w:rsidR="007767F7">
        <w:rPr>
          <w:rFonts w:ascii="Arial" w:hAnsi="Arial" w:cs="Arial"/>
          <w:sz w:val="24"/>
          <w:szCs w:val="24"/>
        </w:rPr>
        <w:t>s</w:t>
      </w:r>
      <w:r w:rsidRPr="009D394D">
        <w:rPr>
          <w:rFonts w:ascii="Arial" w:hAnsi="Arial" w:cs="Arial"/>
          <w:sz w:val="24"/>
          <w:szCs w:val="24"/>
        </w:rPr>
        <w:t xml:space="preserve"> </w:t>
      </w:r>
      <w:r w:rsidR="007767F7">
        <w:rPr>
          <w:rFonts w:ascii="Arial" w:hAnsi="Arial" w:cs="Arial" w:hint="eastAsia"/>
          <w:sz w:val="24"/>
          <w:szCs w:val="24"/>
        </w:rPr>
        <w:t>&lt;</w:t>
      </w:r>
      <w:r w:rsidRPr="009D394D">
        <w:rPr>
          <w:rFonts w:ascii="Arial" w:hAnsi="Arial" w:cs="Arial"/>
          <w:sz w:val="24"/>
          <w:szCs w:val="24"/>
        </w:rPr>
        <w:t xml:space="preserve"> 0.1% </w:t>
      </w:r>
      <w:r w:rsidR="007767F7">
        <w:rPr>
          <w:rFonts w:ascii="Arial" w:hAnsi="Arial" w:cs="Arial"/>
          <w:sz w:val="24"/>
          <w:szCs w:val="24"/>
        </w:rPr>
        <w:t>are</w:t>
      </w:r>
      <w:r w:rsidRPr="009D394D">
        <w:rPr>
          <w:rFonts w:ascii="Arial" w:hAnsi="Arial" w:cs="Arial"/>
          <w:sz w:val="24"/>
          <w:szCs w:val="24"/>
        </w:rPr>
        <w:t xml:space="preserve"> defined as</w:t>
      </w:r>
      <w:r w:rsidR="007767F7">
        <w:rPr>
          <w:rFonts w:ascii="Arial" w:hAnsi="Arial" w:cs="Arial"/>
          <w:sz w:val="24"/>
          <w:szCs w:val="24"/>
        </w:rPr>
        <w:t xml:space="preserve"> </w:t>
      </w:r>
      <w:r w:rsidRPr="009D394D">
        <w:rPr>
          <w:rFonts w:ascii="Arial" w:hAnsi="Arial" w:cs="Arial"/>
          <w:sz w:val="24"/>
          <w:szCs w:val="24"/>
        </w:rPr>
        <w:t>rare phyla.</w:t>
      </w:r>
      <w:r w:rsidRPr="009D394D">
        <w:rPr>
          <w:rFonts w:ascii="Arial" w:hAnsi="Arial" w:cs="Arial" w:hint="eastAsia"/>
          <w:sz w:val="24"/>
          <w:szCs w:val="24"/>
        </w:rPr>
        <w:t xml:space="preserve"> </w:t>
      </w:r>
      <w:r w:rsidRPr="009D394D">
        <w:rPr>
          <w:rFonts w:ascii="Arial" w:hAnsi="Arial" w:cs="Arial"/>
          <w:i/>
          <w:sz w:val="24"/>
          <w:szCs w:val="24"/>
        </w:rPr>
        <w:t>P</w:t>
      </w:r>
      <w:r w:rsidRPr="009D394D">
        <w:rPr>
          <w:rFonts w:ascii="Arial" w:hAnsi="Arial" w:cs="Arial" w:hint="eastAsia"/>
          <w:sz w:val="24"/>
          <w:szCs w:val="24"/>
        </w:rPr>
        <w:t>-</w:t>
      </w:r>
      <w:r w:rsidRPr="009D394D">
        <w:rPr>
          <w:rFonts w:ascii="Arial" w:hAnsi="Arial" w:cs="Arial"/>
          <w:sz w:val="24"/>
          <w:szCs w:val="24"/>
        </w:rPr>
        <w:t xml:space="preserve">value </w:t>
      </w:r>
      <w:r w:rsidR="007767F7">
        <w:rPr>
          <w:rFonts w:ascii="Arial" w:hAnsi="Arial" w:cs="Arial"/>
          <w:sz w:val="24"/>
          <w:szCs w:val="24"/>
        </w:rPr>
        <w:t>is</w:t>
      </w:r>
      <w:r w:rsidRPr="009D394D">
        <w:rPr>
          <w:rFonts w:ascii="Arial" w:hAnsi="Arial" w:cs="Arial"/>
          <w:sz w:val="24"/>
          <w:szCs w:val="24"/>
        </w:rPr>
        <w:t xml:space="preserve"> the statistical significance alpha value based on Kruskal-Wallis test in the </w:t>
      </w:r>
      <w:proofErr w:type="spellStart"/>
      <w:r w:rsidRPr="009D394D">
        <w:rPr>
          <w:rFonts w:ascii="Arial" w:hAnsi="Arial" w:cs="Arial"/>
          <w:sz w:val="24"/>
          <w:szCs w:val="24"/>
        </w:rPr>
        <w:t>LEfSe</w:t>
      </w:r>
      <w:proofErr w:type="spellEnd"/>
      <w:r w:rsidRPr="009D394D">
        <w:rPr>
          <w:rFonts w:ascii="Arial" w:hAnsi="Arial" w:cs="Arial"/>
          <w:sz w:val="24"/>
          <w:szCs w:val="24"/>
        </w:rPr>
        <w:t>.</w:t>
      </w:r>
      <w:r w:rsidR="00287059">
        <w:rPr>
          <w:rFonts w:ascii="Arial" w:hAnsi="Arial" w:cs="Arial"/>
          <w:sz w:val="24"/>
          <w:szCs w:val="24"/>
        </w:rPr>
        <w:t xml:space="preserve"> </w:t>
      </w:r>
      <w:r w:rsidRPr="009D394D">
        <w:rPr>
          <w:rFonts w:ascii="Arial" w:hAnsi="Arial" w:cs="Arial"/>
          <w:sz w:val="24"/>
          <w:szCs w:val="24"/>
        </w:rPr>
        <w:t>The OTUs were ordered according to their taxonomy at the phylum level and then their relative abundance.</w:t>
      </w:r>
    </w:p>
    <w:p w:rsidR="00543B5B" w:rsidRDefault="00543B5B" w:rsidP="00543B5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_Ref513820669 \h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835E3" w:rsidRPr="00FA3DAF">
        <w:rPr>
          <w:rFonts w:ascii="Arial" w:hAnsi="Arial" w:cs="Arial"/>
          <w:b/>
          <w:sz w:val="24"/>
          <w:szCs w:val="24"/>
        </w:rPr>
        <w:t>Figure S</w:t>
      </w:r>
      <w:r w:rsidR="006835E3">
        <w:rPr>
          <w:rFonts w:ascii="Arial" w:hAnsi="Arial" w:cs="Arial"/>
          <w:b/>
          <w:noProof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 w:hint="eastAsia"/>
          <w:sz w:val="24"/>
          <w:szCs w:val="24"/>
        </w:rPr>
        <w:t xml:space="preserve"> Changes </w:t>
      </w:r>
      <w:r w:rsidR="007767F7">
        <w:rPr>
          <w:rFonts w:ascii="Arial" w:hAnsi="Arial" w:cs="Arial"/>
          <w:sz w:val="24"/>
          <w:szCs w:val="24"/>
        </w:rPr>
        <w:t>in</w:t>
      </w:r>
      <w:r w:rsidR="007767F7">
        <w:rPr>
          <w:rFonts w:ascii="Arial" w:hAnsi="Arial" w:cs="Arial" w:hint="eastAsia"/>
          <w:sz w:val="24"/>
          <w:szCs w:val="24"/>
        </w:rPr>
        <w:t xml:space="preserve"> </w:t>
      </w:r>
      <w:r w:rsidR="00E134C9">
        <w:rPr>
          <w:rFonts w:ascii="Arial" w:hAnsi="Arial" w:cs="Arial"/>
          <w:sz w:val="24"/>
          <w:szCs w:val="24"/>
        </w:rPr>
        <w:t xml:space="preserve">total </w:t>
      </w:r>
      <w:r>
        <w:rPr>
          <w:rFonts w:ascii="Arial" w:hAnsi="Arial" w:cs="Arial" w:hint="eastAsia"/>
          <w:sz w:val="24"/>
          <w:szCs w:val="24"/>
        </w:rPr>
        <w:t xml:space="preserve">relative abundance of LB and UMB </w:t>
      </w:r>
      <w:r w:rsidR="00E134C9">
        <w:rPr>
          <w:rFonts w:ascii="Arial" w:hAnsi="Arial" w:cs="Arial"/>
          <w:sz w:val="24"/>
          <w:szCs w:val="24"/>
        </w:rPr>
        <w:t>indicator taxa</w:t>
      </w:r>
      <w:r w:rsidR="007767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 xml:space="preserve">in different </w:t>
      </w:r>
      <w:r>
        <w:rPr>
          <w:rFonts w:ascii="Arial" w:hAnsi="Arial" w:cs="Arial"/>
          <w:sz w:val="24"/>
          <w:szCs w:val="24"/>
        </w:rPr>
        <w:t>treatment</w:t>
      </w:r>
      <w:r>
        <w:rPr>
          <w:rFonts w:ascii="Arial" w:hAnsi="Arial" w:cs="Arial" w:hint="eastAsia"/>
          <w:sz w:val="24"/>
          <w:szCs w:val="24"/>
        </w:rPr>
        <w:t xml:space="preserve"> units of the DWTP.</w:t>
      </w:r>
    </w:p>
    <w:p w:rsidR="00543B5B" w:rsidRDefault="00543B5B" w:rsidP="00543B5B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REF _Ref516320474 \h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6835E3">
        <w:rPr>
          <w:rFonts w:ascii="Arial" w:hAnsi="Arial" w:cs="Arial"/>
          <w:b/>
          <w:sz w:val="24"/>
          <w:szCs w:val="24"/>
        </w:rPr>
        <w:t>Figure S</w:t>
      </w:r>
      <w:r w:rsidR="006835E3">
        <w:rPr>
          <w:rFonts w:ascii="Arial" w:hAnsi="Arial" w:cs="Arial"/>
          <w:b/>
          <w:noProof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bookmarkStart w:id="4" w:name="OLE_LINK228"/>
      <w:r w:rsidRPr="00CD1BAB">
        <w:rPr>
          <w:rFonts w:ascii="Arial" w:hAnsi="Arial" w:cs="Arial"/>
          <w:sz w:val="24"/>
          <w:szCs w:val="24"/>
        </w:rPr>
        <w:t>Procrustes analysis</w:t>
      </w:r>
      <w:r>
        <w:rPr>
          <w:rFonts w:ascii="Arial" w:hAnsi="Arial" w:cs="Arial" w:hint="eastAsia"/>
          <w:sz w:val="24"/>
          <w:szCs w:val="24"/>
        </w:rPr>
        <w:t xml:space="preserve"> of </w:t>
      </w:r>
      <w:r w:rsidRPr="00CD1BAB">
        <w:rPr>
          <w:rFonts w:ascii="Arial" w:hAnsi="Arial" w:cs="Arial"/>
          <w:sz w:val="24"/>
          <w:szCs w:val="24"/>
        </w:rPr>
        <w:t xml:space="preserve">functional </w:t>
      </w:r>
      <w:r>
        <w:rPr>
          <w:rFonts w:ascii="Arial" w:hAnsi="Arial" w:cs="Arial"/>
          <w:sz w:val="24"/>
          <w:szCs w:val="24"/>
        </w:rPr>
        <w:t>and</w:t>
      </w:r>
      <w:r w:rsidRPr="00CD1BAB">
        <w:rPr>
          <w:rFonts w:ascii="Arial" w:hAnsi="Arial" w:cs="Arial"/>
          <w:sz w:val="24"/>
          <w:szCs w:val="24"/>
        </w:rPr>
        <w:t xml:space="preserve"> metabolic capabilities </w:t>
      </w:r>
      <w:r>
        <w:rPr>
          <w:rFonts w:ascii="Arial" w:hAnsi="Arial" w:cs="Arial"/>
          <w:sz w:val="24"/>
          <w:szCs w:val="24"/>
        </w:rPr>
        <w:t xml:space="preserve">between </w:t>
      </w:r>
      <w:r w:rsidRPr="00CD1BAB">
        <w:rPr>
          <w:rFonts w:ascii="Arial" w:hAnsi="Arial" w:cs="Arial" w:hint="eastAsia"/>
          <w:sz w:val="24"/>
          <w:szCs w:val="24"/>
        </w:rPr>
        <w:t xml:space="preserve">UMB and LB </w:t>
      </w:r>
      <w:r w:rsidRPr="00CD1BAB">
        <w:rPr>
          <w:rFonts w:ascii="Arial" w:hAnsi="Arial" w:cs="Arial"/>
          <w:sz w:val="24"/>
          <w:szCs w:val="24"/>
        </w:rPr>
        <w:t>microbial communities</w:t>
      </w:r>
      <w:bookmarkEnd w:id="4"/>
      <w:r>
        <w:rPr>
          <w:rFonts w:ascii="Arial" w:hAnsi="Arial" w:cs="Arial"/>
          <w:sz w:val="24"/>
          <w:szCs w:val="24"/>
        </w:rPr>
        <w:t>.</w:t>
      </w:r>
    </w:p>
    <w:p w:rsidR="00543B5B" w:rsidRDefault="00543B5B" w:rsidP="00543B5B">
      <w:pPr>
        <w:spacing w:line="480" w:lineRule="auto"/>
        <w:rPr>
          <w:rFonts w:ascii="Arial" w:hAnsi="Arial" w:cs="Arial"/>
          <w:sz w:val="24"/>
          <w:szCs w:val="24"/>
        </w:rPr>
      </w:pPr>
    </w:p>
    <w:p w:rsidR="00543B5B" w:rsidRPr="0099511E" w:rsidRDefault="00543B5B" w:rsidP="00543B5B">
      <w:pPr>
        <w:spacing w:line="360" w:lineRule="auto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 of table</w:t>
      </w:r>
    </w:p>
    <w:p w:rsidR="00543B5B" w:rsidRDefault="00543B5B" w:rsidP="00543B5B">
      <w:pPr>
        <w:pStyle w:val="Caption"/>
        <w:spacing w:line="600" w:lineRule="auto"/>
        <w:rPr>
          <w:rFonts w:ascii="TimesNewRomanPSMT" w:hAnsi="TimesNewRomanPSMT" w:cs="TimesNewRomanPSMT"/>
          <w:color w:val="000000"/>
          <w:kern w:val="0"/>
          <w:sz w:val="22"/>
        </w:rPr>
      </w:pPr>
      <w:bookmarkStart w:id="5" w:name="_Ref516322868"/>
      <w:r>
        <w:rPr>
          <w:rFonts w:ascii="Arial" w:hAnsi="Arial" w:cs="Arial"/>
          <w:b/>
          <w:sz w:val="24"/>
          <w:szCs w:val="24"/>
        </w:rPr>
        <w:t>Table S</w:t>
      </w:r>
      <w:r w:rsidRPr="00807052">
        <w:rPr>
          <w:rFonts w:ascii="Arial" w:hAnsi="Arial" w:cs="Arial"/>
          <w:b/>
          <w:sz w:val="24"/>
          <w:szCs w:val="24"/>
        </w:rPr>
        <w:fldChar w:fldCharType="begin"/>
      </w:r>
      <w:r w:rsidRPr="00807052">
        <w:rPr>
          <w:rFonts w:ascii="Arial" w:hAnsi="Arial" w:cs="Arial"/>
          <w:b/>
          <w:sz w:val="24"/>
          <w:szCs w:val="24"/>
        </w:rPr>
        <w:instrText xml:space="preserve"> SEQ Table_S \* ARABIC </w:instrText>
      </w:r>
      <w:r w:rsidRPr="00807052">
        <w:rPr>
          <w:rFonts w:ascii="Arial" w:hAnsi="Arial" w:cs="Arial"/>
          <w:b/>
          <w:sz w:val="24"/>
          <w:szCs w:val="24"/>
        </w:rPr>
        <w:fldChar w:fldCharType="separate"/>
      </w:r>
      <w:r w:rsidRPr="00807052">
        <w:rPr>
          <w:rFonts w:ascii="Arial" w:hAnsi="Arial" w:cs="Arial"/>
          <w:b/>
          <w:noProof/>
          <w:sz w:val="24"/>
          <w:szCs w:val="24"/>
        </w:rPr>
        <w:t>1</w:t>
      </w:r>
      <w:r w:rsidRPr="00807052">
        <w:rPr>
          <w:rFonts w:ascii="Arial" w:hAnsi="Arial" w:cs="Arial"/>
          <w:b/>
          <w:sz w:val="24"/>
          <w:szCs w:val="24"/>
        </w:rPr>
        <w:fldChar w:fldCharType="end"/>
      </w:r>
      <w:bookmarkEnd w:id="5"/>
      <w:r w:rsidRPr="00807052">
        <w:rPr>
          <w:rFonts w:ascii="Arial" w:hAnsi="Arial" w:cs="Arial"/>
          <w:sz w:val="24"/>
          <w:szCs w:val="24"/>
        </w:rPr>
        <w:t xml:space="preserve"> </w:t>
      </w:r>
      <w:r w:rsidRPr="00807052">
        <w:rPr>
          <w:rFonts w:ascii="Arial" w:eastAsiaTheme="minorEastAsia" w:hAnsi="Arial" w:cs="Arial"/>
          <w:sz w:val="24"/>
          <w:szCs w:val="24"/>
        </w:rPr>
        <w:t xml:space="preserve">KEGG </w:t>
      </w:r>
      <w:r w:rsidR="00287059">
        <w:rPr>
          <w:rFonts w:ascii="Arial" w:eastAsiaTheme="minorEastAsia" w:hAnsi="Arial" w:cs="Arial"/>
          <w:sz w:val="24"/>
          <w:szCs w:val="24"/>
        </w:rPr>
        <w:t>(KO)</w:t>
      </w:r>
      <w:r w:rsidR="00287059" w:rsidRPr="005D73F3">
        <w:rPr>
          <w:rFonts w:ascii="Arial" w:eastAsiaTheme="minorEastAsia" w:hAnsi="Arial" w:cs="Arial"/>
          <w:sz w:val="24"/>
          <w:szCs w:val="24"/>
        </w:rPr>
        <w:t xml:space="preserve"> </w:t>
      </w:r>
      <w:r w:rsidR="003B18A4">
        <w:rPr>
          <w:rFonts w:ascii="Arial" w:eastAsiaTheme="minorEastAsia" w:hAnsi="Arial" w:cs="Arial" w:hint="eastAsia"/>
          <w:sz w:val="24"/>
          <w:szCs w:val="24"/>
        </w:rPr>
        <w:t>o</w:t>
      </w:r>
      <w:r w:rsidR="003B18A4" w:rsidRPr="00807052">
        <w:rPr>
          <w:rFonts w:ascii="Arial" w:eastAsiaTheme="minorEastAsia" w:hAnsi="Arial" w:cs="Arial"/>
          <w:sz w:val="24"/>
          <w:szCs w:val="24"/>
        </w:rPr>
        <w:t>rthologue</w:t>
      </w:r>
      <w:r w:rsidRPr="00807052">
        <w:rPr>
          <w:rFonts w:ascii="Arial" w:eastAsiaTheme="minorEastAsia" w:hAnsi="Arial" w:cs="Arial"/>
          <w:sz w:val="24"/>
          <w:szCs w:val="24"/>
        </w:rPr>
        <w:t xml:space="preserve"> reference profile</w:t>
      </w:r>
      <w:r w:rsidR="00287059">
        <w:rPr>
          <w:rFonts w:ascii="Arial" w:eastAsiaTheme="minorEastAsia" w:hAnsi="Arial" w:cs="Arial"/>
          <w:sz w:val="24"/>
          <w:szCs w:val="24"/>
        </w:rPr>
        <w:t>s</w:t>
      </w:r>
      <w:r w:rsidRPr="00807052">
        <w:rPr>
          <w:rFonts w:ascii="Arial" w:eastAsiaTheme="minorEastAsia" w:hAnsi="Arial" w:cs="Arial"/>
          <w:sz w:val="24"/>
          <w:szCs w:val="24"/>
        </w:rPr>
        <w:t xml:space="preserve"> used to calculate the predicted relative abundance of genes within </w:t>
      </w:r>
      <w:r>
        <w:rPr>
          <w:rFonts w:ascii="Arial" w:eastAsiaTheme="minorEastAsia" w:hAnsi="Arial" w:cs="Arial"/>
          <w:sz w:val="24"/>
          <w:szCs w:val="24"/>
        </w:rPr>
        <w:t>functional</w:t>
      </w:r>
      <w:r>
        <w:rPr>
          <w:rFonts w:ascii="Arial" w:hAnsi="Arial" w:cs="Arial"/>
          <w:sz w:val="24"/>
          <w:szCs w:val="24"/>
        </w:rPr>
        <w:t xml:space="preserve"> or </w:t>
      </w:r>
      <w:r w:rsidRPr="00B81852">
        <w:rPr>
          <w:rFonts w:ascii="Arial" w:hAnsi="Arial" w:cs="Arial"/>
          <w:sz w:val="24"/>
          <w:szCs w:val="24"/>
        </w:rPr>
        <w:t>metabolic</w:t>
      </w:r>
      <w:r w:rsidRPr="00807052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type</w:t>
      </w:r>
      <w:r w:rsidRPr="00807052">
        <w:rPr>
          <w:rFonts w:ascii="Arial" w:eastAsiaTheme="minorEastAsia" w:hAnsi="Arial" w:cs="Arial"/>
          <w:sz w:val="24"/>
          <w:szCs w:val="24"/>
        </w:rPr>
        <w:t xml:space="preserve">. All data </w:t>
      </w:r>
      <w:r w:rsidR="007767F7">
        <w:rPr>
          <w:rFonts w:ascii="Arial" w:eastAsiaTheme="minorEastAsia" w:hAnsi="Arial" w:cs="Arial"/>
          <w:sz w:val="24"/>
          <w:szCs w:val="24"/>
        </w:rPr>
        <w:t>were</w:t>
      </w:r>
      <w:r w:rsidR="007767F7" w:rsidRPr="00807052">
        <w:rPr>
          <w:rFonts w:ascii="Arial" w:eastAsiaTheme="minorEastAsia" w:hAnsi="Arial" w:cs="Arial"/>
          <w:sz w:val="24"/>
          <w:szCs w:val="24"/>
        </w:rPr>
        <w:t xml:space="preserve"> </w:t>
      </w:r>
      <w:r w:rsidRPr="00807052">
        <w:rPr>
          <w:rFonts w:ascii="Arial" w:eastAsiaTheme="minorEastAsia" w:hAnsi="Arial" w:cs="Arial"/>
          <w:sz w:val="24"/>
          <w:szCs w:val="24"/>
        </w:rPr>
        <w:t xml:space="preserve">extracted from </w:t>
      </w:r>
      <w:bookmarkStart w:id="6" w:name="OLE_LINK253"/>
      <w:r w:rsidRPr="00807052">
        <w:rPr>
          <w:rFonts w:ascii="Arial" w:eastAsiaTheme="minorEastAsia" w:hAnsi="Arial" w:cs="Arial"/>
          <w:sz w:val="24"/>
          <w:szCs w:val="24"/>
        </w:rPr>
        <w:t>the</w:t>
      </w:r>
      <w:r w:rsidR="003B18A4">
        <w:rPr>
          <w:rFonts w:ascii="Arial" w:eastAsiaTheme="minorEastAsia" w:hAnsi="Arial" w:cs="Arial" w:hint="eastAsia"/>
          <w:sz w:val="24"/>
          <w:szCs w:val="24"/>
        </w:rPr>
        <w:t xml:space="preserve"> </w:t>
      </w:r>
      <w:r w:rsidR="003B18A4">
        <w:rPr>
          <w:rFonts w:ascii="Arial" w:eastAsiaTheme="minorEastAsia" w:hAnsi="Arial" w:cs="Arial"/>
          <w:sz w:val="24"/>
          <w:szCs w:val="24"/>
        </w:rPr>
        <w:t>KEGG</w:t>
      </w:r>
      <w:r w:rsidRPr="00807052">
        <w:rPr>
          <w:rFonts w:ascii="Arial" w:eastAsiaTheme="minorEastAsia" w:hAnsi="Arial" w:cs="Arial"/>
          <w:sz w:val="24"/>
          <w:szCs w:val="24"/>
        </w:rPr>
        <w:t xml:space="preserve"> database</w:t>
      </w:r>
      <w:bookmarkEnd w:id="6"/>
      <w:r w:rsidRPr="00807052">
        <w:rPr>
          <w:rFonts w:ascii="Arial" w:eastAsiaTheme="minorEastAsia" w:hAnsi="Arial" w:cs="Arial"/>
          <w:sz w:val="24"/>
          <w:szCs w:val="24"/>
        </w:rPr>
        <w:t xml:space="preserve"> </w:t>
      </w:r>
      <w:hyperlink r:id="rId8" w:history="1">
        <w:r w:rsidRPr="00ED4AC1">
          <w:rPr>
            <w:rStyle w:val="Hyperlink"/>
            <w:rFonts w:ascii="TimesNewRomanPSMT" w:hAnsi="TimesNewRomanPSMT" w:cs="TimesNewRomanPSMT"/>
            <w:kern w:val="0"/>
            <w:sz w:val="24"/>
            <w:szCs w:val="24"/>
          </w:rPr>
          <w:t>www.genome.jp/kegg/</w:t>
        </w:r>
      </w:hyperlink>
      <w:r>
        <w:rPr>
          <w:rFonts w:ascii="TimesNewRomanPSMT" w:hAnsi="TimesNewRomanPSMT" w:cs="TimesNewRomanPSMT"/>
          <w:color w:val="000000"/>
          <w:kern w:val="0"/>
          <w:sz w:val="22"/>
        </w:rPr>
        <w:t>.</w:t>
      </w:r>
    </w:p>
    <w:p w:rsidR="00543B5B" w:rsidRPr="003B18A4" w:rsidRDefault="00543B5B" w:rsidP="00543B5B"/>
    <w:p w:rsidR="00543B5B" w:rsidRDefault="00543B5B" w:rsidP="00543B5B">
      <w:pPr>
        <w:widowControl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43B5B" w:rsidRPr="00E71904" w:rsidRDefault="00543B5B" w:rsidP="00543B5B">
      <w:pPr>
        <w:spacing w:line="480" w:lineRule="auto"/>
        <w:rPr>
          <w:rFonts w:ascii="Arial" w:hAnsi="Arial" w:cs="Arial"/>
          <w:sz w:val="24"/>
          <w:szCs w:val="24"/>
        </w:rPr>
      </w:pPr>
    </w:p>
    <w:p w:rsidR="00543B5B" w:rsidRDefault="00543B5B" w:rsidP="00543B5B">
      <w:pPr>
        <w:keepNext/>
        <w:spacing w:line="480" w:lineRule="auto"/>
        <w:jc w:val="center"/>
      </w:pPr>
      <w:r w:rsidRPr="0078663A">
        <w:rPr>
          <w:noProof/>
        </w:rPr>
        <w:drawing>
          <wp:inline distT="0" distB="0" distL="0" distR="0" wp14:anchorId="66CD472E" wp14:editId="6C309948">
            <wp:extent cx="3664800" cy="3560400"/>
            <wp:effectExtent l="0" t="0" r="0" b="254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800" cy="35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5B" w:rsidRPr="00565CAC" w:rsidRDefault="00543B5B" w:rsidP="00543B5B">
      <w:pPr>
        <w:pStyle w:val="Caption"/>
        <w:spacing w:line="48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7" w:name="_Ref513217414"/>
      <w:r w:rsidRPr="00565CAC">
        <w:rPr>
          <w:rFonts w:ascii="Arial" w:hAnsi="Arial" w:cs="Arial"/>
          <w:b/>
          <w:sz w:val="24"/>
          <w:szCs w:val="24"/>
        </w:rPr>
        <w:t>Figure S</w:t>
      </w:r>
      <w:r w:rsidRPr="00565CAC">
        <w:rPr>
          <w:rFonts w:ascii="Arial" w:hAnsi="Arial" w:cs="Arial"/>
          <w:b/>
          <w:sz w:val="24"/>
          <w:szCs w:val="24"/>
        </w:rPr>
        <w:fldChar w:fldCharType="begin"/>
      </w:r>
      <w:r w:rsidRPr="00565CAC">
        <w:rPr>
          <w:rFonts w:ascii="Arial" w:hAnsi="Arial" w:cs="Arial"/>
          <w:b/>
          <w:sz w:val="24"/>
          <w:szCs w:val="24"/>
        </w:rPr>
        <w:instrText xml:space="preserve"> SEQ Figure_S \* ARABIC </w:instrText>
      </w:r>
      <w:r w:rsidRPr="00565CAC">
        <w:rPr>
          <w:rFonts w:ascii="Arial" w:hAnsi="Arial" w:cs="Arial"/>
          <w:b/>
          <w:sz w:val="24"/>
          <w:szCs w:val="24"/>
        </w:rPr>
        <w:fldChar w:fldCharType="separate"/>
      </w:r>
      <w:r w:rsidR="009D394D">
        <w:rPr>
          <w:rFonts w:ascii="Arial" w:hAnsi="Arial" w:cs="Arial"/>
          <w:b/>
          <w:noProof/>
          <w:sz w:val="24"/>
          <w:szCs w:val="24"/>
        </w:rPr>
        <w:t>1</w:t>
      </w:r>
      <w:r w:rsidRPr="00565CAC">
        <w:rPr>
          <w:rFonts w:ascii="Arial" w:hAnsi="Arial" w:cs="Arial"/>
          <w:b/>
          <w:sz w:val="24"/>
          <w:szCs w:val="24"/>
        </w:rPr>
        <w:fldChar w:fldCharType="end"/>
      </w:r>
      <w:bookmarkEnd w:id="7"/>
      <w:r w:rsidR="00055FF5">
        <w:rPr>
          <w:rFonts w:ascii="Arial" w:hAnsi="Arial" w:cs="Arial" w:hint="eastAsia"/>
          <w:b/>
          <w:sz w:val="24"/>
          <w:szCs w:val="24"/>
        </w:rPr>
        <w:t xml:space="preserve"> </w:t>
      </w:r>
      <w:r w:rsidR="00055FF5">
        <w:rPr>
          <w:rFonts w:ascii="Arial" w:hAnsi="Arial" w:cs="Arial" w:hint="eastAsia"/>
          <w:sz w:val="24"/>
          <w:szCs w:val="24"/>
        </w:rPr>
        <w:t xml:space="preserve">Rarefaction curves </w:t>
      </w:r>
      <w:r w:rsidR="00055FF5" w:rsidRPr="00D957CD">
        <w:rPr>
          <w:rFonts w:ascii="Arial" w:hAnsi="Arial" w:cs="Arial"/>
          <w:sz w:val="24"/>
          <w:szCs w:val="24"/>
        </w:rPr>
        <w:t>for all sampl</w:t>
      </w:r>
      <w:r w:rsidR="00055FF5">
        <w:rPr>
          <w:rFonts w:ascii="Arial" w:hAnsi="Arial" w:cs="Arial"/>
          <w:sz w:val="24"/>
          <w:szCs w:val="24"/>
        </w:rPr>
        <w:t>es.</w:t>
      </w:r>
    </w:p>
    <w:p w:rsidR="00543B5B" w:rsidRDefault="00543B5B" w:rsidP="00543B5B">
      <w:r>
        <w:br w:type="page"/>
      </w:r>
    </w:p>
    <w:p w:rsidR="00543B5B" w:rsidRPr="00565CAC" w:rsidRDefault="00543B5B" w:rsidP="00543B5B"/>
    <w:p w:rsidR="00543B5B" w:rsidRDefault="00543B5B" w:rsidP="00543B5B">
      <w:pPr>
        <w:keepNext/>
        <w:spacing w:line="480" w:lineRule="auto"/>
      </w:pPr>
      <w:r w:rsidRPr="0078663A">
        <w:rPr>
          <w:noProof/>
        </w:rPr>
        <w:drawing>
          <wp:inline distT="0" distB="0" distL="0" distR="0" wp14:anchorId="1F755CBD" wp14:editId="7473829E">
            <wp:extent cx="5278120" cy="379050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79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5B" w:rsidRDefault="00543B5B" w:rsidP="00055FF5">
      <w:pPr>
        <w:pStyle w:val="Caption"/>
        <w:spacing w:line="480" w:lineRule="auto"/>
        <w:outlineLvl w:val="1"/>
        <w:rPr>
          <w:rFonts w:ascii="Arial" w:hAnsi="Arial" w:cs="Arial"/>
          <w:b/>
          <w:sz w:val="24"/>
          <w:szCs w:val="24"/>
        </w:rPr>
      </w:pPr>
      <w:bookmarkStart w:id="8" w:name="_Ref513217419"/>
      <w:r w:rsidRPr="00565CAC">
        <w:rPr>
          <w:rFonts w:ascii="Arial" w:hAnsi="Arial" w:cs="Arial"/>
          <w:b/>
          <w:sz w:val="24"/>
          <w:szCs w:val="24"/>
        </w:rPr>
        <w:t>Figure S</w:t>
      </w:r>
      <w:r w:rsidRPr="00565CAC">
        <w:rPr>
          <w:rFonts w:ascii="Arial" w:hAnsi="Arial" w:cs="Arial"/>
          <w:b/>
          <w:sz w:val="24"/>
          <w:szCs w:val="24"/>
        </w:rPr>
        <w:fldChar w:fldCharType="begin"/>
      </w:r>
      <w:r w:rsidRPr="00565CAC">
        <w:rPr>
          <w:rFonts w:ascii="Arial" w:hAnsi="Arial" w:cs="Arial"/>
          <w:b/>
          <w:sz w:val="24"/>
          <w:szCs w:val="24"/>
        </w:rPr>
        <w:instrText xml:space="preserve"> SEQ Figure_S \* ARABIC </w:instrText>
      </w:r>
      <w:r w:rsidRPr="00565CAC">
        <w:rPr>
          <w:rFonts w:ascii="Arial" w:hAnsi="Arial" w:cs="Arial"/>
          <w:b/>
          <w:sz w:val="24"/>
          <w:szCs w:val="24"/>
        </w:rPr>
        <w:fldChar w:fldCharType="separate"/>
      </w:r>
      <w:r w:rsidR="009D394D">
        <w:rPr>
          <w:rFonts w:ascii="Arial" w:hAnsi="Arial" w:cs="Arial"/>
          <w:b/>
          <w:noProof/>
          <w:sz w:val="24"/>
          <w:szCs w:val="24"/>
        </w:rPr>
        <w:t>2</w:t>
      </w:r>
      <w:r w:rsidRPr="00565CAC">
        <w:rPr>
          <w:rFonts w:ascii="Arial" w:hAnsi="Arial" w:cs="Arial"/>
          <w:b/>
          <w:sz w:val="24"/>
          <w:szCs w:val="24"/>
        </w:rPr>
        <w:fldChar w:fldCharType="end"/>
      </w:r>
      <w:bookmarkEnd w:id="8"/>
      <w:r w:rsidR="00055FF5">
        <w:rPr>
          <w:rFonts w:ascii="Arial" w:hAnsi="Arial" w:cs="Arial"/>
          <w:b/>
          <w:sz w:val="24"/>
          <w:szCs w:val="24"/>
        </w:rPr>
        <w:t xml:space="preserve"> </w:t>
      </w:r>
      <w:r w:rsidR="00055FF5">
        <w:rPr>
          <w:rFonts w:ascii="Arial" w:hAnsi="Arial" w:cs="Arial" w:hint="eastAsia"/>
          <w:sz w:val="24"/>
          <w:szCs w:val="24"/>
        </w:rPr>
        <w:t>(A) Shared OTUs between LB and UMB</w:t>
      </w:r>
      <w:r w:rsidR="007767F7">
        <w:rPr>
          <w:rFonts w:ascii="Arial" w:hAnsi="Arial" w:cs="Arial"/>
          <w:sz w:val="24"/>
          <w:szCs w:val="24"/>
        </w:rPr>
        <w:t>.</w:t>
      </w:r>
      <w:r w:rsidR="007767F7">
        <w:rPr>
          <w:rFonts w:ascii="Arial" w:hAnsi="Arial" w:cs="Arial" w:hint="eastAsia"/>
          <w:sz w:val="24"/>
          <w:szCs w:val="24"/>
        </w:rPr>
        <w:t xml:space="preserve"> </w:t>
      </w:r>
      <w:r w:rsidR="00055FF5">
        <w:rPr>
          <w:rFonts w:ascii="Arial" w:hAnsi="Arial" w:cs="Arial" w:hint="eastAsia"/>
          <w:sz w:val="24"/>
          <w:szCs w:val="24"/>
        </w:rPr>
        <w:t>(B)</w:t>
      </w:r>
      <w:r w:rsidR="00055FF5">
        <w:rPr>
          <w:rFonts w:ascii="Arial" w:hAnsi="Arial" w:cs="Arial"/>
          <w:sz w:val="24"/>
          <w:szCs w:val="24"/>
        </w:rPr>
        <w:t xml:space="preserve"> </w:t>
      </w:r>
      <w:r w:rsidR="00055FF5">
        <w:rPr>
          <w:rFonts w:ascii="Arial" w:hAnsi="Arial" w:cs="Arial" w:hint="eastAsia"/>
          <w:sz w:val="24"/>
          <w:szCs w:val="24"/>
        </w:rPr>
        <w:t>Shared OTUs of LB in different treatment units of the DWTP</w:t>
      </w:r>
      <w:r w:rsidR="007767F7">
        <w:rPr>
          <w:rFonts w:ascii="Arial" w:hAnsi="Arial" w:cs="Arial"/>
          <w:sz w:val="24"/>
          <w:szCs w:val="24"/>
        </w:rPr>
        <w:t>.</w:t>
      </w:r>
      <w:r w:rsidR="007767F7">
        <w:rPr>
          <w:rFonts w:ascii="Arial" w:hAnsi="Arial" w:cs="Arial" w:hint="eastAsia"/>
          <w:sz w:val="24"/>
          <w:szCs w:val="24"/>
        </w:rPr>
        <w:t xml:space="preserve"> </w:t>
      </w:r>
      <w:r w:rsidR="00055FF5">
        <w:rPr>
          <w:rFonts w:ascii="Arial" w:hAnsi="Arial" w:cs="Arial" w:hint="eastAsia"/>
          <w:sz w:val="24"/>
          <w:szCs w:val="24"/>
        </w:rPr>
        <w:t>(C)</w:t>
      </w:r>
      <w:r w:rsidR="00055FF5">
        <w:rPr>
          <w:rFonts w:ascii="Arial" w:hAnsi="Arial" w:cs="Arial"/>
          <w:sz w:val="24"/>
          <w:szCs w:val="24"/>
        </w:rPr>
        <w:t xml:space="preserve"> </w:t>
      </w:r>
      <w:r w:rsidR="00055FF5">
        <w:rPr>
          <w:rFonts w:ascii="Arial" w:hAnsi="Arial" w:cs="Arial" w:hint="eastAsia"/>
          <w:sz w:val="24"/>
          <w:szCs w:val="24"/>
        </w:rPr>
        <w:t>Shared OTUs of UMB in different treatment units of the DWTP.</w:t>
      </w:r>
    </w:p>
    <w:p w:rsidR="00543B5B" w:rsidRDefault="00543B5B" w:rsidP="00543B5B">
      <w:pPr>
        <w:widowControl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9D394D" w:rsidRDefault="009D394D" w:rsidP="009D394D">
      <w:pPr>
        <w:keepNext/>
        <w:widowControl/>
        <w:jc w:val="left"/>
      </w:pPr>
      <w:r w:rsidRPr="009D394D">
        <w:rPr>
          <w:noProof/>
        </w:rPr>
        <w:lastRenderedPageBreak/>
        <w:drawing>
          <wp:inline distT="0" distB="0" distL="0" distR="0" wp14:anchorId="49227436" wp14:editId="49D1148F">
            <wp:extent cx="5274310" cy="2305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94D" w:rsidRPr="009D394D" w:rsidRDefault="009D394D" w:rsidP="00287059">
      <w:pPr>
        <w:pStyle w:val="Caption"/>
        <w:spacing w:line="480" w:lineRule="auto"/>
        <w:jc w:val="left"/>
        <w:outlineLvl w:val="1"/>
        <w:rPr>
          <w:rFonts w:ascii="Arial" w:hAnsi="Arial" w:cs="Arial"/>
          <w:b/>
          <w:sz w:val="24"/>
          <w:szCs w:val="24"/>
        </w:rPr>
      </w:pPr>
      <w:r w:rsidRPr="009D394D">
        <w:rPr>
          <w:rFonts w:ascii="Arial" w:hAnsi="Arial" w:cs="Arial"/>
          <w:b/>
          <w:sz w:val="24"/>
          <w:szCs w:val="24"/>
        </w:rPr>
        <w:t>Figure S</w:t>
      </w:r>
      <w:r w:rsidRPr="009D394D">
        <w:rPr>
          <w:rFonts w:ascii="Arial" w:hAnsi="Arial" w:cs="Arial"/>
          <w:b/>
          <w:sz w:val="24"/>
          <w:szCs w:val="24"/>
        </w:rPr>
        <w:fldChar w:fldCharType="begin"/>
      </w:r>
      <w:r w:rsidRPr="009D394D">
        <w:rPr>
          <w:rFonts w:ascii="Arial" w:hAnsi="Arial" w:cs="Arial"/>
          <w:b/>
          <w:sz w:val="24"/>
          <w:szCs w:val="24"/>
        </w:rPr>
        <w:instrText xml:space="preserve"> SEQ Figure_S \* ARABIC </w:instrText>
      </w:r>
      <w:r w:rsidRPr="009D394D">
        <w:rPr>
          <w:rFonts w:ascii="Arial" w:hAnsi="Arial" w:cs="Arial"/>
          <w:b/>
          <w:sz w:val="24"/>
          <w:szCs w:val="24"/>
        </w:rPr>
        <w:fldChar w:fldCharType="separate"/>
      </w:r>
      <w:r w:rsidRPr="009D394D">
        <w:rPr>
          <w:rFonts w:ascii="Arial" w:hAnsi="Arial" w:cs="Arial"/>
          <w:b/>
          <w:noProof/>
          <w:sz w:val="24"/>
          <w:szCs w:val="24"/>
        </w:rPr>
        <w:t>3</w:t>
      </w:r>
      <w:r w:rsidRPr="009D394D">
        <w:rPr>
          <w:rFonts w:ascii="Arial" w:hAnsi="Arial" w:cs="Arial"/>
          <w:b/>
          <w:sz w:val="24"/>
          <w:szCs w:val="24"/>
        </w:rPr>
        <w:fldChar w:fldCharType="end"/>
      </w:r>
      <w:r w:rsidRPr="009D394D">
        <w:rPr>
          <w:sz w:val="24"/>
          <w:szCs w:val="24"/>
        </w:rPr>
        <w:t xml:space="preserve"> </w:t>
      </w:r>
      <w:r w:rsidR="007767F7">
        <w:rPr>
          <w:rFonts w:ascii="Arial" w:hAnsi="Arial" w:cs="Arial"/>
          <w:sz w:val="24"/>
          <w:szCs w:val="24"/>
        </w:rPr>
        <w:t>I</w:t>
      </w:r>
      <w:r w:rsidRPr="009D394D">
        <w:rPr>
          <w:rFonts w:ascii="Arial" w:hAnsi="Arial" w:cs="Arial" w:hint="eastAsia"/>
          <w:sz w:val="24"/>
          <w:szCs w:val="24"/>
        </w:rPr>
        <w:t>ndicator</w:t>
      </w:r>
      <w:r w:rsidRPr="009D394D">
        <w:rPr>
          <w:rFonts w:ascii="Arial" w:hAnsi="Arial" w:cs="Arial"/>
          <w:sz w:val="24"/>
          <w:szCs w:val="24"/>
        </w:rPr>
        <w:t xml:space="preserve"> taxa OTUs</w:t>
      </w:r>
      <w:r w:rsidRPr="009D394D">
        <w:rPr>
          <w:rFonts w:ascii="Arial" w:hAnsi="Arial" w:cs="Arial" w:hint="eastAsia"/>
          <w:sz w:val="24"/>
          <w:szCs w:val="24"/>
        </w:rPr>
        <w:t xml:space="preserve"> </w:t>
      </w:r>
      <w:r w:rsidRPr="009D394D">
        <w:rPr>
          <w:rFonts w:ascii="Arial" w:hAnsi="Arial" w:cs="Arial"/>
          <w:sz w:val="24"/>
          <w:szCs w:val="24"/>
        </w:rPr>
        <w:t>of</w:t>
      </w:r>
      <w:r w:rsidRPr="009D394D">
        <w:rPr>
          <w:rFonts w:ascii="Arial" w:hAnsi="Arial" w:cs="Arial" w:hint="eastAsia"/>
          <w:sz w:val="24"/>
          <w:szCs w:val="24"/>
        </w:rPr>
        <w:t xml:space="preserve"> LB and UMB at the phylum level. </w:t>
      </w:r>
      <w:r w:rsidR="007767F7">
        <w:rPr>
          <w:rFonts w:ascii="Arial" w:hAnsi="Arial" w:cs="Arial"/>
          <w:sz w:val="24"/>
          <w:szCs w:val="24"/>
        </w:rPr>
        <w:t>P</w:t>
      </w:r>
      <w:r w:rsidRPr="009D394D">
        <w:rPr>
          <w:rFonts w:ascii="Arial" w:hAnsi="Arial" w:cs="Arial"/>
          <w:sz w:val="24"/>
          <w:szCs w:val="24"/>
        </w:rPr>
        <w:t>hyla with relative abundance</w:t>
      </w:r>
      <w:r w:rsidR="007767F7">
        <w:rPr>
          <w:rFonts w:ascii="Arial" w:hAnsi="Arial" w:cs="Arial"/>
          <w:sz w:val="24"/>
          <w:szCs w:val="24"/>
        </w:rPr>
        <w:t>s</w:t>
      </w:r>
      <w:r w:rsidRPr="009D394D">
        <w:rPr>
          <w:rFonts w:ascii="Arial" w:hAnsi="Arial" w:cs="Arial"/>
          <w:sz w:val="24"/>
          <w:szCs w:val="24"/>
        </w:rPr>
        <w:t xml:space="preserve"> </w:t>
      </w:r>
      <w:r w:rsidR="007767F7">
        <w:rPr>
          <w:rFonts w:ascii="Arial" w:hAnsi="Arial" w:cs="Arial"/>
          <w:sz w:val="24"/>
          <w:szCs w:val="24"/>
        </w:rPr>
        <w:t>&lt;</w:t>
      </w:r>
      <w:r w:rsidRPr="009D394D">
        <w:rPr>
          <w:rFonts w:ascii="Arial" w:hAnsi="Arial" w:cs="Arial"/>
          <w:sz w:val="24"/>
          <w:szCs w:val="24"/>
        </w:rPr>
        <w:t xml:space="preserve"> 0.1% </w:t>
      </w:r>
      <w:r w:rsidR="007767F7">
        <w:rPr>
          <w:rFonts w:ascii="Arial" w:hAnsi="Arial" w:cs="Arial"/>
          <w:sz w:val="24"/>
          <w:szCs w:val="24"/>
        </w:rPr>
        <w:t>are defined as</w:t>
      </w:r>
      <w:r w:rsidRPr="009D394D">
        <w:rPr>
          <w:rFonts w:ascii="Arial" w:hAnsi="Arial" w:cs="Arial"/>
          <w:sz w:val="24"/>
          <w:szCs w:val="24"/>
        </w:rPr>
        <w:t xml:space="preserve"> rare phyla.</w:t>
      </w:r>
      <w:r w:rsidRPr="009D394D">
        <w:rPr>
          <w:rFonts w:ascii="Arial" w:hAnsi="Arial" w:cs="Arial" w:hint="eastAsia"/>
          <w:sz w:val="24"/>
          <w:szCs w:val="24"/>
        </w:rPr>
        <w:t xml:space="preserve"> </w:t>
      </w:r>
      <w:r w:rsidRPr="009D394D">
        <w:rPr>
          <w:rFonts w:ascii="Arial" w:hAnsi="Arial" w:cs="Arial"/>
          <w:i/>
          <w:sz w:val="24"/>
          <w:szCs w:val="24"/>
        </w:rPr>
        <w:t>P</w:t>
      </w:r>
      <w:r w:rsidRPr="009D394D">
        <w:rPr>
          <w:rFonts w:ascii="Arial" w:hAnsi="Arial" w:cs="Arial" w:hint="eastAsia"/>
          <w:sz w:val="24"/>
          <w:szCs w:val="24"/>
        </w:rPr>
        <w:t>-</w:t>
      </w:r>
      <w:r w:rsidRPr="009D394D">
        <w:rPr>
          <w:rFonts w:ascii="Arial" w:hAnsi="Arial" w:cs="Arial"/>
          <w:sz w:val="24"/>
          <w:szCs w:val="24"/>
        </w:rPr>
        <w:t xml:space="preserve">value </w:t>
      </w:r>
      <w:r w:rsidR="007767F7">
        <w:rPr>
          <w:rFonts w:ascii="Arial" w:hAnsi="Arial" w:cs="Arial"/>
          <w:sz w:val="24"/>
          <w:szCs w:val="24"/>
        </w:rPr>
        <w:t>i</w:t>
      </w:r>
      <w:r w:rsidRPr="009D394D">
        <w:rPr>
          <w:rFonts w:ascii="Arial" w:hAnsi="Arial" w:cs="Arial"/>
          <w:sz w:val="24"/>
          <w:szCs w:val="24"/>
        </w:rPr>
        <w:t xml:space="preserve">s the statistical significance alpha value based on Kruskal-Wallis test in the </w:t>
      </w:r>
      <w:proofErr w:type="spellStart"/>
      <w:r w:rsidRPr="009D394D">
        <w:rPr>
          <w:rFonts w:ascii="Arial" w:hAnsi="Arial" w:cs="Arial"/>
          <w:sz w:val="24"/>
          <w:szCs w:val="24"/>
        </w:rPr>
        <w:t>LEfSe</w:t>
      </w:r>
      <w:proofErr w:type="spellEnd"/>
      <w:r w:rsidRPr="009D394D">
        <w:rPr>
          <w:rFonts w:ascii="Arial" w:hAnsi="Arial" w:cs="Arial"/>
          <w:sz w:val="24"/>
          <w:szCs w:val="24"/>
        </w:rPr>
        <w:t>.</w:t>
      </w:r>
      <w:r w:rsidR="00287059">
        <w:rPr>
          <w:rFonts w:ascii="Arial" w:hAnsi="Arial" w:cs="Arial"/>
          <w:sz w:val="24"/>
          <w:szCs w:val="24"/>
        </w:rPr>
        <w:t xml:space="preserve"> </w:t>
      </w:r>
      <w:r w:rsidRPr="009D394D">
        <w:rPr>
          <w:rFonts w:ascii="Arial" w:hAnsi="Arial" w:cs="Arial"/>
          <w:sz w:val="24"/>
          <w:szCs w:val="24"/>
        </w:rPr>
        <w:t>The OTUs were ordered according to their taxonomy at the phylum level and then their relative abundance.</w:t>
      </w:r>
    </w:p>
    <w:p w:rsidR="009D394D" w:rsidRDefault="009D394D" w:rsidP="00543B5B">
      <w:pPr>
        <w:pStyle w:val="Caption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43B5B" w:rsidRDefault="00543B5B" w:rsidP="00543B5B">
      <w:pPr>
        <w:pStyle w:val="Caption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543B5B" w:rsidRDefault="00850C9A" w:rsidP="00543B5B">
      <w:pPr>
        <w:keepNext/>
        <w:jc w:val="center"/>
      </w:pPr>
      <w:r w:rsidRPr="006A7DEB">
        <w:rPr>
          <w:noProof/>
        </w:rPr>
        <w:drawing>
          <wp:inline distT="0" distB="0" distL="0" distR="0" wp14:anchorId="65476240" wp14:editId="7E911952">
            <wp:extent cx="3981600" cy="274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600" cy="274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D76" w:rsidRDefault="00543B5B" w:rsidP="00055FF5">
      <w:pPr>
        <w:pStyle w:val="Caption"/>
        <w:spacing w:line="480" w:lineRule="auto"/>
        <w:jc w:val="left"/>
        <w:outlineLvl w:val="1"/>
        <w:rPr>
          <w:rFonts w:ascii="Arial" w:hAnsi="Arial" w:cs="Arial"/>
          <w:sz w:val="24"/>
          <w:szCs w:val="24"/>
        </w:rPr>
      </w:pPr>
      <w:bookmarkStart w:id="9" w:name="_Ref513820669"/>
      <w:r w:rsidRPr="00FA3DAF">
        <w:rPr>
          <w:rFonts w:ascii="Arial" w:hAnsi="Arial" w:cs="Arial"/>
          <w:b/>
          <w:sz w:val="24"/>
          <w:szCs w:val="24"/>
        </w:rPr>
        <w:t>Figure S</w:t>
      </w:r>
      <w:r w:rsidRPr="00FA3DAF">
        <w:rPr>
          <w:rFonts w:ascii="Arial" w:hAnsi="Arial" w:cs="Arial"/>
          <w:b/>
          <w:sz w:val="24"/>
          <w:szCs w:val="24"/>
        </w:rPr>
        <w:fldChar w:fldCharType="begin"/>
      </w:r>
      <w:r w:rsidRPr="00FA3DAF">
        <w:rPr>
          <w:rFonts w:ascii="Arial" w:hAnsi="Arial" w:cs="Arial"/>
          <w:b/>
          <w:sz w:val="24"/>
          <w:szCs w:val="24"/>
        </w:rPr>
        <w:instrText xml:space="preserve"> SEQ Figure_S \* ARABIC </w:instrText>
      </w:r>
      <w:r w:rsidRPr="00FA3DAF">
        <w:rPr>
          <w:rFonts w:ascii="Arial" w:hAnsi="Arial" w:cs="Arial"/>
          <w:b/>
          <w:sz w:val="24"/>
          <w:szCs w:val="24"/>
        </w:rPr>
        <w:fldChar w:fldCharType="separate"/>
      </w:r>
      <w:r w:rsidR="009D394D">
        <w:rPr>
          <w:rFonts w:ascii="Arial" w:hAnsi="Arial" w:cs="Arial"/>
          <w:b/>
          <w:noProof/>
          <w:sz w:val="24"/>
          <w:szCs w:val="24"/>
        </w:rPr>
        <w:t>4</w:t>
      </w:r>
      <w:r w:rsidRPr="00FA3DAF">
        <w:rPr>
          <w:rFonts w:ascii="Arial" w:hAnsi="Arial" w:cs="Arial"/>
          <w:b/>
          <w:sz w:val="24"/>
          <w:szCs w:val="24"/>
        </w:rPr>
        <w:fldChar w:fldCharType="end"/>
      </w:r>
      <w:bookmarkEnd w:id="9"/>
      <w:r w:rsidR="00055FF5">
        <w:rPr>
          <w:rFonts w:ascii="Arial" w:hAnsi="Arial" w:cs="Arial"/>
          <w:b/>
          <w:sz w:val="24"/>
          <w:szCs w:val="24"/>
        </w:rPr>
        <w:t xml:space="preserve"> </w:t>
      </w:r>
      <w:r w:rsidR="00055FF5">
        <w:rPr>
          <w:rFonts w:ascii="Arial" w:hAnsi="Arial" w:cs="Arial" w:hint="eastAsia"/>
          <w:sz w:val="24"/>
          <w:szCs w:val="24"/>
        </w:rPr>
        <w:t>Changes</w:t>
      </w:r>
      <w:r w:rsidR="007767F7">
        <w:rPr>
          <w:rFonts w:ascii="Arial" w:hAnsi="Arial" w:cs="Arial"/>
          <w:sz w:val="24"/>
          <w:szCs w:val="24"/>
        </w:rPr>
        <w:t xml:space="preserve"> in </w:t>
      </w:r>
      <w:r w:rsidR="00287059">
        <w:rPr>
          <w:rFonts w:ascii="Arial" w:hAnsi="Arial" w:cs="Arial"/>
          <w:sz w:val="24"/>
          <w:szCs w:val="24"/>
        </w:rPr>
        <w:t xml:space="preserve">total </w:t>
      </w:r>
      <w:r w:rsidR="00055FF5">
        <w:rPr>
          <w:rFonts w:ascii="Arial" w:hAnsi="Arial" w:cs="Arial" w:hint="eastAsia"/>
          <w:sz w:val="24"/>
          <w:szCs w:val="24"/>
        </w:rPr>
        <w:t xml:space="preserve">relative abundance of LB and UMB </w:t>
      </w:r>
      <w:r w:rsidR="00287059">
        <w:rPr>
          <w:rFonts w:ascii="Arial" w:hAnsi="Arial" w:cs="Arial"/>
          <w:sz w:val="24"/>
          <w:szCs w:val="24"/>
        </w:rPr>
        <w:t>indicator taxa</w:t>
      </w:r>
      <w:r w:rsidR="00055FF5">
        <w:rPr>
          <w:rFonts w:ascii="Arial" w:hAnsi="Arial" w:cs="Arial" w:hint="eastAsia"/>
          <w:sz w:val="24"/>
          <w:szCs w:val="24"/>
        </w:rPr>
        <w:t xml:space="preserve"> OTUs in different </w:t>
      </w:r>
      <w:r w:rsidR="00055FF5">
        <w:rPr>
          <w:rFonts w:ascii="Arial" w:hAnsi="Arial" w:cs="Arial"/>
          <w:sz w:val="24"/>
          <w:szCs w:val="24"/>
        </w:rPr>
        <w:t>treatment</w:t>
      </w:r>
      <w:r w:rsidR="00055FF5">
        <w:rPr>
          <w:rFonts w:ascii="Arial" w:hAnsi="Arial" w:cs="Arial" w:hint="eastAsia"/>
          <w:sz w:val="24"/>
          <w:szCs w:val="24"/>
        </w:rPr>
        <w:t xml:space="preserve"> units of the DWTP.</w:t>
      </w:r>
      <w:r w:rsidR="00667D76">
        <w:rPr>
          <w:rFonts w:ascii="Arial" w:hAnsi="Arial" w:cs="Arial"/>
          <w:sz w:val="24"/>
          <w:szCs w:val="24"/>
        </w:rPr>
        <w:br w:type="page"/>
      </w:r>
    </w:p>
    <w:p w:rsidR="00543B5B" w:rsidRDefault="00543B5B" w:rsidP="00543B5B">
      <w:pPr>
        <w:keepNext/>
      </w:pPr>
      <w:r w:rsidRPr="00DE1C19">
        <w:rPr>
          <w:noProof/>
        </w:rPr>
        <w:lastRenderedPageBreak/>
        <w:drawing>
          <wp:inline distT="0" distB="0" distL="0" distR="0" wp14:anchorId="1F856A75" wp14:editId="5C51D428">
            <wp:extent cx="4060800" cy="4060800"/>
            <wp:effectExtent l="0" t="0" r="0" b="0"/>
            <wp:docPr id="3" name="图片 3" descr="C:\Users\BY\Documents\R\R 制图\UMB in DW 图\Figure S4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\Documents\R\R 制图\UMB in DW 图\Figure S4.e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800" cy="40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B5B" w:rsidRPr="00055FF5" w:rsidRDefault="00543B5B" w:rsidP="00055FF5">
      <w:pPr>
        <w:spacing w:line="480" w:lineRule="auto"/>
        <w:rPr>
          <w:rFonts w:ascii="Arial" w:hAnsi="Arial" w:cs="Arial"/>
          <w:sz w:val="24"/>
          <w:szCs w:val="24"/>
        </w:rPr>
      </w:pPr>
      <w:bookmarkStart w:id="10" w:name="_Ref516320474"/>
      <w:r>
        <w:rPr>
          <w:rFonts w:ascii="Arial" w:hAnsi="Arial" w:cs="Arial"/>
          <w:b/>
          <w:sz w:val="24"/>
          <w:szCs w:val="24"/>
        </w:rPr>
        <w:t>Figure S</w:t>
      </w:r>
      <w:r w:rsidRPr="00E52349">
        <w:rPr>
          <w:rFonts w:ascii="Arial" w:hAnsi="Arial" w:cs="Arial"/>
          <w:b/>
          <w:sz w:val="24"/>
          <w:szCs w:val="24"/>
        </w:rPr>
        <w:fldChar w:fldCharType="begin"/>
      </w:r>
      <w:r w:rsidRPr="00E52349">
        <w:rPr>
          <w:rFonts w:ascii="Arial" w:hAnsi="Arial" w:cs="Arial"/>
          <w:b/>
          <w:sz w:val="24"/>
          <w:szCs w:val="24"/>
        </w:rPr>
        <w:instrText xml:space="preserve"> SEQ Figure_S \* ARABIC </w:instrText>
      </w:r>
      <w:r w:rsidRPr="00E52349">
        <w:rPr>
          <w:rFonts w:ascii="Arial" w:hAnsi="Arial" w:cs="Arial"/>
          <w:b/>
          <w:sz w:val="24"/>
          <w:szCs w:val="24"/>
        </w:rPr>
        <w:fldChar w:fldCharType="separate"/>
      </w:r>
      <w:r w:rsidR="009D394D">
        <w:rPr>
          <w:rFonts w:ascii="Arial" w:hAnsi="Arial" w:cs="Arial"/>
          <w:b/>
          <w:noProof/>
          <w:sz w:val="24"/>
          <w:szCs w:val="24"/>
        </w:rPr>
        <w:t>5</w:t>
      </w:r>
      <w:r w:rsidRPr="00E52349">
        <w:rPr>
          <w:rFonts w:ascii="Arial" w:hAnsi="Arial" w:cs="Arial"/>
          <w:b/>
          <w:sz w:val="24"/>
          <w:szCs w:val="24"/>
        </w:rPr>
        <w:fldChar w:fldCharType="end"/>
      </w:r>
      <w:bookmarkEnd w:id="10"/>
      <w:r w:rsidR="00055FF5">
        <w:rPr>
          <w:rFonts w:ascii="Arial" w:hAnsi="Arial" w:cs="Arial"/>
          <w:b/>
          <w:sz w:val="24"/>
          <w:szCs w:val="24"/>
        </w:rPr>
        <w:t xml:space="preserve"> </w:t>
      </w:r>
      <w:r w:rsidR="00055FF5" w:rsidRPr="00CD1BAB">
        <w:rPr>
          <w:rFonts w:ascii="Arial" w:hAnsi="Arial" w:cs="Arial"/>
          <w:sz w:val="24"/>
          <w:szCs w:val="24"/>
        </w:rPr>
        <w:t>Procrustes analysis</w:t>
      </w:r>
      <w:r w:rsidR="00055FF5">
        <w:rPr>
          <w:rFonts w:ascii="Arial" w:hAnsi="Arial" w:cs="Arial" w:hint="eastAsia"/>
          <w:sz w:val="24"/>
          <w:szCs w:val="24"/>
        </w:rPr>
        <w:t xml:space="preserve"> of </w:t>
      </w:r>
      <w:r w:rsidR="00055FF5" w:rsidRPr="00CD1BAB">
        <w:rPr>
          <w:rFonts w:ascii="Arial" w:hAnsi="Arial" w:cs="Arial"/>
          <w:sz w:val="24"/>
          <w:szCs w:val="24"/>
        </w:rPr>
        <w:t xml:space="preserve">functional </w:t>
      </w:r>
      <w:r w:rsidR="00055FF5">
        <w:rPr>
          <w:rFonts w:ascii="Arial" w:hAnsi="Arial" w:cs="Arial"/>
          <w:sz w:val="24"/>
          <w:szCs w:val="24"/>
        </w:rPr>
        <w:t>and</w:t>
      </w:r>
      <w:r w:rsidR="00055FF5" w:rsidRPr="00CD1BAB">
        <w:rPr>
          <w:rFonts w:ascii="Arial" w:hAnsi="Arial" w:cs="Arial"/>
          <w:sz w:val="24"/>
          <w:szCs w:val="24"/>
        </w:rPr>
        <w:t xml:space="preserve"> metabolic capabilities </w:t>
      </w:r>
      <w:r w:rsidR="00055FF5">
        <w:rPr>
          <w:rFonts w:ascii="Arial" w:hAnsi="Arial" w:cs="Arial"/>
          <w:sz w:val="24"/>
          <w:szCs w:val="24"/>
        </w:rPr>
        <w:t xml:space="preserve">between </w:t>
      </w:r>
      <w:r w:rsidR="00055FF5" w:rsidRPr="00CD1BAB">
        <w:rPr>
          <w:rFonts w:ascii="Arial" w:hAnsi="Arial" w:cs="Arial" w:hint="eastAsia"/>
          <w:sz w:val="24"/>
          <w:szCs w:val="24"/>
        </w:rPr>
        <w:t xml:space="preserve">UMB and LB </w:t>
      </w:r>
      <w:r w:rsidR="00055FF5" w:rsidRPr="00CD1BAB">
        <w:rPr>
          <w:rFonts w:ascii="Arial" w:hAnsi="Arial" w:cs="Arial"/>
          <w:sz w:val="24"/>
          <w:szCs w:val="24"/>
        </w:rPr>
        <w:t>microbial communities</w:t>
      </w:r>
      <w:r w:rsidR="00055FF5">
        <w:rPr>
          <w:rFonts w:ascii="Arial" w:hAnsi="Arial" w:cs="Arial"/>
          <w:sz w:val="24"/>
          <w:szCs w:val="24"/>
        </w:rPr>
        <w:t>.</w:t>
      </w:r>
    </w:p>
    <w:p w:rsidR="00CA41AE" w:rsidRDefault="00055FF5">
      <w:pPr>
        <w:sectPr w:rsidR="00CA41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 xml:space="preserve"> </w:t>
      </w:r>
    </w:p>
    <w:p w:rsidR="00CA41AE" w:rsidRPr="00CA41AE" w:rsidRDefault="00CA41AE" w:rsidP="00CA41AE">
      <w:pPr>
        <w:pStyle w:val="Caption"/>
        <w:spacing w:line="600" w:lineRule="auto"/>
        <w:rPr>
          <w:rFonts w:ascii="TimesNewRomanPSMT" w:hAnsi="TimesNewRomanPSMT" w:cs="TimesNewRomanPSMT"/>
          <w:color w:val="000000"/>
          <w:kern w:val="0"/>
          <w:sz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Table S</w:t>
      </w:r>
      <w:r w:rsidRPr="00807052">
        <w:rPr>
          <w:rFonts w:ascii="Arial" w:hAnsi="Arial" w:cs="Arial"/>
          <w:b/>
          <w:sz w:val="24"/>
          <w:szCs w:val="24"/>
        </w:rPr>
        <w:fldChar w:fldCharType="begin"/>
      </w:r>
      <w:r w:rsidRPr="00807052">
        <w:rPr>
          <w:rFonts w:ascii="Arial" w:hAnsi="Arial" w:cs="Arial"/>
          <w:b/>
          <w:sz w:val="24"/>
          <w:szCs w:val="24"/>
        </w:rPr>
        <w:instrText xml:space="preserve"> SEQ Table_S \* ARABIC </w:instrText>
      </w:r>
      <w:r w:rsidRPr="00807052">
        <w:rPr>
          <w:rFonts w:ascii="Arial" w:hAnsi="Arial" w:cs="Arial"/>
          <w:b/>
          <w:sz w:val="24"/>
          <w:szCs w:val="24"/>
        </w:rPr>
        <w:fldChar w:fldCharType="separate"/>
      </w:r>
      <w:r w:rsidRPr="00807052">
        <w:rPr>
          <w:rFonts w:ascii="Arial" w:hAnsi="Arial" w:cs="Arial"/>
          <w:b/>
          <w:noProof/>
          <w:sz w:val="24"/>
          <w:szCs w:val="24"/>
        </w:rPr>
        <w:t>1</w:t>
      </w:r>
      <w:r w:rsidRPr="00807052"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bookmarkStart w:id="11" w:name="OLE_LINK223"/>
      <w:r w:rsidR="005D73F3" w:rsidRPr="005D73F3">
        <w:rPr>
          <w:rFonts w:ascii="Arial" w:eastAsiaTheme="minorEastAsia" w:hAnsi="Arial" w:cs="Arial"/>
          <w:sz w:val="24"/>
          <w:szCs w:val="24"/>
        </w:rPr>
        <w:t>KEGG orthologue</w:t>
      </w:r>
      <w:r w:rsidR="00B217F5">
        <w:rPr>
          <w:rFonts w:ascii="Arial" w:eastAsiaTheme="minorEastAsia" w:hAnsi="Arial" w:cs="Arial"/>
          <w:sz w:val="24"/>
          <w:szCs w:val="24"/>
        </w:rPr>
        <w:t xml:space="preserve"> (KO)</w:t>
      </w:r>
      <w:r w:rsidR="005D73F3" w:rsidRPr="005D73F3">
        <w:rPr>
          <w:rFonts w:ascii="Arial" w:eastAsiaTheme="minorEastAsia" w:hAnsi="Arial" w:cs="Arial"/>
          <w:sz w:val="24"/>
          <w:szCs w:val="24"/>
        </w:rPr>
        <w:t xml:space="preserve"> reference profile</w:t>
      </w:r>
      <w:r w:rsidR="00410282">
        <w:rPr>
          <w:rFonts w:ascii="Arial" w:eastAsiaTheme="minorEastAsia" w:hAnsi="Arial" w:cs="Arial"/>
          <w:sz w:val="24"/>
          <w:szCs w:val="24"/>
        </w:rPr>
        <w:t>s</w:t>
      </w:r>
      <w:r w:rsidR="005D73F3" w:rsidRPr="005D73F3">
        <w:rPr>
          <w:rFonts w:ascii="Arial" w:eastAsiaTheme="minorEastAsia" w:hAnsi="Arial" w:cs="Arial"/>
          <w:sz w:val="24"/>
          <w:szCs w:val="24"/>
        </w:rPr>
        <w:t xml:space="preserve"> </w:t>
      </w:r>
      <w:bookmarkEnd w:id="11"/>
      <w:r w:rsidR="005D73F3" w:rsidRPr="005D73F3">
        <w:rPr>
          <w:rFonts w:ascii="Arial" w:eastAsiaTheme="minorEastAsia" w:hAnsi="Arial" w:cs="Arial"/>
          <w:sz w:val="24"/>
          <w:szCs w:val="24"/>
        </w:rPr>
        <w:t xml:space="preserve">used to calculate the predicted relative abundance of genes within functional or metabolic type. All data </w:t>
      </w:r>
      <w:r w:rsidR="007767F7">
        <w:rPr>
          <w:rFonts w:ascii="Arial" w:eastAsiaTheme="minorEastAsia" w:hAnsi="Arial" w:cs="Arial"/>
          <w:sz w:val="24"/>
          <w:szCs w:val="24"/>
        </w:rPr>
        <w:t>were</w:t>
      </w:r>
      <w:r w:rsidR="007767F7" w:rsidRPr="005D73F3">
        <w:rPr>
          <w:rFonts w:ascii="Arial" w:eastAsiaTheme="minorEastAsia" w:hAnsi="Arial" w:cs="Arial"/>
          <w:sz w:val="24"/>
          <w:szCs w:val="24"/>
        </w:rPr>
        <w:t xml:space="preserve"> </w:t>
      </w:r>
      <w:r w:rsidR="005D73F3" w:rsidRPr="005D73F3">
        <w:rPr>
          <w:rFonts w:ascii="Arial" w:eastAsiaTheme="minorEastAsia" w:hAnsi="Arial" w:cs="Arial"/>
          <w:sz w:val="24"/>
          <w:szCs w:val="24"/>
        </w:rPr>
        <w:t>extracted from the KEGG database www.genome.jp/kegg/.</w:t>
      </w:r>
    </w:p>
    <w:p w:rsidR="00543B5B" w:rsidRDefault="00543B5B"/>
    <w:tbl>
      <w:tblPr>
        <w:tblW w:w="4939" w:type="pct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1"/>
        <w:gridCol w:w="1840"/>
        <w:gridCol w:w="8224"/>
      </w:tblGrid>
      <w:tr w:rsidR="00E522D3" w:rsidRPr="0079785A" w:rsidTr="00C234EB">
        <w:trPr>
          <w:trHeight w:val="454"/>
          <w:tblHeader/>
        </w:trPr>
        <w:tc>
          <w:tcPr>
            <w:tcW w:w="5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b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b/>
                <w:color w:val="000000"/>
                <w:kern w:val="0"/>
                <w:sz w:val="22"/>
              </w:rPr>
              <w:t>Type</w:t>
            </w:r>
          </w:p>
        </w:tc>
        <w:tc>
          <w:tcPr>
            <w:tcW w:w="86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b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b/>
                <w:color w:val="000000"/>
                <w:kern w:val="0"/>
                <w:sz w:val="22"/>
              </w:rPr>
              <w:t>Subtype</w:t>
            </w:r>
          </w:p>
        </w:tc>
        <w:tc>
          <w:tcPr>
            <w:tcW w:w="6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b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b/>
                <w:color w:val="000000"/>
                <w:kern w:val="0"/>
                <w:sz w:val="22"/>
              </w:rPr>
              <w:t>KO</w:t>
            </w:r>
          </w:p>
        </w:tc>
        <w:tc>
          <w:tcPr>
            <w:tcW w:w="29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b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b/>
                <w:color w:val="000000"/>
                <w:kern w:val="0"/>
                <w:sz w:val="22"/>
              </w:rPr>
              <w:t>Functional or metabolic capabilities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Energy/C/N associated metabolism</w:t>
            </w:r>
          </w:p>
        </w:tc>
        <w:tc>
          <w:tcPr>
            <w:tcW w:w="861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Amino acid metabolism</w:t>
            </w:r>
          </w:p>
        </w:tc>
        <w:tc>
          <w:tcPr>
            <w:tcW w:w="6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K00491</w:t>
            </w:r>
          </w:p>
        </w:tc>
        <w:tc>
          <w:tcPr>
            <w:tcW w:w="29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nitric-oxide synthase, bacterial [EC:1.14.13.39]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 w:val="restar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bookmarkStart w:id="12" w:name="OLE_LINK1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Carbohydrate </w:t>
            </w:r>
            <w:bookmarkEnd w:id="12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metabolism</w:t>
            </w:r>
          </w:p>
        </w:tc>
        <w:tc>
          <w:tcPr>
            <w:tcW w:w="65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K00929</w:t>
            </w:r>
          </w:p>
        </w:tc>
        <w:tc>
          <w:tcPr>
            <w:tcW w:w="293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butyrate kinase [EC:2.7.2.7]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K01200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pullulanase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[EC:3.2.1.41]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 w:val="restar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Energy metabolism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K00260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glutamate dehydrogenase [EC:1.4.1.2]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K02826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cytochrome aa3-600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menaquinol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oxidase subunit II [EC:1.10.3.12]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K02827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cytochrome aa3-600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menaquinol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oxidase subunit I [EC:1.10.3.12]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K02828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cytochrome aa3-600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menaquinol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oxidase subunit III [EC:1.10.3.12]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K02829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cytochrome aa3-600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menaquinol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oxidase subunit IV [EC:1.10.3.12]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Glycan biosynthesis and metabolism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K01227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mannosyl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-glycoprotein endo-beta-N-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acetylglucosaminidase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[EC:3.2.1.96]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 w:val="restar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Nucleotide and amino acid metabolism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K05822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tetrahydrodipicolinate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N-acetyltransferase [EC:2.3.1.89]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K05823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N-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acetyldiaminopimelate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deacetylase [EC:3.5.1.47]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K06209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chorismate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mutase [EC:5.4.99.5]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K13853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3-deoxy-7-phosphoheptulonate synthase /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chorismate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mutase [EC:2.5.1.54 5.4.99.5]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 w:val="restar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Nucleotide metabolism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K03816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xanthine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phosphoribosyltransferase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[EC:2.4.2.22]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K07816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putative GTP pyrophosphokinase [EC:2.7.6.5]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K15518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deoxyguanosine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kinase [EC:2.7.1.113]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K15519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79785A" w:rsidRPr="0079785A" w:rsidRDefault="0079785A" w:rsidP="0079785A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deoxyadenosine/deoxycytidine kinase [EC:2.7.1.76 2.7.1.74]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Environmental Information Processing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Competence related DNA transformation transporter</w:t>
            </w:r>
          </w:p>
        </w:tc>
        <w:tc>
          <w:tcPr>
            <w:tcW w:w="6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K02236</w:t>
            </w:r>
          </w:p>
        </w:tc>
        <w:tc>
          <w:tcPr>
            <w:tcW w:w="293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leader peptidase (prepilin peptidase) / N-methyltransferase [EC:3.4.23.43 2.1.1.-]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K02240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competence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ComFA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K02243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competence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ComGA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K02244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competence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ComGB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K02245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competence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ComGC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K02246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competence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ComGD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K02248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competence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ComGF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K02250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competence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ComK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 w:val="restar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Drug resistance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K02547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methicillin resistance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K03740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D-alanine transfer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K12553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penicillin-binding protein 3 [EC:3.4.-.-]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 w:val="restar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Two component regulatory system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K02490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two-component system, response regulator, stage 0 sporulation protein F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K07704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two-component system,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LytT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family, sensor histidine kinase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LytS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[EC:2.7.13.3]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K07775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two-component system,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OmpR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family, response regulator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ResD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K11617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two-component system,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NarL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family, sensor histidine kinase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LiaS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[EC:2.7.13.3]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K11629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two-component system,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OmpR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family, bacitracin resistance sensor histidine kinase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BceS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[EC:2.7.13.3]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K11630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two-component system,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OmpR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family, bacitracin resistance response regulator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BceR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K14988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two-component system,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NarL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family, secretion system sensor histidine kinase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SalK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K14989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two-component system,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NarL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family, secretion system response regulator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SalR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 w:val="restar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ABC 2 type and other transporters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K09692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teichoic acid transport system permease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K09693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teichoic acid transport system ATP-binding protein [EC:3.6.3.40]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K11631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bacitracin transport system ATP-binding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K11632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bacitracin transport system permease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Drug efflux transporter pump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K08153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MFS transporter, DHA1 family, multidrug resistance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 w:val="restar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Phosphate and amino acid transporters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K10039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putative glutamine transport system substrate-binding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K10040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putative glutamine transport system permease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K10041</w:t>
            </w:r>
          </w:p>
        </w:tc>
        <w:tc>
          <w:tcPr>
            <w:tcW w:w="29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putative glutamine transport system ATP-binding protein [EC:3.6.3.-]</w:t>
            </w:r>
          </w:p>
        </w:tc>
      </w:tr>
      <w:tr w:rsidR="00E522D3" w:rsidRPr="00C234EB" w:rsidTr="00C234EB">
        <w:trPr>
          <w:trHeight w:val="397"/>
        </w:trPr>
        <w:tc>
          <w:tcPr>
            <w:tcW w:w="545" w:type="pct"/>
            <w:vMerge w:val="restar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Environmental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 stress</w:t>
            </w: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resistance</w:t>
            </w:r>
          </w:p>
        </w:tc>
        <w:tc>
          <w:tcPr>
            <w:tcW w:w="861" w:type="pct"/>
            <w:vMerge w:val="restar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Environmental </w:t>
            </w:r>
            <w:r>
              <w:rPr>
                <w:rFonts w:ascii="DengXian" w:eastAsia="DengXian" w:hAnsi="DengXian" w:cs="SimSun"/>
                <w:color w:val="000000"/>
                <w:kern w:val="0"/>
                <w:sz w:val="22"/>
              </w:rPr>
              <w:t xml:space="preserve">stress </w:t>
            </w: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resistance</w:t>
            </w: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K04565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C234EB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  <w:lang w:val="it-IT"/>
              </w:rPr>
            </w:pPr>
            <w:r w:rsidRPr="00C234EB">
              <w:rPr>
                <w:rFonts w:ascii="DengXian" w:eastAsia="DengXian" w:hAnsi="DengXian" w:cs="SimSun" w:hint="eastAsia"/>
                <w:color w:val="000000"/>
                <w:kern w:val="0"/>
                <w:sz w:val="22"/>
                <w:lang w:val="it-IT"/>
              </w:rPr>
              <w:t>Cu/Zn superoxide dismutase [EC:1.15.1.1]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C234EB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lang w:val="it-IT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C234EB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  <w:lang w:val="it-IT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K07233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copper resistance protein B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K07570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general stress protein 13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K09825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Fur family transcriptional regulator, peroxide stress response regulator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K13281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UV DNA damage endonuclease [EC:3.-.-.-]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K13955</w:t>
            </w:r>
          </w:p>
        </w:tc>
        <w:tc>
          <w:tcPr>
            <w:tcW w:w="293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zinc-binding alcohol dehydrogenase/oxidoreductase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lastRenderedPageBreak/>
              <w:t>DNA replication and repair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 replication and repair</w:t>
            </w:r>
          </w:p>
        </w:tc>
        <w:tc>
          <w:tcPr>
            <w:tcW w:w="65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K02086</w:t>
            </w:r>
          </w:p>
        </w:tc>
        <w:tc>
          <w:tcPr>
            <w:tcW w:w="293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 replication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K03346</w:t>
            </w:r>
          </w:p>
        </w:tc>
        <w:tc>
          <w:tcPr>
            <w:tcW w:w="293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replication initiation and membrane attachment protein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K03700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recombination protein U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K03763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 polymerase III subunit alpha, Gram-positive type [EC:2.7.7.7]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K11144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primosomal</w:t>
            </w:r>
            <w:proofErr w:type="spellEnd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DnaI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K13531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methylated-DNA-[protein]-cysteine S-methyltransferase [EC:2.1.1.63]</w:t>
            </w:r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K03630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DNA repair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RadC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K04483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DNA repair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RadA</w:t>
            </w:r>
            <w:proofErr w:type="spellEnd"/>
          </w:p>
        </w:tc>
      </w:tr>
      <w:tr w:rsidR="00E522D3" w:rsidRPr="0079785A" w:rsidTr="00C234EB">
        <w:trPr>
          <w:trHeight w:val="397"/>
        </w:trPr>
        <w:tc>
          <w:tcPr>
            <w:tcW w:w="545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861" w:type="pct"/>
            <w:vMerge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</w:p>
        </w:tc>
        <w:tc>
          <w:tcPr>
            <w:tcW w:w="65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K04484</w:t>
            </w:r>
          </w:p>
        </w:tc>
        <w:tc>
          <w:tcPr>
            <w:tcW w:w="2937" w:type="pct"/>
            <w:shd w:val="clear" w:color="auto" w:fill="auto"/>
            <w:noWrap/>
            <w:vAlign w:val="center"/>
            <w:hideMark/>
          </w:tcPr>
          <w:p w:rsidR="00E522D3" w:rsidRPr="0079785A" w:rsidRDefault="00E522D3" w:rsidP="00C5716D">
            <w:pPr>
              <w:widowControl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DNA repair protein </w:t>
            </w:r>
            <w:proofErr w:type="spellStart"/>
            <w:r w:rsidRPr="0079785A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RadB</w:t>
            </w:r>
            <w:proofErr w:type="spellEnd"/>
          </w:p>
        </w:tc>
      </w:tr>
    </w:tbl>
    <w:p w:rsidR="0079785A" w:rsidRPr="00543B5B" w:rsidRDefault="0079785A"/>
    <w:sectPr w:rsidR="0079785A" w:rsidRPr="00543B5B" w:rsidSect="00CA41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095" w:rsidRDefault="005C7095" w:rsidP="00543B5B">
      <w:r>
        <w:separator/>
      </w:r>
    </w:p>
  </w:endnote>
  <w:endnote w:type="continuationSeparator" w:id="0">
    <w:p w:rsidR="005C7095" w:rsidRDefault="005C7095" w:rsidP="0054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095" w:rsidRDefault="005C7095" w:rsidP="00543B5B">
      <w:r>
        <w:separator/>
      </w:r>
    </w:p>
  </w:footnote>
  <w:footnote w:type="continuationSeparator" w:id="0">
    <w:p w:rsidR="005C7095" w:rsidRDefault="005C7095" w:rsidP="0054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BE2"/>
    <w:rsid w:val="00055FF5"/>
    <w:rsid w:val="00175BE2"/>
    <w:rsid w:val="001A2860"/>
    <w:rsid w:val="002402A3"/>
    <w:rsid w:val="002608EB"/>
    <w:rsid w:val="00287059"/>
    <w:rsid w:val="00343E0A"/>
    <w:rsid w:val="003B18A4"/>
    <w:rsid w:val="00410282"/>
    <w:rsid w:val="00492558"/>
    <w:rsid w:val="004E2670"/>
    <w:rsid w:val="00543B5B"/>
    <w:rsid w:val="005C7095"/>
    <w:rsid w:val="005D73F3"/>
    <w:rsid w:val="006633C5"/>
    <w:rsid w:val="00667D76"/>
    <w:rsid w:val="006835E3"/>
    <w:rsid w:val="006917D6"/>
    <w:rsid w:val="006C59DD"/>
    <w:rsid w:val="007074A8"/>
    <w:rsid w:val="00736105"/>
    <w:rsid w:val="007609FA"/>
    <w:rsid w:val="007767F7"/>
    <w:rsid w:val="0079785A"/>
    <w:rsid w:val="0084451D"/>
    <w:rsid w:val="00850C9A"/>
    <w:rsid w:val="008D6E75"/>
    <w:rsid w:val="008F28E6"/>
    <w:rsid w:val="009A5B88"/>
    <w:rsid w:val="009D394D"/>
    <w:rsid w:val="009D7E6D"/>
    <w:rsid w:val="00A269D9"/>
    <w:rsid w:val="00AE1971"/>
    <w:rsid w:val="00AE6599"/>
    <w:rsid w:val="00AF60E2"/>
    <w:rsid w:val="00B217F5"/>
    <w:rsid w:val="00B8291A"/>
    <w:rsid w:val="00B84B1C"/>
    <w:rsid w:val="00BC54C5"/>
    <w:rsid w:val="00C15F9F"/>
    <w:rsid w:val="00C234EB"/>
    <w:rsid w:val="00C32033"/>
    <w:rsid w:val="00C65572"/>
    <w:rsid w:val="00CA41AE"/>
    <w:rsid w:val="00CD774D"/>
    <w:rsid w:val="00D83EAB"/>
    <w:rsid w:val="00E134C9"/>
    <w:rsid w:val="00E522D3"/>
    <w:rsid w:val="00F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A3E34B7-01E9-4B52-BA29-8C6AAA11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3B5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43B5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3B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3B5B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3B5B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43B5B"/>
    <w:rPr>
      <w:rFonts w:asciiTheme="majorHAnsi" w:eastAsia="SimHei" w:hAnsiTheme="majorHAnsi" w:cstheme="maj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3B5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B5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B5B"/>
  </w:style>
  <w:style w:type="paragraph" w:styleId="BalloonText">
    <w:name w:val="Balloon Text"/>
    <w:basedOn w:val="Normal"/>
    <w:link w:val="BalloonTextChar"/>
    <w:uiPriority w:val="99"/>
    <w:semiHidden/>
    <w:unhideWhenUsed/>
    <w:rsid w:val="00543B5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B5B"/>
    <w:rPr>
      <w:sz w:val="18"/>
      <w:szCs w:val="18"/>
    </w:rPr>
  </w:style>
  <w:style w:type="table" w:styleId="TableGrid">
    <w:name w:val="Table Grid"/>
    <w:basedOn w:val="TableNormal"/>
    <w:uiPriority w:val="39"/>
    <w:rsid w:val="00CA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9D394D"/>
    <w:rPr>
      <w:rFonts w:ascii="SimSun" w:eastAsia="SimSu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394D"/>
    <w:rPr>
      <w:rFonts w:ascii="SimSun" w:eastAsia="SimSu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ome.jp/kegg/" TargetMode="External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hyperlink" Target="mailto:bingli@sz.tsinghua.edu.cn" TargetMode="Externa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7F92C-F36D-4D22-BDD2-8A30B3E0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Tsinghua</Company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青木白牙</dc:creator>
  <cp:keywords/>
  <dc:description/>
  <cp:lastModifiedBy>Adefolakemi Adenugba</cp:lastModifiedBy>
  <cp:revision>2</cp:revision>
  <dcterms:created xsi:type="dcterms:W3CDTF">2018-11-22T13:54:00Z</dcterms:created>
  <dcterms:modified xsi:type="dcterms:W3CDTF">2018-11-22T13:54:00Z</dcterms:modified>
</cp:coreProperties>
</file>