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2705" w14:textId="77777777" w:rsidR="00940F5A" w:rsidRPr="00565F6D" w:rsidRDefault="00940F5A" w:rsidP="00940F5A">
      <w:pPr>
        <w:rPr>
          <w:rFonts w:ascii="Times New Roman" w:hAnsi="Times New Roman" w:cs="Times New Roman"/>
          <w:b/>
          <w:sz w:val="24"/>
          <w:szCs w:val="24"/>
        </w:rPr>
      </w:pPr>
      <w:r w:rsidRPr="00565F6D">
        <w:rPr>
          <w:rFonts w:ascii="Times New Roman" w:hAnsi="Times New Roman" w:cs="Times New Roman"/>
          <w:b/>
          <w:sz w:val="24"/>
          <w:szCs w:val="24"/>
        </w:rPr>
        <w:t xml:space="preserve">Appendix </w:t>
      </w:r>
      <w:r>
        <w:rPr>
          <w:rFonts w:ascii="Times New Roman" w:hAnsi="Times New Roman" w:cs="Times New Roman"/>
          <w:b/>
          <w:sz w:val="24"/>
          <w:szCs w:val="24"/>
        </w:rPr>
        <w:t>1,</w:t>
      </w:r>
      <w:r w:rsidRPr="00565F6D">
        <w:rPr>
          <w:rFonts w:ascii="Times New Roman" w:hAnsi="Times New Roman" w:cs="Times New Roman"/>
          <w:b/>
          <w:sz w:val="24"/>
          <w:szCs w:val="24"/>
        </w:rPr>
        <w:t xml:space="preserve"> Interrelationships of ICD codes used for Chronic Fatigue Syndrome (CFS) and </w:t>
      </w:r>
      <w:proofErr w:type="spellStart"/>
      <w:r w:rsidRPr="00565F6D">
        <w:rPr>
          <w:rFonts w:ascii="Times New Roman" w:hAnsi="Times New Roman" w:cs="Times New Roman"/>
          <w:b/>
          <w:sz w:val="24"/>
          <w:szCs w:val="24"/>
        </w:rPr>
        <w:t>Myalgic</w:t>
      </w:r>
      <w:proofErr w:type="spellEnd"/>
      <w:r w:rsidRPr="00565F6D">
        <w:rPr>
          <w:rFonts w:ascii="Times New Roman" w:hAnsi="Times New Roman" w:cs="Times New Roman"/>
          <w:b/>
          <w:sz w:val="24"/>
          <w:szCs w:val="24"/>
        </w:rPr>
        <w:t xml:space="preserve"> Encephalomyelitis (ME) in the U.S. as of October, 2018.</w:t>
      </w:r>
    </w:p>
    <w:p w14:paraId="77CFAB40" w14:textId="77777777" w:rsidR="00940F5A" w:rsidRPr="00565F6D" w:rsidRDefault="00940F5A" w:rsidP="00940F5A">
      <w:pPr>
        <w:rPr>
          <w:rFonts w:ascii="Times New Roman" w:hAnsi="Times New Roman" w:cs="Times New Roman"/>
          <w:sz w:val="24"/>
          <w:szCs w:val="24"/>
        </w:rPr>
      </w:pPr>
    </w:p>
    <w:p w14:paraId="74E9BE8B" w14:textId="77777777" w:rsidR="00940F5A" w:rsidRPr="00565F6D" w:rsidRDefault="00940F5A" w:rsidP="00940F5A">
      <w:pPr>
        <w:rPr>
          <w:rFonts w:ascii="Times New Roman" w:hAnsi="Times New Roman" w:cs="Times New Roman"/>
          <w:b/>
          <w:sz w:val="24"/>
          <w:szCs w:val="24"/>
        </w:rPr>
      </w:pPr>
      <w:r w:rsidRPr="00565F6D">
        <w:rPr>
          <w:rFonts w:ascii="Times New Roman" w:hAnsi="Times New Roman" w:cs="Times New Roman"/>
          <w:b/>
          <w:sz w:val="24"/>
          <w:szCs w:val="24"/>
        </w:rPr>
        <w:t>Chronic Fatigue Syndrome (CFS)</w:t>
      </w:r>
    </w:p>
    <w:p w14:paraId="463FC3EC"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ICD 9-CM, 780.71, Chronic Fatigue Syndrome. </w:t>
      </w:r>
    </w:p>
    <w:p w14:paraId="174BFE18"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It converts directly to </w:t>
      </w:r>
      <w:hyperlink r:id="rId8" w:history="1">
        <w:r w:rsidRPr="00565F6D">
          <w:rPr>
            <w:rFonts w:ascii="Times New Roman" w:hAnsi="Times New Roman" w:cs="Times New Roman"/>
            <w:sz w:val="24"/>
            <w:szCs w:val="24"/>
          </w:rPr>
          <w:t>R53.82</w:t>
        </w:r>
      </w:hyperlink>
      <w:r w:rsidRPr="00565F6D">
        <w:rPr>
          <w:rFonts w:ascii="Times New Roman" w:hAnsi="Times New Roman" w:cs="Times New Roman"/>
          <w:sz w:val="24"/>
          <w:szCs w:val="24"/>
        </w:rPr>
        <w:t xml:space="preserve"> Chronic fatigue, unspecified in ICD-10-CM. </w:t>
      </w:r>
    </w:p>
    <w:p w14:paraId="595F8B86" w14:textId="77777777" w:rsidR="00940F5A" w:rsidRPr="00565F6D" w:rsidRDefault="00940F5A" w:rsidP="00940F5A">
      <w:pPr>
        <w:rPr>
          <w:rFonts w:ascii="Times New Roman" w:hAnsi="Times New Roman" w:cs="Times New Roman"/>
          <w:sz w:val="24"/>
          <w:szCs w:val="24"/>
        </w:rPr>
      </w:pPr>
    </w:p>
    <w:p w14:paraId="41788559"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In ICD-10 there is no diagnosis code for Chronic Fatigue Syndrome.</w:t>
      </w:r>
    </w:p>
    <w:p w14:paraId="47A06FDD"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In ICD 10, R53.82 is labelled Chronic fatigue, unspecified, and excludes </w:t>
      </w:r>
      <w:proofErr w:type="spellStart"/>
      <w:r w:rsidRPr="00565F6D">
        <w:rPr>
          <w:rFonts w:ascii="Times New Roman" w:hAnsi="Times New Roman" w:cs="Times New Roman"/>
          <w:sz w:val="24"/>
          <w:szCs w:val="24"/>
        </w:rPr>
        <w:t>postviral</w:t>
      </w:r>
      <w:proofErr w:type="spellEnd"/>
      <w:r w:rsidRPr="00565F6D">
        <w:rPr>
          <w:rFonts w:ascii="Times New Roman" w:hAnsi="Times New Roman" w:cs="Times New Roman"/>
          <w:sz w:val="24"/>
          <w:szCs w:val="24"/>
        </w:rPr>
        <w:t xml:space="preserve"> fatigue syndrome (</w:t>
      </w:r>
      <w:hyperlink r:id="rId9" w:history="1">
        <w:r w:rsidRPr="00565F6D">
          <w:rPr>
            <w:rFonts w:ascii="Times New Roman" w:hAnsi="Times New Roman" w:cs="Times New Roman"/>
            <w:sz w:val="24"/>
            <w:szCs w:val="24"/>
          </w:rPr>
          <w:t>G93.3</w:t>
        </w:r>
      </w:hyperlink>
      <w:r w:rsidRPr="00565F6D">
        <w:rPr>
          <w:rFonts w:ascii="Times New Roman" w:hAnsi="Times New Roman" w:cs="Times New Roman"/>
          <w:sz w:val="24"/>
          <w:szCs w:val="24"/>
        </w:rPr>
        <w:t>). Chronic Fatigue Syndrome is listed as an Approximate Synonym.</w:t>
      </w:r>
    </w:p>
    <w:p w14:paraId="70F04487"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Clinical information is the same as listed under G93.3, </w:t>
      </w:r>
      <w:proofErr w:type="spellStart"/>
      <w:r w:rsidRPr="00565F6D">
        <w:rPr>
          <w:rFonts w:ascii="Times New Roman" w:hAnsi="Times New Roman" w:cs="Times New Roman"/>
          <w:sz w:val="24"/>
          <w:szCs w:val="24"/>
        </w:rPr>
        <w:t>Postviral</w:t>
      </w:r>
      <w:proofErr w:type="spellEnd"/>
      <w:r w:rsidRPr="00565F6D">
        <w:rPr>
          <w:rFonts w:ascii="Times New Roman" w:hAnsi="Times New Roman" w:cs="Times New Roman"/>
          <w:sz w:val="24"/>
          <w:szCs w:val="24"/>
        </w:rPr>
        <w:t xml:space="preserve"> Fatigue Syndrome, in ICD-10.</w:t>
      </w:r>
    </w:p>
    <w:p w14:paraId="4C81E7AD" w14:textId="77777777" w:rsidR="00940F5A" w:rsidRPr="00565F6D" w:rsidRDefault="00940F5A" w:rsidP="00940F5A">
      <w:pPr>
        <w:rPr>
          <w:rFonts w:ascii="Times New Roman" w:hAnsi="Times New Roman" w:cs="Times New Roman"/>
          <w:sz w:val="24"/>
          <w:szCs w:val="24"/>
        </w:rPr>
      </w:pPr>
    </w:p>
    <w:p w14:paraId="2EA1C2C6" w14:textId="77777777" w:rsidR="00940F5A" w:rsidRPr="00565F6D" w:rsidRDefault="00940F5A" w:rsidP="00940F5A">
      <w:pPr>
        <w:rPr>
          <w:rFonts w:ascii="Times New Roman" w:hAnsi="Times New Roman" w:cs="Times New Roman"/>
          <w:b/>
          <w:sz w:val="24"/>
          <w:szCs w:val="24"/>
        </w:rPr>
      </w:pPr>
      <w:proofErr w:type="spellStart"/>
      <w:r w:rsidRPr="00565F6D">
        <w:rPr>
          <w:rFonts w:ascii="Times New Roman" w:hAnsi="Times New Roman" w:cs="Times New Roman"/>
          <w:b/>
          <w:sz w:val="24"/>
          <w:szCs w:val="24"/>
        </w:rPr>
        <w:t>Myalgic</w:t>
      </w:r>
      <w:proofErr w:type="spellEnd"/>
      <w:r w:rsidRPr="00565F6D">
        <w:rPr>
          <w:rFonts w:ascii="Times New Roman" w:hAnsi="Times New Roman" w:cs="Times New Roman"/>
          <w:b/>
          <w:sz w:val="24"/>
          <w:szCs w:val="24"/>
        </w:rPr>
        <w:t xml:space="preserve"> Encephalomyelitis (ME)</w:t>
      </w:r>
    </w:p>
    <w:p w14:paraId="0EB9E120"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ICD-9-CM 323.9, Unspecified causes of encephalitis, myelitis, and encephalomyelitis.</w:t>
      </w:r>
    </w:p>
    <w:p w14:paraId="0BFE4F23"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The term Encephalomyelitis (chronic) (granulomatous) (</w:t>
      </w:r>
      <w:proofErr w:type="spellStart"/>
      <w:r w:rsidRPr="00565F6D">
        <w:rPr>
          <w:rFonts w:ascii="Times New Roman" w:hAnsi="Times New Roman" w:cs="Times New Roman"/>
          <w:sz w:val="24"/>
          <w:szCs w:val="24"/>
        </w:rPr>
        <w:t>myalgic</w:t>
      </w:r>
      <w:proofErr w:type="spellEnd"/>
      <w:r w:rsidRPr="00565F6D">
        <w:rPr>
          <w:rFonts w:ascii="Times New Roman" w:hAnsi="Times New Roman" w:cs="Times New Roman"/>
          <w:sz w:val="24"/>
          <w:szCs w:val="24"/>
        </w:rPr>
        <w:t>, benign) appears in the index only, listed under 323.9</w:t>
      </w:r>
    </w:p>
    <w:p w14:paraId="362EA245" w14:textId="77777777" w:rsidR="00940F5A" w:rsidRPr="00565F6D" w:rsidRDefault="00940F5A" w:rsidP="00940F5A">
      <w:pPr>
        <w:rPr>
          <w:rFonts w:ascii="Times New Roman" w:hAnsi="Times New Roman" w:cs="Times New Roman"/>
          <w:sz w:val="24"/>
          <w:szCs w:val="24"/>
        </w:rPr>
      </w:pPr>
    </w:p>
    <w:p w14:paraId="3613FF84"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In ICD-10, G93.3 is labelled </w:t>
      </w:r>
      <w:proofErr w:type="spellStart"/>
      <w:r w:rsidRPr="00565F6D">
        <w:rPr>
          <w:rFonts w:ascii="Times New Roman" w:hAnsi="Times New Roman" w:cs="Times New Roman"/>
          <w:sz w:val="24"/>
          <w:szCs w:val="24"/>
        </w:rPr>
        <w:t>Postviral</w:t>
      </w:r>
      <w:proofErr w:type="spellEnd"/>
      <w:r w:rsidRPr="00565F6D">
        <w:rPr>
          <w:rFonts w:ascii="Times New Roman" w:hAnsi="Times New Roman" w:cs="Times New Roman"/>
          <w:sz w:val="24"/>
          <w:szCs w:val="24"/>
        </w:rPr>
        <w:t xml:space="preserve"> fatigue syndrome, is applicable to benign </w:t>
      </w:r>
      <w:proofErr w:type="spellStart"/>
      <w:r w:rsidRPr="00565F6D">
        <w:rPr>
          <w:rFonts w:ascii="Times New Roman" w:hAnsi="Times New Roman" w:cs="Times New Roman"/>
          <w:sz w:val="24"/>
          <w:szCs w:val="24"/>
        </w:rPr>
        <w:t>myalgic</w:t>
      </w:r>
      <w:proofErr w:type="spellEnd"/>
      <w:r w:rsidRPr="00565F6D">
        <w:rPr>
          <w:rFonts w:ascii="Times New Roman" w:hAnsi="Times New Roman" w:cs="Times New Roman"/>
          <w:sz w:val="24"/>
          <w:szCs w:val="24"/>
        </w:rPr>
        <w:t xml:space="preserve"> encephalomyelitis, and excludes chronic fatigue syndrome NOS (</w:t>
      </w:r>
      <w:hyperlink r:id="rId10" w:history="1">
        <w:r w:rsidRPr="00565F6D">
          <w:rPr>
            <w:rFonts w:ascii="Times New Roman" w:hAnsi="Times New Roman" w:cs="Times New Roman"/>
            <w:sz w:val="24"/>
            <w:szCs w:val="24"/>
          </w:rPr>
          <w:t>R53.82</w:t>
        </w:r>
      </w:hyperlink>
      <w:r w:rsidRPr="00565F6D">
        <w:rPr>
          <w:rFonts w:ascii="Times New Roman" w:hAnsi="Times New Roman" w:cs="Times New Roman"/>
          <w:sz w:val="24"/>
          <w:szCs w:val="24"/>
        </w:rPr>
        <w:t>)</w:t>
      </w:r>
    </w:p>
    <w:p w14:paraId="383E4B9D"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The clinical information is identical to R53.82.</w:t>
      </w:r>
    </w:p>
    <w:p w14:paraId="48E785A6" w14:textId="77777777" w:rsidR="00940F5A" w:rsidRPr="00565F6D" w:rsidRDefault="00940F5A" w:rsidP="00940F5A">
      <w:pPr>
        <w:rPr>
          <w:rFonts w:ascii="Times New Roman" w:hAnsi="Times New Roman" w:cs="Times New Roman"/>
          <w:sz w:val="24"/>
          <w:szCs w:val="24"/>
        </w:rPr>
      </w:pPr>
    </w:p>
    <w:p w14:paraId="74FF134F" w14:textId="77777777" w:rsidR="00940F5A" w:rsidRPr="00565F6D" w:rsidRDefault="00940F5A" w:rsidP="00940F5A">
      <w:pPr>
        <w:rPr>
          <w:rFonts w:ascii="Times New Roman" w:hAnsi="Times New Roman" w:cs="Times New Roman"/>
          <w:b/>
          <w:sz w:val="24"/>
          <w:szCs w:val="24"/>
        </w:rPr>
      </w:pPr>
      <w:proofErr w:type="spellStart"/>
      <w:r w:rsidRPr="00565F6D">
        <w:rPr>
          <w:rFonts w:ascii="Times New Roman" w:hAnsi="Times New Roman" w:cs="Times New Roman"/>
          <w:b/>
          <w:sz w:val="24"/>
          <w:szCs w:val="24"/>
        </w:rPr>
        <w:t>Postviral</w:t>
      </w:r>
      <w:proofErr w:type="spellEnd"/>
      <w:r w:rsidRPr="00565F6D">
        <w:rPr>
          <w:rFonts w:ascii="Times New Roman" w:hAnsi="Times New Roman" w:cs="Times New Roman"/>
          <w:b/>
          <w:sz w:val="24"/>
          <w:szCs w:val="24"/>
        </w:rPr>
        <w:t xml:space="preserve"> fatigue syndrome</w:t>
      </w:r>
    </w:p>
    <w:p w14:paraId="7894AE03"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In ICD-9 there is no entry for </w:t>
      </w:r>
      <w:proofErr w:type="spellStart"/>
      <w:r w:rsidRPr="00565F6D">
        <w:rPr>
          <w:rFonts w:ascii="Times New Roman" w:hAnsi="Times New Roman" w:cs="Times New Roman"/>
          <w:sz w:val="24"/>
          <w:szCs w:val="24"/>
        </w:rPr>
        <w:t>Postviral</w:t>
      </w:r>
      <w:proofErr w:type="spellEnd"/>
      <w:r w:rsidRPr="00565F6D">
        <w:rPr>
          <w:rFonts w:ascii="Times New Roman" w:hAnsi="Times New Roman" w:cs="Times New Roman"/>
          <w:sz w:val="24"/>
          <w:szCs w:val="24"/>
        </w:rPr>
        <w:t xml:space="preserve"> Fatigue Syndrome</w:t>
      </w:r>
    </w:p>
    <w:p w14:paraId="7AE4B414" w14:textId="77777777" w:rsidR="00940F5A" w:rsidRPr="00565F6D" w:rsidRDefault="00940F5A" w:rsidP="00940F5A">
      <w:pPr>
        <w:rPr>
          <w:rFonts w:ascii="Times New Roman" w:hAnsi="Times New Roman" w:cs="Times New Roman"/>
          <w:sz w:val="24"/>
          <w:szCs w:val="24"/>
        </w:rPr>
      </w:pPr>
      <w:proofErr w:type="spellStart"/>
      <w:r w:rsidRPr="00565F6D">
        <w:rPr>
          <w:rFonts w:ascii="Times New Roman" w:hAnsi="Times New Roman" w:cs="Times New Roman"/>
          <w:sz w:val="24"/>
          <w:szCs w:val="24"/>
        </w:rPr>
        <w:t>Postviral</w:t>
      </w:r>
      <w:proofErr w:type="spellEnd"/>
      <w:r w:rsidRPr="00565F6D">
        <w:rPr>
          <w:rFonts w:ascii="Times New Roman" w:hAnsi="Times New Roman" w:cs="Times New Roman"/>
          <w:sz w:val="24"/>
          <w:szCs w:val="24"/>
        </w:rPr>
        <w:t xml:space="preserve"> fatigue syndrome is listed as an approximate synonym (one in a long list) for 780.79 Other malaise and fatigue. In ICD-10 789.79 converts directly to G93.3.</w:t>
      </w:r>
    </w:p>
    <w:p w14:paraId="32DD615F" w14:textId="77777777" w:rsidR="00940F5A" w:rsidRDefault="00940F5A" w:rsidP="00940F5A">
      <w:pPr>
        <w:spacing w:line="276" w:lineRule="auto"/>
        <w:rPr>
          <w:rFonts w:ascii="Times New Roman" w:hAnsi="Times New Roman" w:cs="Times New Roman"/>
          <w:b/>
          <w:sz w:val="24"/>
          <w:szCs w:val="24"/>
        </w:rPr>
      </w:pPr>
    </w:p>
    <w:p w14:paraId="71ED47F5" w14:textId="77777777" w:rsidR="00940F5A" w:rsidRPr="00565F6D" w:rsidRDefault="00940F5A" w:rsidP="00940F5A">
      <w:pPr>
        <w:spacing w:line="276" w:lineRule="auto"/>
        <w:rPr>
          <w:rFonts w:ascii="Times New Roman" w:hAnsi="Times New Roman" w:cs="Times New Roman"/>
          <w:b/>
          <w:sz w:val="24"/>
          <w:szCs w:val="24"/>
        </w:rPr>
      </w:pPr>
      <w:r w:rsidRPr="00565F6D">
        <w:rPr>
          <w:rFonts w:ascii="Times New Roman" w:hAnsi="Times New Roman" w:cs="Times New Roman"/>
          <w:b/>
          <w:sz w:val="24"/>
          <w:szCs w:val="24"/>
        </w:rPr>
        <w:t xml:space="preserve">Appendix </w:t>
      </w:r>
      <w:r>
        <w:rPr>
          <w:rFonts w:ascii="Times New Roman" w:hAnsi="Times New Roman" w:cs="Times New Roman"/>
          <w:b/>
          <w:sz w:val="24"/>
          <w:szCs w:val="24"/>
        </w:rPr>
        <w:t>2, Proposed Diagnostic Criteria for ME/CFS</w:t>
      </w:r>
    </w:p>
    <w:p w14:paraId="36EE8907" w14:textId="77777777" w:rsidR="00940F5A" w:rsidRPr="00565F6D" w:rsidRDefault="00940F5A" w:rsidP="00940F5A">
      <w:pPr>
        <w:spacing w:line="276" w:lineRule="auto"/>
        <w:rPr>
          <w:rFonts w:ascii="Times New Roman" w:hAnsi="Times New Roman" w:cs="Times New Roman"/>
          <w:b/>
          <w:sz w:val="24"/>
          <w:szCs w:val="24"/>
        </w:rPr>
      </w:pPr>
    </w:p>
    <w:p w14:paraId="780B914E" w14:textId="77777777" w:rsidR="00940F5A" w:rsidRDefault="00940F5A" w:rsidP="00940F5A">
      <w:pPr>
        <w:keepNext/>
        <w:keepLines/>
        <w:widowControl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Figure 6. Proposed diagnostic criteria for ME/CFS (Institute of Medicine, 2015)</w:t>
      </w:r>
    </w:p>
    <w:p w14:paraId="6ED24D47" w14:textId="77777777" w:rsidR="00940F5A" w:rsidRDefault="00940F5A" w:rsidP="00940F5A">
      <w:pPr>
        <w:keepNext/>
        <w:keepLines/>
        <w:widowControl w:val="0"/>
        <w:spacing w:line="276" w:lineRule="auto"/>
        <w:rPr>
          <w:rFonts w:ascii="Times New Roman" w:hAnsi="Times New Roman" w:cs="Times New Roman"/>
          <w:b/>
          <w:sz w:val="24"/>
          <w:szCs w:val="24"/>
        </w:rPr>
      </w:pPr>
    </w:p>
    <w:p w14:paraId="14EB8505" w14:textId="77777777" w:rsidR="00940F5A" w:rsidRPr="004E67B7" w:rsidRDefault="00940F5A" w:rsidP="00940F5A">
      <w:pPr>
        <w:keepNext/>
        <w:keepLines/>
        <w:widowControl w:val="0"/>
        <w:spacing w:line="276" w:lineRule="auto"/>
        <w:rPr>
          <w:rFonts w:ascii="Times New Roman" w:hAnsi="Times New Roman" w:cs="Times New Roman"/>
          <w:b/>
          <w:sz w:val="24"/>
          <w:szCs w:val="24"/>
        </w:rPr>
      </w:pPr>
      <w:r w:rsidRPr="00565F6D">
        <w:rPr>
          <w:rFonts w:ascii="Times New Roman" w:hAnsi="Times New Roman" w:cs="Times New Roman"/>
          <w:noProof/>
          <w:sz w:val="24"/>
          <w:szCs w:val="24"/>
        </w:rPr>
        <w:drawing>
          <wp:inline distT="0" distB="0" distL="0" distR="0" wp14:anchorId="2BF7AAAF" wp14:editId="575BC77A">
            <wp:extent cx="5943600" cy="483761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837618"/>
                    </a:xfrm>
                    <a:prstGeom prst="rect">
                      <a:avLst/>
                    </a:prstGeom>
                    <a:noFill/>
                    <a:ln>
                      <a:noFill/>
                    </a:ln>
                  </pic:spPr>
                </pic:pic>
              </a:graphicData>
            </a:graphic>
          </wp:inline>
        </w:drawing>
      </w:r>
    </w:p>
    <w:p w14:paraId="2A5ADDC5" w14:textId="77777777" w:rsidR="00940F5A" w:rsidRPr="00565F6D" w:rsidRDefault="00940F5A" w:rsidP="00940F5A">
      <w:pPr>
        <w:rPr>
          <w:rFonts w:ascii="Times New Roman" w:hAnsi="Times New Roman" w:cs="Times New Roman"/>
          <w:sz w:val="24"/>
          <w:szCs w:val="24"/>
        </w:rPr>
      </w:pPr>
    </w:p>
    <w:p w14:paraId="7AFA96F2" w14:textId="77777777" w:rsidR="00940F5A" w:rsidRPr="00565F6D" w:rsidRDefault="00940F5A" w:rsidP="00940F5A">
      <w:pPr>
        <w:rPr>
          <w:rFonts w:ascii="Times New Roman" w:hAnsi="Times New Roman" w:cs="Times New Roman"/>
          <w:b/>
          <w:sz w:val="24"/>
          <w:szCs w:val="24"/>
        </w:rPr>
      </w:pPr>
      <w:r w:rsidRPr="00565F6D">
        <w:rPr>
          <w:rFonts w:ascii="Times New Roman" w:hAnsi="Times New Roman" w:cs="Times New Roman"/>
          <w:b/>
          <w:sz w:val="24"/>
          <w:szCs w:val="24"/>
        </w:rPr>
        <w:t xml:space="preserve">Appendix </w:t>
      </w:r>
      <w:r>
        <w:rPr>
          <w:rFonts w:ascii="Times New Roman" w:hAnsi="Times New Roman" w:cs="Times New Roman"/>
          <w:b/>
          <w:sz w:val="24"/>
          <w:szCs w:val="24"/>
        </w:rPr>
        <w:t xml:space="preserve">3, </w:t>
      </w:r>
      <w:r w:rsidRPr="00565F6D">
        <w:rPr>
          <w:rFonts w:ascii="Times New Roman" w:hAnsi="Times New Roman" w:cs="Times New Roman"/>
          <w:b/>
          <w:sz w:val="24"/>
          <w:szCs w:val="24"/>
        </w:rPr>
        <w:t>About machine learning</w:t>
      </w:r>
    </w:p>
    <w:p w14:paraId="7A7DAD95" w14:textId="4C31268C"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i/>
          <w:sz w:val="24"/>
          <w:szCs w:val="24"/>
        </w:rPr>
        <w:t>Machine learning is a method of data analysis that automates analytical model building. It is a branch of artificial intelligence based on the idea that systems can learn from data, identify patterns and make decisions with minimal human intervention</w:t>
      </w:r>
      <w:r>
        <w:rPr>
          <w:rFonts w:ascii="Times New Roman" w:hAnsi="Times New Roman" w:cs="Times New Roman"/>
          <w:i/>
          <w:sz w:val="24"/>
          <w:szCs w:val="24"/>
        </w:rPr>
        <w:t xml:space="preserve"> </w:t>
      </w:r>
      <w:r w:rsidRPr="00001556">
        <w:rPr>
          <w:rFonts w:ascii="Times New Roman" w:hAnsi="Times New Roman" w:cs="Times New Roman"/>
          <w:sz w:val="24"/>
          <w:szCs w:val="24"/>
        </w:rPr>
        <w:t>(</w:t>
      </w:r>
      <w:r w:rsidRPr="00565F6D">
        <w:rPr>
          <w:rFonts w:ascii="Times New Roman" w:hAnsi="Times New Roman" w:cs="Times New Roman"/>
          <w:sz w:val="24"/>
          <w:szCs w:val="24"/>
        </w:rPr>
        <w:t>SAS Institute</w:t>
      </w:r>
      <w:r>
        <w:rPr>
          <w:rStyle w:val="FootnoteReference"/>
          <w:rFonts w:ascii="Times New Roman" w:hAnsi="Times New Roman" w:cs="Times New Roman"/>
          <w:sz w:val="24"/>
          <w:szCs w:val="24"/>
        </w:rPr>
        <w:footnoteReference w:id="1"/>
      </w:r>
      <w:r w:rsidRPr="00565F6D">
        <w:rPr>
          <w:rFonts w:ascii="Times New Roman" w:hAnsi="Times New Roman" w:cs="Times New Roman"/>
          <w:sz w:val="24"/>
          <w:szCs w:val="24"/>
        </w:rPr>
        <w:t>)</w:t>
      </w:r>
      <w:r>
        <w:rPr>
          <w:rFonts w:ascii="Times New Roman" w:hAnsi="Times New Roman" w:cs="Times New Roman"/>
          <w:sz w:val="24"/>
          <w:szCs w:val="24"/>
        </w:rPr>
        <w:t>.</w:t>
      </w:r>
    </w:p>
    <w:p w14:paraId="42792E15" w14:textId="77777777" w:rsidR="00940F5A" w:rsidRPr="00565F6D" w:rsidRDefault="00940F5A" w:rsidP="00940F5A">
      <w:pPr>
        <w:rPr>
          <w:rFonts w:ascii="Times New Roman" w:hAnsi="Times New Roman" w:cs="Times New Roman"/>
          <w:sz w:val="24"/>
          <w:szCs w:val="24"/>
        </w:rPr>
      </w:pPr>
    </w:p>
    <w:p w14:paraId="3DE9A655"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In traditional predictive analytics, humans hypothesize a potential relationship between cause and effect or predictive indicator and ultimate result.  Data is then used to prove or disprove that relationship.  Once confirmed, an analytic algorithm can be created to run against new data sets to predict results.</w:t>
      </w:r>
    </w:p>
    <w:p w14:paraId="479EE864" w14:textId="77777777" w:rsidR="00940F5A" w:rsidRPr="00565F6D" w:rsidRDefault="00940F5A" w:rsidP="00940F5A">
      <w:pPr>
        <w:rPr>
          <w:rFonts w:ascii="Times New Roman" w:hAnsi="Times New Roman" w:cs="Times New Roman"/>
          <w:sz w:val="24"/>
          <w:szCs w:val="24"/>
        </w:rPr>
      </w:pPr>
    </w:p>
    <w:p w14:paraId="3646122E"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Machine learning differs from this approach in that a computer begins with no pre-conceived assumptions and uses one or more approaches to evaluate a large number of potential factors, known as </w:t>
      </w:r>
      <w:r>
        <w:rPr>
          <w:rFonts w:ascii="Times New Roman" w:hAnsi="Times New Roman" w:cs="Times New Roman"/>
          <w:sz w:val="24"/>
          <w:szCs w:val="24"/>
        </w:rPr>
        <w:t>‘</w:t>
      </w:r>
      <w:r w:rsidRPr="00565F6D">
        <w:rPr>
          <w:rFonts w:ascii="Times New Roman" w:hAnsi="Times New Roman" w:cs="Times New Roman"/>
          <w:sz w:val="24"/>
          <w:szCs w:val="24"/>
        </w:rPr>
        <w:t>features,</w:t>
      </w:r>
      <w:r>
        <w:rPr>
          <w:rFonts w:ascii="Times New Roman" w:hAnsi="Times New Roman" w:cs="Times New Roman"/>
          <w:sz w:val="24"/>
          <w:szCs w:val="24"/>
        </w:rPr>
        <w:t>’</w:t>
      </w:r>
      <w:r w:rsidRPr="00565F6D">
        <w:rPr>
          <w:rFonts w:ascii="Times New Roman" w:hAnsi="Times New Roman" w:cs="Times New Roman"/>
          <w:sz w:val="24"/>
          <w:szCs w:val="24"/>
        </w:rPr>
        <w:t xml:space="preserve"> which might play a predictive role in a specific sought-after outcome.  This </w:t>
      </w:r>
      <w:r w:rsidRPr="00565F6D">
        <w:rPr>
          <w:rFonts w:ascii="Times New Roman" w:hAnsi="Times New Roman" w:cs="Times New Roman"/>
          <w:sz w:val="24"/>
          <w:szCs w:val="24"/>
        </w:rPr>
        <w:lastRenderedPageBreak/>
        <w:t>technique allows for orders of magnitude more potential factors to be evaluated and for predictive relationships to be identified that a human might not think to hypothesize.</w:t>
      </w:r>
    </w:p>
    <w:p w14:paraId="39343DFC" w14:textId="77777777" w:rsidR="00940F5A" w:rsidRPr="00565F6D" w:rsidRDefault="00940F5A" w:rsidP="00940F5A">
      <w:pPr>
        <w:rPr>
          <w:rFonts w:ascii="Times New Roman" w:hAnsi="Times New Roman" w:cs="Times New Roman"/>
          <w:sz w:val="24"/>
          <w:szCs w:val="24"/>
        </w:rPr>
      </w:pPr>
    </w:p>
    <w:p w14:paraId="243ACD22"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Machine learning models are created through a defined series of steps.  First, a “training” data set must be acquired.  The training data set must contain data on all possible features with a well-defined set of “positive” and “negative” outcomes containing records in a ratio of positive to negative within certain bounds required by the specific model approach.  The evaluation of the training data set creates a series of weighting tables against each feature indicating the relative predictive impact of each feature.  Once the model is trained, it is run against a “validation” data set, again with a well-defined set of positive and negative outcomes, but with those outcomes stripped from the data.  The predictions made by the model on the validation data set are then compared to the actual known outcomes to assess the quality of the model.  This process can be iterated multiple times by refining the training data set and even manually adjusting the feature weights in a process known as “tuning” the model.  In practice, when data starts with prediction, but true outcomes can be known sometime in the future, these outcomes can be fed back into the model through a process of continuous training to produce an ever-improving model.</w:t>
      </w:r>
    </w:p>
    <w:p w14:paraId="7EDC49FE" w14:textId="77777777" w:rsidR="00940F5A" w:rsidRPr="00565F6D" w:rsidRDefault="00940F5A" w:rsidP="00940F5A">
      <w:pPr>
        <w:rPr>
          <w:rFonts w:ascii="Times New Roman" w:hAnsi="Times New Roman" w:cs="Times New Roman"/>
          <w:sz w:val="24"/>
          <w:szCs w:val="24"/>
        </w:rPr>
      </w:pPr>
    </w:p>
    <w:p w14:paraId="640FA1C3"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 xml:space="preserve">Machine learning models are assessed based on their predictive capabilities against validation data sets.   The results can roughly be categorized in two areas – specificity and sensitivity.  These are calculated by looking at occurrence of false positive predictions, false negative predictions, true positive predictions and true negative predictions per the formulas in Figure </w:t>
      </w:r>
      <w:r>
        <w:rPr>
          <w:rFonts w:ascii="Times New Roman" w:hAnsi="Times New Roman" w:cs="Times New Roman"/>
          <w:sz w:val="24"/>
          <w:szCs w:val="24"/>
        </w:rPr>
        <w:t>6</w:t>
      </w:r>
      <w:r w:rsidRPr="00565F6D">
        <w:rPr>
          <w:rFonts w:ascii="Times New Roman" w:hAnsi="Times New Roman" w:cs="Times New Roman"/>
          <w:sz w:val="24"/>
          <w:szCs w:val="24"/>
        </w:rPr>
        <w:t xml:space="preserve"> below.</w:t>
      </w:r>
    </w:p>
    <w:p w14:paraId="46BDA5DC" w14:textId="77777777" w:rsidR="00940F5A" w:rsidRPr="00565F6D" w:rsidRDefault="00940F5A" w:rsidP="00940F5A">
      <w:pPr>
        <w:rPr>
          <w:rFonts w:ascii="Times New Roman" w:hAnsi="Times New Roman" w:cs="Times New Roman"/>
          <w:sz w:val="24"/>
          <w:szCs w:val="24"/>
        </w:rPr>
      </w:pPr>
    </w:p>
    <w:p w14:paraId="7490B199"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Sensitivity – Sensitivity is the ratio of correctly predicted positive observations to all actual positives: Sensitivity = TP/TP+FN</w:t>
      </w:r>
    </w:p>
    <w:p w14:paraId="6DFA4220" w14:textId="77777777" w:rsidR="00940F5A" w:rsidRPr="00565F6D" w:rsidRDefault="00940F5A" w:rsidP="00940F5A">
      <w:pPr>
        <w:rPr>
          <w:rFonts w:ascii="Times New Roman" w:hAnsi="Times New Roman" w:cs="Times New Roman"/>
          <w:sz w:val="24"/>
          <w:szCs w:val="24"/>
        </w:rPr>
      </w:pPr>
    </w:p>
    <w:p w14:paraId="34C7B618" w14:textId="77777777" w:rsidR="00940F5A" w:rsidRPr="00565F6D"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Specificity – Specificity is the ratio of correctly predicted negative observations to the total of all actual negatives: Specificity = TN/TN+FP</w:t>
      </w:r>
    </w:p>
    <w:p w14:paraId="6CA182EB" w14:textId="77777777" w:rsidR="00940F5A" w:rsidRPr="00565F6D" w:rsidRDefault="00940F5A" w:rsidP="00940F5A">
      <w:pPr>
        <w:rPr>
          <w:rFonts w:ascii="Times New Roman" w:hAnsi="Times New Roman" w:cs="Times New Roman"/>
          <w:sz w:val="24"/>
          <w:szCs w:val="24"/>
        </w:rPr>
      </w:pPr>
    </w:p>
    <w:p w14:paraId="0B286729" w14:textId="77777777" w:rsidR="00940F5A" w:rsidRDefault="00940F5A" w:rsidP="00940F5A">
      <w:pPr>
        <w:keepNext/>
        <w:keepLines/>
        <w:widowControl w:val="0"/>
        <w:jc w:val="center"/>
        <w:rPr>
          <w:rFonts w:ascii="Times New Roman" w:hAnsi="Times New Roman" w:cs="Times New Roman"/>
          <w:sz w:val="24"/>
          <w:szCs w:val="24"/>
        </w:rPr>
      </w:pPr>
      <w:r w:rsidRPr="00565F6D">
        <w:rPr>
          <w:rFonts w:ascii="Times New Roman" w:hAnsi="Times New Roman" w:cs="Times New Roman"/>
          <w:sz w:val="24"/>
          <w:szCs w:val="24"/>
        </w:rPr>
        <w:lastRenderedPageBreak/>
        <w:t xml:space="preserve">Figure </w:t>
      </w:r>
      <w:r>
        <w:rPr>
          <w:rFonts w:ascii="Times New Roman" w:hAnsi="Times New Roman" w:cs="Times New Roman"/>
          <w:sz w:val="24"/>
          <w:szCs w:val="24"/>
        </w:rPr>
        <w:t>7</w:t>
      </w:r>
      <w:r w:rsidRPr="00565F6D">
        <w:rPr>
          <w:rFonts w:ascii="Times New Roman" w:hAnsi="Times New Roman" w:cs="Times New Roman"/>
          <w:sz w:val="24"/>
          <w:szCs w:val="24"/>
        </w:rPr>
        <w:t>. Graphic illustrating how specificity and sensitivity are calculated in a machine learning model</w:t>
      </w:r>
    </w:p>
    <w:p w14:paraId="280A580D" w14:textId="77777777" w:rsidR="00940F5A" w:rsidRPr="00565F6D" w:rsidRDefault="00940F5A" w:rsidP="00940F5A">
      <w:pPr>
        <w:keepNext/>
        <w:keepLines/>
        <w:widowControl w:val="0"/>
        <w:jc w:val="center"/>
        <w:rPr>
          <w:rFonts w:ascii="Times New Roman" w:hAnsi="Times New Roman" w:cs="Times New Roman"/>
          <w:sz w:val="24"/>
          <w:szCs w:val="24"/>
        </w:rPr>
      </w:pPr>
    </w:p>
    <w:p w14:paraId="2FE0C17E" w14:textId="77777777" w:rsidR="00940F5A" w:rsidRPr="00565F6D" w:rsidRDefault="00940F5A" w:rsidP="00940F5A">
      <w:pPr>
        <w:keepNext/>
        <w:keepLines/>
        <w:widowControl w:val="0"/>
        <w:jc w:val="center"/>
        <w:rPr>
          <w:rFonts w:ascii="Times New Roman" w:hAnsi="Times New Roman" w:cs="Times New Roman"/>
          <w:sz w:val="24"/>
          <w:szCs w:val="24"/>
        </w:rPr>
      </w:pPr>
      <w:r w:rsidRPr="00565F6D">
        <w:rPr>
          <w:rFonts w:ascii="Times New Roman" w:hAnsi="Times New Roman" w:cs="Times New Roman"/>
          <w:noProof/>
          <w:sz w:val="24"/>
          <w:szCs w:val="24"/>
        </w:rPr>
        <w:drawing>
          <wp:inline distT="0" distB="0" distL="0" distR="0" wp14:anchorId="77006D3B" wp14:editId="666B6F6F">
            <wp:extent cx="3404196" cy="3276600"/>
            <wp:effectExtent l="0" t="0" r="6350" b="0"/>
            <wp:docPr id="4" name="Picture 4" descr="cid:image024.png@01D442D4.C521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image024.png@01D442D4.C521707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462280" cy="3332507"/>
                    </a:xfrm>
                    <a:prstGeom prst="rect">
                      <a:avLst/>
                    </a:prstGeom>
                    <a:noFill/>
                    <a:ln>
                      <a:noFill/>
                    </a:ln>
                  </pic:spPr>
                </pic:pic>
              </a:graphicData>
            </a:graphic>
          </wp:inline>
        </w:drawing>
      </w:r>
    </w:p>
    <w:p w14:paraId="5C6BBF49" w14:textId="77777777" w:rsidR="00940F5A" w:rsidRDefault="00940F5A" w:rsidP="00940F5A">
      <w:pPr>
        <w:rPr>
          <w:rFonts w:ascii="Times New Roman" w:hAnsi="Times New Roman" w:cs="Times New Roman"/>
          <w:sz w:val="24"/>
          <w:szCs w:val="24"/>
        </w:rPr>
      </w:pPr>
    </w:p>
    <w:p w14:paraId="2C963C6C" w14:textId="77777777" w:rsidR="00940F5A" w:rsidRDefault="00940F5A" w:rsidP="00940F5A">
      <w:pPr>
        <w:rPr>
          <w:rFonts w:ascii="Times New Roman" w:hAnsi="Times New Roman" w:cs="Times New Roman"/>
          <w:sz w:val="24"/>
          <w:szCs w:val="24"/>
        </w:rPr>
      </w:pPr>
      <w:r w:rsidRPr="00565F6D">
        <w:rPr>
          <w:rFonts w:ascii="Times New Roman" w:hAnsi="Times New Roman" w:cs="Times New Roman"/>
          <w:sz w:val="24"/>
          <w:szCs w:val="24"/>
        </w:rPr>
        <w:t>When a model is used against an unknown data set, the confidence in the prediction is one of the outputs of the model. Thus, it is possible to set “thresholds” and produce predictions for true outcomes only when there is a high level of confidence.</w:t>
      </w:r>
    </w:p>
    <w:p w14:paraId="1A98BA1A" w14:textId="77777777" w:rsidR="00940F5A" w:rsidRDefault="00940F5A" w:rsidP="00940F5A">
      <w:pPr>
        <w:spacing w:line="276" w:lineRule="auto"/>
        <w:rPr>
          <w:rFonts w:ascii="Times New Roman" w:hAnsi="Times New Roman" w:cs="Times New Roman"/>
          <w:b/>
          <w:sz w:val="24"/>
          <w:szCs w:val="24"/>
        </w:rPr>
      </w:pPr>
    </w:p>
    <w:p w14:paraId="70283A21" w14:textId="77777777" w:rsidR="00940F5A" w:rsidRPr="00A263EA" w:rsidRDefault="00940F5A" w:rsidP="00940F5A">
      <w:pPr>
        <w:spacing w:line="276" w:lineRule="auto"/>
        <w:rPr>
          <w:rFonts w:ascii="Times New Roman" w:hAnsi="Times New Roman" w:cs="Times New Roman"/>
          <w:b/>
          <w:sz w:val="24"/>
          <w:szCs w:val="24"/>
        </w:rPr>
      </w:pPr>
      <w:r w:rsidRPr="00565F6D">
        <w:rPr>
          <w:rFonts w:ascii="Times New Roman" w:hAnsi="Times New Roman" w:cs="Times New Roman"/>
          <w:b/>
          <w:sz w:val="24"/>
          <w:szCs w:val="24"/>
        </w:rPr>
        <w:t xml:space="preserve">Appendix </w:t>
      </w:r>
      <w:r>
        <w:rPr>
          <w:rFonts w:ascii="Times New Roman" w:hAnsi="Times New Roman" w:cs="Times New Roman"/>
          <w:b/>
          <w:sz w:val="24"/>
          <w:szCs w:val="24"/>
        </w:rPr>
        <w:t xml:space="preserve">4, </w:t>
      </w:r>
      <w:r w:rsidRPr="00565F6D">
        <w:rPr>
          <w:rFonts w:ascii="Times New Roman" w:hAnsi="Times New Roman" w:cs="Times New Roman"/>
          <w:b/>
          <w:bCs/>
          <w:sz w:val="24"/>
          <w:szCs w:val="24"/>
        </w:rPr>
        <w:t>ICD Codes used in validation of clinical diagnostic criteria</w:t>
      </w:r>
    </w:p>
    <w:p w14:paraId="524AF727" w14:textId="77777777" w:rsidR="00940F5A" w:rsidRPr="00565F6D" w:rsidRDefault="00940F5A" w:rsidP="00940F5A">
      <w:pPr>
        <w:rPr>
          <w:rFonts w:ascii="Times New Roman" w:hAnsi="Times New Roman" w:cs="Times New Roman"/>
          <w:b/>
          <w:bCs/>
          <w:sz w:val="24"/>
          <w:szCs w:val="24"/>
        </w:rPr>
      </w:pPr>
    </w:p>
    <w:p w14:paraId="20F8740D" w14:textId="77777777" w:rsidR="00940F5A" w:rsidRPr="00565F6D" w:rsidRDefault="00940F5A" w:rsidP="00940F5A">
      <w:pPr>
        <w:rPr>
          <w:rFonts w:ascii="Times New Roman" w:hAnsi="Times New Roman" w:cs="Times New Roman"/>
          <w:b/>
          <w:bCs/>
          <w:sz w:val="24"/>
          <w:szCs w:val="24"/>
        </w:rPr>
      </w:pPr>
      <w:r w:rsidRPr="00565F6D">
        <w:rPr>
          <w:rFonts w:ascii="Times New Roman" w:hAnsi="Times New Roman" w:cs="Times New Roman"/>
          <w:b/>
          <w:bCs/>
          <w:sz w:val="24"/>
          <w:szCs w:val="24"/>
        </w:rPr>
        <w:t xml:space="preserve">Symptom 1 *required </w:t>
      </w:r>
    </w:p>
    <w:p w14:paraId="7688EB3D" w14:textId="77777777" w:rsidR="00940F5A" w:rsidRPr="00565F6D" w:rsidRDefault="00940F5A" w:rsidP="00940F5A">
      <w:pPr>
        <w:pStyle w:val="ListParagraph"/>
        <w:numPr>
          <w:ilvl w:val="0"/>
          <w:numId w:val="1"/>
        </w:numPr>
        <w:rPr>
          <w:rFonts w:ascii="Times New Roman" w:hAnsi="Times New Roman" w:cs="Times New Roman"/>
          <w:sz w:val="24"/>
          <w:szCs w:val="24"/>
        </w:rPr>
      </w:pPr>
      <w:r w:rsidRPr="00565F6D">
        <w:rPr>
          <w:rFonts w:ascii="Times New Roman" w:hAnsi="Times New Roman" w:cs="Times New Roman"/>
          <w:bCs/>
          <w:sz w:val="24"/>
          <w:szCs w:val="24"/>
        </w:rPr>
        <w:t>ICD9s</w:t>
      </w:r>
    </w:p>
    <w:p w14:paraId="7DB57F2A"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78079 Other malaise and fatigue</w:t>
      </w:r>
    </w:p>
    <w:p w14:paraId="36DC5FC6"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7993 Debility, unspecified</w:t>
      </w:r>
    </w:p>
    <w:p w14:paraId="3F530FF6" w14:textId="77777777" w:rsidR="00940F5A" w:rsidRPr="00565F6D" w:rsidRDefault="00940F5A" w:rsidP="00940F5A">
      <w:pPr>
        <w:pStyle w:val="ListParagraph"/>
        <w:numPr>
          <w:ilvl w:val="0"/>
          <w:numId w:val="1"/>
        </w:numPr>
        <w:rPr>
          <w:rFonts w:ascii="Times New Roman" w:hAnsi="Times New Roman" w:cs="Times New Roman"/>
          <w:sz w:val="24"/>
          <w:szCs w:val="24"/>
        </w:rPr>
      </w:pPr>
      <w:r w:rsidRPr="00565F6D">
        <w:rPr>
          <w:rFonts w:ascii="Times New Roman" w:hAnsi="Times New Roman" w:cs="Times New Roman"/>
          <w:sz w:val="24"/>
          <w:szCs w:val="24"/>
        </w:rPr>
        <w:t>ICD10s</w:t>
      </w:r>
    </w:p>
    <w:p w14:paraId="709832D2"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iCs/>
          <w:sz w:val="24"/>
          <w:szCs w:val="24"/>
        </w:rPr>
        <w:t>R53s Malaise and fatigue</w:t>
      </w:r>
    </w:p>
    <w:p w14:paraId="19E2960E" w14:textId="77777777" w:rsidR="00940F5A" w:rsidRPr="00565F6D" w:rsidRDefault="00940F5A" w:rsidP="00940F5A">
      <w:pPr>
        <w:pStyle w:val="ListParagraph"/>
        <w:numPr>
          <w:ilvl w:val="2"/>
          <w:numId w:val="1"/>
        </w:numPr>
        <w:rPr>
          <w:rFonts w:ascii="Times New Roman" w:hAnsi="Times New Roman" w:cs="Times New Roman"/>
          <w:sz w:val="24"/>
          <w:szCs w:val="24"/>
        </w:rPr>
      </w:pPr>
      <w:r w:rsidRPr="00565F6D">
        <w:rPr>
          <w:rFonts w:ascii="Times New Roman" w:hAnsi="Times New Roman" w:cs="Times New Roman"/>
          <w:i/>
          <w:iCs/>
          <w:sz w:val="24"/>
          <w:szCs w:val="24"/>
        </w:rPr>
        <w:t>Exclude R5382 (Chronic Fatigue Syndrome)</w:t>
      </w:r>
    </w:p>
    <w:p w14:paraId="24A362FE" w14:textId="77777777" w:rsidR="00940F5A" w:rsidRPr="00565F6D" w:rsidRDefault="00940F5A" w:rsidP="00940F5A">
      <w:pPr>
        <w:rPr>
          <w:rFonts w:ascii="Times New Roman" w:hAnsi="Times New Roman" w:cs="Times New Roman"/>
          <w:b/>
          <w:sz w:val="24"/>
          <w:szCs w:val="24"/>
        </w:rPr>
      </w:pPr>
      <w:r w:rsidRPr="00565F6D">
        <w:rPr>
          <w:rFonts w:ascii="Times New Roman" w:hAnsi="Times New Roman" w:cs="Times New Roman"/>
          <w:b/>
          <w:sz w:val="24"/>
          <w:szCs w:val="24"/>
        </w:rPr>
        <w:t>Symptom 2: post exertional malaise *required</w:t>
      </w:r>
    </w:p>
    <w:p w14:paraId="2B195DD3" w14:textId="77777777" w:rsidR="00940F5A" w:rsidRPr="00565F6D" w:rsidRDefault="00940F5A" w:rsidP="00940F5A">
      <w:pPr>
        <w:pStyle w:val="ListParagraph"/>
        <w:numPr>
          <w:ilvl w:val="0"/>
          <w:numId w:val="1"/>
        </w:numPr>
        <w:rPr>
          <w:rFonts w:ascii="Times New Roman" w:hAnsi="Times New Roman" w:cs="Times New Roman"/>
          <w:sz w:val="24"/>
          <w:szCs w:val="24"/>
        </w:rPr>
      </w:pPr>
      <w:r w:rsidRPr="00565F6D">
        <w:rPr>
          <w:rFonts w:ascii="Times New Roman" w:hAnsi="Times New Roman" w:cs="Times New Roman"/>
          <w:bCs/>
          <w:sz w:val="24"/>
          <w:szCs w:val="24"/>
        </w:rPr>
        <w:t>ICD9s</w:t>
      </w:r>
    </w:p>
    <w:p w14:paraId="0731404C"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E9272 Excessive physical exertion</w:t>
      </w:r>
    </w:p>
    <w:p w14:paraId="077C5285"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9945 Exhaustion due to excessive exertion</w:t>
      </w:r>
    </w:p>
    <w:p w14:paraId="4776608E" w14:textId="77777777" w:rsidR="00940F5A" w:rsidRPr="00565F6D" w:rsidRDefault="00940F5A" w:rsidP="00940F5A">
      <w:pPr>
        <w:pStyle w:val="ListParagraph"/>
        <w:numPr>
          <w:ilvl w:val="0"/>
          <w:numId w:val="1"/>
        </w:numPr>
        <w:rPr>
          <w:rFonts w:ascii="Times New Roman" w:hAnsi="Times New Roman" w:cs="Times New Roman"/>
          <w:sz w:val="24"/>
          <w:szCs w:val="24"/>
        </w:rPr>
      </w:pPr>
      <w:r w:rsidRPr="00565F6D">
        <w:rPr>
          <w:rFonts w:ascii="Times New Roman" w:hAnsi="Times New Roman" w:cs="Times New Roman"/>
          <w:bCs/>
          <w:sz w:val="24"/>
          <w:szCs w:val="24"/>
        </w:rPr>
        <w:t>ICD10s</w:t>
      </w:r>
    </w:p>
    <w:p w14:paraId="2362EFD2"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T733 Exhaustion due to excessive exertion</w:t>
      </w:r>
    </w:p>
    <w:p w14:paraId="259702AA" w14:textId="77777777" w:rsidR="00940F5A" w:rsidRPr="00565F6D" w:rsidRDefault="00940F5A" w:rsidP="00940F5A">
      <w:pPr>
        <w:rPr>
          <w:rFonts w:ascii="Times New Roman" w:hAnsi="Times New Roman" w:cs="Times New Roman"/>
          <w:b/>
          <w:sz w:val="24"/>
          <w:szCs w:val="24"/>
        </w:rPr>
      </w:pPr>
      <w:r w:rsidRPr="00565F6D">
        <w:rPr>
          <w:rFonts w:ascii="Times New Roman" w:hAnsi="Times New Roman" w:cs="Times New Roman"/>
          <w:b/>
          <w:sz w:val="24"/>
          <w:szCs w:val="24"/>
        </w:rPr>
        <w:t>Symptom 3: sleep abnormalities *required</w:t>
      </w:r>
    </w:p>
    <w:p w14:paraId="2D4DF027" w14:textId="77777777" w:rsidR="00940F5A" w:rsidRPr="00565F6D" w:rsidRDefault="00940F5A" w:rsidP="00940F5A">
      <w:pPr>
        <w:pStyle w:val="ListParagraph"/>
        <w:numPr>
          <w:ilvl w:val="0"/>
          <w:numId w:val="1"/>
        </w:numPr>
        <w:rPr>
          <w:rFonts w:ascii="Times New Roman" w:hAnsi="Times New Roman" w:cs="Times New Roman"/>
          <w:sz w:val="24"/>
          <w:szCs w:val="24"/>
        </w:rPr>
      </w:pPr>
      <w:r w:rsidRPr="00565F6D">
        <w:rPr>
          <w:rFonts w:ascii="Times New Roman" w:hAnsi="Times New Roman" w:cs="Times New Roman"/>
          <w:sz w:val="24"/>
          <w:szCs w:val="24"/>
        </w:rPr>
        <w:t>ICD9s</w:t>
      </w:r>
    </w:p>
    <w:p w14:paraId="2202CB15"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bCs/>
          <w:sz w:val="24"/>
          <w:szCs w:val="24"/>
        </w:rPr>
        <w:t>78054 Hypersomnia, unspecified</w:t>
      </w:r>
    </w:p>
    <w:p w14:paraId="60359FF8"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bCs/>
          <w:sz w:val="24"/>
          <w:szCs w:val="24"/>
        </w:rPr>
        <w:t xml:space="preserve">32736 </w:t>
      </w:r>
      <w:r w:rsidRPr="00565F6D">
        <w:rPr>
          <w:rFonts w:ascii="Times New Roman" w:hAnsi="Times New Roman" w:cs="Times New Roman"/>
          <w:sz w:val="24"/>
          <w:szCs w:val="24"/>
        </w:rPr>
        <w:t>Circadian rhythm sleep disorders</w:t>
      </w:r>
    </w:p>
    <w:p w14:paraId="0446E7E8" w14:textId="77777777" w:rsidR="00940F5A" w:rsidRPr="00565F6D" w:rsidRDefault="00940F5A" w:rsidP="00940F5A">
      <w:pPr>
        <w:pStyle w:val="ListParagraph"/>
        <w:numPr>
          <w:ilvl w:val="1"/>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lastRenderedPageBreak/>
        <w:t xml:space="preserve">327s sleep disorders </w:t>
      </w:r>
    </w:p>
    <w:p w14:paraId="2F3B5798" w14:textId="77777777" w:rsidR="00940F5A" w:rsidRPr="00565F6D" w:rsidRDefault="00940F5A" w:rsidP="00940F5A">
      <w:pPr>
        <w:pStyle w:val="ListParagraph"/>
        <w:numPr>
          <w:ilvl w:val="0"/>
          <w:numId w:val="1"/>
        </w:numPr>
        <w:rPr>
          <w:rFonts w:ascii="Times New Roman" w:hAnsi="Times New Roman" w:cs="Times New Roman"/>
          <w:sz w:val="24"/>
          <w:szCs w:val="24"/>
        </w:rPr>
      </w:pPr>
      <w:r w:rsidRPr="00565F6D">
        <w:rPr>
          <w:rFonts w:ascii="Times New Roman" w:hAnsi="Times New Roman" w:cs="Times New Roman"/>
          <w:sz w:val="24"/>
          <w:szCs w:val="24"/>
        </w:rPr>
        <w:t>ICD10s</w:t>
      </w:r>
    </w:p>
    <w:p w14:paraId="129C316C" w14:textId="77777777" w:rsidR="00940F5A" w:rsidRPr="00565F6D" w:rsidRDefault="00940F5A" w:rsidP="00940F5A">
      <w:pPr>
        <w:pStyle w:val="ListParagraph"/>
        <w:numPr>
          <w:ilvl w:val="1"/>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G47s sleep disorders</w:t>
      </w:r>
    </w:p>
    <w:p w14:paraId="0D20AF7D"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G471s Hypersomnia</w:t>
      </w:r>
    </w:p>
    <w:p w14:paraId="39F90B2D" w14:textId="77777777" w:rsidR="00940F5A" w:rsidRPr="00565F6D" w:rsidRDefault="00940F5A" w:rsidP="00940F5A">
      <w:pPr>
        <w:pStyle w:val="ListParagraph"/>
        <w:numPr>
          <w:ilvl w:val="1"/>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 xml:space="preserve">F511s Hypersomnia not due to a substance or known physiological condition </w:t>
      </w:r>
    </w:p>
    <w:p w14:paraId="222EA31A" w14:textId="77777777" w:rsidR="00940F5A" w:rsidRPr="00565F6D" w:rsidRDefault="00940F5A" w:rsidP="00940F5A">
      <w:pPr>
        <w:pStyle w:val="ListParagraph"/>
        <w:numPr>
          <w:ilvl w:val="1"/>
          <w:numId w:val="1"/>
        </w:numPr>
        <w:rPr>
          <w:rFonts w:ascii="Times New Roman" w:hAnsi="Times New Roman" w:cs="Times New Roman"/>
          <w:sz w:val="24"/>
          <w:szCs w:val="24"/>
        </w:rPr>
      </w:pPr>
      <w:r w:rsidRPr="00565F6D">
        <w:rPr>
          <w:rFonts w:ascii="Times New Roman" w:hAnsi="Times New Roman" w:cs="Times New Roman"/>
          <w:sz w:val="24"/>
          <w:szCs w:val="24"/>
        </w:rPr>
        <w:t>G472s Circadian rhythm sleep disorders</w:t>
      </w:r>
    </w:p>
    <w:p w14:paraId="7233E98B" w14:textId="77777777" w:rsidR="00940F5A" w:rsidRPr="00565F6D" w:rsidRDefault="00940F5A" w:rsidP="00940F5A">
      <w:pPr>
        <w:rPr>
          <w:rFonts w:ascii="Times New Roman" w:hAnsi="Times New Roman" w:cs="Times New Roman"/>
          <w:b/>
          <w:sz w:val="24"/>
          <w:szCs w:val="24"/>
        </w:rPr>
      </w:pPr>
      <w:r w:rsidRPr="00565F6D">
        <w:rPr>
          <w:rFonts w:ascii="Times New Roman" w:hAnsi="Times New Roman" w:cs="Times New Roman"/>
          <w:b/>
          <w:sz w:val="24"/>
          <w:szCs w:val="24"/>
        </w:rPr>
        <w:t>Symptom 4: *only one is required</w:t>
      </w:r>
    </w:p>
    <w:p w14:paraId="4C93762D" w14:textId="77777777" w:rsidR="00940F5A" w:rsidRPr="00565F6D" w:rsidRDefault="00940F5A" w:rsidP="00940F5A">
      <w:pPr>
        <w:pStyle w:val="ListParagraph"/>
        <w:numPr>
          <w:ilvl w:val="0"/>
          <w:numId w:val="1"/>
        </w:numPr>
        <w:rPr>
          <w:rFonts w:ascii="Times New Roman" w:hAnsi="Times New Roman" w:cs="Times New Roman"/>
          <w:b/>
          <w:sz w:val="24"/>
          <w:szCs w:val="24"/>
        </w:rPr>
      </w:pPr>
      <w:r w:rsidRPr="00565F6D">
        <w:rPr>
          <w:rFonts w:ascii="Times New Roman" w:hAnsi="Times New Roman" w:cs="Times New Roman"/>
          <w:b/>
          <w:sz w:val="24"/>
          <w:szCs w:val="24"/>
        </w:rPr>
        <w:t>Cognitive impairment</w:t>
      </w:r>
    </w:p>
    <w:p w14:paraId="50297FC7" w14:textId="77777777" w:rsidR="00940F5A" w:rsidRPr="00565F6D" w:rsidRDefault="00940F5A" w:rsidP="00940F5A">
      <w:pPr>
        <w:pStyle w:val="ListParagraph"/>
        <w:numPr>
          <w:ilvl w:val="1"/>
          <w:numId w:val="1"/>
        </w:numPr>
        <w:rPr>
          <w:rFonts w:ascii="Times New Roman" w:hAnsi="Times New Roman" w:cs="Times New Roman"/>
          <w:b/>
          <w:sz w:val="24"/>
          <w:szCs w:val="24"/>
        </w:rPr>
      </w:pPr>
      <w:r w:rsidRPr="00565F6D">
        <w:rPr>
          <w:rFonts w:ascii="Times New Roman" w:hAnsi="Times New Roman" w:cs="Times New Roman"/>
          <w:b/>
          <w:sz w:val="24"/>
          <w:szCs w:val="24"/>
        </w:rPr>
        <w:t>ICD9s</w:t>
      </w:r>
    </w:p>
    <w:p w14:paraId="6317D08E"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799.51 – 799.55 Frontal lobe and executive function deficit, Visuospatial deficit, Cognitive communication deficit, Attention or concentration deficit</w:t>
      </w:r>
    </w:p>
    <w:p w14:paraId="23A8BA91"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 xml:space="preserve">310.2 </w:t>
      </w:r>
      <w:proofErr w:type="spellStart"/>
      <w:r w:rsidRPr="00565F6D">
        <w:rPr>
          <w:rFonts w:ascii="Times New Roman" w:hAnsi="Times New Roman" w:cs="Times New Roman"/>
          <w:i/>
          <w:color w:val="002060"/>
          <w:sz w:val="24"/>
          <w:szCs w:val="24"/>
        </w:rPr>
        <w:t>Postconcussion</w:t>
      </w:r>
      <w:proofErr w:type="spellEnd"/>
      <w:r w:rsidRPr="00565F6D">
        <w:rPr>
          <w:rFonts w:ascii="Times New Roman" w:hAnsi="Times New Roman" w:cs="Times New Roman"/>
          <w:i/>
          <w:color w:val="002060"/>
          <w:sz w:val="24"/>
          <w:szCs w:val="24"/>
        </w:rPr>
        <w:t xml:space="preserve"> syndrome</w:t>
      </w:r>
    </w:p>
    <w:p w14:paraId="1B0A247F"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310.9 Unspecified nonpsychotic mental disorder following organic brain damage</w:t>
      </w:r>
    </w:p>
    <w:p w14:paraId="6F26CB1D"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333.1 Essential and other specified forms of tremor</w:t>
      </w:r>
    </w:p>
    <w:p w14:paraId="3E4B1378"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333.2 Myoclonus</w:t>
      </w:r>
    </w:p>
    <w:p w14:paraId="6136A6DA"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337.00 Idiopathic peripheral autonomic neuropathy, unspecified</w:t>
      </w:r>
    </w:p>
    <w:p w14:paraId="08ABE53F"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337.09 Other idiopathic peripheral autonomic neuropathy</w:t>
      </w:r>
    </w:p>
    <w:p w14:paraId="45865284"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337.9 Unspecified disorder of autonomic nervous system</w:t>
      </w:r>
    </w:p>
    <w:p w14:paraId="4D18675F"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386.10 Peripheral vertigo, unspecified</w:t>
      </w:r>
    </w:p>
    <w:p w14:paraId="3C42840C"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780.4 Dizziness and giddiness</w:t>
      </w:r>
    </w:p>
    <w:p w14:paraId="5ED0A6B6"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780.2 Syncope and collapse</w:t>
      </w:r>
    </w:p>
    <w:p w14:paraId="0598729B" w14:textId="77777777" w:rsidR="00940F5A" w:rsidRPr="00565F6D" w:rsidRDefault="00940F5A" w:rsidP="00940F5A">
      <w:pPr>
        <w:pStyle w:val="ListParagraph"/>
        <w:numPr>
          <w:ilvl w:val="1"/>
          <w:numId w:val="1"/>
        </w:numPr>
        <w:rPr>
          <w:rFonts w:ascii="Times New Roman" w:hAnsi="Times New Roman" w:cs="Times New Roman"/>
          <w:b/>
          <w:sz w:val="24"/>
          <w:szCs w:val="24"/>
        </w:rPr>
      </w:pPr>
      <w:r w:rsidRPr="00565F6D">
        <w:rPr>
          <w:rFonts w:ascii="Times New Roman" w:hAnsi="Times New Roman" w:cs="Times New Roman"/>
          <w:b/>
          <w:sz w:val="24"/>
          <w:szCs w:val="24"/>
        </w:rPr>
        <w:t>ICD10s</w:t>
      </w:r>
    </w:p>
    <w:p w14:paraId="447159A8"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R4184s Cognitive deficits, other (use 5 digits if possible)</w:t>
      </w:r>
    </w:p>
    <w:p w14:paraId="4B896875"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F0781 </w:t>
      </w:r>
      <w:proofErr w:type="spellStart"/>
      <w:r w:rsidRPr="00565F6D">
        <w:rPr>
          <w:rFonts w:ascii="Times New Roman" w:hAnsi="Times New Roman" w:cs="Times New Roman"/>
          <w:i/>
          <w:color w:val="002060"/>
          <w:sz w:val="24"/>
          <w:szCs w:val="24"/>
        </w:rPr>
        <w:t>Postconcussional</w:t>
      </w:r>
      <w:proofErr w:type="spellEnd"/>
      <w:r w:rsidRPr="00565F6D">
        <w:rPr>
          <w:rFonts w:ascii="Times New Roman" w:hAnsi="Times New Roman" w:cs="Times New Roman"/>
          <w:i/>
          <w:color w:val="002060"/>
          <w:sz w:val="24"/>
          <w:szCs w:val="24"/>
        </w:rPr>
        <w:t xml:space="preserve"> syndrome</w:t>
      </w:r>
    </w:p>
    <w:p w14:paraId="717935F4"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F079 Unspecified personality and behavioral disorder due to physiological condition</w:t>
      </w:r>
    </w:p>
    <w:p w14:paraId="5217CF98"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F09 Unspecified mental disorder due to known physiological condition</w:t>
      </w:r>
    </w:p>
    <w:p w14:paraId="7683E118"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G250 Essential tremor</w:t>
      </w:r>
    </w:p>
    <w:p w14:paraId="3C5F3E9E"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G253 Myoclonus</w:t>
      </w:r>
    </w:p>
    <w:p w14:paraId="2CF218A1" w14:textId="77777777" w:rsidR="00940F5A" w:rsidRPr="00565F6D" w:rsidRDefault="00940F5A" w:rsidP="00940F5A">
      <w:pPr>
        <w:pStyle w:val="ListParagraph"/>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H81s Disorders of vestibular function</w:t>
      </w:r>
    </w:p>
    <w:p w14:paraId="5EA79B2C" w14:textId="77777777" w:rsidR="00940F5A" w:rsidRPr="00565F6D" w:rsidRDefault="00940F5A" w:rsidP="00940F5A">
      <w:pPr>
        <w:ind w:left="40"/>
        <w:rPr>
          <w:rFonts w:ascii="Times New Roman" w:hAnsi="Times New Roman" w:cs="Times New Roman"/>
          <w:b/>
          <w:sz w:val="24"/>
          <w:szCs w:val="24"/>
        </w:rPr>
      </w:pPr>
      <w:r w:rsidRPr="00565F6D">
        <w:rPr>
          <w:rFonts w:ascii="Times New Roman" w:hAnsi="Times New Roman" w:cs="Times New Roman"/>
          <w:b/>
          <w:sz w:val="24"/>
          <w:szCs w:val="24"/>
        </w:rPr>
        <w:t>Symptom 5: *only one is required</w:t>
      </w:r>
    </w:p>
    <w:p w14:paraId="5EF8DA26" w14:textId="77777777" w:rsidR="00940F5A" w:rsidRPr="00565F6D" w:rsidRDefault="00940F5A" w:rsidP="00940F5A">
      <w:pPr>
        <w:pStyle w:val="ListParagraph"/>
        <w:numPr>
          <w:ilvl w:val="0"/>
          <w:numId w:val="1"/>
        </w:numPr>
        <w:rPr>
          <w:rFonts w:ascii="Times New Roman" w:hAnsi="Times New Roman" w:cs="Times New Roman"/>
          <w:b/>
          <w:sz w:val="24"/>
          <w:szCs w:val="24"/>
        </w:rPr>
      </w:pPr>
      <w:r w:rsidRPr="00565F6D">
        <w:rPr>
          <w:rFonts w:ascii="Times New Roman" w:hAnsi="Times New Roman" w:cs="Times New Roman"/>
          <w:b/>
          <w:sz w:val="24"/>
          <w:szCs w:val="24"/>
        </w:rPr>
        <w:t xml:space="preserve">Orthostatic intolerance </w:t>
      </w:r>
    </w:p>
    <w:p w14:paraId="0BD5C49E" w14:textId="77777777" w:rsidR="00940F5A" w:rsidRPr="00565F6D" w:rsidRDefault="00940F5A" w:rsidP="00940F5A">
      <w:pPr>
        <w:numPr>
          <w:ilvl w:val="1"/>
          <w:numId w:val="1"/>
        </w:numPr>
        <w:rPr>
          <w:rFonts w:ascii="Times New Roman" w:hAnsi="Times New Roman" w:cs="Times New Roman"/>
          <w:sz w:val="24"/>
          <w:szCs w:val="24"/>
        </w:rPr>
      </w:pPr>
      <w:r w:rsidRPr="00565F6D">
        <w:rPr>
          <w:rFonts w:ascii="Times New Roman" w:hAnsi="Times New Roman" w:cs="Times New Roman"/>
          <w:bCs/>
          <w:sz w:val="24"/>
          <w:szCs w:val="24"/>
        </w:rPr>
        <w:t xml:space="preserve">ICD9s </w:t>
      </w:r>
    </w:p>
    <w:p w14:paraId="22E48897" w14:textId="77777777" w:rsidR="00940F5A" w:rsidRPr="00565F6D" w:rsidRDefault="00940F5A" w:rsidP="00940F5A">
      <w:pPr>
        <w:numPr>
          <w:ilvl w:val="2"/>
          <w:numId w:val="1"/>
        </w:numPr>
        <w:rPr>
          <w:rFonts w:ascii="Times New Roman" w:hAnsi="Times New Roman" w:cs="Times New Roman"/>
          <w:bCs/>
          <w:sz w:val="24"/>
          <w:szCs w:val="24"/>
        </w:rPr>
      </w:pPr>
      <w:r w:rsidRPr="00565F6D">
        <w:rPr>
          <w:rFonts w:ascii="Times New Roman" w:hAnsi="Times New Roman" w:cs="Times New Roman"/>
          <w:bCs/>
          <w:sz w:val="24"/>
          <w:szCs w:val="24"/>
        </w:rPr>
        <w:t>4580 Orthostatic hypotension</w:t>
      </w:r>
    </w:p>
    <w:p w14:paraId="3458BC42" w14:textId="77777777" w:rsidR="00940F5A" w:rsidRPr="00565F6D" w:rsidRDefault="00940F5A" w:rsidP="00940F5A">
      <w:pPr>
        <w:numPr>
          <w:ilvl w:val="2"/>
          <w:numId w:val="1"/>
        </w:numPr>
        <w:rPr>
          <w:rFonts w:ascii="Times New Roman" w:hAnsi="Times New Roman" w:cs="Times New Roman"/>
          <w:bCs/>
          <w:sz w:val="24"/>
          <w:szCs w:val="24"/>
        </w:rPr>
      </w:pPr>
      <w:r w:rsidRPr="00565F6D">
        <w:rPr>
          <w:rFonts w:ascii="Times New Roman" w:hAnsi="Times New Roman" w:cs="Times New Roman"/>
          <w:bCs/>
          <w:sz w:val="24"/>
          <w:szCs w:val="24"/>
        </w:rPr>
        <w:t>45989 Other disorder of circulatory system</w:t>
      </w:r>
    </w:p>
    <w:p w14:paraId="4B3AFAAE" w14:textId="77777777" w:rsidR="00940F5A" w:rsidRPr="00565F6D" w:rsidRDefault="00940F5A" w:rsidP="00940F5A">
      <w:pPr>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 xml:space="preserve">7850 </w:t>
      </w:r>
      <w:r w:rsidRPr="00565F6D">
        <w:rPr>
          <w:rFonts w:ascii="Times New Roman" w:hAnsi="Times New Roman" w:cs="Times New Roman"/>
          <w:bCs/>
          <w:i/>
          <w:color w:val="002060"/>
          <w:sz w:val="24"/>
          <w:szCs w:val="24"/>
        </w:rPr>
        <w:t>Tachycardia, unspecified</w:t>
      </w:r>
    </w:p>
    <w:p w14:paraId="30AFC2B9" w14:textId="77777777" w:rsidR="00940F5A" w:rsidRPr="00565F6D" w:rsidRDefault="00940F5A" w:rsidP="00940F5A">
      <w:pPr>
        <w:numPr>
          <w:ilvl w:val="2"/>
          <w:numId w:val="1"/>
        </w:numPr>
        <w:rPr>
          <w:rFonts w:ascii="Times New Roman" w:hAnsi="Times New Roman" w:cs="Times New Roman"/>
          <w:i/>
          <w:color w:val="002060"/>
          <w:sz w:val="24"/>
          <w:szCs w:val="24"/>
        </w:rPr>
      </w:pPr>
      <w:r w:rsidRPr="00565F6D">
        <w:rPr>
          <w:rFonts w:ascii="Times New Roman" w:hAnsi="Times New Roman" w:cs="Times New Roman"/>
          <w:i/>
          <w:color w:val="002060"/>
          <w:sz w:val="24"/>
          <w:szCs w:val="24"/>
        </w:rPr>
        <w:t xml:space="preserve">4272 </w:t>
      </w:r>
      <w:r w:rsidRPr="00565F6D">
        <w:rPr>
          <w:rFonts w:ascii="Times New Roman" w:hAnsi="Times New Roman" w:cs="Times New Roman"/>
          <w:bCs/>
          <w:i/>
          <w:color w:val="002060"/>
          <w:sz w:val="24"/>
          <w:szCs w:val="24"/>
        </w:rPr>
        <w:t>Paroxysmal tachycardia, unspecified</w:t>
      </w:r>
    </w:p>
    <w:p w14:paraId="61CE010E" w14:textId="77777777" w:rsidR="00940F5A" w:rsidRPr="00565F6D" w:rsidRDefault="00940F5A" w:rsidP="00940F5A">
      <w:pPr>
        <w:numPr>
          <w:ilvl w:val="1"/>
          <w:numId w:val="1"/>
        </w:numPr>
        <w:rPr>
          <w:rFonts w:ascii="Times New Roman" w:hAnsi="Times New Roman" w:cs="Times New Roman"/>
          <w:sz w:val="24"/>
          <w:szCs w:val="24"/>
        </w:rPr>
      </w:pPr>
      <w:r w:rsidRPr="00565F6D">
        <w:rPr>
          <w:rFonts w:ascii="Times New Roman" w:hAnsi="Times New Roman" w:cs="Times New Roman"/>
          <w:bCs/>
          <w:sz w:val="24"/>
          <w:szCs w:val="24"/>
        </w:rPr>
        <w:t>ICD10s</w:t>
      </w:r>
    </w:p>
    <w:p w14:paraId="370B6BB9" w14:textId="77777777" w:rsidR="00940F5A" w:rsidRPr="00565F6D" w:rsidRDefault="00940F5A" w:rsidP="00940F5A">
      <w:pPr>
        <w:numPr>
          <w:ilvl w:val="2"/>
          <w:numId w:val="1"/>
        </w:numPr>
        <w:rPr>
          <w:rFonts w:ascii="Times New Roman" w:hAnsi="Times New Roman" w:cs="Times New Roman"/>
          <w:bCs/>
          <w:sz w:val="24"/>
          <w:szCs w:val="24"/>
        </w:rPr>
      </w:pPr>
      <w:r w:rsidRPr="00565F6D">
        <w:rPr>
          <w:rFonts w:ascii="Times New Roman" w:hAnsi="Times New Roman" w:cs="Times New Roman"/>
          <w:bCs/>
          <w:sz w:val="24"/>
          <w:szCs w:val="24"/>
        </w:rPr>
        <w:t>I951 Orthostatic hypotension</w:t>
      </w:r>
    </w:p>
    <w:p w14:paraId="4C3078CA" w14:textId="77777777" w:rsidR="00940F5A" w:rsidRPr="00565F6D" w:rsidRDefault="00940F5A" w:rsidP="00940F5A">
      <w:pPr>
        <w:numPr>
          <w:ilvl w:val="2"/>
          <w:numId w:val="1"/>
        </w:numPr>
        <w:rPr>
          <w:rFonts w:ascii="Times New Roman" w:hAnsi="Times New Roman" w:cs="Times New Roman"/>
          <w:sz w:val="24"/>
          <w:szCs w:val="24"/>
        </w:rPr>
      </w:pPr>
      <w:r w:rsidRPr="00565F6D">
        <w:rPr>
          <w:rFonts w:ascii="Times New Roman" w:hAnsi="Times New Roman" w:cs="Times New Roman"/>
          <w:bCs/>
          <w:sz w:val="24"/>
          <w:szCs w:val="24"/>
        </w:rPr>
        <w:t>I998 Other disorder of circulatory system</w:t>
      </w:r>
    </w:p>
    <w:p w14:paraId="7A96BC63" w14:textId="77777777" w:rsidR="00940F5A" w:rsidRPr="00565F6D" w:rsidRDefault="00940F5A" w:rsidP="00940F5A">
      <w:pPr>
        <w:numPr>
          <w:ilvl w:val="2"/>
          <w:numId w:val="1"/>
        </w:numPr>
        <w:rPr>
          <w:rFonts w:ascii="Times New Roman" w:hAnsi="Times New Roman" w:cs="Times New Roman"/>
          <w:sz w:val="24"/>
          <w:szCs w:val="24"/>
        </w:rPr>
      </w:pPr>
      <w:r w:rsidRPr="00565F6D">
        <w:rPr>
          <w:rFonts w:ascii="Times New Roman" w:hAnsi="Times New Roman" w:cs="Times New Roman"/>
          <w:sz w:val="24"/>
          <w:szCs w:val="24"/>
        </w:rPr>
        <w:t>G9009 Disorder of the autonomic nervous system, unspecified</w:t>
      </w:r>
    </w:p>
    <w:p w14:paraId="03C62E76" w14:textId="77777777" w:rsidR="00940F5A" w:rsidRPr="00565F6D" w:rsidRDefault="00940F5A" w:rsidP="00940F5A">
      <w:pPr>
        <w:numPr>
          <w:ilvl w:val="2"/>
          <w:numId w:val="1"/>
        </w:numPr>
        <w:rPr>
          <w:rFonts w:ascii="Times New Roman" w:hAnsi="Times New Roman" w:cs="Times New Roman"/>
          <w:sz w:val="24"/>
          <w:szCs w:val="24"/>
        </w:rPr>
      </w:pPr>
      <w:r w:rsidRPr="00565F6D">
        <w:rPr>
          <w:rFonts w:ascii="Times New Roman" w:hAnsi="Times New Roman" w:cs="Times New Roman"/>
          <w:sz w:val="24"/>
          <w:szCs w:val="24"/>
        </w:rPr>
        <w:t>G908 Other disorders of the autonomic nervous system (POTS, post-viral POTS)</w:t>
      </w:r>
    </w:p>
    <w:p w14:paraId="64F10828" w14:textId="77777777" w:rsidR="00940F5A" w:rsidRPr="00565F6D" w:rsidRDefault="00940F5A" w:rsidP="00940F5A">
      <w:pPr>
        <w:numPr>
          <w:ilvl w:val="2"/>
          <w:numId w:val="1"/>
        </w:numPr>
        <w:rPr>
          <w:rFonts w:ascii="Times New Roman" w:hAnsi="Times New Roman" w:cs="Times New Roman"/>
          <w:sz w:val="24"/>
          <w:szCs w:val="24"/>
        </w:rPr>
      </w:pPr>
      <w:r w:rsidRPr="00565F6D">
        <w:rPr>
          <w:rFonts w:ascii="Times New Roman" w:hAnsi="Times New Roman" w:cs="Times New Roman"/>
          <w:sz w:val="24"/>
          <w:szCs w:val="24"/>
        </w:rPr>
        <w:t>G909 Disorder of the autonomic nervous system, unspecified</w:t>
      </w:r>
    </w:p>
    <w:p w14:paraId="0DD2D594" w14:textId="77777777" w:rsidR="00940F5A" w:rsidRPr="00565F6D" w:rsidRDefault="00940F5A" w:rsidP="00940F5A">
      <w:pPr>
        <w:numPr>
          <w:ilvl w:val="2"/>
          <w:numId w:val="1"/>
        </w:numPr>
        <w:rPr>
          <w:rFonts w:ascii="Times New Roman" w:hAnsi="Times New Roman" w:cs="Times New Roman"/>
          <w:sz w:val="24"/>
          <w:szCs w:val="24"/>
        </w:rPr>
      </w:pPr>
      <w:r w:rsidRPr="00565F6D">
        <w:rPr>
          <w:rFonts w:ascii="Times New Roman" w:hAnsi="Times New Roman" w:cs="Times New Roman"/>
          <w:sz w:val="24"/>
          <w:szCs w:val="24"/>
        </w:rPr>
        <w:t>R42 Dizziness and giddiness</w:t>
      </w:r>
    </w:p>
    <w:p w14:paraId="6C584995" w14:textId="77777777" w:rsidR="00940F5A" w:rsidRPr="00565F6D" w:rsidRDefault="00940F5A" w:rsidP="00940F5A">
      <w:pPr>
        <w:numPr>
          <w:ilvl w:val="2"/>
          <w:numId w:val="1"/>
        </w:numPr>
        <w:rPr>
          <w:rFonts w:ascii="Times New Roman" w:hAnsi="Times New Roman" w:cs="Times New Roman"/>
          <w:sz w:val="24"/>
          <w:szCs w:val="24"/>
        </w:rPr>
      </w:pPr>
      <w:r w:rsidRPr="00565F6D">
        <w:rPr>
          <w:rFonts w:ascii="Times New Roman" w:hAnsi="Times New Roman" w:cs="Times New Roman"/>
          <w:sz w:val="24"/>
          <w:szCs w:val="24"/>
        </w:rPr>
        <w:lastRenderedPageBreak/>
        <w:t>R55 Syncope and collapse</w:t>
      </w:r>
    </w:p>
    <w:p w14:paraId="120BC986" w14:textId="77777777" w:rsidR="00940F5A" w:rsidRPr="00565F6D" w:rsidRDefault="00940F5A" w:rsidP="00940F5A">
      <w:pPr>
        <w:numPr>
          <w:ilvl w:val="2"/>
          <w:numId w:val="1"/>
        </w:numPr>
        <w:rPr>
          <w:rFonts w:ascii="Times New Roman" w:hAnsi="Times New Roman" w:cs="Times New Roman"/>
          <w:bCs/>
          <w:i/>
          <w:color w:val="002060"/>
          <w:sz w:val="24"/>
          <w:szCs w:val="24"/>
        </w:rPr>
      </w:pPr>
      <w:r w:rsidRPr="00565F6D">
        <w:rPr>
          <w:rFonts w:ascii="Times New Roman" w:hAnsi="Times New Roman" w:cs="Times New Roman"/>
          <w:bCs/>
          <w:i/>
          <w:color w:val="002060"/>
          <w:sz w:val="24"/>
          <w:szCs w:val="24"/>
        </w:rPr>
        <w:t>R000 Tachycardia, unspecified</w:t>
      </w:r>
    </w:p>
    <w:p w14:paraId="693EDED6" w14:textId="77777777" w:rsidR="00940F5A" w:rsidRPr="00565F6D" w:rsidRDefault="00940F5A" w:rsidP="00940F5A">
      <w:pPr>
        <w:numPr>
          <w:ilvl w:val="2"/>
          <w:numId w:val="1"/>
        </w:numPr>
        <w:rPr>
          <w:rFonts w:ascii="Times New Roman" w:hAnsi="Times New Roman" w:cs="Times New Roman"/>
          <w:bCs/>
          <w:sz w:val="24"/>
          <w:szCs w:val="24"/>
        </w:rPr>
      </w:pPr>
      <w:r w:rsidRPr="00565F6D">
        <w:rPr>
          <w:rFonts w:ascii="Times New Roman" w:hAnsi="Times New Roman" w:cs="Times New Roman"/>
          <w:bCs/>
          <w:i/>
          <w:color w:val="002060"/>
          <w:sz w:val="24"/>
          <w:szCs w:val="24"/>
        </w:rPr>
        <w:t>I479 Paroxysmal tachycardia, unspecified</w:t>
      </w:r>
    </w:p>
    <w:p w14:paraId="28E29FAD" w14:textId="77777777" w:rsidR="00DC4391" w:rsidRDefault="00DC4391"/>
    <w:sectPr w:rsidR="00DC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E2C9" w14:textId="77777777" w:rsidR="005D31D3" w:rsidRDefault="005D31D3" w:rsidP="00940F5A">
      <w:r>
        <w:separator/>
      </w:r>
    </w:p>
  </w:endnote>
  <w:endnote w:type="continuationSeparator" w:id="0">
    <w:p w14:paraId="098DC373" w14:textId="77777777" w:rsidR="005D31D3" w:rsidRDefault="005D31D3" w:rsidP="0094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79B60" w14:textId="77777777" w:rsidR="005D31D3" w:rsidRDefault="005D31D3" w:rsidP="00940F5A">
      <w:r>
        <w:separator/>
      </w:r>
    </w:p>
  </w:footnote>
  <w:footnote w:type="continuationSeparator" w:id="0">
    <w:p w14:paraId="33C598D4" w14:textId="77777777" w:rsidR="005D31D3" w:rsidRDefault="005D31D3" w:rsidP="00940F5A">
      <w:r>
        <w:continuationSeparator/>
      </w:r>
    </w:p>
  </w:footnote>
  <w:footnote w:id="1">
    <w:p w14:paraId="0DD05D5C" w14:textId="77777777" w:rsidR="00940F5A" w:rsidRPr="00940F5A" w:rsidRDefault="00940F5A" w:rsidP="00940F5A">
      <w:pPr>
        <w:autoSpaceDE w:val="0"/>
        <w:autoSpaceDN w:val="0"/>
        <w:adjustRightInd w:val="0"/>
        <w:rPr>
          <w:rFonts w:ascii="MinionPro-Regular" w:hAnsi="MinionPro-Regular" w:cs="MinionPro-Regular"/>
          <w:color w:val="000000"/>
          <w:sz w:val="15"/>
          <w:szCs w:val="15"/>
        </w:rPr>
      </w:pPr>
      <w:r>
        <w:rPr>
          <w:rStyle w:val="FootnoteReference"/>
        </w:rPr>
        <w:footnoteRef/>
      </w:r>
      <w:r>
        <w:t xml:space="preserve"> </w:t>
      </w:r>
      <w:r>
        <w:rPr>
          <w:rFonts w:ascii="MinionPro-Regular" w:hAnsi="MinionPro-Regular" w:cs="MinionPro-Regular"/>
          <w:color w:val="000000"/>
          <w:sz w:val="15"/>
          <w:szCs w:val="15"/>
        </w:rPr>
        <w:t xml:space="preserve">SAS Institute, Inc. (2018). Cary, NC. </w:t>
      </w:r>
      <w:r w:rsidRPr="00940F5A">
        <w:rPr>
          <w:rFonts w:ascii="MinionPro-Regular" w:hAnsi="MinionPro-Regular" w:cs="MinionPro-Regular"/>
          <w:color w:val="000000"/>
          <w:sz w:val="15"/>
          <w:szCs w:val="15"/>
        </w:rPr>
        <w:t xml:space="preserve">Machine Learning. What it is and why it matters. www.sas.com. </w:t>
      </w:r>
    </w:p>
    <w:p w14:paraId="14A0B116" w14:textId="20061F16" w:rsidR="00940F5A" w:rsidRPr="00940F5A" w:rsidRDefault="00940F5A" w:rsidP="00940F5A">
      <w:pPr>
        <w:autoSpaceDE w:val="0"/>
        <w:autoSpaceDN w:val="0"/>
        <w:adjustRightInd w:val="0"/>
        <w:rPr>
          <w:rFonts w:ascii="MinionPro-Regular" w:hAnsi="MinionPro-Regular" w:cs="MinionPro-Regular"/>
          <w:color w:val="000000"/>
          <w:sz w:val="15"/>
          <w:szCs w:val="15"/>
        </w:rPr>
      </w:pPr>
      <w:r>
        <w:rPr>
          <w:rFonts w:ascii="MinionPro-Regular" w:hAnsi="MinionPro-Regular" w:cs="MinionPro-Regular"/>
          <w:color w:val="000000"/>
          <w:sz w:val="15"/>
          <w:szCs w:val="15"/>
        </w:rPr>
        <w:t>Available online at: https://www.sas.com/en_us/insights/analytics/machine-learning.html (Accessed August 15, 2018).</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216B47"/>
    <w:multiLevelType w:val="hybridMultilevel"/>
    <w:tmpl w:val="3C6ED9B6"/>
    <w:lvl w:ilvl="0" w:tplc="3196ADE8">
      <w:start w:val="603"/>
      <w:numFmt w:val="bullet"/>
      <w:lvlText w:val="-"/>
      <w:lvlJc w:val="left"/>
      <w:pPr>
        <w:ind w:left="400" w:hanging="360"/>
      </w:pPr>
      <w:rPr>
        <w:rFonts w:ascii="Calibri" w:eastAsiaTheme="minorHAnsi" w:hAnsi="Calibri" w:cs="Times New Roman" w:hint="default"/>
      </w:rPr>
    </w:lvl>
    <w:lvl w:ilvl="1" w:tplc="04090003">
      <w:start w:val="1"/>
      <w:numFmt w:val="bullet"/>
      <w:lvlText w:val="o"/>
      <w:lvlJc w:val="left"/>
      <w:pPr>
        <w:ind w:left="1120" w:hanging="360"/>
      </w:pPr>
      <w:rPr>
        <w:rFonts w:ascii="Courier New" w:hAnsi="Courier New" w:cs="Courier New"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5A"/>
    <w:rsid w:val="00242B25"/>
    <w:rsid w:val="00536171"/>
    <w:rsid w:val="005C28A2"/>
    <w:rsid w:val="005D31D3"/>
    <w:rsid w:val="007D785E"/>
    <w:rsid w:val="00926E93"/>
    <w:rsid w:val="00940F5A"/>
    <w:rsid w:val="009563EE"/>
    <w:rsid w:val="00996BDC"/>
    <w:rsid w:val="00CE37A7"/>
    <w:rsid w:val="00DC4391"/>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D3AF0D"/>
  <w15:chartTrackingRefBased/>
  <w15:docId w15:val="{E35E1709-FF46-4ACF-BC2E-5AD94C46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F5A"/>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F5A"/>
    <w:pPr>
      <w:ind w:left="720"/>
      <w:contextualSpacing/>
    </w:pPr>
  </w:style>
  <w:style w:type="paragraph" w:styleId="FootnoteText">
    <w:name w:val="footnote text"/>
    <w:basedOn w:val="Normal"/>
    <w:link w:val="FootnoteTextChar"/>
    <w:uiPriority w:val="99"/>
    <w:semiHidden/>
    <w:unhideWhenUsed/>
    <w:rsid w:val="00940F5A"/>
    <w:rPr>
      <w:sz w:val="20"/>
      <w:szCs w:val="20"/>
    </w:rPr>
  </w:style>
  <w:style w:type="character" w:customStyle="1" w:styleId="FootnoteTextChar">
    <w:name w:val="Footnote Text Char"/>
    <w:basedOn w:val="DefaultParagraphFont"/>
    <w:link w:val="FootnoteText"/>
    <w:uiPriority w:val="99"/>
    <w:semiHidden/>
    <w:rsid w:val="00940F5A"/>
    <w:rPr>
      <w:sz w:val="20"/>
      <w:szCs w:val="20"/>
    </w:rPr>
  </w:style>
  <w:style w:type="character" w:styleId="FootnoteReference">
    <w:name w:val="footnote reference"/>
    <w:basedOn w:val="DefaultParagraphFont"/>
    <w:uiPriority w:val="99"/>
    <w:semiHidden/>
    <w:unhideWhenUsed/>
    <w:rsid w:val="00940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d10data.com/ICD10CM/Codes/R00-R99/R50-R69/R53-/R53.82" TargetMode="External"/><Relationship Id="rId13" Type="http://schemas.openxmlformats.org/officeDocument/2006/relationships/image" Target="cid:image024.png@01D442D4.C52170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cd10data.com/ICD10CM/Codes/R00-R99/R50-R69/R53-/R53.82" TargetMode="External"/><Relationship Id="rId4" Type="http://schemas.openxmlformats.org/officeDocument/2006/relationships/settings" Target="settings.xml"/><Relationship Id="rId9" Type="http://schemas.openxmlformats.org/officeDocument/2006/relationships/hyperlink" Target="https://www.icd10data.com/ICD10CM/Codes/G00-G99/G89-G99/G93-/G9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15088-AAF6-4877-BF27-DCA24A9A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Charmian</dc:creator>
  <cp:keywords/>
  <dc:description/>
  <cp:lastModifiedBy>Charmian</cp:lastModifiedBy>
  <cp:revision>1</cp:revision>
  <dcterms:created xsi:type="dcterms:W3CDTF">2018-12-19T14:50:00Z</dcterms:created>
  <dcterms:modified xsi:type="dcterms:W3CDTF">2018-12-19T14:55:00Z</dcterms:modified>
</cp:coreProperties>
</file>