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EDA" w:rsidRPr="00125BEA" w:rsidRDefault="007C1603" w:rsidP="003F3611">
      <w:pPr>
        <w:spacing w:line="480" w:lineRule="auto"/>
        <w:jc w:val="both"/>
        <w:rPr>
          <w:rFonts w:asciiTheme="majorBidi" w:hAnsiTheme="majorBidi" w:cstheme="majorBidi"/>
          <w:b/>
          <w:color w:val="000000" w:themeColor="text1"/>
          <w:lang w:val="en-GB"/>
        </w:rPr>
      </w:pPr>
      <w:r w:rsidRPr="00125BEA">
        <w:rPr>
          <w:rFonts w:asciiTheme="majorBidi" w:hAnsiTheme="majorBidi" w:cstheme="majorBidi"/>
          <w:b/>
          <w:color w:val="000000" w:themeColor="text1"/>
          <w:lang w:val="en-GB"/>
        </w:rPr>
        <w:t>S</w:t>
      </w:r>
      <w:r w:rsidR="00125BEA">
        <w:rPr>
          <w:rFonts w:asciiTheme="majorBidi" w:hAnsiTheme="majorBidi" w:cstheme="majorBidi"/>
          <w:b/>
          <w:color w:val="000000" w:themeColor="text1"/>
          <w:lang w:val="en-GB"/>
        </w:rPr>
        <w:t>upplementary data S</w:t>
      </w:r>
      <w:r w:rsidRPr="00125BEA">
        <w:rPr>
          <w:rFonts w:asciiTheme="majorBidi" w:hAnsiTheme="majorBidi" w:cstheme="majorBidi"/>
          <w:b/>
          <w:color w:val="000000" w:themeColor="text1"/>
          <w:lang w:val="en-GB"/>
        </w:rPr>
        <w:t>1.</w:t>
      </w:r>
      <w:r w:rsidR="00074EDA" w:rsidRPr="00125BEA">
        <w:rPr>
          <w:rFonts w:asciiTheme="majorBidi" w:hAnsiTheme="majorBidi" w:cstheme="majorBidi"/>
          <w:b/>
          <w:color w:val="000000" w:themeColor="text1"/>
          <w:lang w:val="en-GB"/>
        </w:rPr>
        <w:t xml:space="preserve"> </w:t>
      </w:r>
      <w:r w:rsidR="00583B47" w:rsidRPr="00125BEA">
        <w:rPr>
          <w:rFonts w:asciiTheme="majorBidi" w:hAnsiTheme="majorBidi" w:cstheme="majorBidi"/>
          <w:b/>
          <w:color w:val="000000" w:themeColor="text1"/>
          <w:lang w:val="en-GB"/>
        </w:rPr>
        <w:t xml:space="preserve">Construction of deletion and complementation cassettes. </w:t>
      </w:r>
    </w:p>
    <w:p w:rsidR="00583B47" w:rsidRPr="0078474A" w:rsidRDefault="00583B47" w:rsidP="003F3611">
      <w:pPr>
        <w:spacing w:line="480" w:lineRule="auto"/>
        <w:jc w:val="both"/>
        <w:rPr>
          <w:rFonts w:asciiTheme="majorBidi" w:hAnsiTheme="majorBidi" w:cstheme="majorBidi"/>
          <w:color w:val="000000" w:themeColor="text1"/>
          <w:lang w:val="en-GB"/>
        </w:rPr>
      </w:pPr>
      <w:r w:rsidRPr="0078474A">
        <w:rPr>
          <w:rFonts w:asciiTheme="majorBidi" w:hAnsiTheme="majorBidi" w:cstheme="majorBidi"/>
          <w:color w:val="000000" w:themeColor="text1"/>
          <w:lang w:val="en-GB"/>
        </w:rPr>
        <w:t xml:space="preserve">For the </w:t>
      </w:r>
      <w:bookmarkStart w:id="0" w:name="_GoBack"/>
      <w:bookmarkEnd w:id="0"/>
      <w:r w:rsidRPr="0078474A">
        <w:rPr>
          <w:rFonts w:asciiTheme="majorBidi" w:hAnsiTheme="majorBidi" w:cstheme="majorBidi"/>
          <w:color w:val="000000" w:themeColor="text1"/>
          <w:lang w:val="en-GB"/>
        </w:rPr>
        <w:t xml:space="preserve">disruption of the </w:t>
      </w:r>
      <w:r w:rsidRPr="0078474A">
        <w:rPr>
          <w:rFonts w:asciiTheme="majorBidi" w:hAnsiTheme="majorBidi" w:cstheme="majorBidi"/>
          <w:i/>
          <w:iCs/>
          <w:color w:val="000000" w:themeColor="text1"/>
          <w:lang w:val="en-GB"/>
        </w:rPr>
        <w:t>Ca</w:t>
      </w:r>
      <w:r w:rsidRPr="0078474A">
        <w:rPr>
          <w:rFonts w:asciiTheme="majorBidi" w:hAnsiTheme="majorBidi" w:cstheme="majorBidi"/>
          <w:i/>
          <w:color w:val="000000" w:themeColor="text1"/>
          <w:lang w:val="en-GB"/>
        </w:rPr>
        <w:t>HXK2</w:t>
      </w:r>
      <w:r w:rsidRPr="0078474A">
        <w:rPr>
          <w:rFonts w:asciiTheme="majorBidi" w:hAnsiTheme="majorBidi" w:cstheme="majorBidi"/>
          <w:color w:val="000000" w:themeColor="text1"/>
          <w:lang w:val="en-GB"/>
        </w:rPr>
        <w:t xml:space="preserve"> gene, a deletion cassette containing the </w:t>
      </w:r>
      <w:r w:rsidRPr="0078474A">
        <w:rPr>
          <w:rFonts w:asciiTheme="majorBidi" w:hAnsiTheme="majorBidi" w:cstheme="majorBidi"/>
          <w:i/>
          <w:color w:val="000000" w:themeColor="text1"/>
          <w:lang w:val="en-GB"/>
        </w:rPr>
        <w:t>SAT1</w:t>
      </w:r>
      <w:r w:rsidRPr="0078474A">
        <w:rPr>
          <w:rFonts w:asciiTheme="majorBidi" w:hAnsiTheme="majorBidi" w:cstheme="majorBidi"/>
          <w:color w:val="000000" w:themeColor="text1"/>
          <w:lang w:val="en-GB"/>
        </w:rPr>
        <w:t xml:space="preserve"> flipper </w:t>
      </w:r>
      <w:r w:rsidR="00550FAC" w:rsidRPr="0078474A">
        <w:rPr>
          <w:rFonts w:asciiTheme="majorBidi" w:hAnsiTheme="majorBidi" w:cstheme="majorBidi"/>
          <w:color w:val="000000" w:themeColor="text1"/>
          <w:lang w:val="en-GB"/>
        </w:rPr>
        <w:t>(Reu</w:t>
      </w:r>
      <w:r w:rsidR="00550FAC" w:rsidRPr="0078474A">
        <w:rPr>
          <w:rFonts w:asciiTheme="majorBidi" w:hAnsiTheme="majorBidi" w:cstheme="majorBidi"/>
          <w:color w:val="000000" w:themeColor="text1"/>
          <w:lang w:val="en-GB"/>
        </w:rPr>
        <w:sym w:font="Symbol" w:char="F062"/>
      </w:r>
      <w:r w:rsidR="00550FAC" w:rsidRPr="0078474A">
        <w:rPr>
          <w:rFonts w:asciiTheme="majorBidi" w:hAnsiTheme="majorBidi" w:cstheme="majorBidi"/>
          <w:color w:val="000000" w:themeColor="text1"/>
          <w:lang w:val="en-GB"/>
        </w:rPr>
        <w:t xml:space="preserve"> et al., 2004) </w:t>
      </w:r>
      <w:r w:rsidRPr="0078474A">
        <w:rPr>
          <w:rFonts w:asciiTheme="majorBidi" w:hAnsiTheme="majorBidi" w:cstheme="majorBidi"/>
          <w:color w:val="000000" w:themeColor="text1"/>
          <w:lang w:val="en-GB"/>
        </w:rPr>
        <w:t>flanked by 458 bp of the 5’ region and 484 bp of the 3’ region was assembled by short fragment homology (SFH) and cloned in pUC18 by SLIC (one step sequence a</w:t>
      </w:r>
      <w:r w:rsidR="009F5092" w:rsidRPr="0078474A">
        <w:rPr>
          <w:rFonts w:asciiTheme="majorBidi" w:hAnsiTheme="majorBidi" w:cstheme="majorBidi"/>
          <w:color w:val="000000" w:themeColor="text1"/>
          <w:lang w:val="en-GB"/>
        </w:rPr>
        <w:t>nd ligation independent cloning</w:t>
      </w:r>
      <w:r w:rsidRPr="0078474A">
        <w:rPr>
          <w:rFonts w:asciiTheme="majorBidi" w:hAnsiTheme="majorBidi" w:cstheme="majorBidi"/>
          <w:color w:val="000000" w:themeColor="text1"/>
          <w:lang w:val="en-GB"/>
        </w:rPr>
        <w:t>)</w:t>
      </w:r>
      <w:r w:rsidR="00B002CB" w:rsidRPr="0078474A">
        <w:rPr>
          <w:rFonts w:asciiTheme="majorBidi" w:hAnsiTheme="majorBidi" w:cstheme="majorBidi"/>
          <w:color w:val="000000" w:themeColor="text1"/>
          <w:lang w:val="en-GB"/>
        </w:rPr>
        <w:t xml:space="preserve"> to construct plasmid pCaPC1 (</w:t>
      </w:r>
      <w:r w:rsidR="00B44ED7" w:rsidRPr="0078474A">
        <w:rPr>
          <w:rFonts w:asciiTheme="majorBidi" w:hAnsiTheme="majorBidi" w:cstheme="majorBidi"/>
          <w:color w:val="000000" w:themeColor="text1"/>
          <w:lang w:val="en-GB"/>
        </w:rPr>
        <w:t>Supplementary Table S4</w:t>
      </w:r>
      <w:r w:rsidR="00F213D4" w:rsidRPr="0078474A">
        <w:rPr>
          <w:rFonts w:asciiTheme="majorBidi" w:hAnsiTheme="majorBidi" w:cstheme="majorBidi"/>
          <w:color w:val="000000" w:themeColor="text1"/>
          <w:lang w:val="en-GB"/>
        </w:rPr>
        <w:t>). Primers p1 and p2 (S</w:t>
      </w:r>
      <w:r w:rsidR="00B44ED7" w:rsidRPr="0078474A">
        <w:rPr>
          <w:rFonts w:asciiTheme="majorBidi" w:hAnsiTheme="majorBidi" w:cstheme="majorBidi"/>
          <w:color w:val="000000" w:themeColor="text1"/>
          <w:lang w:val="en-GB"/>
        </w:rPr>
        <w:t>upplementary Table S4</w:t>
      </w:r>
      <w:r w:rsidR="00B002CB" w:rsidRPr="0078474A">
        <w:rPr>
          <w:rFonts w:asciiTheme="majorBidi" w:hAnsiTheme="majorBidi" w:cstheme="majorBidi"/>
          <w:color w:val="000000" w:themeColor="text1"/>
          <w:lang w:val="en-GB"/>
        </w:rPr>
        <w:t xml:space="preserve">) were used to amplify a 458 </w:t>
      </w:r>
      <w:r w:rsidRPr="0078474A">
        <w:rPr>
          <w:rFonts w:asciiTheme="majorBidi" w:hAnsiTheme="majorBidi" w:cstheme="majorBidi"/>
          <w:color w:val="000000" w:themeColor="text1"/>
          <w:lang w:val="en-GB"/>
        </w:rPr>
        <w:t xml:space="preserve">bp upstream region (position -5 to -463). Primer p1 was flanked by 20 bp homologous to the pUC18 </w:t>
      </w:r>
      <w:proofErr w:type="spellStart"/>
      <w:r w:rsidRPr="0078474A">
        <w:rPr>
          <w:rFonts w:asciiTheme="majorBidi" w:hAnsiTheme="majorBidi" w:cstheme="majorBidi"/>
          <w:color w:val="000000" w:themeColor="text1"/>
          <w:lang w:val="en-GB"/>
        </w:rPr>
        <w:t>polylinker</w:t>
      </w:r>
      <w:proofErr w:type="spellEnd"/>
      <w:r w:rsidRPr="0078474A">
        <w:rPr>
          <w:rFonts w:asciiTheme="majorBidi" w:hAnsiTheme="majorBidi" w:cstheme="majorBidi"/>
          <w:color w:val="000000" w:themeColor="text1"/>
          <w:lang w:val="en-GB"/>
        </w:rPr>
        <w:t xml:space="preserve"> region, including the </w:t>
      </w:r>
      <w:proofErr w:type="spellStart"/>
      <w:r w:rsidRPr="0078474A">
        <w:rPr>
          <w:rFonts w:asciiTheme="majorBidi" w:hAnsiTheme="majorBidi" w:cstheme="majorBidi"/>
          <w:i/>
          <w:color w:val="000000" w:themeColor="text1"/>
          <w:lang w:val="en-GB"/>
        </w:rPr>
        <w:t>Sma</w:t>
      </w:r>
      <w:r w:rsidR="004756E0" w:rsidRPr="0078474A">
        <w:rPr>
          <w:rFonts w:asciiTheme="majorBidi" w:hAnsiTheme="majorBidi" w:cstheme="majorBidi"/>
          <w:i/>
          <w:color w:val="000000" w:themeColor="text1"/>
          <w:lang w:val="en-GB"/>
        </w:rPr>
        <w:t>I</w:t>
      </w:r>
      <w:proofErr w:type="spellEnd"/>
      <w:r w:rsidRPr="0078474A">
        <w:rPr>
          <w:rFonts w:asciiTheme="majorBidi" w:hAnsiTheme="majorBidi" w:cstheme="majorBidi"/>
          <w:i/>
          <w:color w:val="000000" w:themeColor="text1"/>
          <w:lang w:val="en-GB"/>
        </w:rPr>
        <w:t xml:space="preserve"> </w:t>
      </w:r>
      <w:r w:rsidRPr="0078474A">
        <w:rPr>
          <w:rFonts w:asciiTheme="majorBidi" w:hAnsiTheme="majorBidi" w:cstheme="majorBidi"/>
          <w:color w:val="000000" w:themeColor="text1"/>
          <w:lang w:val="en-GB"/>
        </w:rPr>
        <w:t xml:space="preserve">restriction site for further cloning by SLIC in pUC18. Primer p2 contained a 16 bp region complementary to the 5’ end of the </w:t>
      </w:r>
      <w:r w:rsidRPr="0078474A">
        <w:rPr>
          <w:rFonts w:asciiTheme="majorBidi" w:hAnsiTheme="majorBidi" w:cstheme="majorBidi"/>
          <w:i/>
          <w:iCs/>
          <w:color w:val="000000" w:themeColor="text1"/>
          <w:lang w:val="en-GB"/>
        </w:rPr>
        <w:t>SAT1</w:t>
      </w:r>
      <w:r w:rsidRPr="0078474A">
        <w:rPr>
          <w:rFonts w:asciiTheme="majorBidi" w:hAnsiTheme="majorBidi" w:cstheme="majorBidi"/>
          <w:color w:val="000000" w:themeColor="text1"/>
          <w:lang w:val="en-GB"/>
        </w:rPr>
        <w:t xml:space="preserve"> flipper</w:t>
      </w:r>
      <w:r w:rsidR="00237C8B" w:rsidRPr="0078474A">
        <w:rPr>
          <w:rFonts w:asciiTheme="majorBidi" w:hAnsiTheme="majorBidi" w:cstheme="majorBidi"/>
          <w:color w:val="000000" w:themeColor="text1"/>
          <w:lang w:val="en-GB"/>
        </w:rPr>
        <w:t xml:space="preserve"> cassette. Primers p3 and p4 (</w:t>
      </w:r>
      <w:r w:rsidR="00B44ED7" w:rsidRPr="0078474A">
        <w:rPr>
          <w:rFonts w:asciiTheme="majorBidi" w:hAnsiTheme="majorBidi" w:cstheme="majorBidi"/>
          <w:color w:val="000000" w:themeColor="text1"/>
          <w:lang w:val="en-GB"/>
        </w:rPr>
        <w:t>Supplementary Table S4</w:t>
      </w:r>
      <w:r w:rsidRPr="0078474A">
        <w:rPr>
          <w:rFonts w:asciiTheme="majorBidi" w:hAnsiTheme="majorBidi" w:cstheme="majorBidi"/>
          <w:color w:val="000000" w:themeColor="text1"/>
          <w:lang w:val="en-GB"/>
        </w:rPr>
        <w:t xml:space="preserve">) were used to amplify the </w:t>
      </w:r>
      <w:r w:rsidRPr="0078474A">
        <w:rPr>
          <w:rFonts w:asciiTheme="majorBidi" w:hAnsiTheme="majorBidi" w:cstheme="majorBidi"/>
          <w:i/>
          <w:color w:val="000000" w:themeColor="text1"/>
          <w:lang w:val="en-GB"/>
        </w:rPr>
        <w:t>SAT1</w:t>
      </w:r>
      <w:r w:rsidRPr="0078474A">
        <w:rPr>
          <w:rFonts w:asciiTheme="majorBidi" w:hAnsiTheme="majorBidi" w:cstheme="majorBidi"/>
          <w:color w:val="000000" w:themeColor="text1"/>
          <w:lang w:val="en-GB"/>
        </w:rPr>
        <w:t xml:space="preserve"> flipper cassette from plasmid pSFS2A (kindly prov</w:t>
      </w:r>
      <w:r w:rsidR="00B002CB" w:rsidRPr="0078474A">
        <w:rPr>
          <w:rFonts w:asciiTheme="majorBidi" w:hAnsiTheme="majorBidi" w:cstheme="majorBidi"/>
          <w:color w:val="000000" w:themeColor="text1"/>
          <w:lang w:val="en-GB"/>
        </w:rPr>
        <w:t xml:space="preserve">ided by J. </w:t>
      </w:r>
      <w:proofErr w:type="spellStart"/>
      <w:r w:rsidR="00B002CB" w:rsidRPr="0078474A">
        <w:rPr>
          <w:rFonts w:asciiTheme="majorBidi" w:hAnsiTheme="majorBidi" w:cstheme="majorBidi"/>
          <w:color w:val="000000" w:themeColor="text1"/>
          <w:lang w:val="en-GB"/>
        </w:rPr>
        <w:t>Morschhäuser</w:t>
      </w:r>
      <w:proofErr w:type="spellEnd"/>
      <w:r w:rsidR="00B002CB" w:rsidRPr="0078474A">
        <w:rPr>
          <w:rFonts w:asciiTheme="majorBidi" w:hAnsiTheme="majorBidi" w:cstheme="majorBidi"/>
          <w:color w:val="000000" w:themeColor="text1"/>
          <w:lang w:val="en-GB"/>
        </w:rPr>
        <w:t xml:space="preserve">). A 484 </w:t>
      </w:r>
      <w:r w:rsidRPr="0078474A">
        <w:rPr>
          <w:rFonts w:asciiTheme="majorBidi" w:hAnsiTheme="majorBidi" w:cstheme="majorBidi"/>
          <w:color w:val="000000" w:themeColor="text1"/>
          <w:lang w:val="en-GB"/>
        </w:rPr>
        <w:t xml:space="preserve">bp downstream </w:t>
      </w:r>
      <w:r w:rsidR="00B002CB" w:rsidRPr="0078474A">
        <w:rPr>
          <w:rFonts w:asciiTheme="majorBidi" w:hAnsiTheme="majorBidi" w:cstheme="majorBidi"/>
          <w:color w:val="000000" w:themeColor="text1"/>
          <w:lang w:val="en-GB"/>
        </w:rPr>
        <w:t xml:space="preserve">region </w:t>
      </w:r>
      <w:r w:rsidRPr="0078474A">
        <w:rPr>
          <w:rFonts w:asciiTheme="majorBidi" w:hAnsiTheme="majorBidi" w:cstheme="majorBidi"/>
          <w:color w:val="000000" w:themeColor="text1"/>
          <w:lang w:val="en-GB"/>
        </w:rPr>
        <w:t>starting immediately after the stop codon was amplified using p5 and p6 (</w:t>
      </w:r>
      <w:r w:rsidR="00237C8B" w:rsidRPr="0078474A">
        <w:rPr>
          <w:rFonts w:asciiTheme="majorBidi" w:hAnsiTheme="majorBidi" w:cstheme="majorBidi"/>
          <w:color w:val="000000" w:themeColor="text1"/>
          <w:lang w:val="en-GB"/>
        </w:rPr>
        <w:t>S4</w:t>
      </w:r>
      <w:r w:rsidR="00F213D4" w:rsidRPr="0078474A">
        <w:rPr>
          <w:rFonts w:asciiTheme="majorBidi" w:hAnsiTheme="majorBidi" w:cstheme="majorBidi"/>
          <w:color w:val="000000" w:themeColor="text1"/>
          <w:lang w:val="en-GB"/>
        </w:rPr>
        <w:t xml:space="preserve"> Table</w:t>
      </w:r>
      <w:r w:rsidRPr="0078474A">
        <w:rPr>
          <w:rFonts w:asciiTheme="majorBidi" w:hAnsiTheme="majorBidi" w:cstheme="majorBidi"/>
          <w:color w:val="000000" w:themeColor="text1"/>
          <w:lang w:val="en-GB"/>
        </w:rPr>
        <w:t xml:space="preserve">). p6 was flanked by 20 pb including the </w:t>
      </w:r>
      <w:proofErr w:type="spellStart"/>
      <w:r w:rsidRPr="0078474A">
        <w:rPr>
          <w:rFonts w:asciiTheme="majorBidi" w:hAnsiTheme="majorBidi" w:cstheme="majorBidi"/>
          <w:i/>
          <w:color w:val="000000" w:themeColor="text1"/>
          <w:lang w:val="en-GB"/>
        </w:rPr>
        <w:t>Sma</w:t>
      </w:r>
      <w:r w:rsidRPr="0078474A">
        <w:rPr>
          <w:rFonts w:asciiTheme="majorBidi" w:hAnsiTheme="majorBidi" w:cstheme="majorBidi"/>
          <w:iCs/>
          <w:color w:val="000000" w:themeColor="text1"/>
          <w:lang w:val="en-GB"/>
        </w:rPr>
        <w:t>I</w:t>
      </w:r>
      <w:proofErr w:type="spellEnd"/>
      <w:r w:rsidRPr="0078474A">
        <w:rPr>
          <w:rFonts w:asciiTheme="majorBidi" w:hAnsiTheme="majorBidi" w:cstheme="majorBidi"/>
          <w:iCs/>
          <w:color w:val="000000" w:themeColor="text1"/>
          <w:lang w:val="en-GB"/>
        </w:rPr>
        <w:t xml:space="preserve"> </w:t>
      </w:r>
      <w:r w:rsidRPr="0078474A">
        <w:rPr>
          <w:rFonts w:asciiTheme="majorBidi" w:hAnsiTheme="majorBidi" w:cstheme="majorBidi"/>
          <w:color w:val="000000" w:themeColor="text1"/>
          <w:lang w:val="en-GB"/>
        </w:rPr>
        <w:t xml:space="preserve">site, situated on the opposite part of the </w:t>
      </w:r>
      <w:proofErr w:type="spellStart"/>
      <w:r w:rsidRPr="0078474A">
        <w:rPr>
          <w:rFonts w:asciiTheme="majorBidi" w:hAnsiTheme="majorBidi" w:cstheme="majorBidi"/>
          <w:color w:val="000000" w:themeColor="text1"/>
          <w:lang w:val="en-GB"/>
        </w:rPr>
        <w:t>polylinker</w:t>
      </w:r>
      <w:proofErr w:type="spellEnd"/>
      <w:r w:rsidRPr="0078474A">
        <w:rPr>
          <w:rFonts w:asciiTheme="majorBidi" w:hAnsiTheme="majorBidi" w:cstheme="majorBidi"/>
          <w:color w:val="000000" w:themeColor="text1"/>
          <w:lang w:val="en-GB"/>
        </w:rPr>
        <w:t xml:space="preserve">. The upstream and downstream fragments were then assembled to the </w:t>
      </w:r>
      <w:r w:rsidRPr="0078474A">
        <w:rPr>
          <w:rFonts w:asciiTheme="majorBidi" w:hAnsiTheme="majorBidi" w:cstheme="majorBidi"/>
          <w:i/>
          <w:color w:val="000000" w:themeColor="text1"/>
          <w:lang w:val="en-GB"/>
        </w:rPr>
        <w:t xml:space="preserve">SAT1 </w:t>
      </w:r>
      <w:r w:rsidRPr="0078474A">
        <w:rPr>
          <w:rFonts w:asciiTheme="majorBidi" w:hAnsiTheme="majorBidi" w:cstheme="majorBidi"/>
          <w:color w:val="000000" w:themeColor="text1"/>
          <w:lang w:val="en-GB"/>
        </w:rPr>
        <w:t xml:space="preserve">cassette by SFH homology using the </w:t>
      </w:r>
      <w:proofErr w:type="spellStart"/>
      <w:r w:rsidRPr="0078474A">
        <w:rPr>
          <w:rFonts w:asciiTheme="majorBidi" w:hAnsiTheme="majorBidi" w:cstheme="majorBidi"/>
          <w:color w:val="000000" w:themeColor="text1"/>
          <w:lang w:val="en-GB"/>
        </w:rPr>
        <w:t>PrimeSTAR</w:t>
      </w:r>
      <w:proofErr w:type="spellEnd"/>
      <w:r w:rsidRPr="0078474A">
        <w:rPr>
          <w:rFonts w:asciiTheme="majorBidi" w:hAnsiTheme="majorBidi" w:cstheme="majorBidi"/>
          <w:color w:val="000000" w:themeColor="text1"/>
          <w:lang w:val="en-GB"/>
        </w:rPr>
        <w:t xml:space="preserve"> Max DNA Polymerase (Takara) and then integrated in the </w:t>
      </w:r>
      <w:proofErr w:type="spellStart"/>
      <w:r w:rsidRPr="0078474A">
        <w:rPr>
          <w:rFonts w:asciiTheme="majorBidi" w:hAnsiTheme="majorBidi" w:cstheme="majorBidi"/>
          <w:i/>
          <w:iCs/>
          <w:color w:val="000000" w:themeColor="text1"/>
          <w:lang w:val="en-GB"/>
        </w:rPr>
        <w:t>Sma</w:t>
      </w:r>
      <w:r w:rsidRPr="0078474A">
        <w:rPr>
          <w:rFonts w:asciiTheme="majorBidi" w:hAnsiTheme="majorBidi" w:cstheme="majorBidi"/>
          <w:color w:val="000000" w:themeColor="text1"/>
          <w:lang w:val="en-GB"/>
        </w:rPr>
        <w:t>I</w:t>
      </w:r>
      <w:proofErr w:type="spellEnd"/>
      <w:r w:rsidRPr="0078474A">
        <w:rPr>
          <w:rFonts w:asciiTheme="majorBidi" w:hAnsiTheme="majorBidi" w:cstheme="majorBidi"/>
          <w:color w:val="000000" w:themeColor="text1"/>
          <w:lang w:val="en-GB"/>
        </w:rPr>
        <w:t xml:space="preserve"> linearized pUC18 by SLIC to generate the pCaPC1 plasmid (</w:t>
      </w:r>
      <w:r w:rsidR="00B44ED7" w:rsidRPr="0078474A">
        <w:rPr>
          <w:rFonts w:asciiTheme="majorBidi" w:hAnsiTheme="majorBidi" w:cstheme="majorBidi"/>
          <w:color w:val="000000" w:themeColor="text1"/>
          <w:lang w:val="en-GB"/>
        </w:rPr>
        <w:t>Supplementary Table S4</w:t>
      </w:r>
      <w:r w:rsidRPr="0078474A">
        <w:rPr>
          <w:rFonts w:asciiTheme="majorBidi" w:hAnsiTheme="majorBidi" w:cstheme="majorBidi"/>
          <w:color w:val="000000" w:themeColor="text1"/>
          <w:lang w:val="en-GB"/>
        </w:rPr>
        <w:t xml:space="preserve">). For </w:t>
      </w:r>
      <w:r w:rsidRPr="0078474A">
        <w:rPr>
          <w:rFonts w:asciiTheme="majorBidi" w:hAnsiTheme="majorBidi" w:cstheme="majorBidi"/>
          <w:i/>
          <w:iCs/>
          <w:color w:val="000000" w:themeColor="text1"/>
          <w:lang w:val="en-GB"/>
        </w:rPr>
        <w:t>CaHXK2</w:t>
      </w:r>
      <w:r w:rsidRPr="0078474A">
        <w:rPr>
          <w:rFonts w:asciiTheme="majorBidi" w:hAnsiTheme="majorBidi" w:cstheme="majorBidi"/>
          <w:color w:val="000000" w:themeColor="text1"/>
          <w:lang w:val="en-GB"/>
        </w:rPr>
        <w:t xml:space="preserve"> deletion experiments pCaPC1 was digested by </w:t>
      </w:r>
      <w:proofErr w:type="spellStart"/>
      <w:r w:rsidRPr="0078474A">
        <w:rPr>
          <w:rFonts w:asciiTheme="majorBidi" w:hAnsiTheme="majorBidi" w:cstheme="majorBidi"/>
          <w:i/>
          <w:iCs/>
          <w:color w:val="000000" w:themeColor="text1"/>
          <w:lang w:val="en-GB"/>
        </w:rPr>
        <w:t>Sma</w:t>
      </w:r>
      <w:r w:rsidRPr="0078474A">
        <w:rPr>
          <w:rFonts w:asciiTheme="majorBidi" w:hAnsiTheme="majorBidi" w:cstheme="majorBidi"/>
          <w:color w:val="000000" w:themeColor="text1"/>
          <w:lang w:val="en-GB"/>
        </w:rPr>
        <w:t>I</w:t>
      </w:r>
      <w:proofErr w:type="spellEnd"/>
      <w:r w:rsidRPr="0078474A">
        <w:rPr>
          <w:rFonts w:asciiTheme="majorBidi" w:hAnsiTheme="majorBidi" w:cstheme="majorBidi"/>
          <w:color w:val="000000" w:themeColor="text1"/>
          <w:lang w:val="en-GB"/>
        </w:rPr>
        <w:t xml:space="preserve"> and the whole digestion mix was used for transformation experiments. </w:t>
      </w:r>
    </w:p>
    <w:p w:rsidR="00583B47" w:rsidRPr="0078474A" w:rsidRDefault="00583B47" w:rsidP="003F3611">
      <w:pPr>
        <w:spacing w:line="480" w:lineRule="auto"/>
        <w:jc w:val="both"/>
        <w:rPr>
          <w:rFonts w:asciiTheme="majorBidi" w:hAnsiTheme="majorBidi" w:cstheme="majorBidi"/>
          <w:color w:val="000000" w:themeColor="text1"/>
          <w:lang w:val="en-GB"/>
        </w:rPr>
      </w:pPr>
      <w:r w:rsidRPr="0078474A">
        <w:rPr>
          <w:rFonts w:asciiTheme="majorBidi" w:hAnsiTheme="majorBidi" w:cstheme="majorBidi"/>
          <w:color w:val="000000" w:themeColor="text1"/>
          <w:lang w:val="en-GB"/>
        </w:rPr>
        <w:tab/>
        <w:t>For the complementation of the</w:t>
      </w:r>
      <w:r w:rsidRPr="0078474A">
        <w:rPr>
          <w:rFonts w:asciiTheme="majorBidi" w:hAnsiTheme="majorBidi" w:cstheme="majorBidi"/>
          <w:i/>
          <w:color w:val="000000" w:themeColor="text1"/>
          <w:lang w:val="en-GB"/>
        </w:rPr>
        <w:t xml:space="preserve"> CaHXK2</w:t>
      </w:r>
      <w:r w:rsidRPr="0078474A">
        <w:rPr>
          <w:rFonts w:asciiTheme="majorBidi" w:hAnsiTheme="majorBidi" w:cstheme="majorBidi"/>
          <w:color w:val="000000" w:themeColor="text1"/>
          <w:lang w:val="en-GB"/>
        </w:rPr>
        <w:t xml:space="preserve"> gene, a </w:t>
      </w:r>
      <w:r w:rsidRPr="0078474A">
        <w:rPr>
          <w:rFonts w:asciiTheme="majorBidi" w:hAnsiTheme="majorBidi" w:cstheme="majorBidi"/>
          <w:i/>
          <w:iCs/>
          <w:color w:val="000000" w:themeColor="text1"/>
          <w:lang w:val="en-GB"/>
        </w:rPr>
        <w:t>Ca</w:t>
      </w:r>
      <w:r w:rsidRPr="0078474A">
        <w:rPr>
          <w:rFonts w:asciiTheme="majorBidi" w:hAnsiTheme="majorBidi" w:cstheme="majorBidi"/>
          <w:i/>
          <w:color w:val="000000" w:themeColor="text1"/>
          <w:lang w:val="en-GB"/>
        </w:rPr>
        <w:t>HXK2</w:t>
      </w:r>
      <w:r w:rsidRPr="0078474A">
        <w:rPr>
          <w:rFonts w:asciiTheme="majorBidi" w:hAnsiTheme="majorBidi" w:cstheme="majorBidi"/>
          <w:color w:val="000000" w:themeColor="text1"/>
          <w:lang w:val="en-GB"/>
        </w:rPr>
        <w:t xml:space="preserve"> genomic region spanning from -473 bp before the start codon to +363 bp after the stop codon, was amplified using primers p42 and p43 (</w:t>
      </w:r>
      <w:r w:rsidR="00237C8B" w:rsidRPr="0078474A">
        <w:rPr>
          <w:rFonts w:asciiTheme="majorBidi" w:hAnsiTheme="majorBidi" w:cstheme="majorBidi"/>
          <w:color w:val="000000" w:themeColor="text1"/>
          <w:lang w:val="en-GB"/>
        </w:rPr>
        <w:t>S4</w:t>
      </w:r>
      <w:r w:rsidR="00F213D4" w:rsidRPr="0078474A">
        <w:rPr>
          <w:rFonts w:asciiTheme="majorBidi" w:hAnsiTheme="majorBidi" w:cstheme="majorBidi"/>
          <w:color w:val="000000" w:themeColor="text1"/>
          <w:lang w:val="en-GB"/>
        </w:rPr>
        <w:t xml:space="preserve"> Table</w:t>
      </w:r>
      <w:r w:rsidRPr="0078474A">
        <w:rPr>
          <w:rFonts w:asciiTheme="majorBidi" w:hAnsiTheme="majorBidi" w:cstheme="majorBidi"/>
          <w:color w:val="000000" w:themeColor="text1"/>
          <w:lang w:val="en-GB"/>
        </w:rPr>
        <w:t xml:space="preserve">) containing respectively </w:t>
      </w:r>
      <w:proofErr w:type="spellStart"/>
      <w:r w:rsidRPr="0078474A">
        <w:rPr>
          <w:rFonts w:asciiTheme="majorBidi" w:hAnsiTheme="majorBidi" w:cstheme="majorBidi"/>
          <w:i/>
          <w:color w:val="000000" w:themeColor="text1"/>
          <w:lang w:val="en-GB"/>
        </w:rPr>
        <w:t>Sph</w:t>
      </w:r>
      <w:r w:rsidRPr="0078474A">
        <w:rPr>
          <w:rFonts w:asciiTheme="majorBidi" w:hAnsiTheme="majorBidi" w:cstheme="majorBidi"/>
          <w:iCs/>
          <w:color w:val="000000" w:themeColor="text1"/>
          <w:lang w:val="en-GB"/>
        </w:rPr>
        <w:t>I</w:t>
      </w:r>
      <w:proofErr w:type="spellEnd"/>
      <w:r w:rsidRPr="0078474A">
        <w:rPr>
          <w:rFonts w:asciiTheme="majorBidi" w:hAnsiTheme="majorBidi" w:cstheme="majorBidi"/>
          <w:color w:val="000000" w:themeColor="text1"/>
          <w:lang w:val="en-GB"/>
        </w:rPr>
        <w:t xml:space="preserve"> and </w:t>
      </w:r>
      <w:proofErr w:type="spellStart"/>
      <w:r w:rsidRPr="0078474A">
        <w:rPr>
          <w:rFonts w:asciiTheme="majorBidi" w:hAnsiTheme="majorBidi" w:cstheme="majorBidi"/>
          <w:i/>
          <w:color w:val="000000" w:themeColor="text1"/>
          <w:lang w:val="en-GB"/>
        </w:rPr>
        <w:t>Sal</w:t>
      </w:r>
      <w:r w:rsidRPr="0078474A">
        <w:rPr>
          <w:rFonts w:asciiTheme="majorBidi" w:hAnsiTheme="majorBidi" w:cstheme="majorBidi"/>
          <w:iCs/>
          <w:color w:val="000000" w:themeColor="text1"/>
          <w:lang w:val="en-GB"/>
        </w:rPr>
        <w:t>I</w:t>
      </w:r>
      <w:proofErr w:type="spellEnd"/>
      <w:r w:rsidRPr="0078474A">
        <w:rPr>
          <w:rFonts w:asciiTheme="majorBidi" w:hAnsiTheme="majorBidi" w:cstheme="majorBidi"/>
          <w:i/>
          <w:color w:val="000000" w:themeColor="text1"/>
          <w:lang w:val="en-GB"/>
        </w:rPr>
        <w:t xml:space="preserve"> </w:t>
      </w:r>
      <w:r w:rsidRPr="0078474A">
        <w:rPr>
          <w:rFonts w:asciiTheme="majorBidi" w:hAnsiTheme="majorBidi" w:cstheme="majorBidi"/>
          <w:color w:val="000000" w:themeColor="text1"/>
          <w:lang w:val="en-GB"/>
        </w:rPr>
        <w:t>restriction sites, to be inserted in the pUC18 vector by the SLIC technique to generate the pUCHXK2 plasmid (</w:t>
      </w:r>
      <w:r w:rsidR="00B44ED7" w:rsidRPr="0078474A">
        <w:rPr>
          <w:rFonts w:asciiTheme="majorBidi" w:hAnsiTheme="majorBidi" w:cstheme="majorBidi"/>
          <w:color w:val="000000" w:themeColor="text1"/>
          <w:lang w:val="en-GB"/>
        </w:rPr>
        <w:t>Supplementary Table S4</w:t>
      </w:r>
      <w:r w:rsidRPr="0078474A">
        <w:rPr>
          <w:rFonts w:asciiTheme="majorBidi" w:hAnsiTheme="majorBidi" w:cstheme="majorBidi"/>
          <w:color w:val="000000" w:themeColor="text1"/>
          <w:lang w:val="en-GB"/>
        </w:rPr>
        <w:t xml:space="preserve">). The </w:t>
      </w:r>
      <w:r w:rsidRPr="0078474A">
        <w:rPr>
          <w:rFonts w:asciiTheme="majorBidi" w:hAnsiTheme="majorBidi" w:cstheme="majorBidi"/>
          <w:i/>
          <w:color w:val="000000" w:themeColor="text1"/>
          <w:lang w:val="en-GB"/>
        </w:rPr>
        <w:t xml:space="preserve">SAT1 </w:t>
      </w:r>
      <w:r w:rsidRPr="0078474A">
        <w:rPr>
          <w:rFonts w:asciiTheme="majorBidi" w:hAnsiTheme="majorBidi" w:cstheme="majorBidi"/>
          <w:color w:val="000000" w:themeColor="text1"/>
          <w:lang w:val="en-GB"/>
        </w:rPr>
        <w:t xml:space="preserve">flipper cassette flanked by 488 bp of the downstream </w:t>
      </w:r>
      <w:r w:rsidRPr="0078474A">
        <w:rPr>
          <w:rFonts w:asciiTheme="majorBidi" w:hAnsiTheme="majorBidi" w:cstheme="majorBidi"/>
          <w:i/>
          <w:color w:val="000000" w:themeColor="text1"/>
          <w:lang w:val="en-GB"/>
        </w:rPr>
        <w:t>HXK2</w:t>
      </w:r>
      <w:r w:rsidRPr="0078474A">
        <w:rPr>
          <w:rFonts w:asciiTheme="majorBidi" w:hAnsiTheme="majorBidi" w:cstheme="majorBidi"/>
          <w:color w:val="000000" w:themeColor="text1"/>
          <w:lang w:val="en-GB"/>
        </w:rPr>
        <w:t xml:space="preserve"> region was amplified with primers p44 and p45 (containing respectively </w:t>
      </w:r>
      <w:r w:rsidRPr="0078474A">
        <w:rPr>
          <w:rFonts w:asciiTheme="majorBidi" w:hAnsiTheme="majorBidi" w:cstheme="majorBidi"/>
          <w:i/>
          <w:color w:val="000000" w:themeColor="text1"/>
          <w:lang w:val="en-GB"/>
        </w:rPr>
        <w:t>Sal1</w:t>
      </w:r>
      <w:r w:rsidRPr="0078474A">
        <w:rPr>
          <w:rFonts w:asciiTheme="majorBidi" w:hAnsiTheme="majorBidi" w:cstheme="majorBidi"/>
          <w:color w:val="000000" w:themeColor="text1"/>
          <w:lang w:val="en-GB"/>
        </w:rPr>
        <w:t xml:space="preserve"> and </w:t>
      </w:r>
      <w:r w:rsidRPr="0078474A">
        <w:rPr>
          <w:rFonts w:asciiTheme="majorBidi" w:hAnsiTheme="majorBidi" w:cstheme="majorBidi"/>
          <w:i/>
          <w:color w:val="000000" w:themeColor="text1"/>
          <w:lang w:val="en-GB"/>
        </w:rPr>
        <w:t>Xma1</w:t>
      </w:r>
      <w:r w:rsidRPr="0078474A">
        <w:rPr>
          <w:rFonts w:asciiTheme="majorBidi" w:hAnsiTheme="majorBidi" w:cstheme="majorBidi"/>
          <w:color w:val="000000" w:themeColor="text1"/>
          <w:lang w:val="en-GB"/>
        </w:rPr>
        <w:t xml:space="preserve"> restriction sites) using pCaPC1 plasmid DNA as template. This fragment was then cloned by SLIC in </w:t>
      </w:r>
      <w:r w:rsidRPr="0078474A">
        <w:rPr>
          <w:rFonts w:asciiTheme="majorBidi" w:hAnsiTheme="majorBidi" w:cstheme="majorBidi"/>
          <w:color w:val="000000" w:themeColor="text1"/>
          <w:lang w:val="en-GB"/>
        </w:rPr>
        <w:lastRenderedPageBreak/>
        <w:t xml:space="preserve">pUCHXK2 linearized by </w:t>
      </w:r>
      <w:r w:rsidRPr="0078474A">
        <w:rPr>
          <w:rFonts w:asciiTheme="majorBidi" w:hAnsiTheme="majorBidi" w:cstheme="majorBidi"/>
          <w:i/>
          <w:color w:val="000000" w:themeColor="text1"/>
          <w:lang w:val="en-GB"/>
        </w:rPr>
        <w:t>Sal1</w:t>
      </w:r>
      <w:r w:rsidRPr="0078474A">
        <w:rPr>
          <w:rFonts w:asciiTheme="majorBidi" w:hAnsiTheme="majorBidi" w:cstheme="majorBidi"/>
          <w:color w:val="000000" w:themeColor="text1"/>
          <w:lang w:val="en-GB"/>
        </w:rPr>
        <w:t xml:space="preserve"> and </w:t>
      </w:r>
      <w:r w:rsidRPr="0078474A">
        <w:rPr>
          <w:rFonts w:asciiTheme="majorBidi" w:hAnsiTheme="majorBidi" w:cstheme="majorBidi"/>
          <w:i/>
          <w:color w:val="000000" w:themeColor="text1"/>
          <w:lang w:val="en-GB"/>
        </w:rPr>
        <w:t xml:space="preserve">Xma1 </w:t>
      </w:r>
      <w:r w:rsidRPr="0078474A">
        <w:rPr>
          <w:rFonts w:asciiTheme="majorBidi" w:hAnsiTheme="majorBidi" w:cstheme="majorBidi"/>
          <w:color w:val="000000" w:themeColor="text1"/>
          <w:lang w:val="en-GB"/>
        </w:rPr>
        <w:t>to form pCaHXK2c (</w:t>
      </w:r>
      <w:r w:rsidR="00F213D4" w:rsidRPr="0078474A">
        <w:rPr>
          <w:rFonts w:asciiTheme="majorBidi" w:hAnsiTheme="majorBidi" w:cstheme="majorBidi"/>
          <w:color w:val="000000" w:themeColor="text1"/>
          <w:lang w:val="en-GB"/>
        </w:rPr>
        <w:t>S3 Table</w:t>
      </w:r>
      <w:r w:rsidRPr="0078474A">
        <w:rPr>
          <w:rFonts w:asciiTheme="majorBidi" w:hAnsiTheme="majorBidi" w:cstheme="majorBidi"/>
          <w:color w:val="000000" w:themeColor="text1"/>
          <w:lang w:val="en-GB"/>
        </w:rPr>
        <w:t>)</w:t>
      </w:r>
      <w:r w:rsidRPr="0078474A">
        <w:rPr>
          <w:rFonts w:asciiTheme="majorBidi" w:hAnsiTheme="majorBidi" w:cstheme="majorBidi"/>
          <w:i/>
          <w:color w:val="000000" w:themeColor="text1"/>
          <w:lang w:val="en-GB"/>
        </w:rPr>
        <w:t xml:space="preserve">. </w:t>
      </w:r>
      <w:r w:rsidRPr="0078474A">
        <w:rPr>
          <w:rFonts w:asciiTheme="majorBidi" w:hAnsiTheme="majorBidi" w:cstheme="majorBidi"/>
          <w:color w:val="000000" w:themeColor="text1"/>
          <w:lang w:val="en-GB"/>
        </w:rPr>
        <w:t xml:space="preserve">For </w:t>
      </w:r>
      <w:r w:rsidRPr="0078474A">
        <w:rPr>
          <w:rFonts w:asciiTheme="majorBidi" w:hAnsiTheme="majorBidi" w:cstheme="majorBidi"/>
          <w:i/>
          <w:iCs/>
          <w:color w:val="000000" w:themeColor="text1"/>
          <w:lang w:val="en-GB"/>
        </w:rPr>
        <w:t>CaHXK2</w:t>
      </w:r>
      <w:r w:rsidRPr="0078474A">
        <w:rPr>
          <w:rFonts w:asciiTheme="majorBidi" w:hAnsiTheme="majorBidi" w:cstheme="majorBidi"/>
          <w:color w:val="000000" w:themeColor="text1"/>
          <w:lang w:val="en-GB"/>
        </w:rPr>
        <w:t xml:space="preserve"> complementation experiments pCaHXK2c was digested by </w:t>
      </w:r>
      <w:r w:rsidRPr="0078474A">
        <w:rPr>
          <w:rFonts w:asciiTheme="majorBidi" w:hAnsiTheme="majorBidi" w:cstheme="majorBidi"/>
          <w:i/>
          <w:iCs/>
          <w:color w:val="000000" w:themeColor="text1"/>
          <w:lang w:val="en-GB"/>
        </w:rPr>
        <w:t>Sph</w:t>
      </w:r>
      <w:r w:rsidRPr="0078474A">
        <w:rPr>
          <w:rFonts w:asciiTheme="majorBidi" w:hAnsiTheme="majorBidi" w:cstheme="majorBidi"/>
          <w:color w:val="000000" w:themeColor="text1"/>
          <w:lang w:val="en-GB"/>
        </w:rPr>
        <w:t xml:space="preserve">1 and </w:t>
      </w:r>
      <w:r w:rsidRPr="0078474A">
        <w:rPr>
          <w:rFonts w:asciiTheme="majorBidi" w:hAnsiTheme="majorBidi" w:cstheme="majorBidi"/>
          <w:i/>
          <w:iCs/>
          <w:color w:val="000000" w:themeColor="text1"/>
          <w:lang w:val="en-GB"/>
        </w:rPr>
        <w:t>Sal</w:t>
      </w:r>
      <w:r w:rsidRPr="0078474A">
        <w:rPr>
          <w:rFonts w:asciiTheme="majorBidi" w:hAnsiTheme="majorBidi" w:cstheme="majorBidi"/>
          <w:color w:val="000000" w:themeColor="text1"/>
          <w:lang w:val="en-GB"/>
        </w:rPr>
        <w:t xml:space="preserve">1 and the whole digestion mix was used for transformation experiments. </w:t>
      </w:r>
    </w:p>
    <w:p w:rsidR="00583B47" w:rsidRPr="0078474A" w:rsidRDefault="00583B47" w:rsidP="003F3611">
      <w:pPr>
        <w:spacing w:line="480" w:lineRule="auto"/>
        <w:ind w:firstLine="708"/>
        <w:jc w:val="both"/>
        <w:outlineLvl w:val="0"/>
        <w:rPr>
          <w:rFonts w:asciiTheme="majorBidi" w:hAnsiTheme="majorBidi" w:cstheme="majorBidi"/>
          <w:color w:val="000000" w:themeColor="text1"/>
          <w:lang w:val="en-GB"/>
        </w:rPr>
      </w:pPr>
      <w:r w:rsidRPr="0078474A">
        <w:rPr>
          <w:rFonts w:asciiTheme="majorBidi" w:hAnsiTheme="majorBidi" w:cstheme="majorBidi"/>
          <w:color w:val="000000" w:themeColor="text1"/>
          <w:lang w:val="en-GB"/>
        </w:rPr>
        <w:t xml:space="preserve">To construct the </w:t>
      </w:r>
      <w:r w:rsidRPr="0078474A">
        <w:rPr>
          <w:rFonts w:asciiTheme="majorBidi" w:hAnsiTheme="majorBidi" w:cstheme="majorBidi"/>
          <w:i/>
          <w:iCs/>
          <w:color w:val="000000" w:themeColor="text1"/>
          <w:lang w:val="en-GB"/>
        </w:rPr>
        <w:t xml:space="preserve">Caglk1∆/∆ </w:t>
      </w:r>
      <w:r w:rsidRPr="0078474A">
        <w:rPr>
          <w:rFonts w:asciiTheme="majorBidi" w:hAnsiTheme="majorBidi" w:cstheme="majorBidi"/>
          <w:color w:val="000000" w:themeColor="text1"/>
          <w:lang w:val="en-GB"/>
        </w:rPr>
        <w:t>strain</w:t>
      </w:r>
      <w:r w:rsidRPr="0078474A">
        <w:rPr>
          <w:rFonts w:asciiTheme="majorBidi" w:hAnsiTheme="majorBidi" w:cstheme="majorBidi"/>
          <w:i/>
          <w:iCs/>
          <w:color w:val="000000" w:themeColor="text1"/>
          <w:lang w:val="en-GB"/>
        </w:rPr>
        <w:t xml:space="preserve">, </w:t>
      </w:r>
      <w:r w:rsidRPr="0078474A">
        <w:rPr>
          <w:rFonts w:asciiTheme="majorBidi" w:hAnsiTheme="majorBidi" w:cstheme="majorBidi"/>
          <w:color w:val="000000" w:themeColor="text1"/>
          <w:lang w:val="en-GB"/>
        </w:rPr>
        <w:t xml:space="preserve">the </w:t>
      </w:r>
      <w:r w:rsidRPr="0078474A">
        <w:rPr>
          <w:rFonts w:asciiTheme="majorBidi" w:hAnsiTheme="majorBidi" w:cstheme="majorBidi"/>
          <w:i/>
          <w:iCs/>
          <w:color w:val="000000" w:themeColor="text1"/>
          <w:lang w:val="en-GB"/>
        </w:rPr>
        <w:t>SAT1</w:t>
      </w:r>
      <w:r w:rsidRPr="0078474A">
        <w:rPr>
          <w:rFonts w:asciiTheme="majorBidi" w:hAnsiTheme="majorBidi" w:cstheme="majorBidi"/>
          <w:color w:val="000000" w:themeColor="text1"/>
          <w:lang w:val="en-GB"/>
        </w:rPr>
        <w:t xml:space="preserve"> flipper cassette was amplified from pSFS2A (</w:t>
      </w:r>
      <w:r w:rsidR="00F213D4" w:rsidRPr="0078474A">
        <w:rPr>
          <w:rFonts w:asciiTheme="majorBidi" w:hAnsiTheme="majorBidi" w:cstheme="majorBidi"/>
          <w:color w:val="000000" w:themeColor="text1"/>
          <w:lang w:val="en-GB"/>
        </w:rPr>
        <w:t>S</w:t>
      </w:r>
      <w:r w:rsidR="000527E7" w:rsidRPr="0078474A">
        <w:rPr>
          <w:rFonts w:asciiTheme="majorBidi" w:hAnsiTheme="majorBidi" w:cstheme="majorBidi"/>
          <w:color w:val="000000" w:themeColor="text1"/>
          <w:lang w:val="en-GB"/>
        </w:rPr>
        <w:t xml:space="preserve">upplementary </w:t>
      </w:r>
      <w:r w:rsidR="00C829EA" w:rsidRPr="0078474A">
        <w:rPr>
          <w:rFonts w:asciiTheme="majorBidi" w:hAnsiTheme="majorBidi" w:cstheme="majorBidi"/>
          <w:color w:val="000000" w:themeColor="text1"/>
          <w:lang w:val="en-GB"/>
        </w:rPr>
        <w:t>Table</w:t>
      </w:r>
      <w:r w:rsidR="000527E7" w:rsidRPr="0078474A">
        <w:rPr>
          <w:rFonts w:asciiTheme="majorBidi" w:hAnsiTheme="majorBidi" w:cstheme="majorBidi"/>
          <w:color w:val="000000" w:themeColor="text1"/>
          <w:lang w:val="en-GB"/>
        </w:rPr>
        <w:t xml:space="preserve"> S2            s</w:t>
      </w:r>
      <w:r w:rsidRPr="0078474A">
        <w:rPr>
          <w:rFonts w:asciiTheme="majorBidi" w:hAnsiTheme="majorBidi" w:cstheme="majorBidi"/>
          <w:bCs/>
          <w:color w:val="000000" w:themeColor="text1"/>
          <w:lang w:val="en-GB"/>
        </w:rPr>
        <w:t>) using modified primers p75 and p76 (</w:t>
      </w:r>
      <w:r w:rsidR="00B44ED7" w:rsidRPr="0078474A">
        <w:rPr>
          <w:rFonts w:asciiTheme="majorBidi" w:hAnsiTheme="majorBidi" w:cstheme="majorBidi"/>
          <w:color w:val="000000" w:themeColor="text1"/>
          <w:lang w:val="en-GB"/>
        </w:rPr>
        <w:t>Supplementary Table S4</w:t>
      </w:r>
      <w:r w:rsidRPr="0078474A">
        <w:rPr>
          <w:rFonts w:asciiTheme="majorBidi" w:hAnsiTheme="majorBidi" w:cstheme="majorBidi"/>
          <w:bCs/>
          <w:color w:val="000000" w:themeColor="text1"/>
          <w:lang w:val="en-GB"/>
        </w:rPr>
        <w:t xml:space="preserve">), flanked by 80 complementary bp positioned before the start codon for the 5’ primer and before the stop codon for the 3’ primer for each gene. </w:t>
      </w:r>
      <w:r w:rsidRPr="0078474A">
        <w:rPr>
          <w:rFonts w:asciiTheme="majorBidi" w:hAnsiTheme="majorBidi" w:cstheme="majorBidi"/>
          <w:color w:val="000000" w:themeColor="text1"/>
          <w:lang w:val="en-GB"/>
        </w:rPr>
        <w:t xml:space="preserve"> </w:t>
      </w:r>
    </w:p>
    <w:p w:rsidR="00583B47" w:rsidRPr="0078474A" w:rsidRDefault="00583B47" w:rsidP="003F3611">
      <w:pPr>
        <w:spacing w:line="480" w:lineRule="auto"/>
        <w:ind w:firstLine="708"/>
        <w:jc w:val="both"/>
        <w:rPr>
          <w:rFonts w:asciiTheme="majorBidi" w:hAnsiTheme="majorBidi" w:cstheme="majorBidi"/>
          <w:color w:val="000000" w:themeColor="text1"/>
          <w:lang w:val="en-GB"/>
        </w:rPr>
      </w:pPr>
      <w:r w:rsidRPr="0078474A">
        <w:rPr>
          <w:rFonts w:asciiTheme="majorBidi" w:hAnsiTheme="majorBidi" w:cstheme="majorBidi"/>
          <w:color w:val="000000" w:themeColor="text1"/>
          <w:lang w:val="en-GB"/>
        </w:rPr>
        <w:t xml:space="preserve">For the </w:t>
      </w:r>
      <w:r w:rsidRPr="0078474A">
        <w:rPr>
          <w:rFonts w:asciiTheme="majorBidi" w:hAnsiTheme="majorBidi" w:cstheme="majorBidi"/>
          <w:i/>
          <w:iCs/>
          <w:color w:val="000000" w:themeColor="text1"/>
          <w:lang w:val="en-GB"/>
        </w:rPr>
        <w:t xml:space="preserve">Caglk1glk4∆/∆ </w:t>
      </w:r>
      <w:r w:rsidRPr="0078474A">
        <w:rPr>
          <w:rFonts w:asciiTheme="majorBidi" w:hAnsiTheme="majorBidi" w:cstheme="majorBidi"/>
          <w:color w:val="000000" w:themeColor="text1"/>
          <w:lang w:val="en-GB"/>
        </w:rPr>
        <w:t>mutant</w:t>
      </w:r>
      <w:r w:rsidRPr="0078474A">
        <w:rPr>
          <w:rFonts w:asciiTheme="majorBidi" w:hAnsiTheme="majorBidi" w:cstheme="majorBidi"/>
          <w:i/>
          <w:iCs/>
          <w:color w:val="000000" w:themeColor="text1"/>
          <w:lang w:val="en-GB"/>
        </w:rPr>
        <w:t xml:space="preserve">, </w:t>
      </w:r>
      <w:r w:rsidRPr="0078474A">
        <w:rPr>
          <w:rFonts w:asciiTheme="majorBidi" w:hAnsiTheme="majorBidi" w:cstheme="majorBidi"/>
          <w:color w:val="000000" w:themeColor="text1"/>
          <w:lang w:val="en-GB"/>
        </w:rPr>
        <w:t xml:space="preserve">because of the high identity of the </w:t>
      </w:r>
      <w:r w:rsidRPr="0078474A">
        <w:rPr>
          <w:rFonts w:asciiTheme="majorBidi" w:hAnsiTheme="majorBidi" w:cstheme="majorBidi"/>
          <w:i/>
          <w:iCs/>
          <w:color w:val="000000" w:themeColor="text1"/>
          <w:lang w:val="en-GB"/>
        </w:rPr>
        <w:t>CaGLK1</w:t>
      </w:r>
      <w:r w:rsidRPr="0078474A">
        <w:rPr>
          <w:rFonts w:asciiTheme="majorBidi" w:hAnsiTheme="majorBidi" w:cstheme="majorBidi"/>
          <w:color w:val="000000" w:themeColor="text1"/>
          <w:lang w:val="en-GB"/>
        </w:rPr>
        <w:t xml:space="preserve"> and </w:t>
      </w:r>
      <w:r w:rsidRPr="0078474A">
        <w:rPr>
          <w:rFonts w:asciiTheme="majorBidi" w:hAnsiTheme="majorBidi" w:cstheme="majorBidi"/>
          <w:i/>
          <w:iCs/>
          <w:color w:val="000000" w:themeColor="text1"/>
          <w:lang w:val="en-GB"/>
        </w:rPr>
        <w:t>CaGLK4</w:t>
      </w:r>
      <w:r w:rsidRPr="0078474A">
        <w:rPr>
          <w:rFonts w:asciiTheme="majorBidi" w:hAnsiTheme="majorBidi" w:cstheme="majorBidi"/>
          <w:color w:val="000000" w:themeColor="text1"/>
          <w:lang w:val="en-GB"/>
        </w:rPr>
        <w:t xml:space="preserve"> nucleotide regions, both </w:t>
      </w:r>
      <w:r w:rsidRPr="0078474A">
        <w:rPr>
          <w:rFonts w:asciiTheme="majorBidi" w:hAnsiTheme="majorBidi" w:cstheme="majorBidi"/>
          <w:i/>
          <w:iCs/>
          <w:color w:val="000000" w:themeColor="text1"/>
          <w:lang w:val="en-GB"/>
        </w:rPr>
        <w:t xml:space="preserve">CaGLK4 </w:t>
      </w:r>
      <w:r w:rsidRPr="0078474A">
        <w:rPr>
          <w:rFonts w:asciiTheme="majorBidi" w:hAnsiTheme="majorBidi" w:cstheme="majorBidi"/>
          <w:color w:val="000000" w:themeColor="text1"/>
          <w:lang w:val="en-GB"/>
        </w:rPr>
        <w:t xml:space="preserve">alleles were partially deleted in a </w:t>
      </w:r>
      <w:r w:rsidRPr="0078474A">
        <w:rPr>
          <w:rFonts w:asciiTheme="majorBidi" w:hAnsiTheme="majorBidi" w:cstheme="majorBidi"/>
          <w:i/>
          <w:iCs/>
          <w:color w:val="000000" w:themeColor="text1"/>
          <w:lang w:val="en-GB"/>
        </w:rPr>
        <w:t>glk1∆/∆</w:t>
      </w:r>
      <w:r w:rsidRPr="0078474A">
        <w:rPr>
          <w:rFonts w:asciiTheme="majorBidi" w:hAnsiTheme="majorBidi" w:cstheme="majorBidi"/>
          <w:color w:val="000000" w:themeColor="text1"/>
          <w:lang w:val="en-GB"/>
        </w:rPr>
        <w:t xml:space="preserve"> strain, to be able to discriminate </w:t>
      </w:r>
      <w:r w:rsidRPr="0078474A">
        <w:rPr>
          <w:rFonts w:asciiTheme="majorBidi" w:hAnsiTheme="majorBidi" w:cstheme="majorBidi"/>
          <w:i/>
          <w:iCs/>
          <w:color w:val="000000" w:themeColor="text1"/>
          <w:lang w:val="en-GB"/>
        </w:rPr>
        <w:t>CaGLK1</w:t>
      </w:r>
      <w:r w:rsidRPr="0078474A">
        <w:rPr>
          <w:rFonts w:asciiTheme="majorBidi" w:hAnsiTheme="majorBidi" w:cstheme="majorBidi"/>
          <w:color w:val="000000" w:themeColor="text1"/>
          <w:lang w:val="en-GB"/>
        </w:rPr>
        <w:t xml:space="preserve"> and </w:t>
      </w:r>
      <w:r w:rsidRPr="0078474A">
        <w:rPr>
          <w:rFonts w:asciiTheme="majorBidi" w:hAnsiTheme="majorBidi" w:cstheme="majorBidi"/>
          <w:i/>
          <w:iCs/>
          <w:color w:val="000000" w:themeColor="text1"/>
          <w:lang w:val="en-GB"/>
        </w:rPr>
        <w:t>CaGLK4</w:t>
      </w:r>
      <w:r w:rsidRPr="0078474A">
        <w:rPr>
          <w:rFonts w:asciiTheme="majorBidi" w:hAnsiTheme="majorBidi" w:cstheme="majorBidi"/>
          <w:color w:val="000000" w:themeColor="text1"/>
          <w:lang w:val="en-GB"/>
        </w:rPr>
        <w:t xml:space="preserve"> deletions by PCR strategy. For this purpose, </w:t>
      </w:r>
      <w:r w:rsidRPr="0078474A">
        <w:rPr>
          <w:rFonts w:asciiTheme="majorBidi" w:hAnsiTheme="majorBidi" w:cstheme="majorBidi"/>
          <w:i/>
          <w:iCs/>
          <w:color w:val="000000" w:themeColor="text1"/>
          <w:lang w:val="en-GB"/>
        </w:rPr>
        <w:t>CaGLK4</w:t>
      </w:r>
      <w:r w:rsidRPr="0078474A">
        <w:rPr>
          <w:rFonts w:asciiTheme="majorBidi" w:hAnsiTheme="majorBidi" w:cstheme="majorBidi"/>
          <w:color w:val="000000" w:themeColor="text1"/>
          <w:lang w:val="en-GB"/>
        </w:rPr>
        <w:t xml:space="preserve"> complementary regions of the deletion primers p100 and p101 </w:t>
      </w:r>
      <w:r w:rsidR="00F213D4" w:rsidRPr="0078474A">
        <w:rPr>
          <w:rFonts w:asciiTheme="majorBidi" w:hAnsiTheme="majorBidi" w:cstheme="majorBidi"/>
          <w:bCs/>
          <w:color w:val="000000" w:themeColor="text1"/>
          <w:lang w:val="en-GB"/>
        </w:rPr>
        <w:t>(</w:t>
      </w:r>
      <w:r w:rsidR="00B44ED7" w:rsidRPr="0078474A">
        <w:rPr>
          <w:rFonts w:asciiTheme="majorBidi" w:hAnsiTheme="majorBidi" w:cstheme="majorBidi"/>
          <w:color w:val="000000" w:themeColor="text1"/>
          <w:lang w:val="en-GB"/>
        </w:rPr>
        <w:t>Supplementary Table S4</w:t>
      </w:r>
      <w:r w:rsidRPr="0078474A">
        <w:rPr>
          <w:rFonts w:asciiTheme="majorBidi" w:hAnsiTheme="majorBidi" w:cstheme="majorBidi"/>
          <w:bCs/>
          <w:color w:val="000000" w:themeColor="text1"/>
          <w:lang w:val="en-GB"/>
        </w:rPr>
        <w:t xml:space="preserve">), </w:t>
      </w:r>
      <w:r w:rsidRPr="0078474A">
        <w:rPr>
          <w:rFonts w:asciiTheme="majorBidi" w:hAnsiTheme="majorBidi" w:cstheme="majorBidi"/>
          <w:color w:val="000000" w:themeColor="text1"/>
          <w:lang w:val="en-GB"/>
        </w:rPr>
        <w:t xml:space="preserve">containing also complementary regions of the </w:t>
      </w:r>
      <w:r w:rsidRPr="0078474A">
        <w:rPr>
          <w:rFonts w:asciiTheme="majorBidi" w:hAnsiTheme="majorBidi" w:cstheme="majorBidi"/>
          <w:i/>
          <w:iCs/>
          <w:color w:val="000000" w:themeColor="text1"/>
          <w:lang w:val="en-GB"/>
        </w:rPr>
        <w:t>SAT1</w:t>
      </w:r>
      <w:r w:rsidRPr="0078474A">
        <w:rPr>
          <w:rFonts w:asciiTheme="majorBidi" w:hAnsiTheme="majorBidi" w:cstheme="majorBidi"/>
          <w:color w:val="000000" w:themeColor="text1"/>
          <w:lang w:val="en-GB"/>
        </w:rPr>
        <w:t xml:space="preserve"> flipper cassette, were positioned 380 bp and 617 bp after the start codon, which allowed the deletion of 237 bp of the coding sequence corresponding to the hexose fixation domain. </w:t>
      </w:r>
    </w:p>
    <w:p w:rsidR="00583B47" w:rsidRPr="00125BEA" w:rsidRDefault="00583B47" w:rsidP="003F3611">
      <w:pPr>
        <w:spacing w:line="480" w:lineRule="auto"/>
        <w:ind w:firstLine="708"/>
        <w:jc w:val="both"/>
        <w:rPr>
          <w:rFonts w:asciiTheme="majorBidi" w:hAnsiTheme="majorBidi" w:cstheme="majorBidi"/>
          <w:color w:val="000000" w:themeColor="text1"/>
          <w:lang w:val="en-GB"/>
        </w:rPr>
      </w:pPr>
      <w:r w:rsidRPr="0078474A">
        <w:rPr>
          <w:rFonts w:asciiTheme="majorBidi" w:hAnsiTheme="majorBidi" w:cstheme="majorBidi"/>
          <w:color w:val="000000" w:themeColor="text1"/>
          <w:lang w:val="en-GB"/>
        </w:rPr>
        <w:t>Couples of primers p84 and p85, p88 and p89 (</w:t>
      </w:r>
      <w:r w:rsidR="000527E7" w:rsidRPr="0078474A">
        <w:rPr>
          <w:rFonts w:asciiTheme="majorBidi" w:hAnsiTheme="majorBidi" w:cstheme="majorBidi"/>
          <w:color w:val="000000" w:themeColor="text1"/>
          <w:lang w:val="en-GB"/>
        </w:rPr>
        <w:t>Supplementary Table S4</w:t>
      </w:r>
      <w:r w:rsidRPr="0078474A">
        <w:rPr>
          <w:rFonts w:asciiTheme="majorBidi" w:hAnsiTheme="majorBidi" w:cstheme="majorBidi"/>
          <w:color w:val="000000" w:themeColor="text1"/>
          <w:lang w:val="en-GB"/>
        </w:rPr>
        <w:t xml:space="preserve">) were used to amplify the </w:t>
      </w:r>
      <w:r w:rsidRPr="0078474A">
        <w:rPr>
          <w:rFonts w:asciiTheme="majorBidi" w:hAnsiTheme="majorBidi" w:cstheme="majorBidi"/>
          <w:i/>
          <w:color w:val="000000" w:themeColor="text1"/>
          <w:lang w:val="en-GB"/>
        </w:rPr>
        <w:t xml:space="preserve">GFP </w:t>
      </w:r>
      <w:r w:rsidRPr="0078474A">
        <w:rPr>
          <w:rFonts w:asciiTheme="majorBidi" w:hAnsiTheme="majorBidi" w:cstheme="majorBidi"/>
          <w:color w:val="000000" w:themeColor="text1"/>
          <w:lang w:val="en-GB"/>
        </w:rPr>
        <w:t xml:space="preserve">tagging cassettes, then used to target insertion to the 3’ end of </w:t>
      </w:r>
      <w:r w:rsidRPr="0078474A">
        <w:rPr>
          <w:rFonts w:asciiTheme="majorBidi" w:hAnsiTheme="majorBidi" w:cstheme="majorBidi"/>
          <w:i/>
          <w:iCs/>
          <w:color w:val="000000" w:themeColor="text1"/>
          <w:lang w:val="en-GB"/>
        </w:rPr>
        <w:t>CaHXK2</w:t>
      </w:r>
      <w:r w:rsidRPr="0078474A">
        <w:rPr>
          <w:rFonts w:asciiTheme="majorBidi" w:hAnsiTheme="majorBidi" w:cstheme="majorBidi"/>
          <w:color w:val="000000" w:themeColor="text1"/>
          <w:lang w:val="en-GB"/>
        </w:rPr>
        <w:t xml:space="preserve"> and </w:t>
      </w:r>
      <w:r w:rsidRPr="0078474A">
        <w:rPr>
          <w:rFonts w:asciiTheme="majorBidi" w:hAnsiTheme="majorBidi" w:cstheme="majorBidi"/>
          <w:i/>
          <w:iCs/>
          <w:color w:val="000000" w:themeColor="text1"/>
          <w:lang w:val="en-GB"/>
        </w:rPr>
        <w:t>CaGLK1</w:t>
      </w:r>
      <w:r w:rsidRPr="0078474A">
        <w:rPr>
          <w:rFonts w:asciiTheme="majorBidi" w:hAnsiTheme="majorBidi" w:cstheme="majorBidi"/>
          <w:color w:val="000000" w:themeColor="text1"/>
          <w:lang w:val="en-GB"/>
        </w:rPr>
        <w:t xml:space="preserve">, respectively. We made sure that CaGlk1 was tagged (and not CaGlk4) </w:t>
      </w:r>
      <w:r w:rsidR="00C829EA" w:rsidRPr="0078474A">
        <w:rPr>
          <w:rFonts w:asciiTheme="majorBidi" w:hAnsiTheme="majorBidi" w:cstheme="majorBidi"/>
          <w:color w:val="000000" w:themeColor="text1"/>
          <w:lang w:val="en-GB"/>
        </w:rPr>
        <w:t>by using primers p80 and p79 (</w:t>
      </w:r>
      <w:r w:rsidR="00B44ED7" w:rsidRPr="0078474A">
        <w:rPr>
          <w:rFonts w:asciiTheme="majorBidi" w:hAnsiTheme="majorBidi" w:cstheme="majorBidi"/>
          <w:color w:val="000000" w:themeColor="text1"/>
          <w:lang w:val="en-GB"/>
        </w:rPr>
        <w:t>Supplementary Table S4</w:t>
      </w:r>
      <w:r w:rsidRPr="0078474A">
        <w:rPr>
          <w:rFonts w:asciiTheme="majorBidi" w:hAnsiTheme="majorBidi" w:cstheme="majorBidi"/>
          <w:color w:val="000000" w:themeColor="text1"/>
          <w:lang w:val="en-GB"/>
        </w:rPr>
        <w:t xml:space="preserve">) specific from the 5’ regions of </w:t>
      </w:r>
      <w:r w:rsidRPr="0078474A">
        <w:rPr>
          <w:rFonts w:asciiTheme="majorBidi" w:hAnsiTheme="majorBidi" w:cstheme="majorBidi"/>
          <w:i/>
          <w:iCs/>
          <w:color w:val="000000" w:themeColor="text1"/>
          <w:lang w:val="en-GB"/>
        </w:rPr>
        <w:t>CaGLK1</w:t>
      </w:r>
      <w:r w:rsidRPr="0078474A">
        <w:rPr>
          <w:rFonts w:asciiTheme="majorBidi" w:hAnsiTheme="majorBidi" w:cstheme="majorBidi"/>
          <w:color w:val="000000" w:themeColor="text1"/>
          <w:lang w:val="en-GB"/>
        </w:rPr>
        <w:t xml:space="preserve"> and </w:t>
      </w:r>
      <w:r w:rsidRPr="0078474A">
        <w:rPr>
          <w:rFonts w:asciiTheme="majorBidi" w:hAnsiTheme="majorBidi" w:cstheme="majorBidi"/>
          <w:i/>
          <w:iCs/>
          <w:color w:val="000000" w:themeColor="text1"/>
          <w:lang w:val="en-GB"/>
        </w:rPr>
        <w:t>CaGLK4</w:t>
      </w:r>
      <w:r w:rsidRPr="0078474A">
        <w:rPr>
          <w:rFonts w:asciiTheme="majorBidi" w:hAnsiTheme="majorBidi" w:cstheme="majorBidi"/>
          <w:color w:val="000000" w:themeColor="text1"/>
          <w:lang w:val="en-GB"/>
        </w:rPr>
        <w:t xml:space="preserve"> respectively</w:t>
      </w:r>
      <w:r w:rsidR="00B002CB" w:rsidRPr="0078474A">
        <w:rPr>
          <w:rFonts w:asciiTheme="majorBidi" w:hAnsiTheme="majorBidi" w:cstheme="majorBidi"/>
          <w:color w:val="000000" w:themeColor="text1"/>
          <w:lang w:val="en-GB"/>
        </w:rPr>
        <w:t>,</w:t>
      </w:r>
      <w:r w:rsidRPr="0078474A">
        <w:rPr>
          <w:rFonts w:asciiTheme="majorBidi" w:hAnsiTheme="majorBidi" w:cstheme="majorBidi"/>
          <w:color w:val="000000" w:themeColor="text1"/>
          <w:lang w:val="en-GB"/>
        </w:rPr>
        <w:t xml:space="preserve"> and p82 common to both coding sequences</w:t>
      </w:r>
      <w:r w:rsidR="00175EC4" w:rsidRPr="0078474A">
        <w:rPr>
          <w:rFonts w:asciiTheme="majorBidi" w:hAnsiTheme="majorBidi" w:cstheme="majorBidi"/>
          <w:color w:val="000000" w:themeColor="text1"/>
          <w:lang w:val="en-GB"/>
        </w:rPr>
        <w:t>.</w:t>
      </w:r>
      <w:r w:rsidR="00175EC4" w:rsidRPr="00125BEA">
        <w:rPr>
          <w:rFonts w:asciiTheme="majorBidi" w:hAnsiTheme="majorBidi" w:cstheme="majorBidi"/>
          <w:color w:val="000000" w:themeColor="text1"/>
          <w:lang w:val="en-GB"/>
        </w:rPr>
        <w:t xml:space="preserve"> </w:t>
      </w:r>
    </w:p>
    <w:p w:rsidR="00AC268D" w:rsidRPr="00125BEA" w:rsidRDefault="00AC268D" w:rsidP="003F3611">
      <w:pPr>
        <w:spacing w:line="480" w:lineRule="auto"/>
        <w:rPr>
          <w:rFonts w:asciiTheme="majorBidi" w:hAnsiTheme="majorBidi" w:cstheme="majorBidi"/>
          <w:lang w:val="en-GB"/>
        </w:rPr>
      </w:pPr>
    </w:p>
    <w:sectPr w:rsidR="00AC268D" w:rsidRPr="00125BEA" w:rsidSect="0078474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47"/>
    <w:rsid w:val="000527E7"/>
    <w:rsid w:val="00074EDA"/>
    <w:rsid w:val="00125BEA"/>
    <w:rsid w:val="00175EC4"/>
    <w:rsid w:val="00237C8B"/>
    <w:rsid w:val="003F3611"/>
    <w:rsid w:val="004756E0"/>
    <w:rsid w:val="00547D5D"/>
    <w:rsid w:val="00550FAC"/>
    <w:rsid w:val="00583B47"/>
    <w:rsid w:val="0078474A"/>
    <w:rsid w:val="007C1603"/>
    <w:rsid w:val="008B65DD"/>
    <w:rsid w:val="008D549F"/>
    <w:rsid w:val="009F5092"/>
    <w:rsid w:val="00AC268D"/>
    <w:rsid w:val="00B002CB"/>
    <w:rsid w:val="00B44ED7"/>
    <w:rsid w:val="00BE396B"/>
    <w:rsid w:val="00BE3EF1"/>
    <w:rsid w:val="00C61CFA"/>
    <w:rsid w:val="00C829EA"/>
    <w:rsid w:val="00DF0184"/>
    <w:rsid w:val="00F213D4"/>
    <w:rsid w:val="00F95ADA"/>
    <w:rsid w:val="00FC677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1554A-1239-CF4E-A215-A513ECE8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3B47"/>
    <w:rPr>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F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Sidra Amiri</cp:lastModifiedBy>
  <cp:revision>2</cp:revision>
  <dcterms:created xsi:type="dcterms:W3CDTF">2019-02-15T15:23:00Z</dcterms:created>
  <dcterms:modified xsi:type="dcterms:W3CDTF">2019-02-15T15:23:00Z</dcterms:modified>
</cp:coreProperties>
</file>