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8EF52" w14:textId="670F0835" w:rsidR="00B75F9B" w:rsidRDefault="008446E9" w:rsidP="00A64B1F">
      <w:pPr>
        <w:adjustRightInd/>
        <w:snapToGrid/>
        <w:spacing w:after="0"/>
        <w:jc w:val="center"/>
        <w:rPr>
          <w:rFonts w:ascii="Times New Roman" w:eastAsia="DengXian" w:hAnsi="Times New Roman"/>
          <w:b/>
          <w:color w:val="000000"/>
          <w:sz w:val="21"/>
          <w:szCs w:val="21"/>
        </w:rPr>
      </w:pPr>
      <w:bookmarkStart w:id="0" w:name="OLE_LINK10"/>
      <w:bookmarkStart w:id="1" w:name="OLE_LINK11"/>
      <w:r>
        <w:rPr>
          <w:rFonts w:ascii="Times New Roman" w:eastAsia="DengXian" w:hAnsi="Times New Roman" w:hint="eastAsia"/>
          <w:b/>
          <w:color w:val="000000"/>
          <w:sz w:val="21"/>
          <w:szCs w:val="21"/>
        </w:rPr>
        <w:t xml:space="preserve">Additional File </w:t>
      </w:r>
      <w:r w:rsidR="00A64B1F">
        <w:rPr>
          <w:rFonts w:ascii="Times New Roman" w:eastAsia="DengXian" w:hAnsi="Times New Roman"/>
          <w:b/>
          <w:color w:val="000000"/>
          <w:sz w:val="21"/>
          <w:szCs w:val="21"/>
        </w:rPr>
        <w:t>2</w:t>
      </w:r>
    </w:p>
    <w:p w14:paraId="37B1F5F4" w14:textId="77777777" w:rsidR="00B75F9B" w:rsidRDefault="00B75F9B">
      <w:pPr>
        <w:autoSpaceDE w:val="0"/>
        <w:autoSpaceDN w:val="0"/>
        <w:snapToGrid/>
        <w:spacing w:after="0"/>
        <w:rPr>
          <w:rFonts w:ascii="Times New Roman" w:eastAsia="DengXian" w:hAnsi="Times New Roman"/>
          <w:b/>
          <w:color w:val="000000"/>
          <w:sz w:val="21"/>
          <w:szCs w:val="21"/>
        </w:rPr>
      </w:pPr>
    </w:p>
    <w:p w14:paraId="41357153" w14:textId="46BAC6B9" w:rsidR="00B75F9B" w:rsidRDefault="008446E9">
      <w:pPr>
        <w:autoSpaceDE w:val="0"/>
        <w:autoSpaceDN w:val="0"/>
        <w:snapToGrid/>
        <w:spacing w:after="0"/>
        <w:rPr>
          <w:rFonts w:ascii="Times New Roman" w:eastAsia="DengXian" w:hAnsi="Times New Roman"/>
          <w:color w:val="000000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Table </w:t>
      </w:r>
      <w:r w:rsidR="00A64B1F">
        <w:rPr>
          <w:rFonts w:ascii="Times New Roman" w:hAnsi="Times New Roman"/>
          <w:b/>
          <w:color w:val="000000"/>
          <w:sz w:val="21"/>
          <w:szCs w:val="21"/>
        </w:rPr>
        <w:t>S</w:t>
      </w:r>
      <w:r>
        <w:rPr>
          <w:rFonts w:ascii="Times New Roman" w:hAnsi="Times New Roman"/>
          <w:b/>
          <w:color w:val="000000"/>
          <w:sz w:val="21"/>
          <w:szCs w:val="21"/>
        </w:rPr>
        <w:t>1 | Identification</w:t>
      </w:r>
      <w:r>
        <w:rPr>
          <w:rFonts w:ascii="Times New Roman" w:hAnsi="Times New Roman" w:hint="eastAsia"/>
          <w:b/>
          <w:color w:val="000000"/>
          <w:sz w:val="21"/>
          <w:szCs w:val="21"/>
        </w:rPr>
        <w:t xml:space="preserve"> S</w:t>
      </w:r>
      <w:r>
        <w:rPr>
          <w:rFonts w:ascii="Times New Roman" w:hAnsi="Times New Roman"/>
          <w:b/>
          <w:color w:val="000000"/>
          <w:sz w:val="21"/>
          <w:szCs w:val="21"/>
        </w:rPr>
        <w:t xml:space="preserve">ensitivity </w:t>
      </w:r>
      <w:r>
        <w:rPr>
          <w:rFonts w:ascii="Times New Roman" w:hAnsi="Times New Roman" w:hint="eastAsia"/>
          <w:b/>
          <w:color w:val="000000"/>
          <w:sz w:val="21"/>
          <w:szCs w:val="21"/>
        </w:rPr>
        <w:t xml:space="preserve">of </w:t>
      </w:r>
      <w:r>
        <w:rPr>
          <w:rFonts w:ascii="Times New Roman" w:hAnsi="Times New Roman"/>
          <w:b/>
          <w:color w:val="000000"/>
          <w:sz w:val="21"/>
          <w:szCs w:val="21"/>
        </w:rPr>
        <w:t>ta</w:t>
      </w:r>
      <w:r>
        <w:rPr>
          <w:rFonts w:ascii="Times New Roman" w:hAnsi="Times New Roman" w:hint="eastAsia"/>
          <w:b/>
          <w:color w:val="000000"/>
          <w:sz w:val="21"/>
          <w:szCs w:val="21"/>
        </w:rPr>
        <w:t xml:space="preserve">rget and contamination species </w:t>
      </w:r>
      <w:r>
        <w:rPr>
          <w:rFonts w:ascii="Times New Roman" w:hAnsi="Times New Roman"/>
          <w:b/>
          <w:color w:val="000000"/>
          <w:sz w:val="21"/>
          <w:szCs w:val="21"/>
        </w:rPr>
        <w:t>for</w:t>
      </w:r>
      <w:r>
        <w:rPr>
          <w:rFonts w:ascii="Times New Roman" w:hAnsi="Times New Roman" w:hint="eastAsia"/>
          <w:b/>
          <w:color w:val="000000"/>
          <w:sz w:val="21"/>
          <w:szCs w:val="21"/>
        </w:rPr>
        <w:t xml:space="preserve"> </w:t>
      </w:r>
      <w:r>
        <w:rPr>
          <w:rFonts w:ascii="Times New Roman" w:hAnsi="Times New Roman"/>
          <w:b/>
          <w:color w:val="000000"/>
          <w:sz w:val="21"/>
          <w:szCs w:val="21"/>
        </w:rPr>
        <w:t>QC-Blind-processed simulated datasets.</w:t>
      </w:r>
    </w:p>
    <w:tbl>
      <w:tblPr>
        <w:tblW w:w="8160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2"/>
        <w:gridCol w:w="2888"/>
        <w:gridCol w:w="1160"/>
        <w:gridCol w:w="1160"/>
        <w:gridCol w:w="1160"/>
      </w:tblGrid>
      <w:tr w:rsidR="00B75F9B" w14:paraId="4C98034E" w14:textId="77777777">
        <w:trPr>
          <w:trHeight w:val="177"/>
          <w:jc w:val="center"/>
        </w:trPr>
        <w:tc>
          <w:tcPr>
            <w:tcW w:w="179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A495545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8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A5902EC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  <w:t>Sensitivity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3D1DCD2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  <w:t>Species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51129E7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  <w:t>Genus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E812C94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  <w:t>Family</w:t>
            </w:r>
          </w:p>
        </w:tc>
      </w:tr>
      <w:tr w:rsidR="00B75F9B" w14:paraId="2419A1F9" w14:textId="77777777">
        <w:trPr>
          <w:trHeight w:val="177"/>
          <w:jc w:val="center"/>
        </w:trPr>
        <w:tc>
          <w:tcPr>
            <w:tcW w:w="1792" w:type="dxa"/>
            <w:tcBorders>
              <w:left w:val="nil"/>
              <w:right w:val="nil"/>
            </w:tcBorders>
            <w:shd w:val="clear" w:color="auto" w:fill="C0C0C0"/>
          </w:tcPr>
          <w:p w14:paraId="7EC3A37F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 w:hint="eastAsia"/>
                <w:b/>
                <w:bCs/>
                <w:color w:val="000000"/>
                <w:sz w:val="21"/>
                <w:szCs w:val="21"/>
              </w:rPr>
              <w:t>Simu_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  <w:t>BS</w:t>
            </w:r>
            <w:r>
              <w:rPr>
                <w:rFonts w:ascii="Times New Roman" w:eastAsia="SimSun" w:hAnsi="Times New Roman" w:hint="eastAsia"/>
                <w:b/>
                <w:bCs/>
                <w:color w:val="000000"/>
                <w:sz w:val="21"/>
                <w:szCs w:val="21"/>
              </w:rPr>
              <w:t>_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  <w:t>5%</w:t>
            </w:r>
          </w:p>
        </w:tc>
        <w:tc>
          <w:tcPr>
            <w:tcW w:w="2888" w:type="dxa"/>
            <w:tcBorders>
              <w:right w:val="nil"/>
            </w:tcBorders>
            <w:shd w:val="clear" w:color="auto" w:fill="C0C0C0"/>
          </w:tcPr>
          <w:p w14:paraId="32642903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target sensitivity</w:t>
            </w:r>
          </w:p>
        </w:tc>
        <w:tc>
          <w:tcPr>
            <w:tcW w:w="1160" w:type="dxa"/>
            <w:tcBorders>
              <w:right w:val="nil"/>
            </w:tcBorders>
            <w:shd w:val="clear" w:color="auto" w:fill="C0C0C0"/>
          </w:tcPr>
          <w:p w14:paraId="478624E4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0%</w:t>
            </w:r>
          </w:p>
        </w:tc>
        <w:tc>
          <w:tcPr>
            <w:tcW w:w="1160" w:type="dxa"/>
            <w:tcBorders>
              <w:right w:val="nil"/>
            </w:tcBorders>
            <w:shd w:val="clear" w:color="auto" w:fill="C0C0C0"/>
          </w:tcPr>
          <w:p w14:paraId="00421FA4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1160" w:type="dxa"/>
            <w:tcBorders>
              <w:right w:val="nil"/>
            </w:tcBorders>
            <w:shd w:val="clear" w:color="auto" w:fill="C0C0C0"/>
          </w:tcPr>
          <w:p w14:paraId="03C47DC5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100%</w:t>
            </w:r>
          </w:p>
        </w:tc>
      </w:tr>
      <w:tr w:rsidR="00B75F9B" w14:paraId="6630CA53" w14:textId="77777777">
        <w:trPr>
          <w:trHeight w:val="177"/>
          <w:jc w:val="center"/>
        </w:trPr>
        <w:tc>
          <w:tcPr>
            <w:tcW w:w="1792" w:type="dxa"/>
          </w:tcPr>
          <w:p w14:paraId="0667802C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 w:hint="eastAsia"/>
                <w:b/>
                <w:bCs/>
                <w:color w:val="000000"/>
                <w:sz w:val="21"/>
                <w:szCs w:val="21"/>
              </w:rPr>
              <w:t>Simu_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  <w:t>BS</w:t>
            </w:r>
            <w:r>
              <w:rPr>
                <w:rFonts w:ascii="Times New Roman" w:eastAsia="SimSun" w:hAnsi="Times New Roman" w:hint="eastAsia"/>
                <w:b/>
                <w:bCs/>
                <w:color w:val="000000"/>
                <w:sz w:val="21"/>
                <w:szCs w:val="21"/>
              </w:rPr>
              <w:t>_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  <w:t>35%</w:t>
            </w:r>
          </w:p>
        </w:tc>
        <w:tc>
          <w:tcPr>
            <w:tcW w:w="2888" w:type="dxa"/>
          </w:tcPr>
          <w:p w14:paraId="4BACD9CF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target sensitivity</w:t>
            </w:r>
          </w:p>
        </w:tc>
        <w:tc>
          <w:tcPr>
            <w:tcW w:w="1160" w:type="dxa"/>
          </w:tcPr>
          <w:p w14:paraId="412CB6C6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0%</w:t>
            </w:r>
          </w:p>
        </w:tc>
        <w:tc>
          <w:tcPr>
            <w:tcW w:w="1160" w:type="dxa"/>
          </w:tcPr>
          <w:p w14:paraId="6B6CA08B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1160" w:type="dxa"/>
          </w:tcPr>
          <w:p w14:paraId="4157F3CD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100%</w:t>
            </w:r>
          </w:p>
        </w:tc>
      </w:tr>
      <w:tr w:rsidR="00B75F9B" w14:paraId="58CF725E" w14:textId="77777777">
        <w:trPr>
          <w:trHeight w:val="177"/>
          <w:jc w:val="center"/>
        </w:trPr>
        <w:tc>
          <w:tcPr>
            <w:tcW w:w="1792" w:type="dxa"/>
            <w:tcBorders>
              <w:left w:val="nil"/>
              <w:right w:val="nil"/>
            </w:tcBorders>
            <w:shd w:val="clear" w:color="auto" w:fill="C0C0C0"/>
          </w:tcPr>
          <w:p w14:paraId="78CEBD99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 w:hint="eastAsia"/>
                <w:b/>
                <w:bCs/>
                <w:color w:val="000000"/>
                <w:sz w:val="21"/>
                <w:szCs w:val="21"/>
              </w:rPr>
              <w:t>Simu_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  <w:t>BS</w:t>
            </w:r>
            <w:r>
              <w:rPr>
                <w:rFonts w:ascii="Times New Roman" w:eastAsia="SimSun" w:hAnsi="Times New Roman" w:hint="eastAsia"/>
                <w:b/>
                <w:bCs/>
                <w:color w:val="000000"/>
                <w:sz w:val="21"/>
                <w:szCs w:val="21"/>
              </w:rPr>
              <w:t>_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  <w:t>65%</w:t>
            </w:r>
          </w:p>
        </w:tc>
        <w:tc>
          <w:tcPr>
            <w:tcW w:w="2888" w:type="dxa"/>
            <w:tcBorders>
              <w:right w:val="nil"/>
            </w:tcBorders>
            <w:shd w:val="clear" w:color="auto" w:fill="C0C0C0"/>
          </w:tcPr>
          <w:p w14:paraId="2E4C828E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target sensitivity</w:t>
            </w:r>
          </w:p>
        </w:tc>
        <w:tc>
          <w:tcPr>
            <w:tcW w:w="1160" w:type="dxa"/>
            <w:tcBorders>
              <w:right w:val="nil"/>
            </w:tcBorders>
            <w:shd w:val="clear" w:color="auto" w:fill="C0C0C0"/>
          </w:tcPr>
          <w:p w14:paraId="483951AF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0%</w:t>
            </w:r>
          </w:p>
        </w:tc>
        <w:tc>
          <w:tcPr>
            <w:tcW w:w="1160" w:type="dxa"/>
            <w:tcBorders>
              <w:right w:val="nil"/>
            </w:tcBorders>
            <w:shd w:val="clear" w:color="auto" w:fill="C0C0C0"/>
          </w:tcPr>
          <w:p w14:paraId="59FF8715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1160" w:type="dxa"/>
            <w:tcBorders>
              <w:right w:val="nil"/>
            </w:tcBorders>
            <w:shd w:val="clear" w:color="auto" w:fill="C0C0C0"/>
          </w:tcPr>
          <w:p w14:paraId="3AEE08AC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100%</w:t>
            </w:r>
          </w:p>
        </w:tc>
      </w:tr>
      <w:tr w:rsidR="00B75F9B" w14:paraId="0F39DB19" w14:textId="77777777">
        <w:trPr>
          <w:trHeight w:val="177"/>
          <w:jc w:val="center"/>
        </w:trPr>
        <w:tc>
          <w:tcPr>
            <w:tcW w:w="1792" w:type="dxa"/>
          </w:tcPr>
          <w:p w14:paraId="29636FB8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 w:hint="eastAsia"/>
                <w:b/>
                <w:bCs/>
                <w:color w:val="000000"/>
                <w:sz w:val="21"/>
                <w:szCs w:val="21"/>
              </w:rPr>
              <w:t>Simu_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  <w:t>BS</w:t>
            </w:r>
            <w:r>
              <w:rPr>
                <w:rFonts w:ascii="Times New Roman" w:eastAsia="SimSun" w:hAnsi="Times New Roman" w:hint="eastAsia"/>
                <w:b/>
                <w:bCs/>
                <w:color w:val="000000"/>
                <w:sz w:val="21"/>
                <w:szCs w:val="21"/>
              </w:rPr>
              <w:t>_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  <w:t>95%</w:t>
            </w:r>
          </w:p>
        </w:tc>
        <w:tc>
          <w:tcPr>
            <w:tcW w:w="2888" w:type="dxa"/>
          </w:tcPr>
          <w:p w14:paraId="66C1AB13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target sensitivity</w:t>
            </w:r>
          </w:p>
        </w:tc>
        <w:tc>
          <w:tcPr>
            <w:tcW w:w="1160" w:type="dxa"/>
          </w:tcPr>
          <w:p w14:paraId="2ECCF1D0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0%</w:t>
            </w:r>
          </w:p>
        </w:tc>
        <w:tc>
          <w:tcPr>
            <w:tcW w:w="1160" w:type="dxa"/>
          </w:tcPr>
          <w:p w14:paraId="07658059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1160" w:type="dxa"/>
          </w:tcPr>
          <w:p w14:paraId="5BF98A42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100%</w:t>
            </w:r>
          </w:p>
        </w:tc>
      </w:tr>
      <w:tr w:rsidR="00B75F9B" w14:paraId="2613D3D1" w14:textId="77777777">
        <w:trPr>
          <w:trHeight w:val="177"/>
          <w:jc w:val="center"/>
        </w:trPr>
        <w:tc>
          <w:tcPr>
            <w:tcW w:w="1792" w:type="dxa"/>
            <w:tcBorders>
              <w:left w:val="nil"/>
              <w:right w:val="nil"/>
            </w:tcBorders>
            <w:shd w:val="clear" w:color="auto" w:fill="C0C0C0"/>
          </w:tcPr>
          <w:p w14:paraId="39970EBF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88" w:type="dxa"/>
            <w:tcBorders>
              <w:right w:val="nil"/>
            </w:tcBorders>
            <w:shd w:val="clear" w:color="auto" w:fill="C0C0C0"/>
          </w:tcPr>
          <w:p w14:paraId="731D85DB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Average</w:t>
            </w:r>
          </w:p>
        </w:tc>
        <w:tc>
          <w:tcPr>
            <w:tcW w:w="1160" w:type="dxa"/>
            <w:tcBorders>
              <w:right w:val="nil"/>
            </w:tcBorders>
            <w:shd w:val="clear" w:color="auto" w:fill="C0C0C0"/>
          </w:tcPr>
          <w:p w14:paraId="4EA525E8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0%</w:t>
            </w:r>
          </w:p>
        </w:tc>
        <w:tc>
          <w:tcPr>
            <w:tcW w:w="1160" w:type="dxa"/>
            <w:tcBorders>
              <w:right w:val="nil"/>
            </w:tcBorders>
            <w:shd w:val="clear" w:color="auto" w:fill="C0C0C0"/>
          </w:tcPr>
          <w:p w14:paraId="30AC1F28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100%</w:t>
            </w:r>
          </w:p>
        </w:tc>
        <w:tc>
          <w:tcPr>
            <w:tcW w:w="1160" w:type="dxa"/>
            <w:tcBorders>
              <w:right w:val="nil"/>
            </w:tcBorders>
            <w:shd w:val="clear" w:color="auto" w:fill="C0C0C0"/>
          </w:tcPr>
          <w:p w14:paraId="56340E42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100%</w:t>
            </w:r>
          </w:p>
        </w:tc>
      </w:tr>
      <w:tr w:rsidR="00B75F9B" w14:paraId="17746787" w14:textId="77777777">
        <w:trPr>
          <w:trHeight w:val="177"/>
          <w:jc w:val="center"/>
        </w:trPr>
        <w:tc>
          <w:tcPr>
            <w:tcW w:w="1792" w:type="dxa"/>
          </w:tcPr>
          <w:p w14:paraId="61B1CA99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 w:hint="eastAsia"/>
                <w:b/>
                <w:bCs/>
                <w:color w:val="000000"/>
                <w:sz w:val="21"/>
                <w:szCs w:val="21"/>
              </w:rPr>
              <w:t>Simu_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  <w:t>BS</w:t>
            </w:r>
            <w:r>
              <w:rPr>
                <w:rFonts w:ascii="Times New Roman" w:eastAsia="SimSun" w:hAnsi="Times New Roman" w:hint="eastAsia"/>
                <w:b/>
                <w:bCs/>
                <w:color w:val="000000"/>
                <w:sz w:val="21"/>
                <w:szCs w:val="21"/>
              </w:rPr>
              <w:t>_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  <w:t>5%</w:t>
            </w:r>
          </w:p>
        </w:tc>
        <w:tc>
          <w:tcPr>
            <w:tcW w:w="2888" w:type="dxa"/>
          </w:tcPr>
          <w:p w14:paraId="7CB628F8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contamination sensitivity</w:t>
            </w:r>
          </w:p>
        </w:tc>
        <w:tc>
          <w:tcPr>
            <w:tcW w:w="1160" w:type="dxa"/>
          </w:tcPr>
          <w:p w14:paraId="734EA6AE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20%</w:t>
            </w:r>
          </w:p>
        </w:tc>
        <w:tc>
          <w:tcPr>
            <w:tcW w:w="1160" w:type="dxa"/>
          </w:tcPr>
          <w:p w14:paraId="2B5D5354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90%</w:t>
            </w:r>
          </w:p>
        </w:tc>
        <w:tc>
          <w:tcPr>
            <w:tcW w:w="1160" w:type="dxa"/>
          </w:tcPr>
          <w:p w14:paraId="36528992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100%</w:t>
            </w:r>
          </w:p>
        </w:tc>
      </w:tr>
      <w:tr w:rsidR="00B75F9B" w14:paraId="18A76306" w14:textId="77777777">
        <w:trPr>
          <w:trHeight w:val="177"/>
          <w:jc w:val="center"/>
        </w:trPr>
        <w:tc>
          <w:tcPr>
            <w:tcW w:w="1792" w:type="dxa"/>
            <w:tcBorders>
              <w:left w:val="nil"/>
              <w:right w:val="nil"/>
            </w:tcBorders>
            <w:shd w:val="clear" w:color="auto" w:fill="C0C0C0"/>
          </w:tcPr>
          <w:p w14:paraId="67B47670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 w:hint="eastAsia"/>
                <w:b/>
                <w:bCs/>
                <w:color w:val="000000"/>
                <w:sz w:val="21"/>
                <w:szCs w:val="21"/>
              </w:rPr>
              <w:t>Simu_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  <w:t>BS</w:t>
            </w:r>
            <w:r>
              <w:rPr>
                <w:rFonts w:ascii="Times New Roman" w:eastAsia="SimSun" w:hAnsi="Times New Roman" w:hint="eastAsia"/>
                <w:b/>
                <w:bCs/>
                <w:color w:val="000000"/>
                <w:sz w:val="21"/>
                <w:szCs w:val="21"/>
              </w:rPr>
              <w:t>_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  <w:t>35%</w:t>
            </w:r>
          </w:p>
        </w:tc>
        <w:tc>
          <w:tcPr>
            <w:tcW w:w="2888" w:type="dxa"/>
            <w:tcBorders>
              <w:right w:val="nil"/>
            </w:tcBorders>
            <w:shd w:val="clear" w:color="auto" w:fill="C0C0C0"/>
          </w:tcPr>
          <w:p w14:paraId="1130A312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contamination sensitivity</w:t>
            </w:r>
          </w:p>
        </w:tc>
        <w:tc>
          <w:tcPr>
            <w:tcW w:w="1160" w:type="dxa"/>
            <w:tcBorders>
              <w:right w:val="nil"/>
            </w:tcBorders>
            <w:shd w:val="clear" w:color="auto" w:fill="C0C0C0"/>
          </w:tcPr>
          <w:p w14:paraId="11ECB119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10%</w:t>
            </w:r>
          </w:p>
        </w:tc>
        <w:tc>
          <w:tcPr>
            <w:tcW w:w="1160" w:type="dxa"/>
            <w:tcBorders>
              <w:right w:val="nil"/>
            </w:tcBorders>
            <w:shd w:val="clear" w:color="auto" w:fill="C0C0C0"/>
          </w:tcPr>
          <w:p w14:paraId="4052D177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90%</w:t>
            </w:r>
          </w:p>
        </w:tc>
        <w:tc>
          <w:tcPr>
            <w:tcW w:w="1160" w:type="dxa"/>
            <w:tcBorders>
              <w:right w:val="nil"/>
            </w:tcBorders>
            <w:shd w:val="clear" w:color="auto" w:fill="C0C0C0"/>
          </w:tcPr>
          <w:p w14:paraId="443AA3B6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100%</w:t>
            </w:r>
          </w:p>
        </w:tc>
      </w:tr>
      <w:tr w:rsidR="00B75F9B" w14:paraId="5C276F0A" w14:textId="77777777">
        <w:trPr>
          <w:trHeight w:val="177"/>
          <w:jc w:val="center"/>
        </w:trPr>
        <w:tc>
          <w:tcPr>
            <w:tcW w:w="1792" w:type="dxa"/>
          </w:tcPr>
          <w:p w14:paraId="688E91DA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 w:hint="eastAsia"/>
                <w:b/>
                <w:bCs/>
                <w:color w:val="000000"/>
                <w:sz w:val="21"/>
                <w:szCs w:val="21"/>
              </w:rPr>
              <w:t>Simu_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  <w:t>BS</w:t>
            </w:r>
            <w:r>
              <w:rPr>
                <w:rFonts w:ascii="Times New Roman" w:eastAsia="SimSun" w:hAnsi="Times New Roman" w:hint="eastAsia"/>
                <w:b/>
                <w:bCs/>
                <w:color w:val="000000"/>
                <w:sz w:val="21"/>
                <w:szCs w:val="21"/>
              </w:rPr>
              <w:t>_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  <w:t>65%</w:t>
            </w:r>
          </w:p>
        </w:tc>
        <w:tc>
          <w:tcPr>
            <w:tcW w:w="2888" w:type="dxa"/>
          </w:tcPr>
          <w:p w14:paraId="407E4CA2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contamination sensitivity</w:t>
            </w:r>
          </w:p>
        </w:tc>
        <w:tc>
          <w:tcPr>
            <w:tcW w:w="1160" w:type="dxa"/>
          </w:tcPr>
          <w:p w14:paraId="484EC708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20%</w:t>
            </w:r>
          </w:p>
        </w:tc>
        <w:tc>
          <w:tcPr>
            <w:tcW w:w="1160" w:type="dxa"/>
          </w:tcPr>
          <w:p w14:paraId="11365221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80%</w:t>
            </w:r>
          </w:p>
        </w:tc>
        <w:tc>
          <w:tcPr>
            <w:tcW w:w="1160" w:type="dxa"/>
          </w:tcPr>
          <w:p w14:paraId="6BF975C1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100%</w:t>
            </w:r>
          </w:p>
        </w:tc>
      </w:tr>
      <w:tr w:rsidR="00B75F9B" w14:paraId="31DBAEAB" w14:textId="77777777">
        <w:trPr>
          <w:trHeight w:val="221"/>
          <w:jc w:val="center"/>
        </w:trPr>
        <w:tc>
          <w:tcPr>
            <w:tcW w:w="1792" w:type="dxa"/>
            <w:tcBorders>
              <w:left w:val="nil"/>
              <w:right w:val="nil"/>
            </w:tcBorders>
            <w:shd w:val="clear" w:color="auto" w:fill="C0C0C0"/>
          </w:tcPr>
          <w:p w14:paraId="6FDBAB45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 w:hint="eastAsia"/>
                <w:b/>
                <w:bCs/>
                <w:color w:val="000000"/>
                <w:sz w:val="21"/>
                <w:szCs w:val="21"/>
              </w:rPr>
              <w:t>Simu_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  <w:t>BS</w:t>
            </w:r>
            <w:r>
              <w:rPr>
                <w:rFonts w:ascii="Times New Roman" w:eastAsia="SimSun" w:hAnsi="Times New Roman" w:hint="eastAsia"/>
                <w:b/>
                <w:bCs/>
                <w:color w:val="000000"/>
                <w:sz w:val="21"/>
                <w:szCs w:val="21"/>
              </w:rPr>
              <w:t>_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  <w:t>95%</w:t>
            </w:r>
          </w:p>
        </w:tc>
        <w:tc>
          <w:tcPr>
            <w:tcW w:w="2888" w:type="dxa"/>
            <w:tcBorders>
              <w:right w:val="nil"/>
            </w:tcBorders>
            <w:shd w:val="clear" w:color="auto" w:fill="C0C0C0"/>
          </w:tcPr>
          <w:p w14:paraId="594671B2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contamination sensitivity</w:t>
            </w:r>
          </w:p>
        </w:tc>
        <w:tc>
          <w:tcPr>
            <w:tcW w:w="1160" w:type="dxa"/>
            <w:tcBorders>
              <w:right w:val="nil"/>
            </w:tcBorders>
            <w:shd w:val="clear" w:color="auto" w:fill="C0C0C0"/>
          </w:tcPr>
          <w:p w14:paraId="7E84AEC6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10%</w:t>
            </w:r>
          </w:p>
        </w:tc>
        <w:tc>
          <w:tcPr>
            <w:tcW w:w="1160" w:type="dxa"/>
            <w:tcBorders>
              <w:right w:val="nil"/>
            </w:tcBorders>
            <w:shd w:val="clear" w:color="auto" w:fill="C0C0C0"/>
          </w:tcPr>
          <w:p w14:paraId="4331DE76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90%</w:t>
            </w:r>
          </w:p>
        </w:tc>
        <w:tc>
          <w:tcPr>
            <w:tcW w:w="1160" w:type="dxa"/>
            <w:tcBorders>
              <w:right w:val="nil"/>
            </w:tcBorders>
            <w:shd w:val="clear" w:color="auto" w:fill="C0C0C0"/>
          </w:tcPr>
          <w:p w14:paraId="6B302A82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90%</w:t>
            </w:r>
          </w:p>
        </w:tc>
      </w:tr>
      <w:tr w:rsidR="00B75F9B" w14:paraId="002C8F60" w14:textId="77777777">
        <w:trPr>
          <w:trHeight w:val="433"/>
          <w:jc w:val="center"/>
        </w:trPr>
        <w:tc>
          <w:tcPr>
            <w:tcW w:w="1792" w:type="dxa"/>
          </w:tcPr>
          <w:p w14:paraId="53C8B042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2888" w:type="dxa"/>
          </w:tcPr>
          <w:p w14:paraId="551EC185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Average</w:t>
            </w:r>
          </w:p>
        </w:tc>
        <w:tc>
          <w:tcPr>
            <w:tcW w:w="1160" w:type="dxa"/>
          </w:tcPr>
          <w:p w14:paraId="17F2FA96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15%</w:t>
            </w:r>
          </w:p>
        </w:tc>
        <w:tc>
          <w:tcPr>
            <w:tcW w:w="1160" w:type="dxa"/>
          </w:tcPr>
          <w:p w14:paraId="5F841C37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88%</w:t>
            </w:r>
          </w:p>
        </w:tc>
        <w:tc>
          <w:tcPr>
            <w:tcW w:w="1160" w:type="dxa"/>
          </w:tcPr>
          <w:p w14:paraId="6A3B4E02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color w:val="000000"/>
                <w:sz w:val="21"/>
                <w:szCs w:val="21"/>
              </w:rPr>
              <w:t>98%</w:t>
            </w:r>
          </w:p>
        </w:tc>
      </w:tr>
    </w:tbl>
    <w:p w14:paraId="488517E3" w14:textId="77777777" w:rsidR="00B75F9B" w:rsidRDefault="008446E9">
      <w:pPr>
        <w:spacing w:line="220" w:lineRule="atLeast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 xml:space="preserve">Identification of target and contamination at family, genus and species level are shown in this table. </w:t>
      </w:r>
    </w:p>
    <w:p w14:paraId="34F23A48" w14:textId="77777777" w:rsidR="00B75F9B" w:rsidRDefault="00B75F9B">
      <w:pPr>
        <w:spacing w:line="220" w:lineRule="atLeast"/>
        <w:jc w:val="both"/>
        <w:rPr>
          <w:rFonts w:ascii="Times New Roman" w:hAnsi="Times New Roman"/>
          <w:b/>
          <w:color w:val="000000"/>
          <w:sz w:val="21"/>
          <w:szCs w:val="21"/>
        </w:rPr>
      </w:pPr>
    </w:p>
    <w:p w14:paraId="4BB2A3B6" w14:textId="06668F83" w:rsidR="00B75F9B" w:rsidRDefault="008446E9">
      <w:pPr>
        <w:spacing w:line="220" w:lineRule="atLeast"/>
        <w:jc w:val="both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b/>
          <w:color w:val="000000"/>
          <w:sz w:val="21"/>
          <w:szCs w:val="21"/>
        </w:rPr>
        <w:t xml:space="preserve">Table </w:t>
      </w:r>
      <w:r w:rsidR="00A64B1F">
        <w:rPr>
          <w:rFonts w:ascii="Times New Roman" w:hAnsi="Times New Roman"/>
          <w:b/>
          <w:color w:val="000000"/>
          <w:sz w:val="21"/>
          <w:szCs w:val="21"/>
        </w:rPr>
        <w:t>S</w:t>
      </w:r>
      <w:bookmarkStart w:id="2" w:name="_GoBack"/>
      <w:bookmarkEnd w:id="2"/>
      <w:r>
        <w:rPr>
          <w:rFonts w:ascii="Times New Roman" w:hAnsi="Times New Roman"/>
          <w:b/>
          <w:color w:val="000000"/>
          <w:sz w:val="21"/>
          <w:szCs w:val="21"/>
        </w:rPr>
        <w:t>2 | Assembly Statistics for simulated datasets.</w:t>
      </w:r>
    </w:p>
    <w:tbl>
      <w:tblPr>
        <w:tblW w:w="7681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701"/>
        <w:gridCol w:w="1249"/>
        <w:gridCol w:w="1160"/>
        <w:gridCol w:w="1160"/>
      </w:tblGrid>
      <w:tr w:rsidR="00B75F9B" w14:paraId="35D9D876" w14:textId="77777777">
        <w:trPr>
          <w:trHeight w:val="177"/>
          <w:jc w:val="center"/>
        </w:trPr>
        <w:tc>
          <w:tcPr>
            <w:tcW w:w="241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F3F68DE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</w:pPr>
            <w:bookmarkStart w:id="3" w:name="OLE_LINK5"/>
            <w:bookmarkStart w:id="4" w:name="OLE_LINK6"/>
            <w:r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EA6C7C4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  <w:t>BS 5%</w:t>
            </w:r>
          </w:p>
        </w:tc>
        <w:tc>
          <w:tcPr>
            <w:tcW w:w="12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F4A901B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  <w:t>BS 35%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A8736D9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  <w:t>BS 65%</w:t>
            </w:r>
          </w:p>
        </w:tc>
        <w:tc>
          <w:tcPr>
            <w:tcW w:w="11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04FF0E9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  <w:t>BS 95%</w:t>
            </w:r>
          </w:p>
        </w:tc>
      </w:tr>
      <w:tr w:rsidR="00B75F9B" w14:paraId="70F137DB" w14:textId="77777777">
        <w:trPr>
          <w:trHeight w:val="177"/>
          <w:jc w:val="center"/>
        </w:trPr>
        <w:tc>
          <w:tcPr>
            <w:tcW w:w="2411" w:type="dxa"/>
            <w:tcBorders>
              <w:left w:val="nil"/>
              <w:right w:val="nil"/>
            </w:tcBorders>
            <w:shd w:val="clear" w:color="auto" w:fill="C0C0C0"/>
          </w:tcPr>
          <w:p w14:paraId="0151FB17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  <w:t>Velvet N50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C0C0C0"/>
            <w:vAlign w:val="bottom"/>
          </w:tcPr>
          <w:p w14:paraId="411A5B20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39369</w:t>
            </w:r>
          </w:p>
        </w:tc>
        <w:tc>
          <w:tcPr>
            <w:tcW w:w="1249" w:type="dxa"/>
            <w:tcBorders>
              <w:right w:val="nil"/>
            </w:tcBorders>
            <w:shd w:val="clear" w:color="auto" w:fill="C0C0C0"/>
            <w:vAlign w:val="bottom"/>
          </w:tcPr>
          <w:p w14:paraId="2B26B631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49287</w:t>
            </w:r>
          </w:p>
        </w:tc>
        <w:tc>
          <w:tcPr>
            <w:tcW w:w="1160" w:type="dxa"/>
            <w:tcBorders>
              <w:right w:val="nil"/>
            </w:tcBorders>
            <w:shd w:val="clear" w:color="auto" w:fill="C0C0C0"/>
            <w:vAlign w:val="bottom"/>
          </w:tcPr>
          <w:p w14:paraId="07283365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47030</w:t>
            </w:r>
          </w:p>
        </w:tc>
        <w:tc>
          <w:tcPr>
            <w:tcW w:w="1160" w:type="dxa"/>
            <w:tcBorders>
              <w:right w:val="nil"/>
            </w:tcBorders>
            <w:shd w:val="clear" w:color="auto" w:fill="C0C0C0"/>
            <w:vAlign w:val="bottom"/>
          </w:tcPr>
          <w:p w14:paraId="2C486902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24697</w:t>
            </w:r>
          </w:p>
        </w:tc>
      </w:tr>
      <w:tr w:rsidR="00B75F9B" w14:paraId="26B9F85B" w14:textId="77777777">
        <w:trPr>
          <w:trHeight w:val="177"/>
          <w:jc w:val="center"/>
        </w:trPr>
        <w:tc>
          <w:tcPr>
            <w:tcW w:w="2411" w:type="dxa"/>
          </w:tcPr>
          <w:p w14:paraId="70F8CD5C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  <w:t>Velvet #contig</w:t>
            </w:r>
          </w:p>
        </w:tc>
        <w:tc>
          <w:tcPr>
            <w:tcW w:w="1701" w:type="dxa"/>
            <w:vAlign w:val="bottom"/>
          </w:tcPr>
          <w:p w14:paraId="13EB258E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10667</w:t>
            </w:r>
          </w:p>
        </w:tc>
        <w:tc>
          <w:tcPr>
            <w:tcW w:w="1249" w:type="dxa"/>
            <w:vAlign w:val="bottom"/>
          </w:tcPr>
          <w:p w14:paraId="3F0C780D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6193</w:t>
            </w:r>
          </w:p>
        </w:tc>
        <w:tc>
          <w:tcPr>
            <w:tcW w:w="1160" w:type="dxa"/>
            <w:vAlign w:val="bottom"/>
          </w:tcPr>
          <w:p w14:paraId="5C665ECA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6232</w:t>
            </w:r>
          </w:p>
        </w:tc>
        <w:tc>
          <w:tcPr>
            <w:tcW w:w="1160" w:type="dxa"/>
            <w:vAlign w:val="bottom"/>
          </w:tcPr>
          <w:p w14:paraId="5E4F63F1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11150</w:t>
            </w:r>
          </w:p>
        </w:tc>
      </w:tr>
      <w:tr w:rsidR="00B75F9B" w14:paraId="0168648F" w14:textId="77777777">
        <w:trPr>
          <w:trHeight w:val="177"/>
          <w:jc w:val="center"/>
        </w:trPr>
        <w:tc>
          <w:tcPr>
            <w:tcW w:w="2411" w:type="dxa"/>
            <w:tcBorders>
              <w:left w:val="nil"/>
              <w:right w:val="nil"/>
            </w:tcBorders>
            <w:shd w:val="clear" w:color="auto" w:fill="C0C0C0"/>
          </w:tcPr>
          <w:p w14:paraId="477992CD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  <w:t>MEGAHIT N50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C0C0C0"/>
            <w:vAlign w:val="bottom"/>
          </w:tcPr>
          <w:p w14:paraId="1E0190DA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154200</w:t>
            </w:r>
          </w:p>
        </w:tc>
        <w:tc>
          <w:tcPr>
            <w:tcW w:w="1249" w:type="dxa"/>
            <w:tcBorders>
              <w:right w:val="nil"/>
            </w:tcBorders>
            <w:shd w:val="clear" w:color="auto" w:fill="C0C0C0"/>
            <w:vAlign w:val="bottom"/>
          </w:tcPr>
          <w:p w14:paraId="3D1EAE86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154200</w:t>
            </w:r>
          </w:p>
        </w:tc>
        <w:tc>
          <w:tcPr>
            <w:tcW w:w="1160" w:type="dxa"/>
            <w:tcBorders>
              <w:right w:val="nil"/>
            </w:tcBorders>
            <w:shd w:val="clear" w:color="auto" w:fill="C0C0C0"/>
            <w:vAlign w:val="bottom"/>
          </w:tcPr>
          <w:p w14:paraId="5D1A0E6A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154200</w:t>
            </w:r>
          </w:p>
        </w:tc>
        <w:tc>
          <w:tcPr>
            <w:tcW w:w="1160" w:type="dxa"/>
            <w:tcBorders>
              <w:right w:val="nil"/>
            </w:tcBorders>
            <w:shd w:val="clear" w:color="auto" w:fill="C0C0C0"/>
            <w:vAlign w:val="bottom"/>
          </w:tcPr>
          <w:p w14:paraId="4BA7DA24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27129</w:t>
            </w:r>
          </w:p>
        </w:tc>
      </w:tr>
      <w:tr w:rsidR="00B75F9B" w14:paraId="35E73186" w14:textId="77777777">
        <w:trPr>
          <w:trHeight w:val="177"/>
          <w:jc w:val="center"/>
        </w:trPr>
        <w:tc>
          <w:tcPr>
            <w:tcW w:w="2411" w:type="dxa"/>
          </w:tcPr>
          <w:p w14:paraId="1CE66E62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1"/>
                <w:szCs w:val="21"/>
              </w:rPr>
              <w:t>MEGAHIT #contig</w:t>
            </w:r>
          </w:p>
        </w:tc>
        <w:tc>
          <w:tcPr>
            <w:tcW w:w="1701" w:type="dxa"/>
            <w:vAlign w:val="bottom"/>
          </w:tcPr>
          <w:p w14:paraId="4F25746D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603</w:t>
            </w:r>
          </w:p>
        </w:tc>
        <w:tc>
          <w:tcPr>
            <w:tcW w:w="1249" w:type="dxa"/>
            <w:vAlign w:val="bottom"/>
          </w:tcPr>
          <w:p w14:paraId="6AF0623C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620</w:t>
            </w:r>
          </w:p>
        </w:tc>
        <w:tc>
          <w:tcPr>
            <w:tcW w:w="1160" w:type="dxa"/>
            <w:vAlign w:val="bottom"/>
          </w:tcPr>
          <w:p w14:paraId="22F577DB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599</w:t>
            </w:r>
          </w:p>
        </w:tc>
        <w:tc>
          <w:tcPr>
            <w:tcW w:w="1160" w:type="dxa"/>
            <w:vAlign w:val="bottom"/>
          </w:tcPr>
          <w:p w14:paraId="3E03E14E" w14:textId="77777777" w:rsidR="00B75F9B" w:rsidRDefault="008446E9">
            <w:pPr>
              <w:adjustRightInd/>
              <w:snapToGrid/>
              <w:jc w:val="center"/>
              <w:rPr>
                <w:rFonts w:ascii="Times New Roman" w:eastAsia="SimSu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4135</w:t>
            </w:r>
          </w:p>
        </w:tc>
      </w:tr>
    </w:tbl>
    <w:bookmarkEnd w:id="3"/>
    <w:bookmarkEnd w:id="4"/>
    <w:p w14:paraId="0163A066" w14:textId="77777777" w:rsidR="00B75F9B" w:rsidRDefault="008446E9">
      <w:pPr>
        <w:autoSpaceDE w:val="0"/>
        <w:autoSpaceDN w:val="0"/>
        <w:spacing w:after="0" w:line="240" w:lineRule="atLeast"/>
        <w:jc w:val="center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N50 and number of contigs were derived from Velvet and MEGAHIT in simulated data.</w:t>
      </w:r>
    </w:p>
    <w:bookmarkEnd w:id="0"/>
    <w:bookmarkEnd w:id="1"/>
    <w:p w14:paraId="660D1DCD" w14:textId="77777777" w:rsidR="00B75F9B" w:rsidRDefault="00B75F9B"/>
    <w:sectPr w:rsidR="00B75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977"/>
    <w:rsid w:val="00092F61"/>
    <w:rsid w:val="00352977"/>
    <w:rsid w:val="008446E9"/>
    <w:rsid w:val="00A64B1F"/>
    <w:rsid w:val="00B75F9B"/>
    <w:rsid w:val="47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56F42"/>
  <w15:docId w15:val="{7395D235-BEFF-40CE-BCC6-AD16F477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djustRightInd w:val="0"/>
      <w:snapToGrid w:val="0"/>
      <w:spacing w:after="200"/>
    </w:pPr>
    <w:rPr>
      <w:rFonts w:ascii="Tahoma" w:eastAsia="Microsoft YaHei" w:hAnsi="Tahoma" w:cs="Times New Roma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Sharey</dc:creator>
  <cp:lastModifiedBy>Frontiers</cp:lastModifiedBy>
  <cp:revision>3</cp:revision>
  <dcterms:created xsi:type="dcterms:W3CDTF">2019-07-02T14:12:00Z</dcterms:created>
  <dcterms:modified xsi:type="dcterms:W3CDTF">2019-07-02T14:15:00Z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2052-11.1.0.7811</vt:lpwstr>
  </property>
</Properties>
</file>