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E50" w:rsidRDefault="00385E50" w:rsidP="00385E50">
      <w:pPr>
        <w:pStyle w:val="Title"/>
        <w:rPr>
          <w:rFonts w:asciiTheme="minorHAnsi" w:hAnsiTheme="minorHAnsi" w:cstheme="minorHAnsi"/>
          <w:b w:val="0"/>
        </w:rPr>
      </w:pPr>
      <w:r w:rsidRPr="00385E50">
        <w:rPr>
          <w:rFonts w:asciiTheme="minorHAnsi" w:hAnsiTheme="minorHAnsi" w:cstheme="minorHAnsi"/>
          <w:b w:val="0"/>
        </w:rPr>
        <w:t xml:space="preserve">Revealing spider silk’s 3D nanostructure through low temperature plasma etching and advanced low-voltage SEM </w:t>
      </w:r>
    </w:p>
    <w:p w:rsidR="00385E50" w:rsidRPr="00385E50" w:rsidRDefault="00385E50" w:rsidP="00385E50">
      <w:pPr>
        <w:jc w:val="center"/>
        <w:rPr>
          <w:b/>
          <w:sz w:val="28"/>
          <w:lang w:val="en-US"/>
        </w:rPr>
      </w:pPr>
      <w:r w:rsidRPr="00385E50">
        <w:rPr>
          <w:b/>
          <w:sz w:val="28"/>
          <w:lang w:val="en-US"/>
        </w:rPr>
        <w:t>Supplementary information</w:t>
      </w:r>
    </w:p>
    <w:p w:rsidR="00385E50" w:rsidRPr="00385E50" w:rsidRDefault="00385E50" w:rsidP="00385E50">
      <w:pPr>
        <w:pStyle w:val="AuthorList"/>
        <w:rPr>
          <w:rFonts w:asciiTheme="minorHAnsi" w:hAnsiTheme="minorHAnsi" w:cstheme="minorHAnsi"/>
        </w:rPr>
      </w:pPr>
      <w:r w:rsidRPr="00385E50">
        <w:rPr>
          <w:rFonts w:asciiTheme="minorHAnsi" w:hAnsiTheme="minorHAnsi" w:cstheme="minorHAnsi"/>
        </w:rPr>
        <w:t>Nicola Stehling</w:t>
      </w:r>
      <w:r w:rsidRPr="00385E50">
        <w:rPr>
          <w:rFonts w:asciiTheme="minorHAnsi" w:hAnsiTheme="minorHAnsi" w:cstheme="minorHAnsi"/>
          <w:vertAlign w:val="superscript"/>
        </w:rPr>
        <w:t>1</w:t>
      </w:r>
      <w:r w:rsidRPr="00385E50">
        <w:rPr>
          <w:rFonts w:asciiTheme="minorHAnsi" w:hAnsiTheme="minorHAnsi" w:cstheme="minorHAnsi"/>
        </w:rPr>
        <w:t>, Kerry J. Abrams</w:t>
      </w:r>
      <w:r w:rsidRPr="00385E50">
        <w:rPr>
          <w:rFonts w:asciiTheme="minorHAnsi" w:hAnsiTheme="minorHAnsi" w:cstheme="minorHAnsi"/>
          <w:vertAlign w:val="superscript"/>
        </w:rPr>
        <w:t>1</w:t>
      </w:r>
      <w:r w:rsidRPr="00385E50">
        <w:rPr>
          <w:rFonts w:asciiTheme="minorHAnsi" w:hAnsiTheme="minorHAnsi" w:cstheme="minorHAnsi"/>
        </w:rPr>
        <w:t>, Chris Holland</w:t>
      </w:r>
      <w:r w:rsidRPr="00385E50">
        <w:rPr>
          <w:rFonts w:asciiTheme="minorHAnsi" w:hAnsiTheme="minorHAnsi" w:cstheme="minorHAnsi"/>
          <w:vertAlign w:val="superscript"/>
        </w:rPr>
        <w:t>1</w:t>
      </w:r>
      <w:r w:rsidRPr="00385E50">
        <w:rPr>
          <w:rFonts w:asciiTheme="minorHAnsi" w:hAnsiTheme="minorHAnsi" w:cstheme="minorHAnsi"/>
        </w:rPr>
        <w:t>, Cornelia Rodenburg</w:t>
      </w:r>
      <w:proofErr w:type="gramStart"/>
      <w:r w:rsidRPr="00385E50">
        <w:rPr>
          <w:rFonts w:asciiTheme="minorHAnsi" w:hAnsiTheme="minorHAnsi" w:cstheme="minorHAnsi"/>
          <w:vertAlign w:val="superscript"/>
        </w:rPr>
        <w:t>1,*</w:t>
      </w:r>
      <w:proofErr w:type="gramEnd"/>
    </w:p>
    <w:p w:rsidR="00385E50" w:rsidRPr="00385E50" w:rsidRDefault="00385E50" w:rsidP="00385E50">
      <w:pPr>
        <w:spacing w:before="240" w:after="0"/>
        <w:rPr>
          <w:rFonts w:cstheme="minorHAnsi"/>
          <w:b/>
          <w:szCs w:val="24"/>
        </w:rPr>
      </w:pPr>
      <w:r w:rsidRPr="00385E50">
        <w:rPr>
          <w:rFonts w:cstheme="minorHAnsi"/>
          <w:szCs w:val="24"/>
          <w:vertAlign w:val="superscript"/>
        </w:rPr>
        <w:t>1</w:t>
      </w:r>
      <w:r w:rsidRPr="00385E50">
        <w:rPr>
          <w:rFonts w:cstheme="minorHAnsi"/>
          <w:szCs w:val="24"/>
        </w:rPr>
        <w:t>University of Sheffield, Department of Materials Science and Engineering, Sheffield S1 3JD, United Kingdom</w:t>
      </w:r>
    </w:p>
    <w:p w:rsidR="00385E50" w:rsidRDefault="00385E50" w:rsidP="00385E50">
      <w:pPr>
        <w:spacing w:before="240" w:after="0"/>
        <w:rPr>
          <w:rFonts w:cstheme="minorHAnsi"/>
          <w:szCs w:val="24"/>
        </w:rPr>
      </w:pPr>
      <w:r w:rsidRPr="00385E50">
        <w:rPr>
          <w:rFonts w:cstheme="minorHAnsi"/>
          <w:b/>
          <w:szCs w:val="24"/>
        </w:rPr>
        <w:t xml:space="preserve">* Correspondence: </w:t>
      </w:r>
      <w:r w:rsidRPr="00385E50">
        <w:rPr>
          <w:rFonts w:cstheme="minorHAnsi"/>
          <w:b/>
          <w:szCs w:val="24"/>
        </w:rPr>
        <w:br/>
      </w:r>
      <w:r w:rsidRPr="00385E50">
        <w:rPr>
          <w:rFonts w:cstheme="minorHAnsi"/>
          <w:szCs w:val="24"/>
        </w:rPr>
        <w:t>Cornelia Rodenburg</w:t>
      </w:r>
      <w:r w:rsidRPr="00385E50">
        <w:rPr>
          <w:rFonts w:cstheme="minorHAnsi"/>
          <w:szCs w:val="24"/>
        </w:rPr>
        <w:tab/>
      </w:r>
      <w:r w:rsidRPr="00385E50">
        <w:rPr>
          <w:rFonts w:cstheme="minorHAnsi"/>
          <w:szCs w:val="24"/>
        </w:rPr>
        <w:br/>
        <w:t>C.Rodenburg@sheffield.ac.uk</w:t>
      </w:r>
    </w:p>
    <w:p w:rsidR="00385E50" w:rsidRPr="00385E50" w:rsidRDefault="00385E50" w:rsidP="00385E50">
      <w:pPr>
        <w:spacing w:before="240" w:after="0"/>
        <w:rPr>
          <w:rFonts w:cstheme="minorHAnsi"/>
          <w:szCs w:val="24"/>
        </w:rPr>
      </w:pPr>
    </w:p>
    <w:p w:rsidR="00C4554C" w:rsidRDefault="00C4554C" w:rsidP="00385E5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1B5153" w:rsidTr="001B5153">
        <w:tc>
          <w:tcPr>
            <w:tcW w:w="3005" w:type="dxa"/>
            <w:vAlign w:val="center"/>
          </w:tcPr>
          <w:p w:rsidR="001B5153" w:rsidRPr="004702CD" w:rsidRDefault="002738D5" w:rsidP="001B5153">
            <w:pPr>
              <w:jc w:val="center"/>
              <w:rPr>
                <w:b/>
                <w:noProof/>
                <w:sz w:val="20"/>
              </w:rPr>
            </w:pPr>
            <w:r w:rsidRPr="004702CD">
              <w:rPr>
                <w:b/>
                <w:noProof/>
                <w:sz w:val="20"/>
              </w:rPr>
              <w:t>Nanostructure s</w:t>
            </w:r>
            <w:r w:rsidR="001B5153" w:rsidRPr="004702CD">
              <w:rPr>
                <w:b/>
                <w:noProof/>
                <w:sz w:val="20"/>
              </w:rPr>
              <w:t>ize distribution</w:t>
            </w:r>
          </w:p>
        </w:tc>
        <w:tc>
          <w:tcPr>
            <w:tcW w:w="3005" w:type="dxa"/>
            <w:vAlign w:val="center"/>
          </w:tcPr>
          <w:p w:rsidR="001B5153" w:rsidRPr="004702CD" w:rsidRDefault="002738D5" w:rsidP="001B5153">
            <w:pPr>
              <w:jc w:val="center"/>
              <w:rPr>
                <w:b/>
                <w:noProof/>
                <w:sz w:val="20"/>
              </w:rPr>
            </w:pPr>
            <w:r w:rsidRPr="004702CD">
              <w:rPr>
                <w:b/>
                <w:noProof/>
                <w:sz w:val="20"/>
              </w:rPr>
              <w:t xml:space="preserve">Nanostructure </w:t>
            </w:r>
            <w:r w:rsidR="001B5153" w:rsidRPr="004702CD">
              <w:rPr>
                <w:b/>
                <w:noProof/>
                <w:sz w:val="20"/>
              </w:rPr>
              <w:t>Voronoi distance distribution</w:t>
            </w:r>
          </w:p>
        </w:tc>
        <w:tc>
          <w:tcPr>
            <w:tcW w:w="3005" w:type="dxa"/>
            <w:vAlign w:val="center"/>
          </w:tcPr>
          <w:p w:rsidR="001B5153" w:rsidRPr="004702CD" w:rsidRDefault="001B5153" w:rsidP="001B5153">
            <w:pPr>
              <w:jc w:val="center"/>
              <w:rPr>
                <w:b/>
                <w:noProof/>
                <w:sz w:val="20"/>
              </w:rPr>
            </w:pPr>
            <w:r w:rsidRPr="004702CD">
              <w:rPr>
                <w:b/>
                <w:noProof/>
                <w:sz w:val="20"/>
              </w:rPr>
              <w:t>Inter-nanostructure distance distribution</w:t>
            </w:r>
          </w:p>
        </w:tc>
      </w:tr>
      <w:tr w:rsidR="00385E50" w:rsidTr="004702CD">
        <w:tc>
          <w:tcPr>
            <w:tcW w:w="3005" w:type="dxa"/>
            <w:tcBorders>
              <w:bottom w:val="nil"/>
            </w:tcBorders>
          </w:tcPr>
          <w:p w:rsidR="00385E50" w:rsidRDefault="003528D2" w:rsidP="00385E50">
            <w:r>
              <w:rPr>
                <w:noProof/>
              </w:rPr>
              <w:drawing>
                <wp:inline distT="0" distB="0" distL="0" distR="0" wp14:anchorId="2E53A399" wp14:editId="59B7EFBC">
                  <wp:extent cx="1800000" cy="1872000"/>
                  <wp:effectExtent l="0" t="0" r="0" b="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A56C32-2A76-4454-95A9-89B0CF2286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3005" w:type="dxa"/>
            <w:tcBorders>
              <w:bottom w:val="nil"/>
            </w:tcBorders>
          </w:tcPr>
          <w:p w:rsidR="00385E50" w:rsidRDefault="003528D2" w:rsidP="00385E50">
            <w:r>
              <w:rPr>
                <w:noProof/>
              </w:rPr>
              <w:drawing>
                <wp:inline distT="0" distB="0" distL="0" distR="0" wp14:anchorId="22395F87" wp14:editId="64137421">
                  <wp:extent cx="1800000" cy="1872000"/>
                  <wp:effectExtent l="0" t="0" r="0" b="0"/>
                  <wp:docPr id="3" name="Chart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3DB683-1975-4C48-ABC7-9B745F0551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3005" w:type="dxa"/>
            <w:tcBorders>
              <w:bottom w:val="nil"/>
            </w:tcBorders>
          </w:tcPr>
          <w:p w:rsidR="00385E50" w:rsidRDefault="003528D2" w:rsidP="00385E50">
            <w:r>
              <w:rPr>
                <w:noProof/>
              </w:rPr>
              <w:drawing>
                <wp:inline distT="0" distB="0" distL="0" distR="0" wp14:anchorId="3E23F15C" wp14:editId="090A384D">
                  <wp:extent cx="1800000" cy="1872000"/>
                  <wp:effectExtent l="0" t="0" r="0" b="0"/>
                  <wp:docPr id="2" name="Chart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D8C854-F8C4-4CEE-8EC4-97F2304CFE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4702CD" w:rsidRPr="004702CD" w:rsidTr="004702CD">
        <w:tc>
          <w:tcPr>
            <w:tcW w:w="9015" w:type="dxa"/>
            <w:gridSpan w:val="3"/>
            <w:tcBorders>
              <w:top w:val="nil"/>
              <w:bottom w:val="nil"/>
            </w:tcBorders>
          </w:tcPr>
          <w:p w:rsidR="004702CD" w:rsidRPr="004702CD" w:rsidRDefault="004702CD" w:rsidP="004702CD">
            <w:pPr>
              <w:spacing w:before="240"/>
              <w:rPr>
                <w:noProof/>
                <w:sz w:val="20"/>
              </w:rPr>
            </w:pPr>
            <w:r w:rsidRPr="004702CD">
              <w:rPr>
                <w:b/>
                <w:noProof/>
                <w:sz w:val="20"/>
              </w:rPr>
              <w:t>Fig. S1:</w:t>
            </w:r>
            <w:r w:rsidRPr="004702CD">
              <w:rPr>
                <w:noProof/>
                <w:sz w:val="20"/>
              </w:rPr>
              <w:t xml:space="preserve"> </w:t>
            </w:r>
            <w:r w:rsidR="008B6563">
              <w:rPr>
                <w:noProof/>
                <w:sz w:val="20"/>
              </w:rPr>
              <w:t>P</w:t>
            </w:r>
            <w:r w:rsidRPr="004702CD">
              <w:rPr>
                <w:sz w:val="20"/>
              </w:rPr>
              <w:t xml:space="preserve">article analysis of nanostructure in hyperspectral images: </w:t>
            </w:r>
            <w:r>
              <w:rPr>
                <w:sz w:val="20"/>
              </w:rPr>
              <w:t xml:space="preserve">a) </w:t>
            </w:r>
            <w:r w:rsidRPr="004702CD">
              <w:rPr>
                <w:sz w:val="20"/>
              </w:rPr>
              <w:t>Histogram of size distribution of nanostructure</w:t>
            </w:r>
            <w:r>
              <w:rPr>
                <w:sz w:val="20"/>
              </w:rPr>
              <w:t xml:space="preserve"> b) Histogram of </w:t>
            </w:r>
            <w:r w:rsidRPr="004702CD">
              <w:rPr>
                <w:sz w:val="20"/>
              </w:rPr>
              <w:t xml:space="preserve">Voronoi </w:t>
            </w:r>
            <w:bookmarkStart w:id="0" w:name="_GoBack"/>
            <w:bookmarkEnd w:id="0"/>
            <w:r>
              <w:rPr>
                <w:sz w:val="20"/>
              </w:rPr>
              <w:t xml:space="preserve">distance </w:t>
            </w:r>
            <w:r w:rsidRPr="004702CD">
              <w:rPr>
                <w:sz w:val="20"/>
              </w:rPr>
              <w:t xml:space="preserve">distribution and </w:t>
            </w:r>
            <w:r>
              <w:rPr>
                <w:sz w:val="20"/>
              </w:rPr>
              <w:t xml:space="preserve">c) Histogram of </w:t>
            </w:r>
            <w:r w:rsidR="00394269">
              <w:rPr>
                <w:sz w:val="20"/>
              </w:rPr>
              <w:t xml:space="preserve">inter-nanostructure </w:t>
            </w:r>
            <w:r w:rsidRPr="004702CD">
              <w:rPr>
                <w:sz w:val="20"/>
              </w:rPr>
              <w:t>distance</w:t>
            </w:r>
            <w:r w:rsidR="00394269">
              <w:rPr>
                <w:sz w:val="20"/>
              </w:rPr>
              <w:t xml:space="preserve"> for the three different reeling speeds. The frequency was normalised to the </w:t>
            </w:r>
            <w:proofErr w:type="spellStart"/>
            <w:r w:rsidR="00394269">
              <w:rPr>
                <w:sz w:val="20"/>
              </w:rPr>
              <w:t>the</w:t>
            </w:r>
            <w:proofErr w:type="spellEnd"/>
            <w:r w:rsidR="00394269">
              <w:rPr>
                <w:sz w:val="20"/>
              </w:rPr>
              <w:t xml:space="preserve"> total of the evaluated pixels in the image. The bin means are indicated by the round markers.</w:t>
            </w:r>
          </w:p>
        </w:tc>
      </w:tr>
    </w:tbl>
    <w:p w:rsidR="00385E50" w:rsidRDefault="00385E50" w:rsidP="00385E50"/>
    <w:p w:rsidR="003528D2" w:rsidRDefault="003528D2" w:rsidP="00385E50"/>
    <w:p w:rsidR="003528D2" w:rsidRPr="00385E50" w:rsidRDefault="003528D2" w:rsidP="00385E50"/>
    <w:sectPr w:rsidR="003528D2" w:rsidRPr="00385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50"/>
    <w:rsid w:val="001B5153"/>
    <w:rsid w:val="002738D5"/>
    <w:rsid w:val="003528D2"/>
    <w:rsid w:val="00385E50"/>
    <w:rsid w:val="00394269"/>
    <w:rsid w:val="004702CD"/>
    <w:rsid w:val="00692617"/>
    <w:rsid w:val="007F6234"/>
    <w:rsid w:val="008B6563"/>
    <w:rsid w:val="00C4554C"/>
    <w:rsid w:val="00C5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F347"/>
  <w15:chartTrackingRefBased/>
  <w15:docId w15:val="{481ECC4E-39DE-4AE9-AA60-33F6637F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85E50"/>
    <w:pPr>
      <w:suppressLineNumbers/>
      <w:spacing w:before="240" w:after="360" w:line="240" w:lineRule="auto"/>
      <w:jc w:val="center"/>
    </w:pPr>
    <w:rPr>
      <w:rFonts w:ascii="Times New Roman" w:hAnsi="Times New Roman" w:cs="Times New Roman"/>
      <w:b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385E50"/>
    <w:rPr>
      <w:rFonts w:ascii="Times New Roman" w:hAnsi="Times New Roman" w:cs="Times New Roman"/>
      <w:b/>
      <w:sz w:val="32"/>
      <w:szCs w:val="32"/>
      <w:lang w:val="en-US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385E50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E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85E50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385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E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2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iki\Google%20Drive\PhD\Writing\Frontiers%20in%20Materials\Figures\Process\Tesselation\distance%20voronoi%20maps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iki\Google%20Drive\PhD\Writing\Frontiers%20in%20Materials\Figures\Process\Tesselation\distance%20voronoi%20maps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iki\Google%20Drive\PhD\Writing\Frontiers%20in%20Materials\Figures\Process\Tesselation\distance%20voronoi%20maps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390149978606238"/>
          <c:y val="5.4041709847327424E-2"/>
          <c:w val="0.69260609361021119"/>
          <c:h val="0.73392343935298443"/>
        </c:manualLayout>
      </c:layout>
      <c:scatterChart>
        <c:scatterStyle val="lineMarker"/>
        <c:varyColors val="0"/>
        <c:ser>
          <c:idx val="0"/>
          <c:order val="0"/>
          <c:tx>
            <c:strRef>
              <c:f>'Particle size'!$H$2</c:f>
              <c:strCache>
                <c:ptCount val="1"/>
                <c:pt idx="0">
                  <c:v>5 mm s-1</c:v>
                </c:pt>
              </c:strCache>
            </c:strRef>
          </c:tx>
          <c:spPr>
            <a:ln w="12700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'Particle size'!$D$4:$D$53</c:f>
              <c:numCache>
                <c:formatCode>General</c:formatCode>
                <c:ptCount val="50"/>
                <c:pt idx="0">
                  <c:v>8.9206205807638561</c:v>
                </c:pt>
                <c:pt idx="1">
                  <c:v>15.450968080927584</c:v>
                </c:pt>
                <c:pt idx="2">
                  <c:v>19.947114020071634</c:v>
                </c:pt>
                <c:pt idx="3">
                  <c:v>23.601743597065742</c:v>
                </c:pt>
                <c:pt idx="4">
                  <c:v>26.761861742291568</c:v>
                </c:pt>
                <c:pt idx="5">
                  <c:v>29.586351363515988</c:v>
                </c:pt>
                <c:pt idx="6">
                  <c:v>32.163754912903435</c:v>
                </c:pt>
                <c:pt idx="7">
                  <c:v>34.549414947133549</c:v>
                </c:pt>
                <c:pt idx="8">
                  <c:v>36.780660900548135</c:v>
                </c:pt>
                <c:pt idx="9">
                  <c:v>38.884083625218764</c:v>
                </c:pt>
                <c:pt idx="10">
                  <c:v>40.879419057331297</c:v>
                </c:pt>
                <c:pt idx="11">
                  <c:v>42.781793388739523</c:v>
                </c:pt>
                <c:pt idx="12">
                  <c:v>44.603102903819277</c:v>
                </c:pt>
                <c:pt idx="13">
                  <c:v>46.352904242782749</c:v>
                </c:pt>
                <c:pt idx="14">
                  <c:v>48.039012009329277</c:v>
                </c:pt>
                <c:pt idx="15">
                  <c:v>49.667913363905051</c:v>
                </c:pt>
                <c:pt idx="16">
                  <c:v>51.24506377219442</c:v>
                </c:pt>
                <c:pt idx="17">
                  <c:v>52.775103070559403</c:v>
                </c:pt>
                <c:pt idx="18">
                  <c:v>54.262016615677524</c:v>
                </c:pt>
                <c:pt idx="19">
                  <c:v>55.709257671341838</c:v>
                </c:pt>
                <c:pt idx="20">
                  <c:v>57.119841853631335</c:v>
                </c:pt>
                <c:pt idx="21">
                  <c:v>58.496421056982193</c:v>
                </c:pt>
                <c:pt idx="22">
                  <c:v>59.841342060214899</c:v>
                </c:pt>
                <c:pt idx="23">
                  <c:v>61.156693522945957</c:v>
                </c:pt>
                <c:pt idx="24">
                  <c:v>62.444344065346989</c:v>
                </c:pt>
                <c:pt idx="25">
                  <c:v>63.705973415711426</c:v>
                </c:pt>
                <c:pt idx="26">
                  <c:v>64.943098108538265</c:v>
                </c:pt>
                <c:pt idx="27">
                  <c:v>66.15709285501535</c:v>
                </c:pt>
                <c:pt idx="28">
                  <c:v>67.349208444635906</c:v>
                </c:pt>
                <c:pt idx="29">
                  <c:v>68.520586842283493</c:v>
                </c:pt>
                <c:pt idx="30">
                  <c:v>69.672273999797142</c:v>
                </c:pt>
                <c:pt idx="31">
                  <c:v>70.805230791197232</c:v>
                </c:pt>
                <c:pt idx="32">
                  <c:v>71.92034239689491</c:v>
                </c:pt>
                <c:pt idx="33">
                  <c:v>73.018426397577855</c:v>
                </c:pt>
                <c:pt idx="34">
                  <c:v>74.100239788211141</c:v>
                </c:pt>
                <c:pt idx="35">
                  <c:v>75.166485083195724</c:v>
                </c:pt>
                <c:pt idx="36">
                  <c:v>76.217815652603036</c:v>
                </c:pt>
                <c:pt idx="37">
                  <c:v>77.254840404637918</c:v>
                </c:pt>
                <c:pt idx="38">
                  <c:v>78.278127909640062</c:v>
                </c:pt>
                <c:pt idx="39">
                  <c:v>79.288210044935852</c:v>
                </c:pt>
                <c:pt idx="40">
                  <c:v>80.285585226874701</c:v>
                </c:pt>
                <c:pt idx="41">
                  <c:v>81.270721285796739</c:v>
                </c:pt>
                <c:pt idx="42">
                  <c:v>82.244058030994267</c:v>
                </c:pt>
                <c:pt idx="43">
                  <c:v>83.206009545569771</c:v>
                </c:pt>
                <c:pt idx="44">
                  <c:v>84.156966245162039</c:v>
                </c:pt>
                <c:pt idx="45">
                  <c:v>85.097296729574424</c:v>
                </c:pt>
                <c:pt idx="46">
                  <c:v>86.027349452212775</c:v>
                </c:pt>
                <c:pt idx="47">
                  <c:v>86.947454228775598</c:v>
                </c:pt>
                <c:pt idx="48">
                  <c:v>87.857923603719001</c:v>
                </c:pt>
                <c:pt idx="49">
                  <c:v>88.759054090547963</c:v>
                </c:pt>
              </c:numCache>
            </c:numRef>
          </c:xVal>
          <c:yVal>
            <c:numRef>
              <c:f>'Particle size'!$H$4:$H$53</c:f>
              <c:numCache>
                <c:formatCode>0%</c:formatCode>
                <c:ptCount val="50"/>
                <c:pt idx="0">
                  <c:v>0.52710280373831775</c:v>
                </c:pt>
                <c:pt idx="1">
                  <c:v>6.7289719626168226E-2</c:v>
                </c:pt>
                <c:pt idx="2">
                  <c:v>3.7383177570093455E-2</c:v>
                </c:pt>
                <c:pt idx="3">
                  <c:v>2.6168224299065422E-2</c:v>
                </c:pt>
                <c:pt idx="4">
                  <c:v>2.4299065420560748E-2</c:v>
                </c:pt>
                <c:pt idx="5">
                  <c:v>4.6728971962616821E-2</c:v>
                </c:pt>
                <c:pt idx="6">
                  <c:v>4.4859813084112146E-2</c:v>
                </c:pt>
                <c:pt idx="7">
                  <c:v>3.5514018691588788E-2</c:v>
                </c:pt>
                <c:pt idx="8">
                  <c:v>3.3644859813084113E-2</c:v>
                </c:pt>
                <c:pt idx="9">
                  <c:v>2.2429906542056073E-2</c:v>
                </c:pt>
                <c:pt idx="10">
                  <c:v>2.4299065420560748E-2</c:v>
                </c:pt>
                <c:pt idx="11">
                  <c:v>2.8037383177570093E-2</c:v>
                </c:pt>
                <c:pt idx="12">
                  <c:v>9.3457943925233638E-3</c:v>
                </c:pt>
                <c:pt idx="13">
                  <c:v>3.7383177570093459E-3</c:v>
                </c:pt>
                <c:pt idx="14">
                  <c:v>5.6074766355140183E-3</c:v>
                </c:pt>
                <c:pt idx="15">
                  <c:v>9.3457943925233638E-3</c:v>
                </c:pt>
                <c:pt idx="16">
                  <c:v>5.6074766355140183E-3</c:v>
                </c:pt>
                <c:pt idx="17">
                  <c:v>0</c:v>
                </c:pt>
                <c:pt idx="18">
                  <c:v>5.6074766355140183E-3</c:v>
                </c:pt>
                <c:pt idx="19">
                  <c:v>1.869158878504673E-3</c:v>
                </c:pt>
                <c:pt idx="20">
                  <c:v>3.7383177570093459E-3</c:v>
                </c:pt>
                <c:pt idx="21">
                  <c:v>3.7383177570093459E-3</c:v>
                </c:pt>
                <c:pt idx="22">
                  <c:v>3.7383177570093459E-3</c:v>
                </c:pt>
                <c:pt idx="23">
                  <c:v>1.869158878504673E-3</c:v>
                </c:pt>
                <c:pt idx="24">
                  <c:v>0</c:v>
                </c:pt>
                <c:pt idx="25">
                  <c:v>3.7383177570093459E-3</c:v>
                </c:pt>
                <c:pt idx="26">
                  <c:v>1.869158878504673E-3</c:v>
                </c:pt>
                <c:pt idx="27">
                  <c:v>9.3457943925233638E-3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1.869158878504673E-3</c:v>
                </c:pt>
                <c:pt idx="32">
                  <c:v>0</c:v>
                </c:pt>
                <c:pt idx="33">
                  <c:v>1.869158878504673E-3</c:v>
                </c:pt>
                <c:pt idx="34">
                  <c:v>1.869158878504673E-3</c:v>
                </c:pt>
                <c:pt idx="35">
                  <c:v>0</c:v>
                </c:pt>
                <c:pt idx="36">
                  <c:v>1.869158878504673E-3</c:v>
                </c:pt>
                <c:pt idx="37">
                  <c:v>0</c:v>
                </c:pt>
                <c:pt idx="38">
                  <c:v>3.7383177570093459E-3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1.869158878504673E-3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E9F-4AF4-8CC7-3A5E03A4980D}"/>
            </c:ext>
          </c:extLst>
        </c:ser>
        <c:ser>
          <c:idx val="1"/>
          <c:order val="1"/>
          <c:tx>
            <c:strRef>
              <c:f>'Particle size'!$I$2</c:f>
              <c:strCache>
                <c:ptCount val="1"/>
                <c:pt idx="0">
                  <c:v>20 mms</c:v>
                </c:pt>
              </c:strCache>
            </c:strRef>
          </c:tx>
          <c:spPr>
            <a:ln w="1270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rgbClr val="00B050"/>
              </a:solidFill>
              <a:ln w="9525">
                <a:noFill/>
              </a:ln>
              <a:effectLst/>
            </c:spPr>
          </c:marker>
          <c:xVal>
            <c:numRef>
              <c:f>'Particle size'!$D$4:$D$53</c:f>
              <c:numCache>
                <c:formatCode>General</c:formatCode>
                <c:ptCount val="50"/>
                <c:pt idx="0">
                  <c:v>8.9206205807638561</c:v>
                </c:pt>
                <c:pt idx="1">
                  <c:v>15.450968080927584</c:v>
                </c:pt>
                <c:pt idx="2">
                  <c:v>19.947114020071634</c:v>
                </c:pt>
                <c:pt idx="3">
                  <c:v>23.601743597065742</c:v>
                </c:pt>
                <c:pt idx="4">
                  <c:v>26.761861742291568</c:v>
                </c:pt>
                <c:pt idx="5">
                  <c:v>29.586351363515988</c:v>
                </c:pt>
                <c:pt idx="6">
                  <c:v>32.163754912903435</c:v>
                </c:pt>
                <c:pt idx="7">
                  <c:v>34.549414947133549</c:v>
                </c:pt>
                <c:pt idx="8">
                  <c:v>36.780660900548135</c:v>
                </c:pt>
                <c:pt idx="9">
                  <c:v>38.884083625218764</c:v>
                </c:pt>
                <c:pt idx="10">
                  <c:v>40.879419057331297</c:v>
                </c:pt>
                <c:pt idx="11">
                  <c:v>42.781793388739523</c:v>
                </c:pt>
                <c:pt idx="12">
                  <c:v>44.603102903819277</c:v>
                </c:pt>
                <c:pt idx="13">
                  <c:v>46.352904242782749</c:v>
                </c:pt>
                <c:pt idx="14">
                  <c:v>48.039012009329277</c:v>
                </c:pt>
                <c:pt idx="15">
                  <c:v>49.667913363905051</c:v>
                </c:pt>
                <c:pt idx="16">
                  <c:v>51.24506377219442</c:v>
                </c:pt>
                <c:pt idx="17">
                  <c:v>52.775103070559403</c:v>
                </c:pt>
                <c:pt idx="18">
                  <c:v>54.262016615677524</c:v>
                </c:pt>
                <c:pt idx="19">
                  <c:v>55.709257671341838</c:v>
                </c:pt>
                <c:pt idx="20">
                  <c:v>57.119841853631335</c:v>
                </c:pt>
                <c:pt idx="21">
                  <c:v>58.496421056982193</c:v>
                </c:pt>
                <c:pt idx="22">
                  <c:v>59.841342060214899</c:v>
                </c:pt>
                <c:pt idx="23">
                  <c:v>61.156693522945957</c:v>
                </c:pt>
                <c:pt idx="24">
                  <c:v>62.444344065346989</c:v>
                </c:pt>
                <c:pt idx="25">
                  <c:v>63.705973415711426</c:v>
                </c:pt>
                <c:pt idx="26">
                  <c:v>64.943098108538265</c:v>
                </c:pt>
                <c:pt idx="27">
                  <c:v>66.15709285501535</c:v>
                </c:pt>
                <c:pt idx="28">
                  <c:v>67.349208444635906</c:v>
                </c:pt>
                <c:pt idx="29">
                  <c:v>68.520586842283493</c:v>
                </c:pt>
                <c:pt idx="30">
                  <c:v>69.672273999797142</c:v>
                </c:pt>
                <c:pt idx="31">
                  <c:v>70.805230791197232</c:v>
                </c:pt>
                <c:pt idx="32">
                  <c:v>71.92034239689491</c:v>
                </c:pt>
                <c:pt idx="33">
                  <c:v>73.018426397577855</c:v>
                </c:pt>
                <c:pt idx="34">
                  <c:v>74.100239788211141</c:v>
                </c:pt>
                <c:pt idx="35">
                  <c:v>75.166485083195724</c:v>
                </c:pt>
                <c:pt idx="36">
                  <c:v>76.217815652603036</c:v>
                </c:pt>
                <c:pt idx="37">
                  <c:v>77.254840404637918</c:v>
                </c:pt>
                <c:pt idx="38">
                  <c:v>78.278127909640062</c:v>
                </c:pt>
                <c:pt idx="39">
                  <c:v>79.288210044935852</c:v>
                </c:pt>
                <c:pt idx="40">
                  <c:v>80.285585226874701</c:v>
                </c:pt>
                <c:pt idx="41">
                  <c:v>81.270721285796739</c:v>
                </c:pt>
                <c:pt idx="42">
                  <c:v>82.244058030994267</c:v>
                </c:pt>
                <c:pt idx="43">
                  <c:v>83.206009545569771</c:v>
                </c:pt>
                <c:pt idx="44">
                  <c:v>84.156966245162039</c:v>
                </c:pt>
                <c:pt idx="45">
                  <c:v>85.097296729574424</c:v>
                </c:pt>
                <c:pt idx="46">
                  <c:v>86.027349452212775</c:v>
                </c:pt>
                <c:pt idx="47">
                  <c:v>86.947454228775598</c:v>
                </c:pt>
                <c:pt idx="48">
                  <c:v>87.857923603719001</c:v>
                </c:pt>
                <c:pt idx="49">
                  <c:v>88.759054090547963</c:v>
                </c:pt>
              </c:numCache>
            </c:numRef>
          </c:xVal>
          <c:yVal>
            <c:numRef>
              <c:f>'Particle size'!$I$4:$I$53</c:f>
              <c:numCache>
                <c:formatCode>0%</c:formatCode>
                <c:ptCount val="50"/>
                <c:pt idx="0">
                  <c:v>0.47867298578199052</c:v>
                </c:pt>
                <c:pt idx="1">
                  <c:v>9.004739336492891E-2</c:v>
                </c:pt>
                <c:pt idx="2">
                  <c:v>8.5308056872037921E-2</c:v>
                </c:pt>
                <c:pt idx="3">
                  <c:v>5.5292259083728278E-2</c:v>
                </c:pt>
                <c:pt idx="4">
                  <c:v>4.1074249605055291E-2</c:v>
                </c:pt>
                <c:pt idx="5">
                  <c:v>4.1074249605055291E-2</c:v>
                </c:pt>
                <c:pt idx="6">
                  <c:v>3.6334913112164295E-2</c:v>
                </c:pt>
                <c:pt idx="7">
                  <c:v>3.7914691943127965E-2</c:v>
                </c:pt>
                <c:pt idx="8">
                  <c:v>3.3175355450236969E-2</c:v>
                </c:pt>
                <c:pt idx="9">
                  <c:v>1.8957345971563982E-2</c:v>
                </c:pt>
                <c:pt idx="10">
                  <c:v>2.2116903633491312E-2</c:v>
                </c:pt>
                <c:pt idx="11">
                  <c:v>6.3191153238546603E-3</c:v>
                </c:pt>
                <c:pt idx="12">
                  <c:v>3.1595576619273301E-3</c:v>
                </c:pt>
                <c:pt idx="13">
                  <c:v>9.4786729857819912E-3</c:v>
                </c:pt>
                <c:pt idx="14">
                  <c:v>7.8988941548183249E-3</c:v>
                </c:pt>
                <c:pt idx="15">
                  <c:v>1.1058451816745656E-2</c:v>
                </c:pt>
                <c:pt idx="16">
                  <c:v>4.7393364928909956E-3</c:v>
                </c:pt>
                <c:pt idx="17">
                  <c:v>3.1595576619273301E-3</c:v>
                </c:pt>
                <c:pt idx="18">
                  <c:v>0</c:v>
                </c:pt>
                <c:pt idx="19">
                  <c:v>0</c:v>
                </c:pt>
                <c:pt idx="20">
                  <c:v>1.5797788309636651E-3</c:v>
                </c:pt>
                <c:pt idx="21">
                  <c:v>1.5797788309636651E-3</c:v>
                </c:pt>
                <c:pt idx="22">
                  <c:v>3.1595576619273301E-3</c:v>
                </c:pt>
                <c:pt idx="23">
                  <c:v>0</c:v>
                </c:pt>
                <c:pt idx="24">
                  <c:v>3.1595576619273301E-3</c:v>
                </c:pt>
                <c:pt idx="25">
                  <c:v>0</c:v>
                </c:pt>
                <c:pt idx="26">
                  <c:v>0</c:v>
                </c:pt>
                <c:pt idx="27">
                  <c:v>3.1595576619273301E-3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1.5797788309636651E-3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E9F-4AF4-8CC7-3A5E03A4980D}"/>
            </c:ext>
          </c:extLst>
        </c:ser>
        <c:ser>
          <c:idx val="2"/>
          <c:order val="2"/>
          <c:tx>
            <c:strRef>
              <c:f>'Particle size'!$J$2</c:f>
              <c:strCache>
                <c:ptCount val="1"/>
                <c:pt idx="0">
                  <c:v>40 mms</c:v>
                </c:pt>
              </c:strCache>
            </c:strRef>
          </c:tx>
          <c:spPr>
            <a:ln w="12700" cap="rnd">
              <a:solidFill>
                <a:srgbClr val="FF0000"/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xVal>
            <c:numRef>
              <c:f>'Particle size'!$D$4:$D$53</c:f>
              <c:numCache>
                <c:formatCode>General</c:formatCode>
                <c:ptCount val="50"/>
                <c:pt idx="0">
                  <c:v>8.9206205807638561</c:v>
                </c:pt>
                <c:pt idx="1">
                  <c:v>15.450968080927584</c:v>
                </c:pt>
                <c:pt idx="2">
                  <c:v>19.947114020071634</c:v>
                </c:pt>
                <c:pt idx="3">
                  <c:v>23.601743597065742</c:v>
                </c:pt>
                <c:pt idx="4">
                  <c:v>26.761861742291568</c:v>
                </c:pt>
                <c:pt idx="5">
                  <c:v>29.586351363515988</c:v>
                </c:pt>
                <c:pt idx="6">
                  <c:v>32.163754912903435</c:v>
                </c:pt>
                <c:pt idx="7">
                  <c:v>34.549414947133549</c:v>
                </c:pt>
                <c:pt idx="8">
                  <c:v>36.780660900548135</c:v>
                </c:pt>
                <c:pt idx="9">
                  <c:v>38.884083625218764</c:v>
                </c:pt>
                <c:pt idx="10">
                  <c:v>40.879419057331297</c:v>
                </c:pt>
                <c:pt idx="11">
                  <c:v>42.781793388739523</c:v>
                </c:pt>
                <c:pt idx="12">
                  <c:v>44.603102903819277</c:v>
                </c:pt>
                <c:pt idx="13">
                  <c:v>46.352904242782749</c:v>
                </c:pt>
                <c:pt idx="14">
                  <c:v>48.039012009329277</c:v>
                </c:pt>
                <c:pt idx="15">
                  <c:v>49.667913363905051</c:v>
                </c:pt>
                <c:pt idx="16">
                  <c:v>51.24506377219442</c:v>
                </c:pt>
                <c:pt idx="17">
                  <c:v>52.775103070559403</c:v>
                </c:pt>
                <c:pt idx="18">
                  <c:v>54.262016615677524</c:v>
                </c:pt>
                <c:pt idx="19">
                  <c:v>55.709257671341838</c:v>
                </c:pt>
                <c:pt idx="20">
                  <c:v>57.119841853631335</c:v>
                </c:pt>
                <c:pt idx="21">
                  <c:v>58.496421056982193</c:v>
                </c:pt>
                <c:pt idx="22">
                  <c:v>59.841342060214899</c:v>
                </c:pt>
                <c:pt idx="23">
                  <c:v>61.156693522945957</c:v>
                </c:pt>
                <c:pt idx="24">
                  <c:v>62.444344065346989</c:v>
                </c:pt>
                <c:pt idx="25">
                  <c:v>63.705973415711426</c:v>
                </c:pt>
                <c:pt idx="26">
                  <c:v>64.943098108538265</c:v>
                </c:pt>
                <c:pt idx="27">
                  <c:v>66.15709285501535</c:v>
                </c:pt>
                <c:pt idx="28">
                  <c:v>67.349208444635906</c:v>
                </c:pt>
                <c:pt idx="29">
                  <c:v>68.520586842283493</c:v>
                </c:pt>
                <c:pt idx="30">
                  <c:v>69.672273999797142</c:v>
                </c:pt>
                <c:pt idx="31">
                  <c:v>70.805230791197232</c:v>
                </c:pt>
                <c:pt idx="32">
                  <c:v>71.92034239689491</c:v>
                </c:pt>
                <c:pt idx="33">
                  <c:v>73.018426397577855</c:v>
                </c:pt>
                <c:pt idx="34">
                  <c:v>74.100239788211141</c:v>
                </c:pt>
                <c:pt idx="35">
                  <c:v>75.166485083195724</c:v>
                </c:pt>
                <c:pt idx="36">
                  <c:v>76.217815652603036</c:v>
                </c:pt>
                <c:pt idx="37">
                  <c:v>77.254840404637918</c:v>
                </c:pt>
                <c:pt idx="38">
                  <c:v>78.278127909640062</c:v>
                </c:pt>
                <c:pt idx="39">
                  <c:v>79.288210044935852</c:v>
                </c:pt>
                <c:pt idx="40">
                  <c:v>80.285585226874701</c:v>
                </c:pt>
                <c:pt idx="41">
                  <c:v>81.270721285796739</c:v>
                </c:pt>
                <c:pt idx="42">
                  <c:v>82.244058030994267</c:v>
                </c:pt>
                <c:pt idx="43">
                  <c:v>83.206009545569771</c:v>
                </c:pt>
                <c:pt idx="44">
                  <c:v>84.156966245162039</c:v>
                </c:pt>
                <c:pt idx="45">
                  <c:v>85.097296729574424</c:v>
                </c:pt>
                <c:pt idx="46">
                  <c:v>86.027349452212775</c:v>
                </c:pt>
                <c:pt idx="47">
                  <c:v>86.947454228775598</c:v>
                </c:pt>
                <c:pt idx="48">
                  <c:v>87.857923603719001</c:v>
                </c:pt>
                <c:pt idx="49">
                  <c:v>88.759054090547963</c:v>
                </c:pt>
              </c:numCache>
            </c:numRef>
          </c:xVal>
          <c:yVal>
            <c:numRef>
              <c:f>'Particle size'!$J$4:$J$53</c:f>
              <c:numCache>
                <c:formatCode>0%</c:formatCode>
                <c:ptCount val="50"/>
                <c:pt idx="0">
                  <c:v>0.4113785557986871</c:v>
                </c:pt>
                <c:pt idx="1">
                  <c:v>6.1269146608315096E-2</c:v>
                </c:pt>
                <c:pt idx="2">
                  <c:v>5.4704595185995623E-2</c:v>
                </c:pt>
                <c:pt idx="3">
                  <c:v>7.2210065645514229E-2</c:v>
                </c:pt>
                <c:pt idx="4">
                  <c:v>6.1269146608315096E-2</c:v>
                </c:pt>
                <c:pt idx="5">
                  <c:v>6.1269146608315096E-2</c:v>
                </c:pt>
                <c:pt idx="6">
                  <c:v>4.8140043763676151E-2</c:v>
                </c:pt>
                <c:pt idx="7">
                  <c:v>3.7199124726477024E-2</c:v>
                </c:pt>
                <c:pt idx="8">
                  <c:v>3.2822757111597371E-2</c:v>
                </c:pt>
                <c:pt idx="9">
                  <c:v>2.6258205689277898E-2</c:v>
                </c:pt>
                <c:pt idx="10">
                  <c:v>3.0634573304157548E-2</c:v>
                </c:pt>
                <c:pt idx="11">
                  <c:v>2.6258205689277898E-2</c:v>
                </c:pt>
                <c:pt idx="12">
                  <c:v>1.9693654266958426E-2</c:v>
                </c:pt>
                <c:pt idx="13">
                  <c:v>1.0940919037199124E-2</c:v>
                </c:pt>
                <c:pt idx="14">
                  <c:v>4.3763676148796497E-3</c:v>
                </c:pt>
                <c:pt idx="15">
                  <c:v>2.1881838074398249E-3</c:v>
                </c:pt>
                <c:pt idx="16">
                  <c:v>6.5645514223194746E-3</c:v>
                </c:pt>
                <c:pt idx="17">
                  <c:v>4.3763676148796497E-3</c:v>
                </c:pt>
                <c:pt idx="18">
                  <c:v>8.7527352297592995E-3</c:v>
                </c:pt>
                <c:pt idx="19">
                  <c:v>6.5645514223194746E-3</c:v>
                </c:pt>
                <c:pt idx="20">
                  <c:v>0</c:v>
                </c:pt>
                <c:pt idx="21">
                  <c:v>2.1881838074398249E-3</c:v>
                </c:pt>
                <c:pt idx="22">
                  <c:v>0</c:v>
                </c:pt>
                <c:pt idx="23">
                  <c:v>2.1881838074398249E-3</c:v>
                </c:pt>
                <c:pt idx="24">
                  <c:v>0</c:v>
                </c:pt>
                <c:pt idx="25">
                  <c:v>0</c:v>
                </c:pt>
                <c:pt idx="26">
                  <c:v>4.3763676148796497E-3</c:v>
                </c:pt>
                <c:pt idx="27">
                  <c:v>0</c:v>
                </c:pt>
                <c:pt idx="28">
                  <c:v>0</c:v>
                </c:pt>
                <c:pt idx="29">
                  <c:v>2.1881838074398249E-3</c:v>
                </c:pt>
                <c:pt idx="30">
                  <c:v>0</c:v>
                </c:pt>
                <c:pt idx="31">
                  <c:v>0</c:v>
                </c:pt>
                <c:pt idx="32">
                  <c:v>2.1881838074398249E-3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E9F-4AF4-8CC7-3A5E03A498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9101392"/>
        <c:axId val="409104016"/>
      </c:scatterChart>
      <c:valAx>
        <c:axId val="409101392"/>
        <c:scaling>
          <c:orientation val="minMax"/>
          <c:max val="6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Bahnschrift" panose="020B0502040204020203" pitchFamily="34" charset="0"/>
                    <a:ea typeface="+mn-ea"/>
                    <a:cs typeface="+mn-cs"/>
                  </a:defRPr>
                </a:pPr>
                <a:r>
                  <a:rPr lang="en-GB"/>
                  <a:t>Nanostructure</a:t>
                </a:r>
                <a:r>
                  <a:rPr lang="en-GB" baseline="0"/>
                  <a:t> r</a:t>
                </a:r>
                <a:r>
                  <a:rPr lang="en-GB"/>
                  <a:t>adius assuming circles / nm</a:t>
                </a:r>
              </a:p>
            </c:rich>
          </c:tx>
          <c:layout>
            <c:manualLayout>
              <c:xMode val="edge"/>
              <c:yMode val="edge"/>
              <c:x val="0.20421762734845161"/>
              <c:y val="0.865671641791044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Bahnschrift" panose="020B0502040204020203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Bahnschrift" panose="020B0502040204020203" pitchFamily="34" charset="0"/>
                <a:ea typeface="+mn-ea"/>
                <a:cs typeface="+mn-cs"/>
              </a:defRPr>
            </a:pPr>
            <a:endParaRPr lang="en-US"/>
          </a:p>
        </c:txPr>
        <c:crossAx val="409104016"/>
        <c:crosses val="autoZero"/>
        <c:crossBetween val="midCat"/>
      </c:valAx>
      <c:valAx>
        <c:axId val="4091040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Bahnschrift" panose="020B0502040204020203" pitchFamily="34" charset="0"/>
                    <a:ea typeface="+mn-ea"/>
                    <a:cs typeface="+mn-cs"/>
                  </a:defRPr>
                </a:pPr>
                <a:r>
                  <a:rPr lang="en-GB"/>
                  <a:t>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Bahnschrift" panose="020B0502040204020203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Bahnschrift" panose="020B0502040204020203" pitchFamily="34" charset="0"/>
                <a:ea typeface="+mn-ea"/>
                <a:cs typeface="+mn-cs"/>
              </a:defRPr>
            </a:pPr>
            <a:endParaRPr lang="en-US"/>
          </a:p>
        </c:txPr>
        <c:crossAx val="40910139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9230046844003361"/>
          <c:y val="4.7819955341403229E-2"/>
          <c:w val="0.1624525586383565"/>
          <c:h val="0.186886612036453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Bahnschrift" panose="020B0502040204020203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Bahnschrift" panose="020B0502040204020203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87491821401981"/>
          <c:y val="6.3492665519930783E-2"/>
          <c:w val="0.67940256751573669"/>
          <c:h val="0.69871633243944919"/>
        </c:manualLayout>
      </c:layout>
      <c:scatterChart>
        <c:scatterStyle val="lineMarker"/>
        <c:varyColors val="0"/>
        <c:ser>
          <c:idx val="0"/>
          <c:order val="0"/>
          <c:tx>
            <c:strRef>
              <c:f>'Voronoi ROI 3'!$G$2</c:f>
              <c:strCache>
                <c:ptCount val="1"/>
                <c:pt idx="0">
                  <c:v>5 mm s-1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'Voronoi ROI 3'!$C$3:$C$16</c:f>
              <c:numCache>
                <c:formatCode>General</c:formatCode>
                <c:ptCount val="14"/>
                <c:pt idx="0">
                  <c:v>0</c:v>
                </c:pt>
                <c:pt idx="1">
                  <c:v>6.51</c:v>
                </c:pt>
                <c:pt idx="2">
                  <c:v>13.02</c:v>
                </c:pt>
                <c:pt idx="3">
                  <c:v>19.53</c:v>
                </c:pt>
                <c:pt idx="4">
                  <c:v>26.04</c:v>
                </c:pt>
                <c:pt idx="5">
                  <c:v>32.549999999999997</c:v>
                </c:pt>
                <c:pt idx="6">
                  <c:v>39.06</c:v>
                </c:pt>
                <c:pt idx="7">
                  <c:v>45.57</c:v>
                </c:pt>
                <c:pt idx="8">
                  <c:v>52.08</c:v>
                </c:pt>
                <c:pt idx="9">
                  <c:v>58.589999999999996</c:v>
                </c:pt>
                <c:pt idx="10">
                  <c:v>65.099999999999994</c:v>
                </c:pt>
                <c:pt idx="11">
                  <c:v>71.61</c:v>
                </c:pt>
                <c:pt idx="12">
                  <c:v>78.12</c:v>
                </c:pt>
                <c:pt idx="13">
                  <c:v>84.63</c:v>
                </c:pt>
              </c:numCache>
            </c:numRef>
          </c:xVal>
          <c:yVal>
            <c:numRef>
              <c:f>'Voronoi ROI 3'!$G$3:$G$16</c:f>
              <c:numCache>
                <c:formatCode>0%</c:formatCode>
                <c:ptCount val="14"/>
                <c:pt idx="1">
                  <c:v>2.5770376223181183E-2</c:v>
                </c:pt>
                <c:pt idx="2">
                  <c:v>0.11997811949188598</c:v>
                </c:pt>
                <c:pt idx="3">
                  <c:v>0.21175469519236614</c:v>
                </c:pt>
                <c:pt idx="4">
                  <c:v>0.33112502279219597</c:v>
                </c:pt>
                <c:pt idx="5">
                  <c:v>0.1648331611256306</c:v>
                </c:pt>
                <c:pt idx="6">
                  <c:v>9.7003585972163131E-2</c:v>
                </c:pt>
                <c:pt idx="7">
                  <c:v>3.5069592171640428E-2</c:v>
                </c:pt>
                <c:pt idx="8">
                  <c:v>1.1669604327478272E-2</c:v>
                </c:pt>
                <c:pt idx="9">
                  <c:v>1.8841548653740958E-3</c:v>
                </c:pt>
                <c:pt idx="10">
                  <c:v>4.2545432443931197E-4</c:v>
                </c:pt>
                <c:pt idx="11">
                  <c:v>4.2545432443931197E-4</c:v>
                </c:pt>
                <c:pt idx="12">
                  <c:v>6.0779189205616E-5</c:v>
                </c:pt>
                <c:pt idx="13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555-43AB-9031-34ABFCDC918B}"/>
            </c:ext>
          </c:extLst>
        </c:ser>
        <c:ser>
          <c:idx val="1"/>
          <c:order val="1"/>
          <c:tx>
            <c:strRef>
              <c:f>'Voronoi ROI 3'!$H$2</c:f>
              <c:strCache>
                <c:ptCount val="1"/>
                <c:pt idx="0">
                  <c:v>20 mm s-1</c:v>
                </c:pt>
              </c:strCache>
            </c:strRef>
          </c:tx>
          <c:spPr>
            <a:ln w="1270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rgbClr val="00B050"/>
              </a:solidFill>
              <a:ln w="9525">
                <a:noFill/>
              </a:ln>
              <a:effectLst/>
            </c:spPr>
          </c:marker>
          <c:xVal>
            <c:numRef>
              <c:f>'Voronoi ROI 3'!$C$3:$C$16</c:f>
              <c:numCache>
                <c:formatCode>General</c:formatCode>
                <c:ptCount val="14"/>
                <c:pt idx="0">
                  <c:v>0</c:v>
                </c:pt>
                <c:pt idx="1">
                  <c:v>6.51</c:v>
                </c:pt>
                <c:pt idx="2">
                  <c:v>13.02</c:v>
                </c:pt>
                <c:pt idx="3">
                  <c:v>19.53</c:v>
                </c:pt>
                <c:pt idx="4">
                  <c:v>26.04</c:v>
                </c:pt>
                <c:pt idx="5">
                  <c:v>32.549999999999997</c:v>
                </c:pt>
                <c:pt idx="6">
                  <c:v>39.06</c:v>
                </c:pt>
                <c:pt idx="7">
                  <c:v>45.57</c:v>
                </c:pt>
                <c:pt idx="8">
                  <c:v>52.08</c:v>
                </c:pt>
                <c:pt idx="9">
                  <c:v>58.589999999999996</c:v>
                </c:pt>
                <c:pt idx="10">
                  <c:v>65.099999999999994</c:v>
                </c:pt>
                <c:pt idx="11">
                  <c:v>71.61</c:v>
                </c:pt>
                <c:pt idx="12">
                  <c:v>78.12</c:v>
                </c:pt>
                <c:pt idx="13">
                  <c:v>84.63</c:v>
                </c:pt>
              </c:numCache>
            </c:numRef>
          </c:xVal>
          <c:yVal>
            <c:numRef>
              <c:f>'Voronoi ROI 3'!$H$3:$H$16</c:f>
              <c:numCache>
                <c:formatCode>0%</c:formatCode>
                <c:ptCount val="14"/>
                <c:pt idx="1">
                  <c:v>2.3470961110159328E-2</c:v>
                </c:pt>
                <c:pt idx="2">
                  <c:v>0.10810347781394553</c:v>
                </c:pt>
                <c:pt idx="3">
                  <c:v>0.19713323054080292</c:v>
                </c:pt>
                <c:pt idx="4">
                  <c:v>0.33504654217349095</c:v>
                </c:pt>
                <c:pt idx="5">
                  <c:v>0.17343384158528924</c:v>
                </c:pt>
                <c:pt idx="6">
                  <c:v>0.11341442521843413</c:v>
                </c:pt>
                <c:pt idx="7">
                  <c:v>3.4835246416538179E-2</c:v>
                </c:pt>
                <c:pt idx="8">
                  <c:v>1.0964536577008738E-2</c:v>
                </c:pt>
                <c:pt idx="9">
                  <c:v>2.4555993375592485E-3</c:v>
                </c:pt>
                <c:pt idx="10">
                  <c:v>7.4239049740163323E-4</c:v>
                </c:pt>
                <c:pt idx="11">
                  <c:v>2.2842784535434868E-4</c:v>
                </c:pt>
                <c:pt idx="12">
                  <c:v>1.1421392267717434E-4</c:v>
                </c:pt>
                <c:pt idx="13">
                  <c:v>5.7106961338587171E-5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555-43AB-9031-34ABFCDC918B}"/>
            </c:ext>
          </c:extLst>
        </c:ser>
        <c:ser>
          <c:idx val="2"/>
          <c:order val="2"/>
          <c:tx>
            <c:strRef>
              <c:f>'Voronoi ROI 3'!$I$2</c:f>
              <c:strCache>
                <c:ptCount val="1"/>
                <c:pt idx="0">
                  <c:v>40 mm s-1</c:v>
                </c:pt>
              </c:strCache>
            </c:strRef>
          </c:tx>
          <c:spPr>
            <a:ln w="12700" cap="rnd">
              <a:solidFill>
                <a:srgbClr val="FF0000"/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xVal>
            <c:numRef>
              <c:f>'Voronoi ROI 3'!$C$3:$C$16</c:f>
              <c:numCache>
                <c:formatCode>General</c:formatCode>
                <c:ptCount val="14"/>
                <c:pt idx="0">
                  <c:v>0</c:v>
                </c:pt>
                <c:pt idx="1">
                  <c:v>6.51</c:v>
                </c:pt>
                <c:pt idx="2">
                  <c:v>13.02</c:v>
                </c:pt>
                <c:pt idx="3">
                  <c:v>19.53</c:v>
                </c:pt>
                <c:pt idx="4">
                  <c:v>26.04</c:v>
                </c:pt>
                <c:pt idx="5">
                  <c:v>32.549999999999997</c:v>
                </c:pt>
                <c:pt idx="6">
                  <c:v>39.06</c:v>
                </c:pt>
                <c:pt idx="7">
                  <c:v>45.57</c:v>
                </c:pt>
                <c:pt idx="8">
                  <c:v>52.08</c:v>
                </c:pt>
                <c:pt idx="9">
                  <c:v>58.589999999999996</c:v>
                </c:pt>
                <c:pt idx="10">
                  <c:v>65.099999999999994</c:v>
                </c:pt>
                <c:pt idx="11">
                  <c:v>71.61</c:v>
                </c:pt>
                <c:pt idx="12">
                  <c:v>78.12</c:v>
                </c:pt>
                <c:pt idx="13">
                  <c:v>84.63</c:v>
                </c:pt>
              </c:numCache>
            </c:numRef>
          </c:xVal>
          <c:yVal>
            <c:numRef>
              <c:f>'Voronoi ROI 3'!$I$3:$I$16</c:f>
              <c:numCache>
                <c:formatCode>0%</c:formatCode>
                <c:ptCount val="14"/>
                <c:pt idx="1">
                  <c:v>1.5383620968263203E-2</c:v>
                </c:pt>
                <c:pt idx="2">
                  <c:v>6.1793032124620256E-2</c:v>
                </c:pt>
                <c:pt idx="3">
                  <c:v>0.124297071941051</c:v>
                </c:pt>
                <c:pt idx="4">
                  <c:v>0.27897356344127722</c:v>
                </c:pt>
                <c:pt idx="5">
                  <c:v>0.21808545019714304</c:v>
                </c:pt>
                <c:pt idx="6">
                  <c:v>0.18544373343675263</c:v>
                </c:pt>
                <c:pt idx="7">
                  <c:v>7.8534031413612565E-2</c:v>
                </c:pt>
                <c:pt idx="8">
                  <c:v>2.9409863615797296E-2</c:v>
                </c:pt>
                <c:pt idx="9">
                  <c:v>7.2393510438885653E-3</c:v>
                </c:pt>
                <c:pt idx="10">
                  <c:v>8.402818175942085E-4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555-43AB-9031-34ABFCDC91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2752184"/>
        <c:axId val="522754152"/>
      </c:scatterChart>
      <c:valAx>
        <c:axId val="522752184"/>
        <c:scaling>
          <c:orientation val="minMax"/>
          <c:max val="6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Bahnschrift" panose="020B0502040204020203" pitchFamily="34" charset="0"/>
                    <a:ea typeface="+mn-ea"/>
                    <a:cs typeface="+mn-cs"/>
                  </a:defRPr>
                </a:pPr>
                <a:r>
                  <a:rPr lang="en-GB"/>
                  <a:t>Distance between skeletized nanostructures / nm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Bahnschrift" panose="020B0502040204020203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Bahnschrift" panose="020B0502040204020203" pitchFamily="34" charset="0"/>
                <a:ea typeface="+mn-ea"/>
                <a:cs typeface="+mn-cs"/>
              </a:defRPr>
            </a:pPr>
            <a:endParaRPr lang="en-US"/>
          </a:p>
        </c:txPr>
        <c:crossAx val="522754152"/>
        <c:crosses val="autoZero"/>
        <c:crossBetween val="midCat"/>
      </c:valAx>
      <c:valAx>
        <c:axId val="522754152"/>
        <c:scaling>
          <c:orientation val="minMax"/>
          <c:max val="0.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Bahnschrift" panose="020B0502040204020203" pitchFamily="34" charset="0"/>
                    <a:ea typeface="+mn-ea"/>
                    <a:cs typeface="+mn-cs"/>
                  </a:defRPr>
                </a:pPr>
                <a:r>
                  <a:rPr lang="en-GB"/>
                  <a:t>Normalized 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Bahnschrift" panose="020B0502040204020203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Bahnschrift" panose="020B0502040204020203" pitchFamily="34" charset="0"/>
                <a:ea typeface="+mn-ea"/>
                <a:cs typeface="+mn-cs"/>
              </a:defRPr>
            </a:pPr>
            <a:endParaRPr lang="en-US"/>
          </a:p>
        </c:txPr>
        <c:crossAx val="522752184"/>
        <c:crosses val="autoZero"/>
        <c:crossBetween val="midCat"/>
        <c:majorUnit val="0.1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8282275407176084"/>
          <c:y val="4.1639333753565745E-2"/>
          <c:w val="0.16608449702432224"/>
          <c:h val="0.1921339971580892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Bahnschrift" panose="020B0502040204020203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Bahnschrift" panose="020B0502040204020203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638706594279808"/>
          <c:y val="5.670840500432698E-2"/>
          <c:w val="0.71498230152423603"/>
          <c:h val="0.70550059295505296"/>
        </c:manualLayout>
      </c:layout>
      <c:scatterChart>
        <c:scatterStyle val="lineMarker"/>
        <c:varyColors val="0"/>
        <c:ser>
          <c:idx val="0"/>
          <c:order val="0"/>
          <c:tx>
            <c:strRef>
              <c:f>'Distance map ROI 3'!$G$2</c:f>
              <c:strCache>
                <c:ptCount val="1"/>
                <c:pt idx="0">
                  <c:v>5 mm s-1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'Distance map ROI 3'!$C$3:$C$16</c:f>
              <c:numCache>
                <c:formatCode>General</c:formatCode>
                <c:ptCount val="14"/>
                <c:pt idx="0">
                  <c:v>0</c:v>
                </c:pt>
                <c:pt idx="1">
                  <c:v>6.51</c:v>
                </c:pt>
                <c:pt idx="2">
                  <c:v>13.02</c:v>
                </c:pt>
                <c:pt idx="3">
                  <c:v>19.53</c:v>
                </c:pt>
                <c:pt idx="4">
                  <c:v>26.04</c:v>
                </c:pt>
                <c:pt idx="5">
                  <c:v>32.549999999999997</c:v>
                </c:pt>
                <c:pt idx="6">
                  <c:v>39.06</c:v>
                </c:pt>
                <c:pt idx="7">
                  <c:v>45.57</c:v>
                </c:pt>
                <c:pt idx="8">
                  <c:v>52.08</c:v>
                </c:pt>
                <c:pt idx="9">
                  <c:v>58.589999999999996</c:v>
                </c:pt>
                <c:pt idx="10">
                  <c:v>65.099999999999994</c:v>
                </c:pt>
                <c:pt idx="11">
                  <c:v>71.61</c:v>
                </c:pt>
                <c:pt idx="12">
                  <c:v>78.12</c:v>
                </c:pt>
                <c:pt idx="13">
                  <c:v>84.63</c:v>
                </c:pt>
              </c:numCache>
            </c:numRef>
          </c:xVal>
          <c:yVal>
            <c:numRef>
              <c:f>'Distance map ROI 3'!$G$3:$G$16</c:f>
              <c:numCache>
                <c:formatCode>0%</c:formatCode>
                <c:ptCount val="14"/>
                <c:pt idx="1">
                  <c:v>0.39766203777941694</c:v>
                </c:pt>
                <c:pt idx="2">
                  <c:v>0.27046919598473429</c:v>
                </c:pt>
                <c:pt idx="3">
                  <c:v>0.17942015971264552</c:v>
                </c:pt>
                <c:pt idx="4">
                  <c:v>0.11662550912414611</c:v>
                </c:pt>
                <c:pt idx="5">
                  <c:v>2.6073570443539335E-2</c:v>
                </c:pt>
                <c:pt idx="6">
                  <c:v>8.1139155254802611E-3</c:v>
                </c:pt>
                <c:pt idx="7">
                  <c:v>1.186620057086046E-3</c:v>
                </c:pt>
                <c:pt idx="8">
                  <c:v>3.207081235367692E-4</c:v>
                </c:pt>
                <c:pt idx="9">
                  <c:v>1.2828324941470767E-4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CC5-4D3D-AA55-5064BCB75148}"/>
            </c:ext>
          </c:extLst>
        </c:ser>
        <c:ser>
          <c:idx val="1"/>
          <c:order val="1"/>
          <c:tx>
            <c:strRef>
              <c:f>'Distance map ROI 3'!$H$2</c:f>
              <c:strCache>
                <c:ptCount val="1"/>
                <c:pt idx="0">
                  <c:v>20 mm s-1</c:v>
                </c:pt>
              </c:strCache>
            </c:strRef>
          </c:tx>
          <c:spPr>
            <a:ln w="1270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rgbClr val="00B050"/>
              </a:solidFill>
              <a:ln w="9525">
                <a:noFill/>
              </a:ln>
              <a:effectLst/>
            </c:spPr>
          </c:marker>
          <c:xVal>
            <c:numRef>
              <c:f>'Distance map ROI 3'!$C$3:$C$16</c:f>
              <c:numCache>
                <c:formatCode>General</c:formatCode>
                <c:ptCount val="14"/>
                <c:pt idx="0">
                  <c:v>0</c:v>
                </c:pt>
                <c:pt idx="1">
                  <c:v>6.51</c:v>
                </c:pt>
                <c:pt idx="2">
                  <c:v>13.02</c:v>
                </c:pt>
                <c:pt idx="3">
                  <c:v>19.53</c:v>
                </c:pt>
                <c:pt idx="4">
                  <c:v>26.04</c:v>
                </c:pt>
                <c:pt idx="5">
                  <c:v>32.549999999999997</c:v>
                </c:pt>
                <c:pt idx="6">
                  <c:v>39.06</c:v>
                </c:pt>
                <c:pt idx="7">
                  <c:v>45.57</c:v>
                </c:pt>
                <c:pt idx="8">
                  <c:v>52.08</c:v>
                </c:pt>
                <c:pt idx="9">
                  <c:v>58.589999999999996</c:v>
                </c:pt>
                <c:pt idx="10">
                  <c:v>65.099999999999994</c:v>
                </c:pt>
                <c:pt idx="11">
                  <c:v>71.61</c:v>
                </c:pt>
                <c:pt idx="12">
                  <c:v>78.12</c:v>
                </c:pt>
                <c:pt idx="13">
                  <c:v>84.63</c:v>
                </c:pt>
              </c:numCache>
            </c:numRef>
          </c:xVal>
          <c:yVal>
            <c:numRef>
              <c:f>'Distance map ROI 3'!$H$3:$H$16</c:f>
              <c:numCache>
                <c:formatCode>0%</c:formatCode>
                <c:ptCount val="14"/>
                <c:pt idx="1">
                  <c:v>0.36916954497672322</c:v>
                </c:pt>
                <c:pt idx="2">
                  <c:v>0.26457426039945936</c:v>
                </c:pt>
                <c:pt idx="3">
                  <c:v>0.18812133954047155</c:v>
                </c:pt>
                <c:pt idx="4">
                  <c:v>0.13177654302447814</c:v>
                </c:pt>
                <c:pt idx="5">
                  <c:v>3.1671422135455776E-2</c:v>
                </c:pt>
                <c:pt idx="6">
                  <c:v>1.0827451569304701E-2</c:v>
                </c:pt>
                <c:pt idx="7">
                  <c:v>2.2676077489112477E-3</c:v>
                </c:pt>
                <c:pt idx="8">
                  <c:v>9.7612254092206035E-4</c:v>
                </c:pt>
                <c:pt idx="9">
                  <c:v>3.6041447664814536E-4</c:v>
                </c:pt>
                <c:pt idx="10">
                  <c:v>1.3515542874305452E-4</c:v>
                </c:pt>
                <c:pt idx="11">
                  <c:v>1.0512088902237573E-4</c:v>
                </c:pt>
                <c:pt idx="12">
                  <c:v>1.5017269860339391E-5</c:v>
                </c:pt>
                <c:pt idx="13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CC5-4D3D-AA55-5064BCB75148}"/>
            </c:ext>
          </c:extLst>
        </c:ser>
        <c:ser>
          <c:idx val="2"/>
          <c:order val="2"/>
          <c:tx>
            <c:strRef>
              <c:f>'Distance map ROI 3'!$I$2</c:f>
              <c:strCache>
                <c:ptCount val="1"/>
                <c:pt idx="0">
                  <c:v>40 mm s-1</c:v>
                </c:pt>
              </c:strCache>
            </c:strRef>
          </c:tx>
          <c:spPr>
            <a:ln w="12700" cap="rnd">
              <a:solidFill>
                <a:srgbClr val="FF0000"/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xVal>
            <c:numRef>
              <c:f>'Distance map ROI 3'!$C$3:$C$16</c:f>
              <c:numCache>
                <c:formatCode>General</c:formatCode>
                <c:ptCount val="14"/>
                <c:pt idx="0">
                  <c:v>0</c:v>
                </c:pt>
                <c:pt idx="1">
                  <c:v>6.51</c:v>
                </c:pt>
                <c:pt idx="2">
                  <c:v>13.02</c:v>
                </c:pt>
                <c:pt idx="3">
                  <c:v>19.53</c:v>
                </c:pt>
                <c:pt idx="4">
                  <c:v>26.04</c:v>
                </c:pt>
                <c:pt idx="5">
                  <c:v>32.549999999999997</c:v>
                </c:pt>
                <c:pt idx="6">
                  <c:v>39.06</c:v>
                </c:pt>
                <c:pt idx="7">
                  <c:v>45.57</c:v>
                </c:pt>
                <c:pt idx="8">
                  <c:v>52.08</c:v>
                </c:pt>
                <c:pt idx="9">
                  <c:v>58.589999999999996</c:v>
                </c:pt>
                <c:pt idx="10">
                  <c:v>65.099999999999994</c:v>
                </c:pt>
                <c:pt idx="11">
                  <c:v>71.61</c:v>
                </c:pt>
                <c:pt idx="12">
                  <c:v>78.12</c:v>
                </c:pt>
                <c:pt idx="13">
                  <c:v>84.63</c:v>
                </c:pt>
              </c:numCache>
            </c:numRef>
          </c:xVal>
          <c:yVal>
            <c:numRef>
              <c:f>'Distance map ROI 3'!$I$3:$I$16</c:f>
              <c:numCache>
                <c:formatCode>0%</c:formatCode>
                <c:ptCount val="14"/>
                <c:pt idx="1">
                  <c:v>0.31004462652717829</c:v>
                </c:pt>
                <c:pt idx="2">
                  <c:v>0.23375521252469092</c:v>
                </c:pt>
                <c:pt idx="3">
                  <c:v>0.19416197234618479</c:v>
                </c:pt>
                <c:pt idx="4">
                  <c:v>0.17809642256200162</c:v>
                </c:pt>
                <c:pt idx="5">
                  <c:v>5.539542029409613E-2</c:v>
                </c:pt>
                <c:pt idx="6">
                  <c:v>2.2942424464115884E-2</c:v>
                </c:pt>
                <c:pt idx="7">
                  <c:v>4.4919160143390155E-3</c:v>
                </c:pt>
                <c:pt idx="8">
                  <c:v>8.9253054356573268E-4</c:v>
                </c:pt>
                <c:pt idx="9">
                  <c:v>2.1947472382763918E-4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CC5-4D3D-AA55-5064BCB751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2752184"/>
        <c:axId val="522754152"/>
      </c:scatterChart>
      <c:valAx>
        <c:axId val="522752184"/>
        <c:scaling>
          <c:orientation val="minMax"/>
          <c:max val="6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Bahnschrift" panose="020B0502040204020203" pitchFamily="34" charset="0"/>
                    <a:ea typeface="+mn-ea"/>
                    <a:cs typeface="+mn-cs"/>
                  </a:defRPr>
                </a:pPr>
                <a:r>
                  <a:rPr lang="en-GB"/>
                  <a:t>Distance between </a:t>
                </a:r>
              </a:p>
              <a:p>
                <a:pPr>
                  <a:defRPr/>
                </a:pPr>
                <a:r>
                  <a:rPr lang="en-GB"/>
                  <a:t>nanostructures / nm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Bahnschrift" panose="020B0502040204020203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Bahnschrift" panose="020B0502040204020203" pitchFamily="34" charset="0"/>
                <a:ea typeface="+mn-ea"/>
                <a:cs typeface="+mn-cs"/>
              </a:defRPr>
            </a:pPr>
            <a:endParaRPr lang="en-US"/>
          </a:p>
        </c:txPr>
        <c:crossAx val="522754152"/>
        <c:crosses val="autoZero"/>
        <c:crossBetween val="midCat"/>
      </c:valAx>
      <c:valAx>
        <c:axId val="522754152"/>
        <c:scaling>
          <c:orientation val="minMax"/>
          <c:max val="0.45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Bahnschrift" panose="020B0502040204020203" pitchFamily="34" charset="0"/>
                    <a:ea typeface="+mn-ea"/>
                    <a:cs typeface="+mn-cs"/>
                  </a:defRPr>
                </a:pPr>
                <a:r>
                  <a:rPr lang="en-GB"/>
                  <a:t>Normalized 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Bahnschrift" panose="020B0502040204020203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Bahnschrift" panose="020B0502040204020203" pitchFamily="34" charset="0"/>
                <a:ea typeface="+mn-ea"/>
                <a:cs typeface="+mn-cs"/>
              </a:defRPr>
            </a:pPr>
            <a:endParaRPr lang="en-US"/>
          </a:p>
        </c:txPr>
        <c:crossAx val="522752184"/>
        <c:crosses val="autoZero"/>
        <c:crossBetween val="midCat"/>
        <c:majorUnit val="0.1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5761923549252886"/>
          <c:y val="3.0550005876131155E-2"/>
          <c:w val="0.16703860323740408"/>
          <c:h val="0.184021731001399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Bahnschrift" panose="020B0502040204020203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Bahnschrift" panose="020B0502040204020203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0.65745</cdr:x>
      <cdr:y>0.01647</cdr:y>
    </cdr:from>
    <cdr:to>
      <cdr:x>1</cdr:x>
      <cdr:y>0.2854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183140" y="30823"/>
          <a:ext cx="616450" cy="5034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800">
              <a:latin typeface="Bahnschrift" panose="020B0502040204020203" pitchFamily="34" charset="0"/>
            </a:rPr>
            <a:t>5    mm s</a:t>
          </a:r>
          <a:r>
            <a:rPr lang="en-GB" sz="800" baseline="30000">
              <a:latin typeface="Bahnschrift" panose="020B0502040204020203" pitchFamily="34" charset="0"/>
            </a:rPr>
            <a:t>-1</a:t>
          </a:r>
        </a:p>
        <a:p xmlns:a="http://schemas.openxmlformats.org/drawingml/2006/main">
          <a:r>
            <a:rPr lang="en-GB" sz="800">
              <a:latin typeface="Bahnschrift" panose="020B0502040204020203" pitchFamily="34" charset="0"/>
            </a:rPr>
            <a:t>20 mm s</a:t>
          </a:r>
          <a:r>
            <a:rPr lang="en-GB" sz="800" baseline="30000">
              <a:latin typeface="Bahnschrift" panose="020B0502040204020203" pitchFamily="34" charset="0"/>
            </a:rPr>
            <a:t>-1</a:t>
          </a:r>
        </a:p>
        <a:p xmlns:a="http://schemas.openxmlformats.org/drawingml/2006/main">
          <a:r>
            <a:rPr lang="en-GB" sz="800">
              <a:latin typeface="Bahnschrift" panose="020B0502040204020203" pitchFamily="34" charset="0"/>
            </a:rPr>
            <a:t>40 mm s</a:t>
          </a:r>
          <a:r>
            <a:rPr lang="en-GB" sz="800" baseline="30000">
              <a:latin typeface="Bahnschrift" panose="020B0502040204020203" pitchFamily="34" charset="0"/>
            </a:rPr>
            <a:t>-1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0.65745</cdr:x>
      <cdr:y>0.01616</cdr:y>
    </cdr:from>
    <cdr:to>
      <cdr:x>1</cdr:x>
      <cdr:y>0.28509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183140" y="30252"/>
          <a:ext cx="616450" cy="5034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800">
              <a:latin typeface="Bahnschrift" panose="020B0502040204020203" pitchFamily="34" charset="0"/>
            </a:rPr>
            <a:t>5    mm s</a:t>
          </a:r>
          <a:r>
            <a:rPr lang="en-GB" sz="800" baseline="30000">
              <a:latin typeface="Bahnschrift" panose="020B0502040204020203" pitchFamily="34" charset="0"/>
            </a:rPr>
            <a:t>-1</a:t>
          </a:r>
        </a:p>
        <a:p xmlns:a="http://schemas.openxmlformats.org/drawingml/2006/main">
          <a:r>
            <a:rPr lang="en-GB" sz="800">
              <a:latin typeface="Bahnschrift" panose="020B0502040204020203" pitchFamily="34" charset="0"/>
            </a:rPr>
            <a:t>20 mm s</a:t>
          </a:r>
          <a:r>
            <a:rPr lang="en-GB" sz="800" baseline="30000">
              <a:latin typeface="Bahnschrift" panose="020B0502040204020203" pitchFamily="34" charset="0"/>
            </a:rPr>
            <a:t>-1</a:t>
          </a:r>
        </a:p>
        <a:p xmlns:a="http://schemas.openxmlformats.org/drawingml/2006/main">
          <a:r>
            <a:rPr lang="en-GB" sz="800">
              <a:latin typeface="Bahnschrift" panose="020B0502040204020203" pitchFamily="34" charset="0"/>
            </a:rPr>
            <a:t>40 mm s</a:t>
          </a:r>
          <a:r>
            <a:rPr lang="en-GB" sz="800" baseline="30000">
              <a:latin typeface="Bahnschrift" panose="020B0502040204020203" pitchFamily="34" charset="0"/>
            </a:rPr>
            <a:t>-1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0.62515</cdr:x>
      <cdr:y>0</cdr:y>
    </cdr:from>
    <cdr:to>
      <cdr:x>0.97912</cdr:x>
      <cdr:y>0.26893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125020" y="0"/>
          <a:ext cx="636998" cy="5034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800">
              <a:latin typeface="Bahnschrift" panose="020B0502040204020203" pitchFamily="34" charset="0"/>
            </a:rPr>
            <a:t>5    mm s</a:t>
          </a:r>
          <a:r>
            <a:rPr lang="en-GB" sz="800" baseline="30000">
              <a:latin typeface="Bahnschrift" panose="020B0502040204020203" pitchFamily="34" charset="0"/>
            </a:rPr>
            <a:t>-1</a:t>
          </a:r>
        </a:p>
        <a:p xmlns:a="http://schemas.openxmlformats.org/drawingml/2006/main">
          <a:r>
            <a:rPr lang="en-GB" sz="800">
              <a:latin typeface="Bahnschrift" panose="020B0502040204020203" pitchFamily="34" charset="0"/>
            </a:rPr>
            <a:t>20 mm s</a:t>
          </a:r>
          <a:r>
            <a:rPr lang="en-GB" sz="800" baseline="30000">
              <a:latin typeface="Bahnschrift" panose="020B0502040204020203" pitchFamily="34" charset="0"/>
            </a:rPr>
            <a:t>-1</a:t>
          </a:r>
        </a:p>
        <a:p xmlns:a="http://schemas.openxmlformats.org/drawingml/2006/main">
          <a:r>
            <a:rPr lang="en-GB" sz="800">
              <a:latin typeface="Bahnschrift" panose="020B0502040204020203" pitchFamily="34" charset="0"/>
            </a:rPr>
            <a:t>40 mm s</a:t>
          </a:r>
          <a:r>
            <a:rPr lang="en-GB" sz="800" baseline="30000">
              <a:latin typeface="Bahnschrift" panose="020B0502040204020203" pitchFamily="34" charset="0"/>
            </a:rPr>
            <a:t>-1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6</cp:revision>
  <dcterms:created xsi:type="dcterms:W3CDTF">2018-11-30T00:23:00Z</dcterms:created>
  <dcterms:modified xsi:type="dcterms:W3CDTF">2018-11-30T01:12:00Z</dcterms:modified>
</cp:coreProperties>
</file>