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4F" w:rsidRPr="004D4AAF" w:rsidRDefault="000E124F" w:rsidP="000E124F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2B9C0E4" wp14:editId="5B29E7CF">
            <wp:extent cx="5727700" cy="42957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igure S1.pd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4F" w:rsidRPr="007B22BE" w:rsidRDefault="000E124F" w:rsidP="000E124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B22BE">
        <w:rPr>
          <w:rFonts w:ascii="Times New Roman" w:hAnsi="Times New Roman" w:cs="Times New Roman"/>
          <w:b/>
          <w:bCs/>
          <w:lang w:val="en-GB"/>
        </w:rPr>
        <w:t xml:space="preserve">Supplemental Figure 1. </w:t>
      </w:r>
      <w:r w:rsidRPr="007B22BE">
        <w:rPr>
          <w:rFonts w:ascii="Times New Roman" w:hAnsi="Times New Roman" w:cs="Times New Roman"/>
          <w:bCs/>
          <w:lang w:val="en-GB"/>
        </w:rPr>
        <w:t xml:space="preserve">Distribution of </w:t>
      </w:r>
      <w:r w:rsidRPr="007B22BE">
        <w:rPr>
          <w:rFonts w:ascii="Cambria Math" w:hAnsi="Cambria Math" w:cs="Cambria Math"/>
          <w:bCs/>
          <w:lang w:val="en-GB"/>
        </w:rPr>
        <w:t>𝛥</w:t>
      </w:r>
      <w:r w:rsidRPr="007B22BE">
        <w:rPr>
          <w:rFonts w:ascii="Times New Roman" w:hAnsi="Times New Roman" w:cs="Times New Roman"/>
          <w:bCs/>
          <w:lang w:val="en-GB"/>
        </w:rPr>
        <w:t xml:space="preserve">CT values for data shown in Figure 3. </w:t>
      </w:r>
      <w:r w:rsidRPr="007B22BE">
        <w:rPr>
          <w:rFonts w:ascii="Cambria Math" w:hAnsi="Cambria Math" w:cs="Cambria Math"/>
          <w:bCs/>
          <w:lang w:val="en-GB"/>
        </w:rPr>
        <w:t>𝛥</w:t>
      </w:r>
      <w:r w:rsidRPr="007B22BE">
        <w:rPr>
          <w:rFonts w:ascii="Times New Roman" w:hAnsi="Times New Roman" w:cs="Times New Roman"/>
          <w:bCs/>
          <w:lang w:val="en-GB"/>
        </w:rPr>
        <w:t>CT values are shown to demonstrate the distribution of the data for experiments exploring altered cellular phenotype as a result of macrophage, vascular endothelial and vascular smooth muscle cell interaction.</w:t>
      </w:r>
      <w:r w:rsidRPr="007B22BE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7B22BE">
        <w:rPr>
          <w:rFonts w:ascii="Times New Roman" w:hAnsi="Times New Roman" w:cs="Times New Roman"/>
          <w:bCs/>
          <w:lang w:val="en-GB"/>
        </w:rPr>
        <w:t>ECs were co-cultured with THP-1, SMCs or both THP-1 and SMCs simultaneously. 24 hours following co-culture each cell type was isolated from culture and analysed via RT-</w:t>
      </w:r>
      <w:proofErr w:type="spellStart"/>
      <w:r w:rsidRPr="007B22BE">
        <w:rPr>
          <w:rFonts w:ascii="Times New Roman" w:hAnsi="Times New Roman" w:cs="Times New Roman"/>
          <w:bCs/>
          <w:lang w:val="en-GB"/>
        </w:rPr>
        <w:t>qPCR</w:t>
      </w:r>
      <w:proofErr w:type="spellEnd"/>
      <w:r w:rsidRPr="007B22BE">
        <w:rPr>
          <w:rFonts w:ascii="Times New Roman" w:hAnsi="Times New Roman" w:cs="Times New Roman"/>
          <w:bCs/>
          <w:lang w:val="en-GB"/>
        </w:rPr>
        <w:t>. ECs were analysed for the expression of (</w:t>
      </w:r>
      <w:r w:rsidRPr="007B22BE">
        <w:rPr>
          <w:rFonts w:ascii="Times New Roman" w:hAnsi="Times New Roman" w:cs="Times New Roman"/>
          <w:b/>
          <w:bCs/>
          <w:lang w:val="en-GB"/>
        </w:rPr>
        <w:t>Ai</w:t>
      </w:r>
      <w:r w:rsidRPr="007B22BE">
        <w:rPr>
          <w:rFonts w:ascii="Times New Roman" w:hAnsi="Times New Roman" w:cs="Times New Roman"/>
          <w:bCs/>
          <w:lang w:val="en-GB"/>
        </w:rPr>
        <w:t xml:space="preserve">) </w:t>
      </w:r>
      <w:proofErr w:type="spellStart"/>
      <w:r w:rsidRPr="007B22BE">
        <w:rPr>
          <w:rFonts w:ascii="Times New Roman" w:hAnsi="Times New Roman" w:cs="Times New Roman"/>
          <w:bCs/>
          <w:i/>
          <w:iCs/>
          <w:lang w:val="en-GB"/>
        </w:rPr>
        <w:t>eNOS</w:t>
      </w:r>
      <w:proofErr w:type="spellEnd"/>
      <w:r w:rsidRPr="007B22BE">
        <w:rPr>
          <w:rFonts w:ascii="Times New Roman" w:hAnsi="Times New Roman" w:cs="Times New Roman"/>
          <w:bCs/>
          <w:lang w:val="en-GB"/>
        </w:rPr>
        <w:t>, (</w:t>
      </w:r>
      <w:proofErr w:type="spellStart"/>
      <w:r w:rsidRPr="007B22BE">
        <w:rPr>
          <w:rFonts w:ascii="Times New Roman" w:hAnsi="Times New Roman" w:cs="Times New Roman"/>
          <w:b/>
          <w:bCs/>
          <w:lang w:val="en-GB"/>
        </w:rPr>
        <w:t>Aii</w:t>
      </w:r>
      <w:proofErr w:type="spellEnd"/>
      <w:r w:rsidRPr="007B22BE">
        <w:rPr>
          <w:rFonts w:ascii="Times New Roman" w:hAnsi="Times New Roman" w:cs="Times New Roman"/>
          <w:bCs/>
          <w:lang w:val="en-GB"/>
        </w:rPr>
        <w:t xml:space="preserve">) </w:t>
      </w:r>
      <w:r w:rsidRPr="007B22BE">
        <w:rPr>
          <w:rFonts w:ascii="Times New Roman" w:hAnsi="Times New Roman" w:cs="Times New Roman"/>
          <w:bCs/>
          <w:i/>
          <w:iCs/>
          <w:lang w:val="en-GB"/>
        </w:rPr>
        <w:t>CDH5</w:t>
      </w:r>
      <w:r w:rsidRPr="007B22BE">
        <w:rPr>
          <w:rFonts w:ascii="Times New Roman" w:hAnsi="Times New Roman" w:cs="Times New Roman"/>
          <w:bCs/>
          <w:lang w:val="en-GB"/>
        </w:rPr>
        <w:t>, (</w:t>
      </w:r>
      <w:proofErr w:type="spellStart"/>
      <w:r w:rsidRPr="007B22BE">
        <w:rPr>
          <w:rFonts w:ascii="Times New Roman" w:hAnsi="Times New Roman" w:cs="Times New Roman"/>
          <w:b/>
          <w:bCs/>
          <w:lang w:val="en-GB"/>
        </w:rPr>
        <w:t>Aiii</w:t>
      </w:r>
      <w:proofErr w:type="spellEnd"/>
      <w:r w:rsidRPr="007B22BE">
        <w:rPr>
          <w:rFonts w:ascii="Times New Roman" w:hAnsi="Times New Roman" w:cs="Times New Roman"/>
          <w:bCs/>
          <w:lang w:val="en-GB"/>
        </w:rPr>
        <w:t xml:space="preserve">) </w:t>
      </w:r>
      <w:r w:rsidRPr="007B22BE">
        <w:rPr>
          <w:rFonts w:ascii="Times New Roman" w:hAnsi="Times New Roman" w:cs="Times New Roman"/>
          <w:bCs/>
          <w:i/>
          <w:iCs/>
          <w:lang w:val="en-GB"/>
        </w:rPr>
        <w:t>PCNA</w:t>
      </w:r>
      <w:r w:rsidRPr="007B22BE">
        <w:rPr>
          <w:rFonts w:ascii="Times New Roman" w:hAnsi="Times New Roman" w:cs="Times New Roman"/>
          <w:bCs/>
          <w:lang w:val="en-GB"/>
        </w:rPr>
        <w:t>, (</w:t>
      </w:r>
      <w:proofErr w:type="spellStart"/>
      <w:r w:rsidRPr="007B22BE">
        <w:rPr>
          <w:rFonts w:ascii="Times New Roman" w:hAnsi="Times New Roman" w:cs="Times New Roman"/>
          <w:b/>
          <w:bCs/>
          <w:lang w:val="en-GB"/>
        </w:rPr>
        <w:t>Aiv</w:t>
      </w:r>
      <w:proofErr w:type="spellEnd"/>
      <w:r w:rsidRPr="007B22BE">
        <w:rPr>
          <w:rFonts w:ascii="Times New Roman" w:hAnsi="Times New Roman" w:cs="Times New Roman"/>
          <w:bCs/>
          <w:lang w:val="en-GB"/>
        </w:rPr>
        <w:t xml:space="preserve">) </w:t>
      </w:r>
      <w:r w:rsidRPr="007B22BE">
        <w:rPr>
          <w:rFonts w:ascii="Times New Roman" w:hAnsi="Times New Roman" w:cs="Times New Roman"/>
          <w:bCs/>
          <w:i/>
          <w:iCs/>
          <w:lang w:val="en-GB"/>
        </w:rPr>
        <w:t>PECAM-1</w:t>
      </w:r>
      <w:r w:rsidRPr="007B22BE">
        <w:rPr>
          <w:rFonts w:ascii="Times New Roman" w:hAnsi="Times New Roman" w:cs="Times New Roman"/>
          <w:bCs/>
          <w:lang w:val="en-GB"/>
        </w:rPr>
        <w:t xml:space="preserve"> and (</w:t>
      </w:r>
      <w:r w:rsidRPr="007B22BE">
        <w:rPr>
          <w:rFonts w:ascii="Times New Roman" w:hAnsi="Times New Roman" w:cs="Times New Roman"/>
          <w:b/>
          <w:bCs/>
          <w:lang w:val="en-GB"/>
        </w:rPr>
        <w:t>Av</w:t>
      </w:r>
      <w:r w:rsidRPr="007B22BE">
        <w:rPr>
          <w:rFonts w:ascii="Times New Roman" w:hAnsi="Times New Roman" w:cs="Times New Roman"/>
          <w:bCs/>
          <w:lang w:val="en-GB"/>
        </w:rPr>
        <w:t xml:space="preserve">) </w:t>
      </w:r>
      <w:r w:rsidRPr="007B22BE">
        <w:rPr>
          <w:rFonts w:ascii="Times New Roman" w:hAnsi="Times New Roman" w:cs="Times New Roman"/>
          <w:bCs/>
          <w:i/>
          <w:iCs/>
          <w:lang w:val="en-GB"/>
        </w:rPr>
        <w:t>VCAM-1</w:t>
      </w:r>
      <w:r w:rsidRPr="007B22BE">
        <w:rPr>
          <w:rFonts w:ascii="Times New Roman" w:hAnsi="Times New Roman" w:cs="Times New Roman"/>
          <w:bCs/>
          <w:lang w:val="en-GB"/>
        </w:rPr>
        <w:t xml:space="preserve">. </w:t>
      </w:r>
      <w:r w:rsidRPr="007B22BE">
        <w:rPr>
          <w:rFonts w:ascii="Times New Roman" w:hAnsi="Times New Roman" w:cs="Times New Roman"/>
          <w:lang w:val="en-GB"/>
        </w:rPr>
        <w:t xml:space="preserve">SMCs were co-cultured with THP-1, ECs or both THP-1 and ECs simultaneously and </w:t>
      </w:r>
      <w:r w:rsidRPr="007B22BE">
        <w:rPr>
          <w:rFonts w:ascii="Times New Roman" w:hAnsi="Times New Roman" w:cs="Times New Roman"/>
          <w:bCs/>
          <w:lang w:val="en-GB"/>
        </w:rPr>
        <w:t>analysed for the expression of (</w:t>
      </w:r>
      <w:r w:rsidRPr="007B22BE">
        <w:rPr>
          <w:rFonts w:ascii="Times New Roman" w:hAnsi="Times New Roman" w:cs="Times New Roman"/>
          <w:b/>
          <w:bCs/>
          <w:lang w:val="en-GB"/>
        </w:rPr>
        <w:t>Bi</w:t>
      </w:r>
      <w:r w:rsidRPr="007B22BE">
        <w:rPr>
          <w:rFonts w:ascii="Times New Roman" w:hAnsi="Times New Roman" w:cs="Times New Roman"/>
          <w:bCs/>
          <w:lang w:val="en-GB"/>
        </w:rPr>
        <w:t xml:space="preserve">) </w:t>
      </w:r>
      <w:r w:rsidRPr="007B22BE">
        <w:rPr>
          <w:rFonts w:ascii="Times New Roman" w:hAnsi="Times New Roman" w:cs="Times New Roman"/>
          <w:bCs/>
          <w:i/>
          <w:lang w:val="en-GB"/>
        </w:rPr>
        <w:t>ACTA2</w:t>
      </w:r>
      <w:r w:rsidRPr="007B22BE">
        <w:rPr>
          <w:rFonts w:ascii="Times New Roman" w:hAnsi="Times New Roman" w:cs="Times New Roman"/>
          <w:bCs/>
          <w:lang w:val="en-GB"/>
        </w:rPr>
        <w:t>, (</w:t>
      </w:r>
      <w:proofErr w:type="spellStart"/>
      <w:r w:rsidRPr="007B22BE">
        <w:rPr>
          <w:rFonts w:ascii="Times New Roman" w:hAnsi="Times New Roman" w:cs="Times New Roman"/>
          <w:b/>
          <w:bCs/>
          <w:lang w:val="en-GB"/>
        </w:rPr>
        <w:t>Bii</w:t>
      </w:r>
      <w:proofErr w:type="spellEnd"/>
      <w:r w:rsidRPr="007B22BE">
        <w:rPr>
          <w:rFonts w:ascii="Times New Roman" w:hAnsi="Times New Roman" w:cs="Times New Roman"/>
          <w:bCs/>
          <w:lang w:val="en-GB"/>
        </w:rPr>
        <w:t xml:space="preserve">) </w:t>
      </w:r>
      <w:r w:rsidRPr="007B22BE">
        <w:rPr>
          <w:rFonts w:ascii="Times New Roman" w:hAnsi="Times New Roman" w:cs="Times New Roman"/>
          <w:bCs/>
          <w:i/>
          <w:lang w:val="en-GB"/>
        </w:rPr>
        <w:t>CNN1</w:t>
      </w:r>
      <w:r w:rsidRPr="007B22BE">
        <w:rPr>
          <w:rFonts w:ascii="Times New Roman" w:hAnsi="Times New Roman" w:cs="Times New Roman"/>
          <w:bCs/>
          <w:lang w:val="en-GB"/>
        </w:rPr>
        <w:t xml:space="preserve"> and (</w:t>
      </w:r>
      <w:proofErr w:type="spellStart"/>
      <w:r w:rsidRPr="007B22BE">
        <w:rPr>
          <w:rFonts w:ascii="Times New Roman" w:hAnsi="Times New Roman" w:cs="Times New Roman"/>
          <w:b/>
          <w:bCs/>
          <w:lang w:val="en-GB"/>
        </w:rPr>
        <w:t>Biii</w:t>
      </w:r>
      <w:proofErr w:type="spellEnd"/>
      <w:r w:rsidRPr="007B22BE">
        <w:rPr>
          <w:rFonts w:ascii="Times New Roman" w:hAnsi="Times New Roman" w:cs="Times New Roman"/>
          <w:bCs/>
          <w:lang w:val="en-GB"/>
        </w:rPr>
        <w:t xml:space="preserve">) </w:t>
      </w:r>
      <w:r w:rsidRPr="007B22BE">
        <w:rPr>
          <w:rFonts w:ascii="Times New Roman" w:hAnsi="Times New Roman" w:cs="Times New Roman"/>
          <w:bCs/>
          <w:i/>
          <w:lang w:val="en-GB"/>
        </w:rPr>
        <w:t>TAGLN</w:t>
      </w:r>
      <w:r w:rsidRPr="007B22BE">
        <w:rPr>
          <w:rFonts w:ascii="Times New Roman" w:hAnsi="Times New Roman" w:cs="Times New Roman"/>
          <w:bCs/>
          <w:lang w:val="en-GB"/>
        </w:rPr>
        <w:t>. n=4-6 cultures.</w:t>
      </w:r>
    </w:p>
    <w:p w:rsidR="008D549A" w:rsidRDefault="008D549A">
      <w:bookmarkStart w:id="0" w:name="_GoBack"/>
      <w:bookmarkEnd w:id="0"/>
    </w:p>
    <w:sectPr w:rsidR="008D549A" w:rsidSect="000E124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716" w:rsidRDefault="000E124F" w:rsidP="00DF62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716" w:rsidRDefault="000E12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716" w:rsidRDefault="000E124F" w:rsidP="00DF62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97716" w:rsidRDefault="000E12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4A" w:rsidRDefault="000E124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4A" w:rsidRDefault="000E12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4A" w:rsidRPr="00C7474A" w:rsidRDefault="000E124F" w:rsidP="00C7474A">
    <w:pPr>
      <w:pStyle w:val="Header"/>
      <w:jc w:val="right"/>
      <w:rPr>
        <w:sz w:val="20"/>
        <w:szCs w:val="20"/>
      </w:rPr>
    </w:pPr>
    <w:r w:rsidRPr="00C7474A">
      <w:rPr>
        <w:rFonts w:ascii="Times New Roman" w:hAnsi="Times New Roman" w:cs="Times New Roman"/>
        <w:color w:val="0A0A0B"/>
        <w:sz w:val="20"/>
        <w:szCs w:val="20"/>
      </w:rPr>
      <w:t>Manuscript ID: 440551</w:t>
    </w:r>
    <w:r w:rsidRPr="00C7474A">
      <w:rPr>
        <w:rFonts w:ascii="Times New Roman" w:hAnsi="Times New Roman" w:cs="Times New Roman"/>
        <w:color w:val="0A0A0B"/>
        <w:sz w:val="20"/>
        <w:szCs w:val="20"/>
      </w:rPr>
      <w:t>R1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4A" w:rsidRDefault="000E1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4F"/>
    <w:rsid w:val="000E124F"/>
    <w:rsid w:val="008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9D342-5A47-4E68-9FD6-B81B4E51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24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12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4F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E124F"/>
  </w:style>
  <w:style w:type="paragraph" w:styleId="Header">
    <w:name w:val="header"/>
    <w:basedOn w:val="Normal"/>
    <w:link w:val="HeaderChar"/>
    <w:uiPriority w:val="99"/>
    <w:unhideWhenUsed/>
    <w:rsid w:val="000E124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24F"/>
    <w:rPr>
      <w:rFonts w:eastAsiaTheme="minorEastAs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E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emf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PITSOLUTIONS PVT LTD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</dc:creator>
  <cp:keywords/>
  <dc:description/>
  <cp:lastModifiedBy>Frontiers</cp:lastModifiedBy>
  <cp:revision>1</cp:revision>
  <dcterms:created xsi:type="dcterms:W3CDTF">2019-04-02T10:34:00Z</dcterms:created>
  <dcterms:modified xsi:type="dcterms:W3CDTF">2019-04-02T10:35:00Z</dcterms:modified>
</cp:coreProperties>
</file>