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1B25E" w14:textId="7DF04639" w:rsidR="00915B7B" w:rsidRPr="00E14883" w:rsidRDefault="00915B7B" w:rsidP="00E14883">
      <w:pPr>
        <w:pStyle w:val="Heading1"/>
        <w:numPr>
          <w:ilvl w:val="0"/>
          <w:numId w:val="0"/>
        </w:numPr>
        <w:ind w:left="567" w:hanging="567"/>
        <w:jc w:val="center"/>
        <w:rPr>
          <w:i/>
          <w:sz w:val="28"/>
          <w:szCs w:val="28"/>
        </w:rPr>
      </w:pPr>
      <w:r w:rsidRPr="00E14883">
        <w:rPr>
          <w:i/>
          <w:sz w:val="28"/>
          <w:szCs w:val="28"/>
        </w:rPr>
        <w:t xml:space="preserve">Supplementary </w:t>
      </w:r>
      <w:r w:rsidR="00E14883">
        <w:rPr>
          <w:i/>
          <w:sz w:val="28"/>
          <w:szCs w:val="28"/>
        </w:rPr>
        <w:t>Material</w:t>
      </w:r>
    </w:p>
    <w:p w14:paraId="2983E610" w14:textId="230B834A" w:rsidR="00575A16" w:rsidRDefault="00E14883" w:rsidP="009768CA">
      <w:pPr>
        <w:pStyle w:val="Heading1"/>
        <w:numPr>
          <w:ilvl w:val="0"/>
          <w:numId w:val="0"/>
        </w:numPr>
        <w:ind w:left="567" w:hanging="567"/>
      </w:pPr>
      <w:r>
        <w:t xml:space="preserve">Supplementary Methods:  </w:t>
      </w:r>
      <w:r w:rsidR="0065160E">
        <w:t>Construction of l</w:t>
      </w:r>
      <w:r w:rsidR="00575A16">
        <w:t xml:space="preserve">evel 0 vector parts </w:t>
      </w:r>
    </w:p>
    <w:p w14:paraId="441DC15D" w14:textId="267004C9" w:rsidR="00575A16" w:rsidRDefault="00575A16" w:rsidP="00575A16">
      <w:r>
        <w:t>Firefly luciferase with intron (</w:t>
      </w:r>
      <w:r w:rsidRPr="00575A16">
        <w:rPr>
          <w:b/>
          <w:i/>
        </w:rPr>
        <w:t>FLUC-I</w:t>
      </w:r>
      <w:r>
        <w:t xml:space="preserve">) was cloned by amplifying the </w:t>
      </w:r>
      <w:r w:rsidRPr="009F20EC">
        <w:rPr>
          <w:i/>
        </w:rPr>
        <w:t>P</w:t>
      </w:r>
      <w:r>
        <w:rPr>
          <w:i/>
        </w:rPr>
        <w:t>hotinus</w:t>
      </w:r>
      <w:r w:rsidRPr="009F20EC">
        <w:rPr>
          <w:i/>
        </w:rPr>
        <w:t xml:space="preserve"> </w:t>
      </w:r>
      <w:proofErr w:type="spellStart"/>
      <w:r w:rsidRPr="009F20EC">
        <w:rPr>
          <w:i/>
        </w:rPr>
        <w:t>pyralis</w:t>
      </w:r>
      <w:proofErr w:type="spellEnd"/>
      <w:r w:rsidRPr="009F20EC">
        <w:t xml:space="preserve"> luciferase </w:t>
      </w:r>
      <w:r>
        <w:t xml:space="preserve">coding sequence </w:t>
      </w:r>
      <w:r w:rsidRPr="009F20EC">
        <w:t>from pICSL80001</w:t>
      </w:r>
      <w:r>
        <w:t xml:space="preserve"> </w:t>
      </w:r>
      <w:r>
        <w:fldChar w:fldCharType="begin" w:fldLock="1"/>
      </w:r>
      <w:r>
        <w:instrText>ADDIN CSL_CITATION {"citationItems":[{"id":"ITEM-1","itemData":{"DOI":"10.1021/sb4001504","ISBN":"2161-5063; 2161-5063","ISSN":"21615063","PMID":"24933124","abstract":"Plant Synthetic Biology requires robust and efficient methods for assembling multigene constructs. Golden Gate cloning provides a precision module-based cloning technique for facile assembly of multiple genes in one construct. We present here a versatile resource for plant biologists comprising a set of cloning vectors and 96 standardized parts to enable Golden Gate construction of multigene constructs for plant transformation. Parts include promoters, untranslated sequences, reporters, antigenic tags, localization signals, selectable markers, and terminators. The comparative performance of parts in the model plant Nicotiana benthamiana is discussed.","author":[{"dropping-particle":"","family":"Engler","given":"Carola","non-dropping-particle":"","parse-names":false,"suffix":""},{"dropping-particle":"","family":"Youles","given":"Mark","non-dropping-particle":"","parse-names":false,"suffix":""},{"dropping-particle":"","family":"Gruetzner","given":"Ramona","non-dropping-particle":"","parse-names":false,"suffix":""},{"dropping-particle":"","family":"Ehnert","given":"Tim Martin","non-dropping-particle":"","parse-names":false,"suffix":""},{"dropping-particle":"","family":"Werner","given":"Stefan","non-dropping-particle":"","parse-names":false,"suffix":""},{"dropping-particle":"","family":"Jones","given":"Jonathan D G","non-dropping-particle":"","parse-names":false,"suffix":""},{"dropping-particle":"","family":"Patron","given":"Nicola J.","non-dropping-particle":"","parse-names":false,"suffix":""},{"dropping-particle":"","family":"Marillonnet","given":"Sylvestre","non-dropping-particle":"","parse-names":false,"suffix":""}],"container-title":"ACS Synthetic Biology","id":"ITEM-1","issue":"11","issued":{"date-parts":[["2014"]]},"page":"839-843","title":"A Golden Gate modular cloning toolbox for plants","type":"article-journal","volume":"3"},"uris":["http://www.mendeley.com/documents/?uuid=048e3508-1c4a-4e55-a5b7-989557996515","http://www.mendeley.com/documents/?uuid=5eabe931-12c1-4fd3-bcba-34f697474ed7"]}],"mendeley":{"formattedCitation":"(Engler et al., 2014)","plainTextFormattedCitation":"(Engler et al., 2014)","previouslyFormattedCitation":"(Engler et al., 2014)"},"properties":{"noteIndex":0},"schema":"https://github.com/citation-style-language/schema/raw/master/csl-citation.json"}</w:instrText>
      </w:r>
      <w:r>
        <w:fldChar w:fldCharType="separate"/>
      </w:r>
      <w:r w:rsidRPr="00943E87">
        <w:rPr>
          <w:noProof/>
        </w:rPr>
        <w:t>(Engler et al., 2014)</w:t>
      </w:r>
      <w:r>
        <w:fldChar w:fldCharType="end"/>
      </w:r>
      <w:r>
        <w:t xml:space="preserve"> into two fragments with primers 5 and 6, as well as primers 9 and 10. T</w:t>
      </w:r>
      <w:r w:rsidRPr="00B06B28">
        <w:t>he U5 small nuclear ribonucleoprotein component (</w:t>
      </w:r>
      <w:r w:rsidRPr="00440FEB">
        <w:rPr>
          <w:i/>
        </w:rPr>
        <w:t>A. thaliana</w:t>
      </w:r>
      <w:r w:rsidRPr="00B06B28">
        <w:t xml:space="preserve">) intron </w:t>
      </w:r>
      <w:r>
        <w:t xml:space="preserve">was amplified from pICSL50016 </w:t>
      </w:r>
      <w:r>
        <w:fldChar w:fldCharType="begin" w:fldLock="1"/>
      </w:r>
      <w:r>
        <w:instrText>ADDIN CSL_CITATION {"citationItems":[{"id":"ITEM-1","itemData":{"DOI":"10.1021/sb4001504","ISBN":"2161-5063; 2161-5063","ISSN":"21615063","PMID":"24933124","abstract":"Plant Synthetic Biology requires robust and efficient methods for assembling multigene constructs. Golden Gate cloning provides a precision module-based cloning technique for facile assembly of multiple genes in one construct. We present here a versatile resource for plant biologists comprising a set of cloning vectors and 96 standardized parts to enable Golden Gate construction of multigene constructs for plant transformation. Parts include promoters, untranslated sequences, reporters, antigenic tags, localization signals, selectable markers, and terminators. The comparative performance of parts in the model plant Nicotiana benthamiana is discussed.","author":[{"dropping-particle":"","family":"Engler","given":"Carola","non-dropping-particle":"","parse-names":false,"suffix":""},{"dropping-particle":"","family":"Youles","given":"Mark","non-dropping-particle":"","parse-names":false,"suffix":""},{"dropping-particle":"","family":"Gruetzner","given":"Ramona","non-dropping-particle":"","parse-names":false,"suffix":""},{"dropping-particle":"","family":"Ehnert","given":"Tim Martin","non-dropping-particle":"","parse-names":false,"suffix":""},{"dropping-particle":"","family":"Werner","given":"Stefan","non-dropping-particle":"","parse-names":false,"suffix":""},{"dropping-particle":"","family":"Jones","given":"Jonathan D G","non-dropping-particle":"","parse-names":false,"suffix":""},{"dropping-particle":"","family":"Patron","given":"Nicola J.","non-dropping-particle":"","parse-names":false,"suffix":""},{"dropping-particle":"","family":"Marillonnet","given":"Sylvestre","non-dropping-particle":"","parse-names":false,"suffix":""}],"container-title":"ACS Synthetic Biology","id":"ITEM-1","issue":"11","issued":{"date-parts":[["2014"]]},"page":"839-843","title":"A Golden Gate modular cloning toolbox for plants","type":"article-journal","volume":"3"},"uris":["http://www.mendeley.com/documents/?uuid=048e3508-1c4a-4e55-a5b7-989557996515","http://www.mendeley.com/documents/?uuid=5eabe931-12c1-4fd3-bcba-34f697474ed7"]}],"mendeley":{"formattedCitation":"(Engler et al., 2014)","plainTextFormattedCitation":"(Engler et al., 2014)","previouslyFormattedCitation":"(Engler et al., 2014)"},"properties":{"noteIndex":0},"schema":"https://github.com/citation-style-language/schema/raw/master/csl-citation.json"}</w:instrText>
      </w:r>
      <w:r>
        <w:fldChar w:fldCharType="separate"/>
      </w:r>
      <w:r w:rsidRPr="00943E87">
        <w:rPr>
          <w:noProof/>
        </w:rPr>
        <w:t>(Engler et al., 2014)</w:t>
      </w:r>
      <w:r>
        <w:fldChar w:fldCharType="end"/>
      </w:r>
      <w:r>
        <w:t xml:space="preserve"> with primers 7 and 8. All three fragments were assembled in a MoClo </w:t>
      </w:r>
      <w:r w:rsidRPr="00656750">
        <w:rPr>
          <w:i/>
        </w:rPr>
        <w:t>Bpi</w:t>
      </w:r>
      <w:r>
        <w:t xml:space="preserve">I reaction into </w:t>
      </w:r>
      <w:r w:rsidRPr="008F5C29">
        <w:t>pICH41308</w:t>
      </w:r>
      <w:r>
        <w:t xml:space="preserve"> </w:t>
      </w:r>
      <w:r>
        <w:fldChar w:fldCharType="begin" w:fldLock="1"/>
      </w:r>
      <w:r w:rsidR="009768CA">
        <w:instrText>ADDIN CSL_CITATION {"citationItems":[{"id":"ITEM-1","itemData":{"DOI":"10.1371/journal.pone.0016765","ISBN":"1932-6203 (Electronic)\\r1932-6203 (Linking)","ISSN":"19326203","PMID":"22126803","abstract":"Recent progress in the field of synthetic biology has led to the creation of cells containing synthetic genomes. Although these first synthetic organisms contained copies of natural genomes, future work will be directed toward engineering of organisms with modified genomes and novel phenotypes. Much work, however, remains to be done to be able to routinely engineer novel biological functions. As a tool that will be useful for such purpose, we have recently developed a modular cloning system (MoClo) that allows high throughput assembly of multiple genetic elements. We present here new features of this cloning system that allow to increase the speed of assembly of multigene constructs. As an example, 68 DNA fragments encoding basic genetic elements were assembled using three one-pot cloning steps, resulting in a 50 kb construct containing 17 eukaryotic transcription units. This cloning system should be useful for generating the multiple construct variants that will be required for developing gene networks encoding novel functions, and fine-tuning the expression levels of the various genes involved.","author":[{"dropping-particle":"","family":"Weber","given":"Ernst","non-dropping-particle":"","parse-names":false,"suffix":""},{"dropping-particle":"","family":"Engler","given":"Carola","non-dropping-particle":"","parse-names":false,"suffix":""},{"dropping-particle":"","family":"Gruetzner","given":"Ramona","non-dropping-particle":"","parse-names":false,"suffix":""},{"dropping-particle":"","family":"Werner","given":"Stefan","non-dropping-particle":"","parse-names":false,"suffix":""},{"dropping-particle":"","family":"Marillonnet","given":"Sylvestre","non-dropping-particle":"","parse-names":false,"suffix":""}],"container-title":"PLoS ONE","id":"ITEM-1","issue":"2","issued":{"date-parts":[["2011"]]},"title":"A modular cloning system for standardized assembly of multigene constructs","type":"article-journal","volume":"6"},"uris":["http://www.mendeley.com/documents/?uuid=309dfdad-990f-4dc3-8faa-65db25328822","http://www.mendeley.com/documents/?uuid=57d902e5-553d-4b96-bc5e-ba02f83eab6e"]}],"mendeley":{"formattedCitation":"(Weber, Engler, Gruetzner, Werner, &amp; Marillonnet, 2011)","plainTextFormattedCitation":"(Weber, Engler, Gruetzner, Werner, &amp; Marillonnet, 2011)","previouslyFormattedCitation":"(Weber et al., 2011)"},"properties":{"noteIndex":0},"schema":"https://github.com/citation-style-language/schema/raw/master/csl-citation.json"}</w:instrText>
      </w:r>
      <w:r>
        <w:fldChar w:fldCharType="separate"/>
      </w:r>
      <w:r w:rsidR="009768CA" w:rsidRPr="009768CA">
        <w:rPr>
          <w:noProof/>
        </w:rPr>
        <w:t>(Weber, Engler, Gruetzner, Werner, &amp; Marillonnet, 2011)</w:t>
      </w:r>
      <w:r>
        <w:fldChar w:fldCharType="end"/>
      </w:r>
      <w:r>
        <w:t xml:space="preserve">, with the intron separating the coding sequences. The resulting vector was named </w:t>
      </w:r>
      <w:r w:rsidRPr="00A61E1F">
        <w:t>pSB63 - pL0_fLUC-I (CDS1)</w:t>
      </w:r>
      <w:r w:rsidR="00007D1D">
        <w:t xml:space="preserve"> (</w:t>
      </w:r>
      <w:proofErr w:type="spellStart"/>
      <w:r w:rsidR="00007D1D">
        <w:t>Addgene</w:t>
      </w:r>
      <w:proofErr w:type="spellEnd"/>
      <w:r w:rsidR="00007D1D">
        <w:t xml:space="preserve"> ID </w:t>
      </w:r>
      <w:r w:rsidR="00007D1D" w:rsidRPr="00007D1D">
        <w:t>123180</w:t>
      </w:r>
      <w:r w:rsidR="00007D1D">
        <w:t>)</w:t>
      </w:r>
      <w:r>
        <w:t xml:space="preserve">. </w:t>
      </w:r>
    </w:p>
    <w:p w14:paraId="448FE68D" w14:textId="66AE3E6F" w:rsidR="00575A16" w:rsidRDefault="00575A16" w:rsidP="00575A16">
      <w:r>
        <w:t xml:space="preserve">A plant-codon optimized </w:t>
      </w:r>
      <w:proofErr w:type="spellStart"/>
      <w:r w:rsidRPr="00656750">
        <w:rPr>
          <w:i/>
        </w:rPr>
        <w:t>Renilla</w:t>
      </w:r>
      <w:proofErr w:type="spellEnd"/>
      <w:r>
        <w:t xml:space="preserve"> luciferase with intron (</w:t>
      </w:r>
      <w:r w:rsidRPr="00575A16">
        <w:rPr>
          <w:b/>
          <w:i/>
        </w:rPr>
        <w:t>RLUC-I</w:t>
      </w:r>
      <w:r>
        <w:t xml:space="preserve">) was designed. First, </w:t>
      </w:r>
      <w:proofErr w:type="spellStart"/>
      <w:r w:rsidRPr="0045790C">
        <w:rPr>
          <w:i/>
        </w:rPr>
        <w:t>Renilla</w:t>
      </w:r>
      <w:proofErr w:type="spellEnd"/>
      <w:r>
        <w:t xml:space="preserve"> luciferase from the plasmid </w:t>
      </w:r>
      <w:proofErr w:type="spellStart"/>
      <w:r w:rsidRPr="00314110">
        <w:t>pCMV</w:t>
      </w:r>
      <w:proofErr w:type="spellEnd"/>
      <w:r w:rsidRPr="00314110">
        <w:t>-IRES-</w:t>
      </w:r>
      <w:proofErr w:type="spellStart"/>
      <w:r w:rsidRPr="00314110">
        <w:t>Renilla</w:t>
      </w:r>
      <w:proofErr w:type="spellEnd"/>
      <w:r w:rsidRPr="00314110">
        <w:t xml:space="preserve"> Luciferase-IRES-Gateway-Firefly Luciferase (</w:t>
      </w:r>
      <w:proofErr w:type="spellStart"/>
      <w:r w:rsidRPr="00314110">
        <w:t>pIRIGF</w:t>
      </w:r>
      <w:proofErr w:type="spellEnd"/>
      <w:r>
        <w:t xml:space="preserve">; </w:t>
      </w:r>
      <w:r w:rsidRPr="00314110">
        <w:t xml:space="preserve">William </w:t>
      </w:r>
      <w:proofErr w:type="spellStart"/>
      <w:r w:rsidRPr="00314110">
        <w:t>Kaelin</w:t>
      </w:r>
      <w:proofErr w:type="spellEnd"/>
      <w:r>
        <w:t xml:space="preserve">; </w:t>
      </w:r>
      <w:proofErr w:type="spellStart"/>
      <w:r w:rsidRPr="00314110">
        <w:t>Addgene</w:t>
      </w:r>
      <w:proofErr w:type="spellEnd"/>
      <w:r w:rsidRPr="00314110">
        <w:t xml:space="preserve"> plasmid # 101139</w:t>
      </w:r>
      <w:r>
        <w:t xml:space="preserve">; </w:t>
      </w:r>
      <w:r>
        <w:fldChar w:fldCharType="begin" w:fldLock="1"/>
      </w:r>
      <w:r>
        <w:instrText>ADDIN CSL_CITATION {"citationItems":[{"id":"ITEM-1","itemData":{"DOI":"10.1126/science.1244917","ISBN":"1095-9203 (Electronic)\\r0036-8075 (Linking)","ISSN":"10959203","PMID":"24292623","abstract":"Thalidomide-like drugs such as lenalidomide are clinically important treatments for multiple myeloma and show promise for other B cell malignancies. The biochemical mechanisms underlying their antitumor activity are unknown. Thalidomide was recently shown to bind to, and inhibit, the cereblon ubiquitin ligase. Cereblon loss in zebrafish causes fin defects reminiscent of the limb defects seen in children exposed to thalidomide in utero. Here we show that lenalidomide-bound cereblon acquires the ability to target for proteasomal degradation two specific B cell transcription factors, Ikaros family zinc finger proteins 1 and 3 (IKZF1 and IKZF3). Analysis of myeloma cell lines revealed that loss of IKZF1 and IKZF3 is both necessary and sufficient for lenalidomide's therapeutic effect, suggesting that the antitumor and teratogenic activities of thalidomide-like drugs are dissociable.","author":[{"dropping-particle":"","family":"Lu","given":"Gang","non-dropping-particle":"","parse-names":false,"suffix":""},{"dropping-particle":"","family":"Middleton","given":"Richard E.","non-dropping-particle":"","parse-names":false,"suffix":""},{"dropping-particle":"","family":"Sun","given":"Huahang","non-dropping-particle":"","parse-names":false,"suffix":""},{"dropping-particle":"","family":"Naniong","given":"Mark Vic","non-dropping-particle":"","parse-names":false,"suffix":""},{"dropping-particle":"","family":"Ott","given":"Christopher J.","non-dropping-particle":"","parse-names":false,"suffix":""},{"dropping-particle":"","family":"Mitsiades","given":"Constantine S.","non-dropping-particle":"","parse-names":false,"suffix":""},{"dropping-particle":"","family":"Wong","given":"Kwok Kin","non-dropping-particle":"","parse-names":false,"suffix":""},{"dropping-particle":"","family":"Bradner","given":"James E.","non-dropping-particle":"","parse-names":false,"suffix":""},{"dropping-particle":"","family":"Kaelin","given":"William G.","non-dropping-particle":"","parse-names":false,"suffix":""}],"container-title":"Science","id":"ITEM-1","issue":"6168","issued":{"date-parts":[["2014"]]},"page":"305-309","title":"The myeloma drug lenalidomide promotes the cereblon-dependent destruction of ikaros proteins","type":"article-journal","volume":"343"},"uris":["http://www.mendeley.com/documents/?uuid=0cf18e1d-0e31-44bf-97bf-907c5389db80","http://www.mendeley.com/documents/?uuid=142d381d-da1c-4f6e-8ba0-0cec081a79aa","http://www.mendeley.com/documents/?uuid=4b82a5be-a5e0-4218-8959-732ce9655a90"]}],"mendeley":{"formattedCitation":"(Lu et al., 2014)","manualFormatting":"Lu et al., 2014)","plainTextFormattedCitation":"(Lu et al., 2014)","previouslyFormattedCitation":"(Lu et al., 2014)"},"properties":{"noteIndex":0},"schema":"https://github.com/citation-style-language/schema/raw/master/csl-citation.json"}</w:instrText>
      </w:r>
      <w:r>
        <w:fldChar w:fldCharType="separate"/>
      </w:r>
      <w:r w:rsidRPr="00BE36FF">
        <w:rPr>
          <w:noProof/>
        </w:rPr>
        <w:t>Lu et al., 2014)</w:t>
      </w:r>
      <w:r>
        <w:fldChar w:fldCharType="end"/>
      </w:r>
      <w:r>
        <w:t xml:space="preserve"> was codon optimized for plants using the “graphical codon usage </w:t>
      </w:r>
      <w:proofErr w:type="spellStart"/>
      <w:r>
        <w:t>analyser</w:t>
      </w:r>
      <w:proofErr w:type="spellEnd"/>
      <w:r>
        <w:t xml:space="preserve">” </w:t>
      </w:r>
      <w:r w:rsidRPr="004F4146">
        <w:fldChar w:fldCharType="begin" w:fldLock="1"/>
      </w:r>
      <w:r w:rsidR="009768CA">
        <w:instrText>ADDIN CSL_CITATION {"citationItems":[{"id":"ITEM-1","itemData":{"author":[{"dropping-particle":"","family":"Fuhrmann","given":"Markus","non-dropping-particle":"","parse-names":false,"suffix":""},{"dropping-particle":"","family":"Hausherr","given":"Amparo","non-dropping-particle":"","parse-names":false,"suffix":""},{"dropping-particle":"","family":"Ferbitz","given":"Lars","non-dropping-particle":"","parse-names":false,"suffix":""},{"dropping-particle":"","family":"Scho","given":"Thomas","non-dropping-particle":"","parse-names":false,"suffix":""},{"dropping-particle":"","family":"Hegemann","given":"Peter","non-dropping-particle":"","parse-names":false,"suffix":""}],"container-title":"Plant molecular biology","id":"ITEM-1","issue":"6","issued":{"date-parts":[["2004"]]},"note":"gcua paper","page":"869-881","title":"Monitoring dynamic expression of nuclear genes in Chlamydomonas reinhardtii by using a synthetic luciferase reporter gene","type":"article-journal","volume":"55"},"uris":["http://www.mendeley.com/documents/?uuid=70329a74-47ca-46ca-8668-930c13088cd6","http://www.mendeley.com/documents/?uuid=757a8fb3-4f05-40a9-9213-636ea67b3f8b"]}],"mendeley":{"formattedCitation":"(Fuhrmann, Hausherr, Ferbitz, Scho, &amp; Hegemann, 2004)","plainTextFormattedCitation":"(Fuhrmann, Hausherr, Ferbitz, Scho, &amp; Hegemann, 2004)","previouslyFormattedCitation":"(Fuhrmann et al., 2004)"},"properties":{"noteIndex":0},"schema":"https://github.com/citation-style-language/schema/raw/master/csl-citation.json"}</w:instrText>
      </w:r>
      <w:r w:rsidRPr="004F4146">
        <w:fldChar w:fldCharType="separate"/>
      </w:r>
      <w:r w:rsidR="009768CA" w:rsidRPr="009768CA">
        <w:rPr>
          <w:noProof/>
        </w:rPr>
        <w:t>(Fuhrmann, Hausherr, Ferbitz, Scho, &amp; Hegemann, 2004)</w:t>
      </w:r>
      <w:r w:rsidRPr="004F4146">
        <w:fldChar w:fldCharType="end"/>
      </w:r>
      <w:r w:rsidRPr="004F4146">
        <w:t>.</w:t>
      </w:r>
      <w:r>
        <w:t xml:space="preserve"> Then, the i2 intron, denoted as the second intron from </w:t>
      </w:r>
      <w:r w:rsidRPr="00167EAE">
        <w:t>pICH75111</w:t>
      </w:r>
      <w:r>
        <w:t xml:space="preserve"> </w:t>
      </w:r>
      <w:r>
        <w:fldChar w:fldCharType="begin" w:fldLock="1"/>
      </w:r>
      <w:r>
        <w:instrText>ADDIN CSL_CITATION {"citationItems":[{"id":"ITEM-1","itemData":{"DOI":"10.1021/sb4001504","ISBN":"2161-5063; 2161-5063","ISSN":"21615063","PMID":"24933124","abstract":"Plant Synthetic Biology requires robust and efficient methods for assembling multigene constructs. Golden Gate cloning provides a precision module-based cloning technique for facile assembly of multiple genes in one construct. We present here a versatile resource for plant biologists comprising a set of cloning vectors and 96 standardized parts to enable Golden Gate construction of multigene constructs for plant transformation. Parts include promoters, untranslated sequences, reporters, antigenic tags, localization signals, selectable markers, and terminators. The comparative performance of parts in the model plant Nicotiana benthamiana is discussed.","author":[{"dropping-particle":"","family":"Engler","given":"Carola","non-dropping-particle":"","parse-names":false,"suffix":""},{"dropping-particle":"","family":"Youles","given":"Mark","non-dropping-particle":"","parse-names":false,"suffix":""},{"dropping-particle":"","family":"Gruetzner","given":"Ramona","non-dropping-particle":"","parse-names":false,"suffix":""},{"dropping-particle":"","family":"Ehnert","given":"Tim Martin","non-dropping-particle":"","parse-names":false,"suffix":""},{"dropping-particle":"","family":"Werner","given":"Stefan","non-dropping-particle":"","parse-names":false,"suffix":""},{"dropping-particle":"","family":"Jones","given":"Jonathan D G","non-dropping-particle":"","parse-names":false,"suffix":""},{"dropping-particle":"","family":"Patron","given":"Nicola J.","non-dropping-particle":"","parse-names":false,"suffix":""},{"dropping-particle":"","family":"Marillonnet","given":"Sylvestre","non-dropping-particle":"","parse-names":false,"suffix":""}],"container-title":"ACS Synthetic Biology","id":"ITEM-1","issue":"11","issued":{"date-parts":[["2014"]]},"page":"839-843","title":"A Golden Gate modular cloning toolbox for plants","type":"article-journal","volume":"3"},"uris":["http://www.mendeley.com/documents/?uuid=048e3508-1c4a-4e55-a5b7-989557996515","http://www.mendeley.com/documents/?uuid=5eabe931-12c1-4fd3-bcba-34f697474ed7"]}],"mendeley":{"formattedCitation":"(Engler et al., 2014)","plainTextFormattedCitation":"(Engler et al., 2014)","previouslyFormattedCitation":"(Engler et al., 2014)"},"properties":{"noteIndex":0},"schema":"https://github.com/citation-style-language/schema/raw/master/csl-citation.json"}</w:instrText>
      </w:r>
      <w:r>
        <w:fldChar w:fldCharType="separate"/>
      </w:r>
      <w:r w:rsidRPr="00943E87">
        <w:rPr>
          <w:noProof/>
        </w:rPr>
        <w:t>(Engler et al., 2014)</w:t>
      </w:r>
      <w:r>
        <w:fldChar w:fldCharType="end"/>
      </w:r>
      <w:r>
        <w:t xml:space="preserve">, was inserted into the </w:t>
      </w:r>
      <w:r w:rsidRPr="00730510">
        <w:rPr>
          <w:i/>
        </w:rPr>
        <w:t>RLUC</w:t>
      </w:r>
      <w:r>
        <w:t xml:space="preserve"> coding sequence between a potential splice site (AG|G</w:t>
      </w:r>
      <w:r w:rsidRPr="00F64830">
        <w:t>T).</w:t>
      </w:r>
      <w:r>
        <w:t xml:space="preserve"> Finally, a MoClo compatible gBlock containing the </w:t>
      </w:r>
      <w:r w:rsidRPr="005B1509">
        <w:rPr>
          <w:i/>
        </w:rPr>
        <w:t>RLUC-I</w:t>
      </w:r>
      <w:r>
        <w:t xml:space="preserve"> sequence was synthesized by IDT (INTEGRATED DNA TECHNOLOGIES) and cloned into the CDS1 acceptor vector </w:t>
      </w:r>
      <w:r w:rsidRPr="0044245C">
        <w:t>pICH41308</w:t>
      </w:r>
      <w:r>
        <w:t xml:space="preserve"> </w:t>
      </w:r>
      <w:r>
        <w:fldChar w:fldCharType="begin" w:fldLock="1"/>
      </w:r>
      <w:r>
        <w:instrText>ADDIN CSL_CITATION {"citationItems":[{"id":"ITEM-1","itemData":{"DOI":"10.1371/journal.pone.0016765","ISBN":"1932-6203 (Electronic)\\r1932-6203 (Linking)","ISSN":"19326203","PMID":"22126803","abstract":"Recent progress in the field of synthetic biology has led to the creation of cells containing synthetic genomes. Although these first synthetic organisms contained copies of natural genomes, future work will be directed toward engineering of organisms with modified genomes and novel phenotypes. Much work, however, remains to be done to be able to routinely engineer novel biological functions. As a tool that will be useful for such purpose, we have recently developed a modular cloning system (MoClo) that allows high throughput assembly of multiple genetic elements. We present here new features of this cloning system that allow to increase the speed of assembly of multigene constructs. As an example, 68 DNA fragments encoding basic genetic elements were assembled using three one-pot cloning steps, resulting in a 50 kb construct containing 17 eukaryotic transcription units. This cloning system should be useful for generating the multiple construct variants that will be required for developing gene networks encoding novel functions, and fine-tuning the expression levels of the various genes involved.","author":[{"dropping-particle":"","family":"Weber","given":"Ernst","non-dropping-particle":"","parse-names":false,"suffix":""},{"dropping-particle":"","family":"Engler","given":"Carola","non-dropping-particle":"","parse-names":false,"suffix":""},{"dropping-particle":"","family":"Gruetzner","given":"Ramona","non-dropping-particle":"","parse-names":false,"suffix":""},{"dropping-particle":"","family":"Werner","given":"Stefan","non-dropping-particle":"","parse-names":false,"suffix":""},{"dropping-particle":"","family":"Marillonnet","given":"Sylvestre","non-dropping-particle":"","parse-names":false,"suffix":""}],"container-title":"PLoS ONE","id":"ITEM-1","issue":"2","issued":{"date-parts":[["2011"]]},"title":"A modular cloning system for standardized assembly of multigene constructs","type":"article-journal","volume":"6"},"uris":["http://www.mendeley.com/documents/?uuid=309dfdad-990f-4dc3-8faa-65db25328822","http://www.mendeley.com/documents/?uuid=57d902e5-553d-4b96-bc5e-ba02f83eab6e"]}],"mendeley":{"formattedCitation":"(Weber et al., 2011)","plainTextFormattedCitation":"(Weber et al., 2011)","previouslyFormattedCitation":"(Weber et al., 2011)"},"properties":{"noteIndex":0},"schema":"https://github.com/citation-style-language/schema/raw/master/csl-citation.json"}</w:instrText>
      </w:r>
      <w:r>
        <w:fldChar w:fldCharType="separate"/>
      </w:r>
      <w:r w:rsidRPr="00BA7E58">
        <w:rPr>
          <w:noProof/>
        </w:rPr>
        <w:t>(Weber et al., 2011)</w:t>
      </w:r>
      <w:r>
        <w:fldChar w:fldCharType="end"/>
      </w:r>
      <w:r>
        <w:t xml:space="preserve">. The resulting vector was named </w:t>
      </w:r>
      <w:r w:rsidRPr="00A61E1F">
        <w:t>pSB123 - pL0_rLUC-I (CDS1)</w:t>
      </w:r>
      <w:r w:rsidR="00007D1D">
        <w:t xml:space="preserve"> (</w:t>
      </w:r>
      <w:proofErr w:type="spellStart"/>
      <w:r w:rsidR="00007D1D">
        <w:t>Addgene</w:t>
      </w:r>
      <w:proofErr w:type="spellEnd"/>
      <w:r w:rsidR="00007D1D">
        <w:t xml:space="preserve"> ID </w:t>
      </w:r>
      <w:r w:rsidR="00007D1D" w:rsidRPr="00007D1D">
        <w:t>12318</w:t>
      </w:r>
      <w:r w:rsidR="00007D1D">
        <w:t>1)</w:t>
      </w:r>
      <w:r>
        <w:t xml:space="preserve">. </w:t>
      </w:r>
    </w:p>
    <w:p w14:paraId="5F8C79ED" w14:textId="2451416D" w:rsidR="00575A16" w:rsidRDefault="00575A16" w:rsidP="00575A16">
      <w:r>
        <w:t xml:space="preserve">A MoClo compatible </w:t>
      </w:r>
      <w:r w:rsidRPr="005C7EA8">
        <w:rPr>
          <w:i/>
        </w:rPr>
        <w:t>Tomato yellow leaf curl virus</w:t>
      </w:r>
      <w:r>
        <w:rPr>
          <w:i/>
        </w:rPr>
        <w:t xml:space="preserve"> </w:t>
      </w:r>
      <w:r w:rsidRPr="005C7EA8">
        <w:t>(</w:t>
      </w:r>
      <w:r w:rsidRPr="005C7EA8">
        <w:rPr>
          <w:i/>
        </w:rPr>
        <w:t>TYLCV</w:t>
      </w:r>
      <w:r w:rsidRPr="005C7EA8">
        <w:t>)</w:t>
      </w:r>
      <w:r w:rsidRPr="005C7EA8">
        <w:rPr>
          <w:i/>
        </w:rPr>
        <w:t xml:space="preserve"> </w:t>
      </w:r>
      <w:r w:rsidRPr="00575A16">
        <w:rPr>
          <w:b/>
          <w:i/>
        </w:rPr>
        <w:t>V2</w:t>
      </w:r>
      <w:r w:rsidRPr="005C7EA8">
        <w:rPr>
          <w:i/>
        </w:rPr>
        <w:t xml:space="preserve"> </w:t>
      </w:r>
      <w:r>
        <w:t xml:space="preserve">silencing suppressor gBlock was synthesized by IDT (INTEGRATED DNA TECHNOLOGIES) based on </w:t>
      </w:r>
      <w:r w:rsidRPr="00AC1461">
        <w:t>NCBI Reference Sequence</w:t>
      </w:r>
      <w:r>
        <w:t xml:space="preserve"> </w:t>
      </w:r>
      <w:r w:rsidRPr="00AC1461">
        <w:t>NC_004005.1</w:t>
      </w:r>
      <w:r>
        <w:t xml:space="preserve"> </w:t>
      </w:r>
      <w:r>
        <w:fldChar w:fldCharType="begin" w:fldLock="1"/>
      </w:r>
      <w:r>
        <w:instrText>ADDIN CSL_CITATION {"citationItems":[{"id":"ITEM-1","itemData":{"DOI":"10.1094/PHYTO-95-1089","ISBN":"0031-949X","ISSN":"0031-949X","PMID":"18943307","abstract":"Tomato yellow leaf curl (TYLC) is one of the most devastating pathogens affecting tomato (Lycopersicon esculentum) worldwide. The disease is caused by a complex of begomovirus species, two of which, Tomato yellow leaf curl Sardinia virus (TYLCSV) and Tomato yellow leaf curl virus (TYLCV), are responsible for epidemics in Southern Spain. TYLCV also has been reported to cause severe damage to common bean (Phaseolus vulgaris) crops. Pepper (Capsicum annuum) plants collected from commercial crops were found to be infected by isolates of two TYLCV strains: TYLCV-Mld[ES01/99], an isolate of the mild strain similar to other TYLCVs isolated from tomato crops in Spain, and TYLCV-[Alm], an isolate of the more virulent TYLCV type strain, not previously reported in the Iberian Peninsula. In this work, pepper, Nicotiana benthamiana, common bean, and tomato were tested for susceptibility to TYLCV-Mld[ES01/99] and TYLCV-[Alm] by Agrobacterium tumefaciens infiltration, biolistic bombardment, or Bemisia tabaci inoculation. Results indicate that both strains are able to infect plants of these species, including pepper. This is the first time that infection of pepper plants with TYLCV clones has been shown. Implications of pepper infection for the epidemiology of TYLCV are discussed. Additional keywords: geminivirus.","author":[{"dropping-particle":"","family":"Morilla","given":"G","non-dropping-particle":"","parse-names":false,"suffix":""},{"dropping-particle":"","family":"Janssen","given":"D","non-dropping-particle":"","parse-names":false,"suffix":""},{"dropping-particle":"","family":"García-Andrés","given":"S","non-dropping-particle":"","parse-names":false,"suffix":""},{"dropping-particle":"","family":"Moriones","given":"E","non-dropping-particle":"","parse-names":false,"suffix":""},{"dropping-particle":"","family":"Cuadrado","given":"I M","non-dropping-particle":"","parse-names":false,"suffix":""},{"dropping-particle":"","family":"Bejarano","given":"E R","non-dropping-particle":"","parse-names":false,"suffix":""}],"container-title":"Phytopathology","id":"ITEM-1","issue":"9","issued":{"date-parts":[["2005"]]},"page":"1089-1097","title":"Pepper (Capsicum annuum) is a dead-end host for Tomato yellow leaf curl virus","type":"article-journal","volume":"95"},"uris":["http://www.mendeley.com/documents/?uuid=7ec9475c-37bf-4e30-b5ab-188a93b91048","http://www.mendeley.com/documents/?uuid=addd6f49-215b-4faf-9b32-dd459509dbf6","http://www.mendeley.com/documents/?uuid=45d9fdbd-9fa4-4b63-9c73-6bc4f28c82d5"]}],"mendeley":{"formattedCitation":"(Morilla et al., 2005)","plainTextFormattedCitation":"(Morilla et al., 2005)","previouslyFormattedCitation":"(Morilla et al., 2005)"},"properties":{"noteIndex":0},"schema":"https://github.com/citation-style-language/schema/raw/master/csl-citation.json"}</w:instrText>
      </w:r>
      <w:r>
        <w:fldChar w:fldCharType="separate"/>
      </w:r>
      <w:r w:rsidRPr="002D06AE">
        <w:rPr>
          <w:noProof/>
        </w:rPr>
        <w:t>(Morilla et al., 2005)</w:t>
      </w:r>
      <w:r>
        <w:fldChar w:fldCharType="end"/>
      </w:r>
      <w:r>
        <w:t xml:space="preserve"> and cloned into </w:t>
      </w:r>
      <w:r w:rsidRPr="0044245C">
        <w:t>pICH41308</w:t>
      </w:r>
      <w:r>
        <w:t xml:space="preserve"> </w:t>
      </w:r>
      <w:r>
        <w:fldChar w:fldCharType="begin" w:fldLock="1"/>
      </w:r>
      <w:r>
        <w:instrText>ADDIN CSL_CITATION {"citationItems":[{"id":"ITEM-1","itemData":{"DOI":"10.1371/journal.pone.0016765","ISBN":"1932-6203 (Electronic)\\r1932-6203 (Linking)","ISSN":"19326203","PMID":"22126803","abstract":"Recent progress in the field of synthetic biology has led to the creation of cells containing synthetic genomes. Although these first synthetic organisms contained copies of natural genomes, future work will be directed toward engineering of organisms with modified genomes and novel phenotypes. Much work, however, remains to be done to be able to routinely engineer novel biological functions. As a tool that will be useful for such purpose, we have recently developed a modular cloning system (MoClo) that allows high throughput assembly of multiple genetic elements. We present here new features of this cloning system that allow to increase the speed of assembly of multigene constructs. As an example, 68 DNA fragments encoding basic genetic elements were assembled using three one-pot cloning steps, resulting in a 50 kb construct containing 17 eukaryotic transcription units. This cloning system should be useful for generating the multiple construct variants that will be required for developing gene networks encoding novel functions, and fine-tuning the expression levels of the various genes involved.","author":[{"dropping-particle":"","family":"Weber","given":"Ernst","non-dropping-particle":"","parse-names":false,"suffix":""},{"dropping-particle":"","family":"Engler","given":"Carola","non-dropping-particle":"","parse-names":false,"suffix":""},{"dropping-particle":"","family":"Gruetzner","given":"Ramona","non-dropping-particle":"","parse-names":false,"suffix":""},{"dropping-particle":"","family":"Werner","given":"Stefan","non-dropping-particle":"","parse-names":false,"suffix":""},{"dropping-particle":"","family":"Marillonnet","given":"Sylvestre","non-dropping-particle":"","parse-names":false,"suffix":""}],"container-title":"PLoS ONE","id":"ITEM-1","issue":"2","issued":{"date-parts":[["2011"]]},"title":"A modular cloning system for standardized assembly of multigene constructs","type":"article-journal","volume":"6"},"uris":["http://www.mendeley.com/documents/?uuid=309dfdad-990f-4dc3-8faa-65db25328822","http://www.mendeley.com/documents/?uuid=57d902e5-553d-4b96-bc5e-ba02f83eab6e"]}],"mendeley":{"formattedCitation":"(Weber et al., 2011)","plainTextFormattedCitation":"(Weber et al., 2011)","previouslyFormattedCitation":"(Weber et al., 2011)"},"properties":{"noteIndex":0},"schema":"https://github.com/citation-style-language/schema/raw/master/csl-citation.json"}</w:instrText>
      </w:r>
      <w:r>
        <w:fldChar w:fldCharType="separate"/>
      </w:r>
      <w:r w:rsidRPr="00BA7E58">
        <w:rPr>
          <w:noProof/>
        </w:rPr>
        <w:t>(Weber et al., 2011)</w:t>
      </w:r>
      <w:r>
        <w:fldChar w:fldCharType="end"/>
      </w:r>
      <w:r>
        <w:t xml:space="preserve">. The resulting vector was named </w:t>
      </w:r>
      <w:r w:rsidRPr="00A61E1F">
        <w:t>pSB61 - pL0_V2 (CDS1)</w:t>
      </w:r>
      <w:r w:rsidR="00007D1D">
        <w:t xml:space="preserve"> (</w:t>
      </w:r>
      <w:proofErr w:type="spellStart"/>
      <w:r w:rsidR="00007D1D">
        <w:t>Addgene</w:t>
      </w:r>
      <w:proofErr w:type="spellEnd"/>
      <w:r w:rsidR="00007D1D">
        <w:t xml:space="preserve"> ID </w:t>
      </w:r>
      <w:r w:rsidR="00007D1D" w:rsidRPr="00007D1D">
        <w:t>12318</w:t>
      </w:r>
      <w:r w:rsidR="00007D1D">
        <w:t>3)</w:t>
      </w:r>
      <w:r>
        <w:t>.</w:t>
      </w:r>
    </w:p>
    <w:p w14:paraId="2B2E569C" w14:textId="77AF31AD" w:rsidR="00575A16" w:rsidRDefault="00575A16" w:rsidP="00575A16">
      <w:r>
        <w:t xml:space="preserve">The C-terminal tag </w:t>
      </w:r>
      <w:proofErr w:type="spellStart"/>
      <w:r w:rsidRPr="00575A16">
        <w:rPr>
          <w:b/>
          <w:i/>
        </w:rPr>
        <w:t>tGFP</w:t>
      </w:r>
      <w:proofErr w:type="spellEnd"/>
      <w:r w:rsidRPr="00575A16">
        <w:rPr>
          <w:b/>
          <w:i/>
        </w:rPr>
        <w:t>-PLUS</w:t>
      </w:r>
      <w:r>
        <w:t xml:space="preserve"> sequence from pICSL50016 </w:t>
      </w:r>
      <w:r>
        <w:fldChar w:fldCharType="begin" w:fldLock="1"/>
      </w:r>
      <w:r>
        <w:instrText>ADDIN CSL_CITATION {"citationItems":[{"id":"ITEM-1","itemData":{"DOI":"10.1021/sb4001504","ISBN":"2161-5063; 2161-5063","ISSN":"21615063","PMID":"24933124","abstract":"Plant Synthetic Biology requires robust and efficient methods for assembling multigene constructs. Golden Gate cloning provides a precision module-based cloning technique for facile assembly of multiple genes in one construct. We present here a versatile resource for plant biologists comprising a set of cloning vectors and 96 standardized parts to enable Golden Gate construction of multigene constructs for plant transformation. Parts include promoters, untranslated sequences, reporters, antigenic tags, localization signals, selectable markers, and terminators. The comparative performance of parts in the model plant Nicotiana benthamiana is discussed.","author":[{"dropping-particle":"","family":"Engler","given":"Carola","non-dropping-particle":"","parse-names":false,"suffix":""},{"dropping-particle":"","family":"Youles","given":"Mark","non-dropping-particle":"","parse-names":false,"suffix":""},{"dropping-particle":"","family":"Gruetzner","given":"Ramona","non-dropping-particle":"","parse-names":false,"suffix":""},{"dropping-particle":"","family":"Ehnert","given":"Tim Martin","non-dropping-particle":"","parse-names":false,"suffix":""},{"dropping-particle":"","family":"Werner","given":"Stefan","non-dropping-particle":"","parse-names":false,"suffix":""},{"dropping-particle":"","family":"Jones","given":"Jonathan D G","non-dropping-particle":"","parse-names":false,"suffix":""},{"dropping-particle":"","family":"Patron","given":"Nicola J.","non-dropping-particle":"","parse-names":false,"suffix":""},{"dropping-particle":"","family":"Marillonnet","given":"Sylvestre","non-dropping-particle":"","parse-names":false,"suffix":""}],"container-title":"ACS Synthetic Biology","id":"ITEM-1","issue":"11","issued":{"date-parts":[["2014"]]},"page":"839-843","title":"A Golden Gate modular cloning toolbox for plants","type":"article-journal","volume":"3"},"uris":["http://www.mendeley.com/documents/?uuid=048e3508-1c4a-4e55-a5b7-989557996515","http://www.mendeley.com/documents/?uuid=5eabe931-12c1-4fd3-bcba-34f697474ed7"]}],"mendeley":{"formattedCitation":"(Engler et al., 2014)","plainTextFormattedCitation":"(Engler et al., 2014)","previouslyFormattedCitation":"(Engler et al., 2014)"},"properties":{"noteIndex":0},"schema":"https://github.com/citation-style-language/schema/raw/master/csl-citation.json"}</w:instrText>
      </w:r>
      <w:r>
        <w:fldChar w:fldCharType="separate"/>
      </w:r>
      <w:r w:rsidRPr="00943E87">
        <w:rPr>
          <w:noProof/>
        </w:rPr>
        <w:t>(Engler et al., 2014)</w:t>
      </w:r>
      <w:r>
        <w:fldChar w:fldCharType="end"/>
      </w:r>
      <w:r>
        <w:t xml:space="preserve"> was amplified with primer 11 and 12 and inserted into the CDS1 acceptor vector </w:t>
      </w:r>
      <w:r w:rsidRPr="005E38BA">
        <w:t>pICH41308</w:t>
      </w:r>
      <w:r>
        <w:t xml:space="preserve"> </w:t>
      </w:r>
      <w:r>
        <w:fldChar w:fldCharType="begin" w:fldLock="1"/>
      </w:r>
      <w:r>
        <w:instrText>ADDIN CSL_CITATION {"citationItems":[{"id":"ITEM-1","itemData":{"DOI":"10.1371/journal.pone.0016765","ISBN":"1932-6203 (Electronic)\\r1932-6203 (Linking)","ISSN":"19326203","PMID":"22126803","abstract":"Recent progress in the field of synthetic biology has led to the creation of cells containing synthetic genomes. Although these first synthetic organisms contained copies of natural genomes, future work will be directed toward engineering of organisms with modified genomes and novel phenotypes. Much work, however, remains to be done to be able to routinely engineer novel biological functions. As a tool that will be useful for such purpose, we have recently developed a modular cloning system (MoClo) that allows high throughput assembly of multiple genetic elements. We present here new features of this cloning system that allow to increase the speed of assembly of multigene constructs. As an example, 68 DNA fragments encoding basic genetic elements were assembled using three one-pot cloning steps, resulting in a 50 kb construct containing 17 eukaryotic transcription units. This cloning system should be useful for generating the multiple construct variants that will be required for developing gene networks encoding novel functions, and fine-tuning the expression levels of the various genes involved.","author":[{"dropping-particle":"","family":"Weber","given":"Ernst","non-dropping-particle":"","parse-names":false,"suffix":""},{"dropping-particle":"","family":"Engler","given":"Carola","non-dropping-particle":"","parse-names":false,"suffix":""},{"dropping-particle":"","family":"Gruetzner","given":"Ramona","non-dropping-particle":"","parse-names":false,"suffix":""},{"dropping-particle":"","family":"Werner","given":"Stefan","non-dropping-particle":"","parse-names":false,"suffix":""},{"dropping-particle":"","family":"Marillonnet","given":"Sylvestre","non-dropping-particle":"","parse-names":false,"suffix":""}],"container-title":"PLoS ONE","id":"ITEM-1","issue":"2","issued":{"date-parts":[["2011"]]},"title":"A modular cloning system for standardized assembly of multigene constructs","type":"article-journal","volume":"6"},"uris":["http://www.mendeley.com/documents/?uuid=309dfdad-990f-4dc3-8faa-65db25328822","http://www.mendeley.com/documents/?uuid=57d902e5-553d-4b96-bc5e-ba02f83eab6e"]}],"mendeley":{"formattedCitation":"(Weber et al., 2011)","plainTextFormattedCitation":"(Weber et al., 2011)","previouslyFormattedCitation":"(Weber et al., 2011)"},"properties":{"noteIndex":0},"schema":"https://github.com/citation-style-language/schema/raw/master/csl-citation.json"}</w:instrText>
      </w:r>
      <w:r>
        <w:fldChar w:fldCharType="separate"/>
      </w:r>
      <w:r w:rsidRPr="00BA7E58">
        <w:rPr>
          <w:noProof/>
        </w:rPr>
        <w:t>(Weber et al., 2011)</w:t>
      </w:r>
      <w:r>
        <w:fldChar w:fldCharType="end"/>
      </w:r>
      <w:r>
        <w:t xml:space="preserve"> in a </w:t>
      </w:r>
      <w:r w:rsidRPr="00656750">
        <w:rPr>
          <w:i/>
        </w:rPr>
        <w:t>Bpi</w:t>
      </w:r>
      <w:r>
        <w:t xml:space="preserve">I MoClo reaction. The resulting vector was named </w:t>
      </w:r>
      <w:r w:rsidRPr="00846269">
        <w:t>pSB65 - pL0_tGFP-I (CDS1)</w:t>
      </w:r>
      <w:r w:rsidR="00007D1D">
        <w:t xml:space="preserve"> (</w:t>
      </w:r>
      <w:proofErr w:type="spellStart"/>
      <w:r w:rsidR="00007D1D">
        <w:t>Addgene</w:t>
      </w:r>
      <w:proofErr w:type="spellEnd"/>
      <w:r w:rsidR="00007D1D">
        <w:t xml:space="preserve"> ID </w:t>
      </w:r>
      <w:r w:rsidR="00007D1D" w:rsidRPr="00007D1D">
        <w:t>12318</w:t>
      </w:r>
      <w:r w:rsidR="00007D1D">
        <w:t>2)</w:t>
      </w:r>
      <w:r>
        <w:t xml:space="preserve">. </w:t>
      </w:r>
    </w:p>
    <w:p w14:paraId="2BBD6C86" w14:textId="6FBDE78F" w:rsidR="00575A16" w:rsidRDefault="00575A16" w:rsidP="00575A16">
      <w:r>
        <w:lastRenderedPageBreak/>
        <w:t xml:space="preserve">The </w:t>
      </w:r>
      <w:r w:rsidRPr="00DE1D5D">
        <w:rPr>
          <w:i/>
        </w:rPr>
        <w:t>C</w:t>
      </w:r>
      <w:r>
        <w:rPr>
          <w:i/>
        </w:rPr>
        <w:t>.</w:t>
      </w:r>
      <w:r w:rsidRPr="00DE1D5D">
        <w:rPr>
          <w:i/>
        </w:rPr>
        <w:t xml:space="preserve"> roseus </w:t>
      </w:r>
      <w:r w:rsidRPr="00575A16">
        <w:rPr>
          <w:b/>
          <w:i/>
        </w:rPr>
        <w:t>ZCT1</w:t>
      </w:r>
      <w:r>
        <w:t xml:space="preserve"> CDS (</w:t>
      </w:r>
      <w:r w:rsidRPr="00DE1D5D">
        <w:t xml:space="preserve">GenBank: </w:t>
      </w:r>
      <w:r w:rsidRPr="008554CB">
        <w:t>AJ632082.1</w:t>
      </w:r>
      <w:r>
        <w:t xml:space="preserve">) was amplified from </w:t>
      </w:r>
      <w:r w:rsidRPr="00FE54EE">
        <w:rPr>
          <w:i/>
        </w:rPr>
        <w:t>C.</w:t>
      </w:r>
      <w:r>
        <w:t xml:space="preserve"> </w:t>
      </w:r>
      <w:r w:rsidRPr="00DE1D5D">
        <w:rPr>
          <w:i/>
        </w:rPr>
        <w:t>roseus</w:t>
      </w:r>
      <w:r>
        <w:rPr>
          <w:i/>
        </w:rPr>
        <w:t xml:space="preserve"> </w:t>
      </w:r>
      <w:r>
        <w:t xml:space="preserve">cDNA with the primer 13 and 14 and was inserted into the CDS1 acceptor vector </w:t>
      </w:r>
      <w:r w:rsidRPr="005E38BA">
        <w:t>pICH41308</w:t>
      </w:r>
      <w:r>
        <w:t xml:space="preserve"> </w:t>
      </w:r>
      <w:r>
        <w:fldChar w:fldCharType="begin" w:fldLock="1"/>
      </w:r>
      <w:r>
        <w:instrText>ADDIN CSL_CITATION {"citationItems":[{"id":"ITEM-1","itemData":{"DOI":"10.1371/journal.pone.0016765","ISBN":"1932-6203 (Electronic)\\r1932-6203 (Linking)","ISSN":"19326203","PMID":"22126803","abstract":"Recent progress in the field of synthetic biology has led to the creation of cells containing synthetic genomes. Although these first synthetic organisms contained copies of natural genomes, future work will be directed toward engineering of organisms with modified genomes and novel phenotypes. Much work, however, remains to be done to be able to routinely engineer novel biological functions. As a tool that will be useful for such purpose, we have recently developed a modular cloning system (MoClo) that allows high throughput assembly of multiple genetic elements. We present here new features of this cloning system that allow to increase the speed of assembly of multigene constructs. As an example, 68 DNA fragments encoding basic genetic elements were assembled using three one-pot cloning steps, resulting in a 50 kb construct containing 17 eukaryotic transcription units. This cloning system should be useful for generating the multiple construct variants that will be required for developing gene networks encoding novel functions, and fine-tuning the expression levels of the various genes involved.","author":[{"dropping-particle":"","family":"Weber","given":"Ernst","non-dropping-particle":"","parse-names":false,"suffix":""},{"dropping-particle":"","family":"Engler","given":"Carola","non-dropping-particle":"","parse-names":false,"suffix":""},{"dropping-particle":"","family":"Gruetzner","given":"Ramona","non-dropping-particle":"","parse-names":false,"suffix":""},{"dropping-particle":"","family":"Werner","given":"Stefan","non-dropping-particle":"","parse-names":false,"suffix":""},{"dropping-particle":"","family":"Marillonnet","given":"Sylvestre","non-dropping-particle":"","parse-names":false,"suffix":""}],"container-title":"PLoS ONE","id":"ITEM-1","issue":"2","issued":{"date-parts":[["2011"]]},"title":"A modular cloning system for standardized assembly of multigene constructs","type":"article-journal","volume":"6"},"uris":["http://www.mendeley.com/documents/?uuid=309dfdad-990f-4dc3-8faa-65db25328822","http://www.mendeley.com/documents/?uuid=57d902e5-553d-4b96-bc5e-ba02f83eab6e"]}],"mendeley":{"formattedCitation":"(Weber et al., 2011)","plainTextFormattedCitation":"(Weber et al., 2011)","previouslyFormattedCitation":"(Weber et al., 2011)"},"properties":{"noteIndex":0},"schema":"https://github.com/citation-style-language/schema/raw/master/csl-citation.json"}</w:instrText>
      </w:r>
      <w:r>
        <w:fldChar w:fldCharType="separate"/>
      </w:r>
      <w:r w:rsidRPr="00BA7E58">
        <w:rPr>
          <w:noProof/>
        </w:rPr>
        <w:t>(Weber et al., 2011)</w:t>
      </w:r>
      <w:r>
        <w:fldChar w:fldCharType="end"/>
      </w:r>
      <w:r>
        <w:t xml:space="preserve"> in a </w:t>
      </w:r>
      <w:r w:rsidRPr="00656750">
        <w:rPr>
          <w:i/>
        </w:rPr>
        <w:t>Bpi</w:t>
      </w:r>
      <w:r>
        <w:t xml:space="preserve">I MoClo reaction. The resulting vector was named </w:t>
      </w:r>
      <w:r w:rsidRPr="008554CB">
        <w:t>pSB139 - pL0_ZCT1 (CDS1)</w:t>
      </w:r>
      <w:r w:rsidR="00007D1D">
        <w:t xml:space="preserve"> (</w:t>
      </w:r>
      <w:proofErr w:type="spellStart"/>
      <w:r w:rsidR="00007D1D">
        <w:t>Addgene</w:t>
      </w:r>
      <w:proofErr w:type="spellEnd"/>
      <w:r w:rsidR="00007D1D">
        <w:t xml:space="preserve"> ID </w:t>
      </w:r>
      <w:r w:rsidR="00007D1D" w:rsidRPr="00007D1D">
        <w:t>12318</w:t>
      </w:r>
      <w:r w:rsidR="00007D1D">
        <w:t>4)</w:t>
      </w:r>
      <w:r>
        <w:t xml:space="preserve">. </w:t>
      </w:r>
    </w:p>
    <w:p w14:paraId="1CF91FF5" w14:textId="20445186" w:rsidR="00575A16" w:rsidRDefault="00575A16" w:rsidP="00575A16">
      <w:r>
        <w:t xml:space="preserve">The </w:t>
      </w:r>
      <w:r w:rsidRPr="00DE1D5D">
        <w:rPr>
          <w:i/>
        </w:rPr>
        <w:t>C</w:t>
      </w:r>
      <w:r>
        <w:rPr>
          <w:i/>
        </w:rPr>
        <w:t>.</w:t>
      </w:r>
      <w:r w:rsidRPr="00DE1D5D">
        <w:rPr>
          <w:i/>
        </w:rPr>
        <w:t xml:space="preserve"> roseus </w:t>
      </w:r>
      <w:r w:rsidRPr="00575A16">
        <w:rPr>
          <w:b/>
          <w:i/>
        </w:rPr>
        <w:t>ORCA3</w:t>
      </w:r>
      <w:r>
        <w:t xml:space="preserve"> CDS (</w:t>
      </w:r>
      <w:r w:rsidRPr="00DE1D5D">
        <w:t>GenBank: EU072424.1</w:t>
      </w:r>
      <w:r>
        <w:t xml:space="preserve">) was amplified from </w:t>
      </w:r>
      <w:r w:rsidRPr="00FE54EE">
        <w:rPr>
          <w:i/>
        </w:rPr>
        <w:t>C.</w:t>
      </w:r>
      <w:r>
        <w:t xml:space="preserve"> </w:t>
      </w:r>
      <w:r w:rsidRPr="00DE1D5D">
        <w:rPr>
          <w:i/>
        </w:rPr>
        <w:t>roseus</w:t>
      </w:r>
      <w:r>
        <w:rPr>
          <w:i/>
        </w:rPr>
        <w:t xml:space="preserve"> </w:t>
      </w:r>
      <w:r>
        <w:t xml:space="preserve">cDNA with the primer 15 and 16, as well as primer 17 and 18 (replacing MoClo incompatible sites with synonymous codons) and were inserted into the CDS1 acceptor vector </w:t>
      </w:r>
      <w:r w:rsidRPr="005E38BA">
        <w:t>pICH41308</w:t>
      </w:r>
      <w:r>
        <w:t xml:space="preserve"> </w:t>
      </w:r>
      <w:r>
        <w:fldChar w:fldCharType="begin" w:fldLock="1"/>
      </w:r>
      <w:r>
        <w:instrText>ADDIN CSL_CITATION {"citationItems":[{"id":"ITEM-1","itemData":{"DOI":"10.1371/journal.pone.0016765","ISBN":"1932-6203 (Electronic)\\r1932-6203 (Linking)","ISSN":"19326203","PMID":"22126803","abstract":"Recent progress in the field of synthetic biology has led to the creation of cells containing synthetic genomes. Although these first synthetic organisms contained copies of natural genomes, future work will be directed toward engineering of organisms with modified genomes and novel phenotypes. Much work, however, remains to be done to be able to routinely engineer novel biological functions. As a tool that will be useful for such purpose, we have recently developed a modular cloning system (MoClo) that allows high throughput assembly of multiple genetic elements. We present here new features of this cloning system that allow to increase the speed of assembly of multigene constructs. As an example, 68 DNA fragments encoding basic genetic elements were assembled using three one-pot cloning steps, resulting in a 50 kb construct containing 17 eukaryotic transcription units. This cloning system should be useful for generating the multiple construct variants that will be required for developing gene networks encoding novel functions, and fine-tuning the expression levels of the various genes involved.","author":[{"dropping-particle":"","family":"Weber","given":"Ernst","non-dropping-particle":"","parse-names":false,"suffix":""},{"dropping-particle":"","family":"Engler","given":"Carola","non-dropping-particle":"","parse-names":false,"suffix":""},{"dropping-particle":"","family":"Gruetzner","given":"Ramona","non-dropping-particle":"","parse-names":false,"suffix":""},{"dropping-particle":"","family":"Werner","given":"Stefan","non-dropping-particle":"","parse-names":false,"suffix":""},{"dropping-particle":"","family":"Marillonnet","given":"Sylvestre","non-dropping-particle":"","parse-names":false,"suffix":""}],"container-title":"PLoS ONE","id":"ITEM-1","issue":"2","issued":{"date-parts":[["2011"]]},"title":"A modular cloning system for standardized assembly of multigene constructs","type":"article-journal","volume":"6"},"uris":["http://www.mendeley.com/documents/?uuid=309dfdad-990f-4dc3-8faa-65db25328822","http://www.mendeley.com/documents/?uuid=57d902e5-553d-4b96-bc5e-ba02f83eab6e"]}],"mendeley":{"formattedCitation":"(Weber et al., 2011)","plainTextFormattedCitation":"(Weber et al., 2011)","previouslyFormattedCitation":"(Weber et al., 2011)"},"properties":{"noteIndex":0},"schema":"https://github.com/citation-style-language/schema/raw/master/csl-citation.json"}</w:instrText>
      </w:r>
      <w:r>
        <w:fldChar w:fldCharType="separate"/>
      </w:r>
      <w:r w:rsidRPr="00BA7E58">
        <w:rPr>
          <w:noProof/>
        </w:rPr>
        <w:t>(Weber et al., 2011)</w:t>
      </w:r>
      <w:r>
        <w:fldChar w:fldCharType="end"/>
      </w:r>
      <w:r>
        <w:t xml:space="preserve"> in a </w:t>
      </w:r>
      <w:r w:rsidRPr="00656750">
        <w:rPr>
          <w:i/>
        </w:rPr>
        <w:t>Bpi</w:t>
      </w:r>
      <w:r>
        <w:t xml:space="preserve">I MoClo reaction. The resulting vector was named </w:t>
      </w:r>
      <w:r w:rsidRPr="006B7CAA">
        <w:t>pSB142 - pL0_ORCA3 (CDS1)</w:t>
      </w:r>
      <w:r w:rsidR="00007D1D">
        <w:t xml:space="preserve"> (</w:t>
      </w:r>
      <w:proofErr w:type="spellStart"/>
      <w:r w:rsidR="00007D1D">
        <w:t>Addgene</w:t>
      </w:r>
      <w:proofErr w:type="spellEnd"/>
      <w:r w:rsidR="00007D1D">
        <w:t xml:space="preserve"> ID </w:t>
      </w:r>
      <w:r w:rsidR="00007D1D" w:rsidRPr="00007D1D">
        <w:t>12318</w:t>
      </w:r>
      <w:r w:rsidR="00007D1D">
        <w:t>5)</w:t>
      </w:r>
      <w:r>
        <w:t>.</w:t>
      </w:r>
    </w:p>
    <w:p w14:paraId="1C4BB43A" w14:textId="5A86D5E5" w:rsidR="00575A16" w:rsidRDefault="00575A16" w:rsidP="00575A16">
      <w:r>
        <w:t xml:space="preserve">The </w:t>
      </w:r>
      <w:r w:rsidRPr="00FE54EE">
        <w:rPr>
          <w:i/>
        </w:rPr>
        <w:t>C.</w:t>
      </w:r>
      <w:r>
        <w:t xml:space="preserve"> </w:t>
      </w:r>
      <w:r w:rsidRPr="00DE1D5D">
        <w:rPr>
          <w:i/>
        </w:rPr>
        <w:t>roseus</w:t>
      </w:r>
      <w:r>
        <w:rPr>
          <w:i/>
        </w:rPr>
        <w:t xml:space="preserve"> </w:t>
      </w:r>
      <w:r w:rsidRPr="00575A16">
        <w:rPr>
          <w:b/>
          <w:i/>
        </w:rPr>
        <w:t>STR1</w:t>
      </w:r>
      <w:r>
        <w:t xml:space="preserve"> promoter and 5’ UTR (</w:t>
      </w:r>
      <w:r w:rsidRPr="00FE54EE">
        <w:t>GenBank: Y10182.1</w:t>
      </w:r>
      <w:r>
        <w:t xml:space="preserve">; </w:t>
      </w:r>
      <w:r>
        <w:fldChar w:fldCharType="begin" w:fldLock="1"/>
      </w:r>
      <w:r w:rsidR="009768CA">
        <w:instrText>ADDIN CSL_CITATION {"citationItems":[{"id":"ITEM-1","itemData":{"DOI":"10.1023/A:1006177414456","ISBN":"0167-4412 (Print)\\n0167-4412 (Linking)","ISSN":"01674412","PMID":"10380815","abstract":"Strictosidine synthase (STR) is a key enzyme in the biosynthesis of terpenoid indole alkaloids. This class of secondary metabolites harbours several pharmaceutically important compounds used, among other applications, in cancer treatment. Terpenoid indole alkaloid biosynthesis and expression of biosynthetic genes including Str1 is induced by fungal elicitors. To identify elicitor-responsive regulatory promoter elements and trans-acting factors, the single-copy Str1 gene was isolated from the subtropical plant species Catharanthus roseus (Madagascar periwinkle). Str1 upstream sequences conferred elicitor-responsive expression to the beta-glucuronidase (gusA) reporter gene in transgenic tobacco plants. Main enhancer sequences within the Str1 promoter region studied were shown to be located between -339 and -145. This region and two other regions of the promoter bound the tobacco nuclear protein factor GT-1. A G-box located around position -105 bound nuclear and cloned G-box-binding factors (GBFs). A mutation that knocked out GBF binding had no measurable effect on expression, which indicates that the G-box is not essential for the elicitor responsiveness of the Str1 promoter. No obvious homologies with promoter elements identified in other elicitor-responsive genes were observed, suggesting that the Str1 gene may depend on novel regulatory mechanisms.","author":[{"dropping-particle":"","family":"Pasquali","given":"Giancarlo","non-dropping-particle":"","parse-names":false,"suffix":""},{"dropping-particle":"","family":"Erven","given":"Alexandra S.W.","non-dropping-particle":"","parse-names":false,"suffix":""},{"dropping-particle":"","family":"Ouwerkerk","given":"Pieter B.F.","non-dropping-particle":"","parse-names":false,"suffix":""},{"dropping-particle":"","family":"Menke","given":"Frank L.H.","non-dropping-particle":"","parse-names":false,"suffix":""},{"dropping-particle":"","family":"Memelink","given":"Johan","non-dropping-particle":"","parse-names":false,"suffix":""}],"container-title":"Plant Molecular Biology","id":"ITEM-1","issue":"6","issued":{"date-parts":[["1999"]]},"page":"1299-1310","title":"The promoter of the strictosidine synthase gene from periwinkle confers elicitor-inducible expression in transgenic tobacco and binds nuclear factors GT-1 and GBF","type":"article-journal","volume":"39"},"uris":["http://www.mendeley.com/documents/?uuid=d4db1161-6066-423a-b90e-9f1121ae60a7","http://www.mendeley.com/documents/?uuid=9915c78e-403c-4b8a-b67e-57069658067c","http://www.mendeley.com/documents/?uuid=0ea85783-1a94-4331-850e-16c0ee277a15"]}],"mendeley":{"formattedCitation":"(Pasquali, Erven, Ouwerkerk, Menke, &amp; Memelink, 1999)","manualFormatting":"Pasquali, Erven, Ouwerkerk, Menke, &amp; Memelink, 1999)","plainTextFormattedCitation":"(Pasquali, Erven, Ouwerkerk, Menke, &amp; Memelink, 1999)","previouslyFormattedCitation":"(Pasquali et al., 1999)"},"properties":{"noteIndex":0},"schema":"https://github.com/citation-style-language/schema/raw/master/csl-citation.json"}</w:instrText>
      </w:r>
      <w:r>
        <w:fldChar w:fldCharType="separate"/>
      </w:r>
      <w:r w:rsidRPr="00FE54EE">
        <w:rPr>
          <w:noProof/>
        </w:rPr>
        <w:t>Pasquali, Erven, Ouwerkerk, Menke, &amp; Memelink, 1999)</w:t>
      </w:r>
      <w:r>
        <w:fldChar w:fldCharType="end"/>
      </w:r>
      <w:r>
        <w:t xml:space="preserve"> was amplified from </w:t>
      </w:r>
      <w:r w:rsidRPr="00FE54EE">
        <w:rPr>
          <w:i/>
        </w:rPr>
        <w:t>C.</w:t>
      </w:r>
      <w:r>
        <w:t xml:space="preserve"> </w:t>
      </w:r>
      <w:r w:rsidRPr="00DE1D5D">
        <w:rPr>
          <w:i/>
        </w:rPr>
        <w:t>roseus</w:t>
      </w:r>
      <w:r>
        <w:rPr>
          <w:i/>
        </w:rPr>
        <w:t xml:space="preserve"> </w:t>
      </w:r>
      <w:r>
        <w:t xml:space="preserve">gDNA with primer 19 and 20 and was inserted into the Pro + 5U acceptor vector </w:t>
      </w:r>
      <w:r w:rsidRPr="00FE54EE">
        <w:t>pICH41295</w:t>
      </w:r>
      <w:r>
        <w:t xml:space="preserve"> </w:t>
      </w:r>
      <w:r>
        <w:fldChar w:fldCharType="begin" w:fldLock="1"/>
      </w:r>
      <w:r>
        <w:instrText>ADDIN CSL_CITATION {"citationItems":[{"id":"ITEM-1","itemData":{"DOI":"10.1371/journal.pone.0016765","ISBN":"1932-6203 (Electronic)\\r1932-6203 (Linking)","ISSN":"19326203","PMID":"22126803","abstract":"Recent progress in the field of synthetic biology has led to the creation of cells containing synthetic genomes. Although these first synthetic organisms contained copies of natural genomes, future work will be directed toward engineering of organisms with modified genomes and novel phenotypes. Much work, however, remains to be done to be able to routinely engineer novel biological functions. As a tool that will be useful for such purpose, we have recently developed a modular cloning system (MoClo) that allows high throughput assembly of multiple genetic elements. We present here new features of this cloning system that allow to increase the speed of assembly of multigene constructs. As an example, 68 DNA fragments encoding basic genetic elements were assembled using three one-pot cloning steps, resulting in a 50 kb construct containing 17 eukaryotic transcription units. This cloning system should be useful for generating the multiple construct variants that will be required for developing gene networks encoding novel functions, and fine-tuning the expression levels of the various genes involved.","author":[{"dropping-particle":"","family":"Weber","given":"Ernst","non-dropping-particle":"","parse-names":false,"suffix":""},{"dropping-particle":"","family":"Engler","given":"Carola","non-dropping-particle":"","parse-names":false,"suffix":""},{"dropping-particle":"","family":"Gruetzner","given":"Ramona","non-dropping-particle":"","parse-names":false,"suffix":""},{"dropping-particle":"","family":"Werner","given":"Stefan","non-dropping-particle":"","parse-names":false,"suffix":""},{"dropping-particle":"","family":"Marillonnet","given":"Sylvestre","non-dropping-particle":"","parse-names":false,"suffix":""}],"container-title":"PLoS ONE","id":"ITEM-1","issue":"2","issued":{"date-parts":[["2011"]]},"title":"A modular cloning system for standardized assembly of multigene constructs","type":"article-journal","volume":"6"},"uris":["http://www.mendeley.com/documents/?uuid=309dfdad-990f-4dc3-8faa-65db25328822","http://www.mendeley.com/documents/?uuid=57d902e5-553d-4b96-bc5e-ba02f83eab6e"]}],"mendeley":{"formattedCitation":"(Weber et al., 2011)","plainTextFormattedCitation":"(Weber et al., 2011)","previouslyFormattedCitation":"(Weber et al., 2011)"},"properties":{"noteIndex":0},"schema":"https://github.com/citation-style-language/schema/raw/master/csl-citation.json"}</w:instrText>
      </w:r>
      <w:r>
        <w:fldChar w:fldCharType="separate"/>
      </w:r>
      <w:r w:rsidRPr="00BA7E58">
        <w:rPr>
          <w:noProof/>
        </w:rPr>
        <w:t>(Weber et al., 2011)</w:t>
      </w:r>
      <w:r>
        <w:fldChar w:fldCharType="end"/>
      </w:r>
      <w:r>
        <w:t xml:space="preserve"> in a </w:t>
      </w:r>
      <w:r w:rsidRPr="00656750">
        <w:rPr>
          <w:i/>
        </w:rPr>
        <w:t>Bpi</w:t>
      </w:r>
      <w:r>
        <w:t xml:space="preserve">I MoClo reaction. The resulting vector was named </w:t>
      </w:r>
      <w:r w:rsidRPr="006B7CAA">
        <w:t>pSB62 - pL0_STR (pro + 5U)</w:t>
      </w:r>
      <w:r w:rsidR="00007D1D">
        <w:t xml:space="preserve"> (</w:t>
      </w:r>
      <w:proofErr w:type="spellStart"/>
      <w:r w:rsidR="00007D1D">
        <w:t>Addgene</w:t>
      </w:r>
      <w:proofErr w:type="spellEnd"/>
      <w:r w:rsidR="00007D1D">
        <w:t xml:space="preserve"> ID </w:t>
      </w:r>
      <w:r w:rsidR="00007D1D" w:rsidRPr="00007D1D">
        <w:t>12318</w:t>
      </w:r>
      <w:r w:rsidR="00007D1D">
        <w:t>6)</w:t>
      </w:r>
      <w:r>
        <w:t xml:space="preserve">. </w:t>
      </w:r>
    </w:p>
    <w:p w14:paraId="1F4DCDB8" w14:textId="77777777" w:rsidR="00575A16" w:rsidRDefault="00575A16" w:rsidP="00575A16">
      <w:r>
        <w:t xml:space="preserve">The newly constructed L0 vector parts and L0 vector parts from the Golden Gate MoClo Plant Parts Kit </w:t>
      </w:r>
      <w:r>
        <w:fldChar w:fldCharType="begin" w:fldLock="1"/>
      </w:r>
      <w:r>
        <w:instrText>ADDIN CSL_CITATION {"citationItems":[{"id":"ITEM-1","itemData":{"DOI":"10.1371/journal.pone.0016765","ISBN":"1932-6203 (Electronic)\\r1932-6203 (Linking)","ISSN":"19326203","PMID":"22126803","abstract":"Recent progress in the field of synthetic biology has led to the creation of cells containing synthetic genomes. Although these first synthetic organisms contained copies of natural genomes, future work will be directed toward engineering of organisms with modified genomes and novel phenotypes. Much work, however, remains to be done to be able to routinely engineer novel biological functions. As a tool that will be useful for such purpose, we have recently developed a modular cloning system (MoClo) that allows high throughput assembly of multiple genetic elements. We present here new features of this cloning system that allow to increase the speed of assembly of multigene constructs. As an example, 68 DNA fragments encoding basic genetic elements were assembled using three one-pot cloning steps, resulting in a 50 kb construct containing 17 eukaryotic transcription units. This cloning system should be useful for generating the multiple construct variants that will be required for developing gene networks encoding novel functions, and fine-tuning the expression levels of the various genes involved.","author":[{"dropping-particle":"","family":"Weber","given":"Ernst","non-dropping-particle":"","parse-names":false,"suffix":""},{"dropping-particle":"","family":"Engler","given":"Carola","non-dropping-particle":"","parse-names":false,"suffix":""},{"dropping-particle":"","family":"Gruetzner","given":"Ramona","non-dropping-particle":"","parse-names":false,"suffix":""},{"dropping-particle":"","family":"Werner","given":"Stefan","non-dropping-particle":"","parse-names":false,"suffix":""},{"dropping-particle":"","family":"Marillonnet","given":"Sylvestre","non-dropping-particle":"","parse-names":false,"suffix":""}],"container-title":"PLoS ONE","id":"ITEM-1","issue":"2","issued":{"date-parts":[["2011"]]},"title":"A modular cloning system for standardized assembly of multigene constructs","type":"article-journal","volume":"6"},"uris":["http://www.mendeley.com/documents/?uuid=309dfdad-990f-4dc3-8faa-65db25328822","http://www.mendeley.com/documents/?uuid=57d902e5-553d-4b96-bc5e-ba02f83eab6e"]},{"id":"ITEM-2","itemData":{"DOI":"10.1021/sb4001504","ISBN":"2161-5063; 2161-5063","ISSN":"21615063","PMID":"24933124","abstract":"Plant Synthetic Biology requires robust and efficient methods for assembling multigene constructs. Golden Gate cloning provides a precision module-based cloning technique for facile assembly of multiple genes in one construct. We present here a versatile resource for plant biologists comprising a set of cloning vectors and 96 standardized parts to enable Golden Gate construction of multigene constructs for plant transformation. Parts include promoters, untranslated sequences, reporters, antigenic tags, localization signals, selectable markers, and terminators. The comparative performance of parts in the model plant Nicotiana benthamiana is discussed.","author":[{"dropping-particle":"","family":"Engler","given":"Carola","non-dropping-particle":"","parse-names":false,"suffix":""},{"dropping-particle":"","family":"Youles","given":"Mark","non-dropping-particle":"","parse-names":false,"suffix":""},{"dropping-particle":"","family":"Gruetzner","given":"Ramona","non-dropping-particle":"","parse-names":false,"suffix":""},{"dropping-particle":"","family":"Ehnert","given":"Tim Martin","non-dropping-particle":"","parse-names":false,"suffix":""},{"dropping-particle":"","family":"Werner","given":"Stefan","non-dropping-particle":"","parse-names":false,"suffix":""},{"dropping-particle":"","family":"Jones","given":"Jonathan D G","non-dropping-particle":"","parse-names":false,"suffix":""},{"dropping-particle":"","family":"Patron","given":"Nicola J.","non-dropping-particle":"","parse-names":false,"suffix":""},{"dropping-particle":"","family":"Marillonnet","given":"Sylvestre","non-dropping-particle":"","parse-names":false,"suffix":""}],"container-title":"ACS Synthetic Biology","id":"ITEM-2","issue":"11","issued":{"date-parts":[["2014"]]},"page":"839-843","title":"A Golden Gate modular cloning toolbox for plants","type":"article-journal","volume":"3"},"uris":["http://www.mendeley.com/documents/?uuid=048e3508-1c4a-4e55-a5b7-989557996515","http://www.mendeley.com/documents/?uuid=5eabe931-12c1-4fd3-bcba-34f697474ed7","http://www.mendeley.com/documents/?uuid=ba4f281b-19a1-421f-b86d-136f0be83eb3"]}],"mendeley":{"formattedCitation":"(Engler et al., 2014; Weber et al., 2011)","manualFormatting":"(Engler et al., 2014)","plainTextFormattedCitation":"(Engler et al., 2014; Weber et al., 2011)","previouslyFormattedCitation":"(Engler et al., 2014; Weber et al., 2011)"},"properties":{"noteIndex":0},"schema":"https://github.com/citation-style-language/schema/raw/master/csl-citation.json"}</w:instrText>
      </w:r>
      <w:r>
        <w:fldChar w:fldCharType="separate"/>
      </w:r>
      <w:r w:rsidRPr="002D06AE">
        <w:rPr>
          <w:noProof/>
        </w:rPr>
        <w:t>(Engler et al., 2014)</w:t>
      </w:r>
      <w:r>
        <w:fldChar w:fldCharType="end"/>
      </w:r>
      <w:r>
        <w:t xml:space="preserve"> were used to construct L1 vectors and the final </w:t>
      </w:r>
      <w:proofErr w:type="spellStart"/>
      <w:r>
        <w:t>pSB</w:t>
      </w:r>
      <w:proofErr w:type="spellEnd"/>
      <w:r>
        <w:t xml:space="preserve"> vectors (L2 vectors) as described in </w:t>
      </w:r>
      <w:r w:rsidRPr="002D06AE">
        <w:rPr>
          <w:noProof/>
        </w:rPr>
        <w:t>Weber et al., 2011</w:t>
      </w:r>
      <w:r>
        <w:t>.Vector cartoons of all final vectors used in this study can be found in Figure S1.</w:t>
      </w:r>
    </w:p>
    <w:p w14:paraId="06D9CB9D" w14:textId="02E83CDB" w:rsidR="00991FFB" w:rsidRDefault="00991FFB"/>
    <w:p w14:paraId="2273420D" w14:textId="3AB9B1CF" w:rsidR="009768CA" w:rsidRDefault="009768CA">
      <w:pPr>
        <w:spacing w:before="0" w:after="160" w:line="259" w:lineRule="auto"/>
      </w:pPr>
      <w:r>
        <w:br w:type="page"/>
      </w:r>
    </w:p>
    <w:p w14:paraId="3A9F12FF" w14:textId="77777777" w:rsidR="009768CA" w:rsidRDefault="009768CA" w:rsidP="009768CA">
      <w:pPr>
        <w:pStyle w:val="Heading1"/>
        <w:numPr>
          <w:ilvl w:val="0"/>
          <w:numId w:val="0"/>
        </w:numPr>
      </w:pPr>
      <w:r>
        <w:lastRenderedPageBreak/>
        <w:t>References</w:t>
      </w:r>
    </w:p>
    <w:p w14:paraId="2111CD8C" w14:textId="7A296493" w:rsidR="009768CA" w:rsidRPr="00DD0FDA" w:rsidRDefault="009768CA" w:rsidP="009768CA">
      <w:pPr>
        <w:widowControl w:val="0"/>
        <w:autoSpaceDE w:val="0"/>
        <w:autoSpaceDN w:val="0"/>
        <w:adjustRightInd w:val="0"/>
        <w:ind w:left="480" w:hanging="480"/>
        <w:rPr>
          <w:rFonts w:cs="Times New Roman"/>
          <w:noProof/>
          <w:lang w:val="de-DE"/>
        </w:rPr>
      </w:pPr>
      <w:r>
        <w:fldChar w:fldCharType="begin" w:fldLock="1"/>
      </w:r>
      <w:r w:rsidRPr="00007D1D">
        <w:instrText xml:space="preserve">ADDIN Mendeley Bibliography CSL_BIBLIOGRAPHY </w:instrText>
      </w:r>
      <w:r>
        <w:fldChar w:fldCharType="separate"/>
      </w:r>
      <w:r w:rsidRPr="00007D1D">
        <w:rPr>
          <w:rFonts w:cs="Times New Roman"/>
          <w:noProof/>
        </w:rPr>
        <w:t xml:space="preserve">Engler, C., Youles, M., Gruetzner, R., Ehnert, T. M., Werner, S., Jones, J. D. G., … </w:t>
      </w:r>
      <w:r w:rsidRPr="009768CA">
        <w:rPr>
          <w:rFonts w:cs="Times New Roman"/>
          <w:noProof/>
        </w:rPr>
        <w:t xml:space="preserve">Marillonnet, S. (2014). A Golden Gate modular cloning toolbox for plants. </w:t>
      </w:r>
      <w:bookmarkStart w:id="0" w:name="_GoBack"/>
      <w:r w:rsidRPr="00DD0FDA">
        <w:rPr>
          <w:rFonts w:cs="Times New Roman"/>
          <w:i/>
          <w:iCs/>
          <w:noProof/>
          <w:lang w:val="de-DE"/>
        </w:rPr>
        <w:t>ACS Synthetic Biology</w:t>
      </w:r>
      <w:r w:rsidRPr="00DD0FDA">
        <w:rPr>
          <w:rFonts w:cs="Times New Roman"/>
          <w:noProof/>
          <w:lang w:val="de-DE"/>
        </w:rPr>
        <w:t xml:space="preserve">, </w:t>
      </w:r>
      <w:r w:rsidRPr="00DD0FDA">
        <w:rPr>
          <w:rFonts w:cs="Times New Roman"/>
          <w:i/>
          <w:iCs/>
          <w:noProof/>
          <w:lang w:val="de-DE"/>
        </w:rPr>
        <w:t>3</w:t>
      </w:r>
      <w:r w:rsidRPr="00DD0FDA">
        <w:rPr>
          <w:rFonts w:cs="Times New Roman"/>
          <w:noProof/>
          <w:lang w:val="de-DE"/>
        </w:rPr>
        <w:t>(11), 839–843. https://doi.org/10.1021/sb4001504</w:t>
      </w:r>
    </w:p>
    <w:p w14:paraId="43073366" w14:textId="77777777" w:rsidR="009768CA" w:rsidRPr="009768CA" w:rsidRDefault="009768CA" w:rsidP="009768CA">
      <w:pPr>
        <w:widowControl w:val="0"/>
        <w:autoSpaceDE w:val="0"/>
        <w:autoSpaceDN w:val="0"/>
        <w:adjustRightInd w:val="0"/>
        <w:ind w:left="480" w:hanging="480"/>
        <w:rPr>
          <w:rFonts w:cs="Times New Roman"/>
          <w:noProof/>
        </w:rPr>
      </w:pPr>
      <w:r w:rsidRPr="00DD0FDA">
        <w:rPr>
          <w:rFonts w:cs="Times New Roman"/>
          <w:noProof/>
          <w:lang w:val="de-DE"/>
        </w:rPr>
        <w:t xml:space="preserve">Fuhrmann, M., Hausherr, A., Ferbitz, L., Scho, T., &amp; Hegemann, P. (2004). </w:t>
      </w:r>
      <w:bookmarkEnd w:id="0"/>
      <w:r w:rsidRPr="009768CA">
        <w:rPr>
          <w:rFonts w:cs="Times New Roman"/>
          <w:noProof/>
        </w:rPr>
        <w:t xml:space="preserve">Monitoring dynamic expression of nuclear genes in Chlamydomonas reinhardtii by using a synthetic luciferase reporter gene. </w:t>
      </w:r>
      <w:r w:rsidRPr="009768CA">
        <w:rPr>
          <w:rFonts w:cs="Times New Roman"/>
          <w:i/>
          <w:iCs/>
          <w:noProof/>
        </w:rPr>
        <w:t>Plant Molecular Biology</w:t>
      </w:r>
      <w:r w:rsidRPr="009768CA">
        <w:rPr>
          <w:rFonts w:cs="Times New Roman"/>
          <w:noProof/>
        </w:rPr>
        <w:t xml:space="preserve">, </w:t>
      </w:r>
      <w:r w:rsidRPr="009768CA">
        <w:rPr>
          <w:rFonts w:cs="Times New Roman"/>
          <w:i/>
          <w:iCs/>
          <w:noProof/>
        </w:rPr>
        <w:t>55</w:t>
      </w:r>
      <w:r w:rsidRPr="009768CA">
        <w:rPr>
          <w:rFonts w:cs="Times New Roman"/>
          <w:noProof/>
        </w:rPr>
        <w:t>(6), 869–881.</w:t>
      </w:r>
    </w:p>
    <w:p w14:paraId="064BAB19" w14:textId="77777777" w:rsidR="009768CA" w:rsidRPr="009768CA" w:rsidRDefault="009768CA" w:rsidP="009768CA">
      <w:pPr>
        <w:widowControl w:val="0"/>
        <w:autoSpaceDE w:val="0"/>
        <w:autoSpaceDN w:val="0"/>
        <w:adjustRightInd w:val="0"/>
        <w:ind w:left="480" w:hanging="480"/>
        <w:rPr>
          <w:rFonts w:cs="Times New Roman"/>
          <w:noProof/>
        </w:rPr>
      </w:pPr>
      <w:r w:rsidRPr="009768CA">
        <w:rPr>
          <w:rFonts w:cs="Times New Roman"/>
          <w:noProof/>
        </w:rPr>
        <w:t xml:space="preserve">Lu, G., Middleton, R. E., Sun, H., Naniong, M. V., Ott, C. J., Mitsiades, C. S., … Kaelin, W. G. (2014). The myeloma drug lenalidomide promotes the cereblon-dependent destruction of ikaros proteins. </w:t>
      </w:r>
      <w:r w:rsidRPr="009768CA">
        <w:rPr>
          <w:rFonts w:cs="Times New Roman"/>
          <w:i/>
          <w:iCs/>
          <w:noProof/>
        </w:rPr>
        <w:t>Science</w:t>
      </w:r>
      <w:r w:rsidRPr="009768CA">
        <w:rPr>
          <w:rFonts w:cs="Times New Roman"/>
          <w:noProof/>
        </w:rPr>
        <w:t xml:space="preserve">, </w:t>
      </w:r>
      <w:r w:rsidRPr="009768CA">
        <w:rPr>
          <w:rFonts w:cs="Times New Roman"/>
          <w:i/>
          <w:iCs/>
          <w:noProof/>
        </w:rPr>
        <w:t>343</w:t>
      </w:r>
      <w:r w:rsidRPr="009768CA">
        <w:rPr>
          <w:rFonts w:cs="Times New Roman"/>
          <w:noProof/>
        </w:rPr>
        <w:t>(6168), 305–309. https://doi.org/10.1126/science.1244917</w:t>
      </w:r>
    </w:p>
    <w:p w14:paraId="1FEF85CC" w14:textId="77777777" w:rsidR="009768CA" w:rsidRPr="009768CA" w:rsidRDefault="009768CA" w:rsidP="009768CA">
      <w:pPr>
        <w:widowControl w:val="0"/>
        <w:autoSpaceDE w:val="0"/>
        <w:autoSpaceDN w:val="0"/>
        <w:adjustRightInd w:val="0"/>
        <w:ind w:left="480" w:hanging="480"/>
        <w:rPr>
          <w:rFonts w:cs="Times New Roman"/>
          <w:noProof/>
        </w:rPr>
      </w:pPr>
      <w:r w:rsidRPr="009768CA">
        <w:rPr>
          <w:rFonts w:cs="Times New Roman"/>
          <w:noProof/>
        </w:rPr>
        <w:t xml:space="preserve">Morilla, G., Janssen, D., García-Andrés, S., Moriones, E., Cuadrado, I. M., &amp; Bejarano, E. R. (2005). Pepper (Capsicum annuum) is a dead-end host for Tomato yellow leaf curl virus. </w:t>
      </w:r>
      <w:r w:rsidRPr="009768CA">
        <w:rPr>
          <w:rFonts w:cs="Times New Roman"/>
          <w:i/>
          <w:iCs/>
          <w:noProof/>
        </w:rPr>
        <w:t>Phytopathology</w:t>
      </w:r>
      <w:r w:rsidRPr="009768CA">
        <w:rPr>
          <w:rFonts w:cs="Times New Roman"/>
          <w:noProof/>
        </w:rPr>
        <w:t xml:space="preserve">, </w:t>
      </w:r>
      <w:r w:rsidRPr="009768CA">
        <w:rPr>
          <w:rFonts w:cs="Times New Roman"/>
          <w:i/>
          <w:iCs/>
          <w:noProof/>
        </w:rPr>
        <w:t>95</w:t>
      </w:r>
      <w:r w:rsidRPr="009768CA">
        <w:rPr>
          <w:rFonts w:cs="Times New Roman"/>
          <w:noProof/>
        </w:rPr>
        <w:t>(9), 1089–1097. https://doi.org/10.1094/PHYTO-95-1089</w:t>
      </w:r>
    </w:p>
    <w:p w14:paraId="42ECA0ED" w14:textId="77777777" w:rsidR="009768CA" w:rsidRPr="009768CA" w:rsidRDefault="009768CA" w:rsidP="009768CA">
      <w:pPr>
        <w:widowControl w:val="0"/>
        <w:autoSpaceDE w:val="0"/>
        <w:autoSpaceDN w:val="0"/>
        <w:adjustRightInd w:val="0"/>
        <w:ind w:left="480" w:hanging="480"/>
        <w:rPr>
          <w:rFonts w:cs="Times New Roman"/>
          <w:noProof/>
        </w:rPr>
      </w:pPr>
      <w:r w:rsidRPr="009768CA">
        <w:rPr>
          <w:rFonts w:cs="Times New Roman"/>
          <w:noProof/>
        </w:rPr>
        <w:t xml:space="preserve">Pasquali, G., Erven, A. S. W., Ouwerkerk, P. B. F., Menke, F. L. H., &amp; Memelink, J. (1999). The promoter of the strictosidine synthase gene from periwinkle confers elicitor-inducible expression in transgenic tobacco and binds nuclear factors GT-1 and GBF. </w:t>
      </w:r>
      <w:r w:rsidRPr="009768CA">
        <w:rPr>
          <w:rFonts w:cs="Times New Roman"/>
          <w:i/>
          <w:iCs/>
          <w:noProof/>
        </w:rPr>
        <w:t>Plant Molecular Biology</w:t>
      </w:r>
      <w:r w:rsidRPr="009768CA">
        <w:rPr>
          <w:rFonts w:cs="Times New Roman"/>
          <w:noProof/>
        </w:rPr>
        <w:t xml:space="preserve">, </w:t>
      </w:r>
      <w:r w:rsidRPr="009768CA">
        <w:rPr>
          <w:rFonts w:cs="Times New Roman"/>
          <w:i/>
          <w:iCs/>
          <w:noProof/>
        </w:rPr>
        <w:t>39</w:t>
      </w:r>
      <w:r w:rsidRPr="009768CA">
        <w:rPr>
          <w:rFonts w:cs="Times New Roman"/>
          <w:noProof/>
        </w:rPr>
        <w:t>(6), 1299–1310. https://doi.org/10.1023/A:1006177414456</w:t>
      </w:r>
    </w:p>
    <w:p w14:paraId="0AE67852" w14:textId="77777777" w:rsidR="009768CA" w:rsidRPr="009768CA" w:rsidRDefault="009768CA" w:rsidP="009768CA">
      <w:pPr>
        <w:widowControl w:val="0"/>
        <w:autoSpaceDE w:val="0"/>
        <w:autoSpaceDN w:val="0"/>
        <w:adjustRightInd w:val="0"/>
        <w:ind w:left="480" w:hanging="480"/>
        <w:rPr>
          <w:rFonts w:cs="Times New Roman"/>
          <w:noProof/>
        </w:rPr>
      </w:pPr>
      <w:r w:rsidRPr="009768CA">
        <w:rPr>
          <w:rFonts w:cs="Times New Roman"/>
          <w:noProof/>
        </w:rPr>
        <w:t xml:space="preserve">Weber, E., Engler, C., Gruetzner, R., Werner, S., &amp; Marillonnet, S. (2011). A modular cloning system for standardized assembly of multigene constructs. </w:t>
      </w:r>
      <w:r w:rsidRPr="009768CA">
        <w:rPr>
          <w:rFonts w:cs="Times New Roman"/>
          <w:i/>
          <w:iCs/>
          <w:noProof/>
        </w:rPr>
        <w:t>PLoS ONE</w:t>
      </w:r>
      <w:r w:rsidRPr="009768CA">
        <w:rPr>
          <w:rFonts w:cs="Times New Roman"/>
          <w:noProof/>
        </w:rPr>
        <w:t xml:space="preserve">, </w:t>
      </w:r>
      <w:r w:rsidRPr="009768CA">
        <w:rPr>
          <w:rFonts w:cs="Times New Roman"/>
          <w:i/>
          <w:iCs/>
          <w:noProof/>
        </w:rPr>
        <w:t>6</w:t>
      </w:r>
      <w:r w:rsidRPr="009768CA">
        <w:rPr>
          <w:rFonts w:cs="Times New Roman"/>
          <w:noProof/>
        </w:rPr>
        <w:t>(2). https://doi.org/10.1371/journal.pone.0016765</w:t>
      </w:r>
    </w:p>
    <w:p w14:paraId="00E72ED1" w14:textId="67369882" w:rsidR="009768CA" w:rsidRDefault="009768CA">
      <w:r>
        <w:fldChar w:fldCharType="end"/>
      </w:r>
    </w:p>
    <w:sectPr w:rsidR="00976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16"/>
    <w:rsid w:val="00007D1D"/>
    <w:rsid w:val="003708DD"/>
    <w:rsid w:val="003D7C59"/>
    <w:rsid w:val="00575A16"/>
    <w:rsid w:val="0065160E"/>
    <w:rsid w:val="006E515A"/>
    <w:rsid w:val="00915B7B"/>
    <w:rsid w:val="009768CA"/>
    <w:rsid w:val="00991FFB"/>
    <w:rsid w:val="009F0FA5"/>
    <w:rsid w:val="00B567BE"/>
    <w:rsid w:val="00BD75A0"/>
    <w:rsid w:val="00DD0FDA"/>
    <w:rsid w:val="00E14883"/>
    <w:rsid w:val="00E2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3D6F0"/>
  <w15:docId w15:val="{155690C9-584D-479D-ABA0-086738AD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A16"/>
    <w:pPr>
      <w:spacing w:before="120" w:after="240" w:line="360" w:lineRule="auto"/>
    </w:pPr>
    <w:rPr>
      <w:rFonts w:ascii="Times New Roman" w:hAnsi="Times New Roman"/>
      <w:sz w:val="24"/>
      <w:szCs w:val="24"/>
    </w:rPr>
  </w:style>
  <w:style w:type="paragraph" w:styleId="Heading1">
    <w:name w:val="heading 1"/>
    <w:basedOn w:val="ListParagraph"/>
    <w:next w:val="Normal"/>
    <w:link w:val="Heading1Char"/>
    <w:uiPriority w:val="2"/>
    <w:qFormat/>
    <w:rsid w:val="00575A16"/>
    <w:pPr>
      <w:numPr>
        <w:numId w:val="1"/>
      </w:numPr>
      <w:spacing w:before="240"/>
      <w:contextualSpacing w:val="0"/>
      <w:outlineLvl w:val="0"/>
    </w:pPr>
    <w:rPr>
      <w:rFonts w:eastAsia="Cambria" w:cs="Times New Roman"/>
      <w:b/>
    </w:rPr>
  </w:style>
  <w:style w:type="paragraph" w:styleId="Heading2">
    <w:name w:val="heading 2"/>
    <w:basedOn w:val="Heading1"/>
    <w:next w:val="Normal"/>
    <w:link w:val="Heading2Char"/>
    <w:uiPriority w:val="2"/>
    <w:qFormat/>
    <w:rsid w:val="00575A16"/>
    <w:pPr>
      <w:numPr>
        <w:ilvl w:val="1"/>
      </w:numPr>
      <w:spacing w:after="200"/>
      <w:outlineLvl w:val="1"/>
    </w:pPr>
  </w:style>
  <w:style w:type="paragraph" w:styleId="Heading3">
    <w:name w:val="heading 3"/>
    <w:basedOn w:val="Normal"/>
    <w:next w:val="Normal"/>
    <w:link w:val="Heading3Char"/>
    <w:uiPriority w:val="2"/>
    <w:qFormat/>
    <w:rsid w:val="00575A16"/>
    <w:pPr>
      <w:keepNext/>
      <w:keepLines/>
      <w:numPr>
        <w:ilvl w:val="2"/>
        <w:numId w:val="1"/>
      </w:numPr>
      <w:spacing w:before="40" w:after="120"/>
      <w:outlineLvl w:val="2"/>
    </w:pPr>
    <w:rPr>
      <w:rFonts w:eastAsiaTheme="majorEastAsia" w:cstheme="majorBidi"/>
      <w:b/>
    </w:rPr>
  </w:style>
  <w:style w:type="paragraph" w:styleId="Heading4">
    <w:name w:val="heading 4"/>
    <w:basedOn w:val="Heading3"/>
    <w:next w:val="Normal"/>
    <w:link w:val="Heading4Char"/>
    <w:uiPriority w:val="2"/>
    <w:qFormat/>
    <w:rsid w:val="00575A16"/>
    <w:pPr>
      <w:numPr>
        <w:ilvl w:val="3"/>
      </w:numPr>
      <w:outlineLvl w:val="3"/>
    </w:pPr>
    <w:rPr>
      <w:iCs/>
    </w:rPr>
  </w:style>
  <w:style w:type="paragraph" w:styleId="Heading5">
    <w:name w:val="heading 5"/>
    <w:basedOn w:val="Heading4"/>
    <w:next w:val="Normal"/>
    <w:link w:val="Heading5Char"/>
    <w:uiPriority w:val="2"/>
    <w:qFormat/>
    <w:rsid w:val="00575A1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75A16"/>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575A16"/>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575A1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575A16"/>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75A16"/>
    <w:rPr>
      <w:rFonts w:ascii="Times New Roman" w:eastAsiaTheme="majorEastAsia" w:hAnsi="Times New Roman" w:cstheme="majorBidi"/>
      <w:b/>
      <w:iCs/>
      <w:sz w:val="24"/>
      <w:szCs w:val="24"/>
    </w:rPr>
  </w:style>
  <w:style w:type="character" w:styleId="CommentReference">
    <w:name w:val="annotation reference"/>
    <w:basedOn w:val="DefaultParagraphFont"/>
    <w:uiPriority w:val="99"/>
    <w:semiHidden/>
    <w:unhideWhenUsed/>
    <w:rsid w:val="00575A16"/>
    <w:rPr>
      <w:sz w:val="16"/>
      <w:szCs w:val="16"/>
    </w:rPr>
  </w:style>
  <w:style w:type="paragraph" w:styleId="CommentText">
    <w:name w:val="annotation text"/>
    <w:basedOn w:val="Normal"/>
    <w:link w:val="CommentTextChar"/>
    <w:uiPriority w:val="99"/>
    <w:unhideWhenUsed/>
    <w:rsid w:val="00575A16"/>
    <w:rPr>
      <w:sz w:val="20"/>
      <w:szCs w:val="20"/>
    </w:rPr>
  </w:style>
  <w:style w:type="character" w:customStyle="1" w:styleId="CommentTextChar">
    <w:name w:val="Comment Text Char"/>
    <w:basedOn w:val="DefaultParagraphFont"/>
    <w:link w:val="CommentText"/>
    <w:uiPriority w:val="99"/>
    <w:rsid w:val="00575A16"/>
    <w:rPr>
      <w:rFonts w:ascii="Times New Roman" w:hAnsi="Times New Roman"/>
      <w:sz w:val="20"/>
      <w:szCs w:val="20"/>
    </w:rPr>
  </w:style>
  <w:style w:type="numbering" w:customStyle="1" w:styleId="Headings">
    <w:name w:val="Headings"/>
    <w:uiPriority w:val="99"/>
    <w:rsid w:val="00575A16"/>
    <w:pPr>
      <w:numPr>
        <w:numId w:val="2"/>
      </w:numPr>
    </w:pPr>
  </w:style>
  <w:style w:type="paragraph" w:styleId="ListParagraph">
    <w:name w:val="List Paragraph"/>
    <w:basedOn w:val="Normal"/>
    <w:uiPriority w:val="34"/>
    <w:qFormat/>
    <w:rsid w:val="00575A16"/>
    <w:pPr>
      <w:ind w:left="720"/>
      <w:contextualSpacing/>
    </w:pPr>
  </w:style>
  <w:style w:type="paragraph" w:styleId="BalloonText">
    <w:name w:val="Balloon Text"/>
    <w:basedOn w:val="Normal"/>
    <w:link w:val="BalloonTextChar"/>
    <w:uiPriority w:val="99"/>
    <w:semiHidden/>
    <w:unhideWhenUsed/>
    <w:rsid w:val="00575A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596246">
      <w:bodyDiv w:val="1"/>
      <w:marLeft w:val="0"/>
      <w:marRight w:val="0"/>
      <w:marTop w:val="0"/>
      <w:marBottom w:val="0"/>
      <w:divBdr>
        <w:top w:val="none" w:sz="0" w:space="0" w:color="auto"/>
        <w:left w:val="none" w:sz="0" w:space="0" w:color="auto"/>
        <w:bottom w:val="none" w:sz="0" w:space="0" w:color="auto"/>
        <w:right w:val="none" w:sz="0" w:space="0" w:color="auto"/>
      </w:divBdr>
    </w:div>
    <w:div w:id="16636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E083-177B-48FC-8C2A-6E9A575F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7305</Words>
  <Characters>41645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Breselge</dc:creator>
  <cp:keywords/>
  <dc:description/>
  <cp:lastModifiedBy>Samuel Breselge</cp:lastModifiedBy>
  <cp:revision>2</cp:revision>
  <dcterms:created xsi:type="dcterms:W3CDTF">2019-05-29T19:30:00Z</dcterms:created>
  <dcterms:modified xsi:type="dcterms:W3CDTF">2019-05-29T19:30:00Z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http://www.zotero.org/styles/frontiers</vt:lpwstr>
  </property>
  <property fmtid="{D5CDD505-2E9C-101B-9397-08002B2CF9AE}" pid="15" name="Mendeley Recent Style Name 6_1">
    <vt:lpwstr>Frontiers journals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880c5555-68a9-3454-9975-205c1f383e1d</vt:lpwstr>
  </property>
  <property fmtid="{D5CDD505-2E9C-101B-9397-08002B2CF9AE}" pid="24" name="Mendeley Citation Style_1">
    <vt:lpwstr>http://www.zotero.org/styles/apa</vt:lpwstr>
  </property>
</Properties>
</file>