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2EA" w:rsidRDefault="004F62EA" w:rsidP="004F62EA">
      <w:pPr>
        <w:jc w:val="center"/>
        <w:rPr>
          <w:rFonts w:ascii="Times New Roman" w:hAnsi="Times New Roman" w:cs="Times New Roman"/>
          <w:color w:val="0000FF"/>
          <w:sz w:val="36"/>
          <w:szCs w:val="36"/>
        </w:rPr>
      </w:pPr>
    </w:p>
    <w:p w:rsidR="004F62EA" w:rsidRDefault="004F62EA" w:rsidP="004F62EA">
      <w:pPr>
        <w:jc w:val="center"/>
        <w:rPr>
          <w:rFonts w:ascii="Times New Roman" w:hAnsi="Times New Roman" w:cs="Times New Roman"/>
          <w:color w:val="0000FF"/>
          <w:sz w:val="36"/>
          <w:szCs w:val="36"/>
        </w:rPr>
      </w:pPr>
    </w:p>
    <w:p w:rsidR="004F62EA" w:rsidRDefault="004F62EA" w:rsidP="004F62EA">
      <w:pPr>
        <w:jc w:val="center"/>
        <w:rPr>
          <w:rFonts w:ascii="Times New Roman" w:hAnsi="Times New Roman" w:cs="Times New Roman"/>
          <w:color w:val="0000FF"/>
          <w:sz w:val="36"/>
          <w:szCs w:val="36"/>
        </w:rPr>
      </w:pPr>
    </w:p>
    <w:p w:rsidR="004F62EA" w:rsidRDefault="004F62EA" w:rsidP="004F62EA">
      <w:pPr>
        <w:jc w:val="center"/>
        <w:rPr>
          <w:rFonts w:ascii="Times New Roman" w:hAnsi="Times New Roman" w:cs="Times New Roman"/>
          <w:color w:val="0000FF"/>
          <w:sz w:val="36"/>
          <w:szCs w:val="36"/>
        </w:rPr>
      </w:pPr>
    </w:p>
    <w:p w:rsidR="004F62EA" w:rsidRDefault="004F62EA" w:rsidP="004F62EA">
      <w:pPr>
        <w:jc w:val="center"/>
        <w:rPr>
          <w:rFonts w:ascii="Times New Roman" w:hAnsi="Times New Roman" w:cs="Times New Roman"/>
          <w:color w:val="0000FF"/>
          <w:sz w:val="36"/>
          <w:szCs w:val="36"/>
        </w:rPr>
      </w:pPr>
    </w:p>
    <w:p w:rsidR="004F62EA" w:rsidRDefault="004F62EA" w:rsidP="004F62EA">
      <w:pPr>
        <w:jc w:val="center"/>
        <w:rPr>
          <w:rFonts w:ascii="Times New Roman" w:hAnsi="Times New Roman" w:cs="Times New Roman"/>
          <w:color w:val="0000FF"/>
          <w:sz w:val="36"/>
          <w:szCs w:val="36"/>
        </w:rPr>
      </w:pPr>
    </w:p>
    <w:p w:rsidR="004F62EA" w:rsidRDefault="004F62EA" w:rsidP="004F62EA">
      <w:pPr>
        <w:jc w:val="center"/>
        <w:rPr>
          <w:rFonts w:ascii="Times New Roman" w:hAnsi="Times New Roman" w:cs="Times New Roman"/>
          <w:color w:val="0000FF"/>
          <w:sz w:val="36"/>
          <w:szCs w:val="36"/>
        </w:rPr>
      </w:pPr>
    </w:p>
    <w:p w:rsidR="004F62EA" w:rsidRDefault="004F62EA" w:rsidP="004F62EA">
      <w:pPr>
        <w:jc w:val="center"/>
        <w:rPr>
          <w:rFonts w:ascii="Times New Roman" w:hAnsi="Times New Roman" w:cs="Times New Roman"/>
          <w:color w:val="0000FF"/>
          <w:sz w:val="36"/>
          <w:szCs w:val="36"/>
        </w:rPr>
      </w:pPr>
    </w:p>
    <w:p w:rsidR="00947457" w:rsidRDefault="004F62EA" w:rsidP="004F62EA">
      <w:pPr>
        <w:jc w:val="center"/>
        <w:rPr>
          <w:rFonts w:ascii="Times New Roman" w:hAnsi="Times New Roman" w:cs="Times New Roman"/>
          <w:color w:val="0000FF"/>
          <w:sz w:val="52"/>
          <w:szCs w:val="52"/>
        </w:rPr>
      </w:pPr>
      <w:r w:rsidRPr="004F62EA">
        <w:rPr>
          <w:rFonts w:ascii="Times New Roman" w:hAnsi="Times New Roman" w:cs="Times New Roman"/>
          <w:color w:val="0000FF"/>
          <w:sz w:val="52"/>
          <w:szCs w:val="52"/>
        </w:rPr>
        <w:t>Supplementary Material</w:t>
      </w:r>
    </w:p>
    <w:p w:rsidR="003349CF" w:rsidRDefault="003349CF" w:rsidP="004F62EA">
      <w:pPr>
        <w:jc w:val="center"/>
        <w:rPr>
          <w:rFonts w:ascii="Times New Roman" w:hAnsi="Times New Roman" w:cs="Times New Roman"/>
          <w:color w:val="0000FF"/>
          <w:sz w:val="52"/>
          <w:szCs w:val="52"/>
        </w:rPr>
      </w:pPr>
    </w:p>
    <w:p w:rsidR="003349CF" w:rsidRDefault="003349CF" w:rsidP="004F62EA">
      <w:pPr>
        <w:jc w:val="center"/>
        <w:rPr>
          <w:rFonts w:ascii="Times New Roman" w:hAnsi="Times New Roman" w:cs="Times New Roman"/>
          <w:color w:val="0000FF"/>
          <w:sz w:val="52"/>
          <w:szCs w:val="52"/>
        </w:rPr>
      </w:pPr>
    </w:p>
    <w:p w:rsidR="003349CF" w:rsidRDefault="003349CF" w:rsidP="004F62EA">
      <w:pPr>
        <w:jc w:val="center"/>
        <w:rPr>
          <w:rFonts w:ascii="Times New Roman" w:hAnsi="Times New Roman" w:cs="Times New Roman"/>
          <w:color w:val="0000FF"/>
          <w:sz w:val="52"/>
          <w:szCs w:val="52"/>
        </w:rPr>
      </w:pPr>
    </w:p>
    <w:p w:rsidR="003349CF" w:rsidRDefault="003349CF" w:rsidP="004F62EA">
      <w:pPr>
        <w:jc w:val="center"/>
        <w:rPr>
          <w:rFonts w:ascii="Times New Roman" w:hAnsi="Times New Roman" w:cs="Times New Roman"/>
          <w:color w:val="0000FF"/>
          <w:sz w:val="52"/>
          <w:szCs w:val="52"/>
        </w:rPr>
      </w:pPr>
    </w:p>
    <w:p w:rsidR="003349CF" w:rsidRDefault="003349CF" w:rsidP="004F62EA">
      <w:pPr>
        <w:jc w:val="center"/>
        <w:rPr>
          <w:rFonts w:ascii="Times New Roman" w:hAnsi="Times New Roman" w:cs="Times New Roman"/>
          <w:color w:val="0000FF"/>
          <w:sz w:val="52"/>
          <w:szCs w:val="52"/>
        </w:rPr>
      </w:pPr>
    </w:p>
    <w:p w:rsidR="003349CF" w:rsidRDefault="003349CF" w:rsidP="004F62EA">
      <w:pPr>
        <w:jc w:val="center"/>
        <w:rPr>
          <w:rFonts w:ascii="Times New Roman" w:hAnsi="Times New Roman" w:cs="Times New Roman"/>
          <w:color w:val="0000FF"/>
          <w:sz w:val="52"/>
          <w:szCs w:val="52"/>
        </w:rPr>
      </w:pPr>
    </w:p>
    <w:p w:rsidR="003349CF" w:rsidRDefault="003349CF" w:rsidP="004F62EA">
      <w:pPr>
        <w:jc w:val="center"/>
        <w:rPr>
          <w:rFonts w:ascii="Times New Roman" w:hAnsi="Times New Roman" w:cs="Times New Roman"/>
          <w:color w:val="0000FF"/>
          <w:sz w:val="52"/>
          <w:szCs w:val="52"/>
        </w:rPr>
      </w:pPr>
    </w:p>
    <w:p w:rsidR="003349CF" w:rsidRDefault="003349CF" w:rsidP="004F62EA">
      <w:pPr>
        <w:jc w:val="center"/>
        <w:rPr>
          <w:rFonts w:ascii="Times New Roman" w:hAnsi="Times New Roman" w:cs="Times New Roman"/>
          <w:color w:val="0000FF"/>
          <w:sz w:val="52"/>
          <w:szCs w:val="52"/>
        </w:rPr>
      </w:pPr>
    </w:p>
    <w:p w:rsidR="003349CF" w:rsidRDefault="003349CF" w:rsidP="004F62EA">
      <w:pPr>
        <w:jc w:val="center"/>
        <w:rPr>
          <w:rFonts w:ascii="Times New Roman" w:hAnsi="Times New Roman" w:cs="Times New Roman"/>
          <w:color w:val="0000FF"/>
          <w:sz w:val="52"/>
          <w:szCs w:val="52"/>
        </w:rPr>
      </w:pPr>
    </w:p>
    <w:p w:rsidR="003349CF" w:rsidRDefault="003349CF" w:rsidP="004F62EA">
      <w:pPr>
        <w:jc w:val="center"/>
        <w:rPr>
          <w:rFonts w:ascii="Times New Roman" w:hAnsi="Times New Roman" w:cs="Times New Roman"/>
          <w:color w:val="0000FF"/>
          <w:sz w:val="24"/>
          <w:szCs w:val="24"/>
        </w:rPr>
      </w:pPr>
    </w:p>
    <w:p w:rsidR="003349CF" w:rsidRDefault="003349CF" w:rsidP="004F62EA">
      <w:pPr>
        <w:jc w:val="center"/>
        <w:rPr>
          <w:rFonts w:ascii="Times New Roman" w:hAnsi="Times New Roman" w:cs="Times New Roman"/>
          <w:color w:val="0000FF"/>
          <w:sz w:val="24"/>
          <w:szCs w:val="24"/>
        </w:rPr>
      </w:pPr>
    </w:p>
    <w:p w:rsidR="003349CF" w:rsidRPr="003349CF" w:rsidRDefault="003349CF" w:rsidP="003349CF">
      <w:pPr>
        <w:pStyle w:val="ListParagraph"/>
        <w:numPr>
          <w:ilvl w:val="0"/>
          <w:numId w:val="1"/>
        </w:numPr>
        <w:rPr>
          <w:rFonts w:ascii="Times New Roman" w:hAnsi="Times New Roman" w:cs="Times New Roman"/>
          <w:color w:val="0000FF"/>
          <w:sz w:val="24"/>
          <w:szCs w:val="24"/>
        </w:rPr>
      </w:pPr>
      <w:r w:rsidRPr="003349CF">
        <w:rPr>
          <w:rFonts w:ascii="Times New Roman" w:hAnsi="Times New Roman" w:cs="Times New Roman"/>
          <w:b/>
          <w:bCs/>
          <w:sz w:val="24"/>
          <w:szCs w:val="24"/>
          <w:lang w:eastAsia="en-GB"/>
        </w:rPr>
        <w:lastRenderedPageBreak/>
        <w:t>The algorithmic steps for PAC estimation</w:t>
      </w:r>
    </w:p>
    <w:p w:rsidR="003349CF" w:rsidRDefault="003349CF" w:rsidP="003349CF">
      <w:pPr>
        <w:pStyle w:val="ListParagraph"/>
        <w:rPr>
          <w:rFonts w:ascii="Times New Roman" w:hAnsi="Times New Roman" w:cs="Times New Roman"/>
          <w:b/>
          <w:bCs/>
          <w:sz w:val="24"/>
          <w:szCs w:val="24"/>
          <w:lang w:eastAsia="en-GB"/>
        </w:rPr>
      </w:pPr>
    </w:p>
    <w:p w:rsidR="00E320A9" w:rsidRPr="00E320A9" w:rsidRDefault="00E320A9" w:rsidP="000818D0">
      <w:pPr>
        <w:pStyle w:val="ListParagraph"/>
        <w:numPr>
          <w:ilvl w:val="0"/>
          <w:numId w:val="3"/>
        </w:numPr>
        <w:shd w:val="clear" w:color="auto" w:fill="FFFFFF"/>
        <w:jc w:val="both"/>
        <w:rPr>
          <w:rFonts w:ascii="Times New Roman" w:hAnsi="Times New Roman"/>
          <w:b/>
          <w:color w:val="000000" w:themeColor="text1"/>
          <w:sz w:val="24"/>
          <w:szCs w:val="24"/>
          <w:lang w:val="en-US"/>
        </w:rPr>
      </w:pPr>
      <w:r w:rsidRPr="00E320A9">
        <w:rPr>
          <w:rFonts w:ascii="Times New Roman" w:hAnsi="Times New Roman"/>
          <w:b/>
          <w:color w:val="000000" w:themeColor="text1"/>
          <w:sz w:val="24"/>
          <w:szCs w:val="24"/>
          <w:lang w:val="en-US"/>
        </w:rPr>
        <w:t>Construction of the integrated Dynamic Functional Connectivity Graph</w:t>
      </w:r>
    </w:p>
    <w:p w:rsidR="00E320A9" w:rsidRDefault="00E320A9" w:rsidP="00E320A9">
      <w:pPr>
        <w:pStyle w:val="ListParagraph"/>
        <w:shd w:val="clear" w:color="auto" w:fill="FFFFFF"/>
        <w:jc w:val="both"/>
        <w:rPr>
          <w:rFonts w:ascii="Times New Roman" w:hAnsi="Times New Roman"/>
          <w:color w:val="000000" w:themeColor="text1"/>
          <w:sz w:val="24"/>
          <w:szCs w:val="24"/>
          <w:lang w:val="en-US"/>
        </w:rPr>
      </w:pPr>
    </w:p>
    <w:p w:rsidR="000818D0" w:rsidRPr="000818D0" w:rsidRDefault="00E320A9" w:rsidP="000818D0">
      <w:pPr>
        <w:pStyle w:val="ListParagraph"/>
        <w:shd w:val="clear" w:color="auto" w:fill="FFFFFF"/>
        <w:spacing w:after="0" w:line="360" w:lineRule="auto"/>
        <w:ind w:left="0" w:firstLine="360"/>
        <w:jc w:val="both"/>
        <w:rPr>
          <w:rFonts w:ascii="Times New Roman" w:hAnsi="Times New Roman"/>
          <w:color w:val="000000" w:themeColor="text1"/>
          <w:sz w:val="24"/>
          <w:szCs w:val="24"/>
          <w:shd w:val="clear" w:color="auto" w:fill="FFFFFF"/>
        </w:rPr>
      </w:pPr>
      <w:r w:rsidRPr="00E320A9">
        <w:rPr>
          <w:rFonts w:ascii="Times New Roman" w:hAnsi="Times New Roman"/>
          <w:color w:val="000000" w:themeColor="text1"/>
          <w:sz w:val="24"/>
          <w:szCs w:val="24"/>
          <w:lang w:val="en-US"/>
        </w:rPr>
        <w:t xml:space="preserve">There are numerous estimators to quantify the relationship between two oscillations with a different frequency profile. In the present study, we adopted the so-called phase-to-amplitude that quantifies the degree of modulation of </w:t>
      </w:r>
      <w:r w:rsidRPr="00E320A9">
        <w:rPr>
          <w:rStyle w:val="Emphasis"/>
          <w:rFonts w:ascii="Times New Roman" w:hAnsi="Times New Roman"/>
          <w:b/>
          <w:bCs/>
          <w:color w:val="000000" w:themeColor="text1"/>
          <w:sz w:val="24"/>
          <w:szCs w:val="24"/>
          <w:shd w:val="clear" w:color="auto" w:fill="FFFFFF"/>
        </w:rPr>
        <w:t>amplitude</w:t>
      </w:r>
      <w:r w:rsidRPr="00E320A9">
        <w:rPr>
          <w:rFonts w:ascii="Times New Roman" w:hAnsi="Times New Roman"/>
          <w:color w:val="000000" w:themeColor="text1"/>
          <w:sz w:val="24"/>
          <w:szCs w:val="24"/>
          <w:shd w:val="clear" w:color="auto" w:fill="FFFFFF"/>
        </w:rPr>
        <w:t> of fast </w:t>
      </w:r>
      <w:r w:rsidRPr="00E320A9">
        <w:rPr>
          <w:rStyle w:val="Emphasis"/>
          <w:rFonts w:ascii="Times New Roman" w:hAnsi="Times New Roman"/>
          <w:b/>
          <w:bCs/>
          <w:color w:val="000000" w:themeColor="text1"/>
          <w:sz w:val="24"/>
          <w:szCs w:val="24"/>
          <w:shd w:val="clear" w:color="auto" w:fill="FFFFFF"/>
        </w:rPr>
        <w:t>frequency</w:t>
      </w:r>
      <w:r w:rsidRPr="00E320A9">
        <w:rPr>
          <w:rFonts w:ascii="Times New Roman" w:hAnsi="Times New Roman"/>
          <w:color w:val="000000" w:themeColor="text1"/>
          <w:sz w:val="24"/>
          <w:szCs w:val="24"/>
          <w:shd w:val="clear" w:color="auto" w:fill="FFFFFF"/>
        </w:rPr>
        <w:t xml:space="preserve"> by the </w:t>
      </w:r>
      <w:r w:rsidRPr="00E320A9">
        <w:rPr>
          <w:rStyle w:val="Emphasis"/>
          <w:rFonts w:ascii="Times New Roman" w:hAnsi="Times New Roman"/>
          <w:b/>
          <w:bCs/>
          <w:color w:val="000000" w:themeColor="text1"/>
          <w:sz w:val="24"/>
          <w:szCs w:val="24"/>
          <w:shd w:val="clear" w:color="auto" w:fill="FFFFFF"/>
        </w:rPr>
        <w:t>phase</w:t>
      </w:r>
      <w:r w:rsidRPr="00E320A9">
        <w:rPr>
          <w:rFonts w:ascii="Times New Roman" w:hAnsi="Times New Roman"/>
          <w:color w:val="000000" w:themeColor="text1"/>
          <w:sz w:val="24"/>
          <w:szCs w:val="24"/>
          <w:shd w:val="clear" w:color="auto" w:fill="FFFFFF"/>
        </w:rPr>
        <w:t> of slow </w:t>
      </w:r>
      <w:r w:rsidRPr="00E320A9">
        <w:rPr>
          <w:rStyle w:val="Emphasis"/>
          <w:rFonts w:ascii="Times New Roman" w:hAnsi="Times New Roman"/>
          <w:b/>
          <w:bCs/>
          <w:color w:val="000000" w:themeColor="text1"/>
          <w:sz w:val="24"/>
          <w:szCs w:val="24"/>
          <w:shd w:val="clear" w:color="auto" w:fill="FFFFFF"/>
        </w:rPr>
        <w:t>frequency</w:t>
      </w:r>
      <w:r w:rsidRPr="00E320A9">
        <w:rPr>
          <w:rFonts w:ascii="Times New Roman" w:hAnsi="Times New Roman"/>
          <w:color w:val="000000" w:themeColor="text1"/>
          <w:sz w:val="24"/>
          <w:szCs w:val="24"/>
          <w:lang w:val="en-US"/>
        </w:rPr>
        <w:t xml:space="preserve"> employing the same formula of </w:t>
      </w:r>
      <w:proofErr w:type="spellStart"/>
      <w:r w:rsidRPr="00E320A9">
        <w:rPr>
          <w:rFonts w:ascii="Times New Roman" w:hAnsi="Times New Roman"/>
          <w:color w:val="000000" w:themeColor="text1"/>
          <w:sz w:val="24"/>
          <w:szCs w:val="24"/>
          <w:lang w:val="en-US"/>
        </w:rPr>
        <w:t>iPLV</w:t>
      </w:r>
      <w:proofErr w:type="spellEnd"/>
      <w:r w:rsidRPr="00E320A9">
        <w:rPr>
          <w:rFonts w:ascii="Times New Roman" w:hAnsi="Times New Roman"/>
          <w:color w:val="000000" w:themeColor="text1"/>
          <w:sz w:val="24"/>
          <w:szCs w:val="24"/>
          <w:lang w:val="en-US"/>
        </w:rPr>
        <w:t xml:space="preserve"> (PAC; </w:t>
      </w:r>
      <w:proofErr w:type="spellStart"/>
      <w:r w:rsidRPr="00E320A9">
        <w:rPr>
          <w:rFonts w:ascii="Times New Roman" w:hAnsi="Times New Roman"/>
          <w:color w:val="000000" w:themeColor="text1"/>
          <w:sz w:val="24"/>
          <w:szCs w:val="24"/>
          <w:lang w:val="en-US"/>
        </w:rPr>
        <w:t>Canolty</w:t>
      </w:r>
      <w:proofErr w:type="spellEnd"/>
      <w:r w:rsidRPr="00E320A9">
        <w:rPr>
          <w:rFonts w:ascii="Times New Roman" w:hAnsi="Times New Roman"/>
          <w:color w:val="000000" w:themeColor="text1"/>
          <w:sz w:val="24"/>
          <w:szCs w:val="24"/>
          <w:lang w:val="en-US"/>
        </w:rPr>
        <w:t xml:space="preserve"> and Knight, 2010; for further </w:t>
      </w:r>
      <w:proofErr w:type="gramStart"/>
      <w:r w:rsidRPr="00E320A9">
        <w:rPr>
          <w:rFonts w:ascii="Times New Roman" w:hAnsi="Times New Roman"/>
          <w:color w:val="000000" w:themeColor="text1"/>
          <w:sz w:val="24"/>
          <w:szCs w:val="24"/>
          <w:lang w:val="en-US"/>
        </w:rPr>
        <w:t>details</w:t>
      </w:r>
      <w:proofErr w:type="gramEnd"/>
      <w:r w:rsidRPr="00E320A9">
        <w:rPr>
          <w:rFonts w:ascii="Times New Roman" w:hAnsi="Times New Roman"/>
          <w:color w:val="000000" w:themeColor="text1"/>
          <w:sz w:val="24"/>
          <w:szCs w:val="24"/>
          <w:lang w:val="en-US"/>
        </w:rPr>
        <w:t xml:space="preserve"> see (Dimitriadis et al., 2015d, 2016b). </w:t>
      </w:r>
      <w:r w:rsidRPr="00E320A9">
        <w:rPr>
          <w:rFonts w:ascii="Times New Roman" w:hAnsi="Times New Roman"/>
          <w:color w:val="000000" w:themeColor="text1"/>
          <w:sz w:val="24"/>
          <w:szCs w:val="24"/>
          <w:shd w:val="clear" w:color="auto" w:fill="FFFFFF"/>
        </w:rPr>
        <w:t xml:space="preserve">S1 illustrates the algorithmic steps for the estimation of PAC between </w:t>
      </w:r>
      <w:proofErr w:type="gramStart"/>
      <w:r w:rsidRPr="00E320A9">
        <w:rPr>
          <w:rFonts w:ascii="Times New Roman" w:hAnsi="Times New Roman"/>
          <w:color w:val="000000" w:themeColor="text1"/>
          <w:sz w:val="24"/>
          <w:szCs w:val="24"/>
          <w:shd w:val="clear" w:color="auto" w:fill="FFFFFF"/>
        </w:rPr>
        <w:t>two time</w:t>
      </w:r>
      <w:proofErr w:type="gramEnd"/>
      <w:r w:rsidRPr="00E320A9">
        <w:rPr>
          <w:rFonts w:ascii="Times New Roman" w:hAnsi="Times New Roman"/>
          <w:color w:val="000000" w:themeColor="text1"/>
          <w:sz w:val="24"/>
          <w:szCs w:val="24"/>
          <w:shd w:val="clear" w:color="auto" w:fill="FFFFFF"/>
        </w:rPr>
        <w:t xml:space="preserve"> series oscillating in difference frequencies</w:t>
      </w:r>
      <w:r w:rsidR="000818D0">
        <w:rPr>
          <w:rFonts w:ascii="Times New Roman" w:hAnsi="Times New Roman"/>
          <w:color w:val="000000" w:themeColor="text1"/>
          <w:sz w:val="24"/>
          <w:szCs w:val="24"/>
          <w:shd w:val="clear" w:color="auto" w:fill="FFFFFF"/>
        </w:rPr>
        <w:t>.</w:t>
      </w:r>
      <w:r w:rsidRPr="00E320A9">
        <w:rPr>
          <w:rFonts w:ascii="Times New Roman" w:hAnsi="Times New Roman"/>
          <w:color w:val="000000" w:themeColor="text1"/>
          <w:sz w:val="24"/>
          <w:szCs w:val="24"/>
          <w:shd w:val="clear" w:color="auto" w:fill="FFFFFF"/>
        </w:rPr>
        <w:t xml:space="preserve"> </w:t>
      </w:r>
    </w:p>
    <w:p w:rsidR="000818D0" w:rsidRDefault="000818D0" w:rsidP="000818D0">
      <w:pPr>
        <w:rPr>
          <w:rFonts w:ascii="Times New Roman" w:hAnsi="Times New Roman" w:cs="Times New Roman"/>
          <w:color w:val="0000FF"/>
          <w:sz w:val="52"/>
          <w:szCs w:val="52"/>
        </w:rPr>
      </w:pPr>
      <w:r>
        <w:rPr>
          <w:rFonts w:ascii="Times New Roman" w:hAnsi="Times New Roman" w:cs="Times New Roman"/>
          <w:noProof/>
          <w:color w:val="0000FF"/>
          <w:sz w:val="52"/>
          <w:szCs w:val="52"/>
          <w:lang w:eastAsia="en-GB"/>
        </w:rPr>
        <w:drawing>
          <wp:inline distT="0" distB="0" distL="0" distR="0" wp14:anchorId="0336F5C5" wp14:editId="6E7F3F96">
            <wp:extent cx="6164132" cy="4100752"/>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80605" cy="4111711"/>
                    </a:xfrm>
                    <a:prstGeom prst="rect">
                      <a:avLst/>
                    </a:prstGeom>
                  </pic:spPr>
                </pic:pic>
              </a:graphicData>
            </a:graphic>
          </wp:inline>
        </w:drawing>
      </w:r>
    </w:p>
    <w:p w:rsidR="000818D0" w:rsidRPr="003349CF" w:rsidRDefault="000818D0" w:rsidP="000818D0">
      <w:pPr>
        <w:pStyle w:val="NoSpacing"/>
        <w:jc w:val="both"/>
        <w:rPr>
          <w:rFonts w:ascii="Times New Roman" w:hAnsi="Times New Roman" w:cs="Times New Roman"/>
          <w:b/>
          <w:color w:val="000000" w:themeColor="text1"/>
          <w:sz w:val="24"/>
          <w:szCs w:val="24"/>
          <w:lang w:eastAsia="en-GB"/>
        </w:rPr>
      </w:pPr>
      <w:hyperlink r:id="rId8" w:tgtFrame="figure" w:history="1">
        <w:r w:rsidRPr="003349CF">
          <w:rPr>
            <w:rFonts w:ascii="Times New Roman" w:hAnsi="Times New Roman" w:cs="Times New Roman"/>
            <w:b/>
            <w:color w:val="000000" w:themeColor="text1"/>
            <w:sz w:val="24"/>
            <w:szCs w:val="24"/>
            <w:lang w:eastAsia="en-GB"/>
          </w:rPr>
          <w:t>Figure 1</w:t>
        </w:r>
      </w:hyperlink>
    </w:p>
    <w:p w:rsidR="000818D0" w:rsidRPr="003349CF" w:rsidRDefault="000818D0" w:rsidP="000818D0">
      <w:pPr>
        <w:pStyle w:val="NoSpacing"/>
        <w:jc w:val="both"/>
        <w:rPr>
          <w:rFonts w:ascii="Times New Roman" w:hAnsi="Times New Roman" w:cs="Times New Roman"/>
          <w:sz w:val="24"/>
          <w:szCs w:val="24"/>
          <w:lang w:eastAsia="en-GB"/>
        </w:rPr>
      </w:pPr>
      <w:r w:rsidRPr="003349CF">
        <w:rPr>
          <w:rFonts w:ascii="Times New Roman" w:hAnsi="Times New Roman" w:cs="Times New Roman"/>
          <w:b/>
          <w:bCs/>
          <w:sz w:val="24"/>
          <w:szCs w:val="24"/>
          <w:lang w:eastAsia="en-GB"/>
        </w:rPr>
        <w:t>The algorithmic steps for PAC estimation</w:t>
      </w:r>
      <w:r w:rsidRPr="003349CF">
        <w:rPr>
          <w:rFonts w:ascii="Times New Roman" w:hAnsi="Times New Roman" w:cs="Times New Roman"/>
          <w:sz w:val="24"/>
          <w:szCs w:val="24"/>
          <w:lang w:eastAsia="en-GB"/>
        </w:rPr>
        <w:t>. Using the first single-trial signal </w:t>
      </w:r>
      <w:r w:rsidRPr="003349CF">
        <w:rPr>
          <w:rFonts w:ascii="Times New Roman" w:hAnsi="Times New Roman" w:cs="Times New Roman"/>
          <w:b/>
          <w:bCs/>
          <w:sz w:val="24"/>
          <w:szCs w:val="24"/>
          <w:lang w:eastAsia="en-GB"/>
        </w:rPr>
        <w:t>(A)</w:t>
      </w:r>
      <w:r w:rsidRPr="003349CF">
        <w:rPr>
          <w:rFonts w:ascii="Times New Roman" w:hAnsi="Times New Roman" w:cs="Times New Roman"/>
          <w:sz w:val="24"/>
          <w:szCs w:val="24"/>
          <w:lang w:eastAsia="en-GB"/>
        </w:rPr>
        <w:t>, from the cognitive responses of a control subject, we demonstrate the detection of coupling between θ and β</w:t>
      </w:r>
      <w:r w:rsidRPr="003349CF">
        <w:rPr>
          <w:rFonts w:ascii="Times New Roman" w:hAnsi="Times New Roman" w:cs="Times New Roman"/>
          <w:sz w:val="24"/>
          <w:szCs w:val="24"/>
          <w:vertAlign w:val="subscript"/>
          <w:lang w:eastAsia="en-GB"/>
        </w:rPr>
        <w:t>1</w:t>
      </w:r>
      <w:r w:rsidRPr="003349CF">
        <w:rPr>
          <w:rFonts w:ascii="Times New Roman" w:hAnsi="Times New Roman" w:cs="Times New Roman"/>
          <w:sz w:val="24"/>
          <w:szCs w:val="24"/>
          <w:lang w:eastAsia="en-GB"/>
        </w:rPr>
        <w:t> rhythm. To estimate θ-β</w:t>
      </w:r>
      <w:r w:rsidRPr="003349CF">
        <w:rPr>
          <w:rFonts w:ascii="Times New Roman" w:hAnsi="Times New Roman" w:cs="Times New Roman"/>
          <w:sz w:val="24"/>
          <w:szCs w:val="24"/>
          <w:vertAlign w:val="subscript"/>
          <w:lang w:eastAsia="en-GB"/>
        </w:rPr>
        <w:t>1</w:t>
      </w:r>
      <w:r w:rsidRPr="003349CF">
        <w:rPr>
          <w:rFonts w:ascii="Times New Roman" w:hAnsi="Times New Roman" w:cs="Times New Roman"/>
          <w:sz w:val="24"/>
          <w:szCs w:val="24"/>
          <w:lang w:eastAsia="en-GB"/>
        </w:rPr>
        <w:t> PAC, the raw signal was band-pass filtered into both a </w:t>
      </w:r>
      <w:r w:rsidRPr="003349CF">
        <w:rPr>
          <w:rFonts w:ascii="Times New Roman" w:hAnsi="Times New Roman" w:cs="Times New Roman"/>
          <w:b/>
          <w:bCs/>
          <w:sz w:val="24"/>
          <w:szCs w:val="24"/>
          <w:lang w:eastAsia="en-GB"/>
        </w:rPr>
        <w:t>(B)</w:t>
      </w:r>
      <w:r w:rsidRPr="003349CF">
        <w:rPr>
          <w:rFonts w:ascii="Times New Roman" w:hAnsi="Times New Roman" w:cs="Times New Roman"/>
          <w:sz w:val="24"/>
          <w:szCs w:val="24"/>
          <w:lang w:eastAsia="en-GB"/>
        </w:rPr>
        <w:t> low-frequency θ (4–8 Hz) component where its envelope is extracted as well as </w:t>
      </w:r>
      <w:r w:rsidRPr="003349CF">
        <w:rPr>
          <w:rFonts w:ascii="Times New Roman" w:hAnsi="Times New Roman" w:cs="Times New Roman"/>
          <w:b/>
          <w:bCs/>
          <w:sz w:val="24"/>
          <w:szCs w:val="24"/>
          <w:lang w:eastAsia="en-GB"/>
        </w:rPr>
        <w:t>(C)</w:t>
      </w:r>
      <w:r w:rsidRPr="003349CF">
        <w:rPr>
          <w:rFonts w:ascii="Times New Roman" w:hAnsi="Times New Roman" w:cs="Times New Roman"/>
          <w:sz w:val="24"/>
          <w:szCs w:val="24"/>
          <w:lang w:eastAsia="en-GB"/>
        </w:rPr>
        <w:t> a high-frequency β</w:t>
      </w:r>
      <w:r w:rsidRPr="003349CF">
        <w:rPr>
          <w:rFonts w:ascii="Times New Roman" w:hAnsi="Times New Roman" w:cs="Times New Roman"/>
          <w:sz w:val="24"/>
          <w:szCs w:val="24"/>
          <w:vertAlign w:val="subscript"/>
          <w:lang w:eastAsia="en-GB"/>
        </w:rPr>
        <w:t>1</w:t>
      </w:r>
      <w:r w:rsidRPr="003349CF">
        <w:rPr>
          <w:rFonts w:ascii="Times New Roman" w:hAnsi="Times New Roman" w:cs="Times New Roman"/>
          <w:sz w:val="24"/>
          <w:szCs w:val="24"/>
          <w:lang w:eastAsia="en-GB"/>
        </w:rPr>
        <w:t> (13–20 Hz) component where its instantaneous phase is extracted. </w:t>
      </w:r>
      <w:r w:rsidRPr="003349CF">
        <w:rPr>
          <w:rFonts w:ascii="Times New Roman" w:hAnsi="Times New Roman" w:cs="Times New Roman"/>
          <w:b/>
          <w:bCs/>
          <w:sz w:val="24"/>
          <w:szCs w:val="24"/>
          <w:lang w:eastAsia="en-GB"/>
        </w:rPr>
        <w:t>(D)</w:t>
      </w:r>
      <w:r w:rsidRPr="003349CF">
        <w:rPr>
          <w:rFonts w:ascii="Times New Roman" w:hAnsi="Times New Roman" w:cs="Times New Roman"/>
          <w:sz w:val="24"/>
          <w:szCs w:val="24"/>
          <w:lang w:eastAsia="en-GB"/>
        </w:rPr>
        <w:t> We then extracted the amplitude and the instantaneous phase of the band-passed β</w:t>
      </w:r>
      <w:r w:rsidRPr="003349CF">
        <w:rPr>
          <w:rFonts w:ascii="Times New Roman" w:hAnsi="Times New Roman" w:cs="Times New Roman"/>
          <w:sz w:val="24"/>
          <w:szCs w:val="24"/>
          <w:vertAlign w:val="subscript"/>
          <w:lang w:eastAsia="en-GB"/>
        </w:rPr>
        <w:t>1</w:t>
      </w:r>
      <w:r w:rsidRPr="003349CF">
        <w:rPr>
          <w:rFonts w:ascii="Times New Roman" w:hAnsi="Times New Roman" w:cs="Times New Roman"/>
          <w:sz w:val="24"/>
          <w:szCs w:val="24"/>
          <w:lang w:eastAsia="en-GB"/>
        </w:rPr>
        <w:t> (13–20 Hz) and filtered this amplitude time series at the same frequency as θ (4–8 Hz), giving us the θ modulation in lower β amplitude. </w:t>
      </w:r>
      <w:r w:rsidRPr="003349CF">
        <w:rPr>
          <w:rFonts w:ascii="Times New Roman" w:hAnsi="Times New Roman" w:cs="Times New Roman"/>
          <w:b/>
          <w:bCs/>
          <w:sz w:val="24"/>
          <w:szCs w:val="24"/>
          <w:lang w:eastAsia="en-GB"/>
        </w:rPr>
        <w:t>(E)</w:t>
      </w:r>
      <w:r w:rsidRPr="003349CF">
        <w:rPr>
          <w:rFonts w:ascii="Times New Roman" w:hAnsi="Times New Roman" w:cs="Times New Roman"/>
          <w:sz w:val="24"/>
          <w:szCs w:val="24"/>
          <w:lang w:eastAsia="en-GB"/>
        </w:rPr>
        <w:t> We then extracted the instantaneous phase of both the θ-filtered signal and the θ-filtered lower-β amplitude and computed the phase-locking between these two signals. The latency depended differences </w:t>
      </w:r>
      <w:r w:rsidRPr="003349CF">
        <w:rPr>
          <w:rFonts w:ascii="Times New Roman" w:hAnsi="Times New Roman" w:cs="Times New Roman"/>
          <w:b/>
          <w:bCs/>
          <w:sz w:val="24"/>
          <w:szCs w:val="24"/>
          <w:lang w:eastAsia="en-GB"/>
        </w:rPr>
        <w:t>(F)</w:t>
      </w:r>
      <w:r w:rsidRPr="003349CF">
        <w:rPr>
          <w:rFonts w:ascii="Times New Roman" w:hAnsi="Times New Roman" w:cs="Times New Roman"/>
          <w:sz w:val="24"/>
          <w:szCs w:val="24"/>
          <w:lang w:eastAsia="en-GB"/>
        </w:rPr>
        <w:t xml:space="preserve">, will be used in estimating the phase-locking that will reflect the PAC-interaction between the two involved brain rhythms. This </w:t>
      </w:r>
      <w:r w:rsidRPr="003349CF">
        <w:rPr>
          <w:rFonts w:ascii="Times New Roman" w:hAnsi="Times New Roman" w:cs="Times New Roman"/>
          <w:sz w:val="24"/>
          <w:szCs w:val="24"/>
          <w:lang w:eastAsia="en-GB"/>
        </w:rPr>
        <w:lastRenderedPageBreak/>
        <w:t>phase-locking represents the degree to which the lower β (β</w:t>
      </w:r>
      <w:r w:rsidRPr="003349CF">
        <w:rPr>
          <w:rFonts w:ascii="Times New Roman" w:hAnsi="Times New Roman" w:cs="Times New Roman"/>
          <w:sz w:val="24"/>
          <w:szCs w:val="24"/>
          <w:vertAlign w:val="subscript"/>
          <w:lang w:eastAsia="en-GB"/>
        </w:rPr>
        <w:t>1</w:t>
      </w:r>
      <w:r w:rsidRPr="003349CF">
        <w:rPr>
          <w:rFonts w:ascii="Times New Roman" w:hAnsi="Times New Roman" w:cs="Times New Roman"/>
          <w:sz w:val="24"/>
          <w:szCs w:val="24"/>
          <w:lang w:eastAsia="en-GB"/>
        </w:rPr>
        <w:t xml:space="preserve">) amplitude is </w:t>
      </w:r>
      <w:proofErr w:type="spellStart"/>
      <w:r w:rsidRPr="003349CF">
        <w:rPr>
          <w:rFonts w:ascii="Times New Roman" w:hAnsi="Times New Roman" w:cs="Times New Roman"/>
          <w:sz w:val="24"/>
          <w:szCs w:val="24"/>
          <w:lang w:eastAsia="en-GB"/>
        </w:rPr>
        <w:t>comodulated</w:t>
      </w:r>
      <w:proofErr w:type="spellEnd"/>
      <w:r w:rsidRPr="003349CF">
        <w:rPr>
          <w:rFonts w:ascii="Times New Roman" w:hAnsi="Times New Roman" w:cs="Times New Roman"/>
          <w:sz w:val="24"/>
          <w:szCs w:val="24"/>
          <w:lang w:eastAsia="en-GB"/>
        </w:rPr>
        <w:t xml:space="preserve"> with the θ phase.</w:t>
      </w:r>
    </w:p>
    <w:p w:rsidR="000818D0" w:rsidRPr="000818D0" w:rsidRDefault="000818D0" w:rsidP="000818D0">
      <w:pPr>
        <w:shd w:val="clear" w:color="auto" w:fill="FFFFFF"/>
        <w:spacing w:after="0" w:line="360" w:lineRule="auto"/>
        <w:jc w:val="both"/>
        <w:rPr>
          <w:rFonts w:ascii="Times New Roman" w:hAnsi="Times New Roman"/>
          <w:color w:val="000000" w:themeColor="text1"/>
          <w:sz w:val="24"/>
          <w:szCs w:val="24"/>
        </w:rPr>
      </w:pPr>
    </w:p>
    <w:p w:rsidR="00E320A9" w:rsidRPr="00E320A9" w:rsidRDefault="00E320A9" w:rsidP="00E320A9">
      <w:pPr>
        <w:pStyle w:val="ListParagraph"/>
        <w:spacing w:after="0" w:line="360" w:lineRule="auto"/>
        <w:ind w:left="0" w:firstLine="360"/>
        <w:jc w:val="both"/>
        <w:rPr>
          <w:rFonts w:ascii="Times New Roman" w:hAnsi="Times New Roman"/>
          <w:color w:val="000000" w:themeColor="text1"/>
          <w:sz w:val="24"/>
          <w:szCs w:val="24"/>
          <w:lang w:val="en-US"/>
        </w:rPr>
      </w:pPr>
      <w:r w:rsidRPr="00E320A9">
        <w:rPr>
          <w:rFonts w:ascii="Times New Roman" w:hAnsi="Times New Roman"/>
          <w:color w:val="000000" w:themeColor="text1"/>
          <w:sz w:val="24"/>
          <w:szCs w:val="24"/>
          <w:lang w:val="en-US"/>
        </w:rPr>
        <w:t xml:space="preserve">The imaginary part of PLV is considered to be less susceptible to volume conduction </w:t>
      </w:r>
      <w:proofErr w:type="spellStart"/>
      <w:proofErr w:type="gramStart"/>
      <w:r w:rsidRPr="00E320A9">
        <w:rPr>
          <w:rFonts w:ascii="Times New Roman" w:hAnsi="Times New Roman"/>
          <w:color w:val="000000" w:themeColor="text1"/>
          <w:sz w:val="24"/>
          <w:szCs w:val="24"/>
          <w:lang w:val="en-US"/>
        </w:rPr>
        <w:t>e</w:t>
      </w:r>
      <w:r w:rsidR="000818D0">
        <w:rPr>
          <w:rFonts w:ascii="Times New Roman" w:hAnsi="Times New Roman"/>
          <w:color w:val="000000" w:themeColor="text1"/>
          <w:sz w:val="24"/>
          <w:szCs w:val="24"/>
          <w:lang w:val="en-US"/>
        </w:rPr>
        <w:t>.</w:t>
      </w:r>
      <w:r w:rsidRPr="00E320A9">
        <w:rPr>
          <w:rFonts w:ascii="Times New Roman" w:hAnsi="Times New Roman"/>
          <w:color w:val="000000" w:themeColor="text1"/>
          <w:sz w:val="24"/>
          <w:szCs w:val="24"/>
          <w:lang w:val="en-US"/>
        </w:rPr>
        <w:t>ffects</w:t>
      </w:r>
      <w:proofErr w:type="spellEnd"/>
      <w:proofErr w:type="gramEnd"/>
      <w:r w:rsidRPr="00E320A9">
        <w:rPr>
          <w:rFonts w:ascii="Times New Roman" w:hAnsi="Times New Roman"/>
          <w:color w:val="000000" w:themeColor="text1"/>
          <w:sz w:val="24"/>
          <w:szCs w:val="24"/>
          <w:lang w:val="en-US"/>
        </w:rPr>
        <w:t xml:space="preserve"> in assessing CFC interactions and was used in all subsequent analyses. While </w:t>
      </w:r>
      <w:proofErr w:type="spellStart"/>
      <w:r w:rsidRPr="00E320A9">
        <w:rPr>
          <w:rFonts w:ascii="Times New Roman" w:hAnsi="Times New Roman"/>
          <w:color w:val="000000" w:themeColor="text1"/>
          <w:sz w:val="24"/>
          <w:szCs w:val="24"/>
          <w:lang w:val="en-US"/>
        </w:rPr>
        <w:t>iPLV</w:t>
      </w:r>
      <w:proofErr w:type="spellEnd"/>
      <w:r w:rsidRPr="00E320A9">
        <w:rPr>
          <w:rFonts w:ascii="Times New Roman" w:hAnsi="Times New Roman"/>
          <w:color w:val="000000" w:themeColor="text1"/>
          <w:sz w:val="24"/>
          <w:szCs w:val="24"/>
          <w:lang w:val="en-US"/>
        </w:rPr>
        <w:t xml:space="preserve"> is not affected by volume conduction, it could be sensitive to changes in the angle between two signals, which do not necessarily imply a PLV change. In general, </w:t>
      </w:r>
      <w:proofErr w:type="spellStart"/>
      <w:r w:rsidRPr="00E320A9">
        <w:rPr>
          <w:rFonts w:ascii="Times New Roman" w:hAnsi="Times New Roman"/>
          <w:color w:val="000000" w:themeColor="text1"/>
          <w:sz w:val="24"/>
          <w:szCs w:val="24"/>
          <w:lang w:val="en-US"/>
        </w:rPr>
        <w:t>iPLV</w:t>
      </w:r>
      <w:proofErr w:type="spellEnd"/>
      <w:r w:rsidRPr="00E320A9">
        <w:rPr>
          <w:rFonts w:ascii="Times New Roman" w:hAnsi="Times New Roman"/>
          <w:color w:val="000000" w:themeColor="text1"/>
          <w:sz w:val="24"/>
          <w:szCs w:val="24"/>
          <w:lang w:val="en-US"/>
        </w:rPr>
        <w:t xml:space="preserve"> is only sensitive to non-zero-phase lags and is thus resistant to instantaneous self-interactions associated with volume conductance (Nolte et al., 2004).</w:t>
      </w:r>
    </w:p>
    <w:p w:rsidR="00E320A9" w:rsidRDefault="00E320A9" w:rsidP="00E320A9">
      <w:pPr>
        <w:pStyle w:val="ListParagraph"/>
        <w:rPr>
          <w:rFonts w:ascii="Times New Roman" w:hAnsi="Times New Roman" w:cs="Times New Roman"/>
          <w:b/>
          <w:sz w:val="24"/>
          <w:szCs w:val="24"/>
        </w:rPr>
      </w:pPr>
    </w:p>
    <w:p w:rsidR="003349CF" w:rsidRPr="006C38EE" w:rsidRDefault="006C38EE" w:rsidP="000818D0">
      <w:pPr>
        <w:pStyle w:val="ListParagraph"/>
        <w:numPr>
          <w:ilvl w:val="0"/>
          <w:numId w:val="3"/>
        </w:numPr>
        <w:rPr>
          <w:rFonts w:ascii="Times New Roman" w:hAnsi="Times New Roman" w:cs="Times New Roman"/>
          <w:b/>
          <w:sz w:val="24"/>
          <w:szCs w:val="24"/>
        </w:rPr>
      </w:pPr>
      <w:r w:rsidRPr="006C38EE">
        <w:rPr>
          <w:rFonts w:ascii="Times New Roman" w:hAnsi="Times New Roman" w:cs="Times New Roman"/>
          <w:b/>
          <w:sz w:val="24"/>
          <w:szCs w:val="24"/>
        </w:rPr>
        <w:t>From Prominent Intrinsic Coupling Modes to Dominant Intrinsic Coupling Modes</w:t>
      </w:r>
    </w:p>
    <w:p w:rsidR="006C38EE" w:rsidRPr="00E320A9" w:rsidRDefault="006C38EE" w:rsidP="00E320A9">
      <w:pPr>
        <w:pStyle w:val="ListParagraph"/>
        <w:spacing w:after="0" w:line="360" w:lineRule="auto"/>
        <w:ind w:left="0" w:firstLine="709"/>
        <w:jc w:val="both"/>
        <w:rPr>
          <w:rFonts w:ascii="Times New Roman" w:hAnsi="Times New Roman"/>
          <w:b/>
          <w:color w:val="000000" w:themeColor="text1"/>
          <w:sz w:val="24"/>
          <w:szCs w:val="24"/>
          <w:u w:val="single"/>
          <w:lang w:val="en-US"/>
        </w:rPr>
      </w:pPr>
      <w:r w:rsidRPr="00E320A9">
        <w:rPr>
          <w:rFonts w:ascii="Times New Roman" w:eastAsia="Times New Roman" w:hAnsi="Times New Roman"/>
          <w:color w:val="000000" w:themeColor="text1"/>
          <w:sz w:val="24"/>
          <w:szCs w:val="24"/>
          <w:shd w:val="clear" w:color="auto" w:fill="FFFFFF"/>
        </w:rPr>
        <w:t xml:space="preserve">For each pair of 90 MEG sources, temporal segment and subject, the maximum PAC score was computed for each combination of </w:t>
      </w:r>
      <w:proofErr w:type="spellStart"/>
      <w:r w:rsidRPr="00E320A9">
        <w:rPr>
          <w:rFonts w:ascii="Times New Roman" w:eastAsia="Times New Roman" w:hAnsi="Times New Roman"/>
          <w:i/>
          <w:iCs/>
          <w:color w:val="000000" w:themeColor="text1"/>
          <w:sz w:val="24"/>
          <w:szCs w:val="24"/>
          <w:bdr w:val="none" w:sz="0" w:space="0" w:color="auto" w:frame="1"/>
          <w:shd w:val="clear" w:color="auto" w:fill="FFFFFF"/>
        </w:rPr>
        <w:t>fφ</w:t>
      </w:r>
      <w:proofErr w:type="spellEnd"/>
      <w:r w:rsidRPr="00E320A9">
        <w:rPr>
          <w:rFonts w:ascii="Times New Roman" w:eastAsia="Times New Roman" w:hAnsi="Times New Roman"/>
          <w:i/>
          <w:iCs/>
          <w:color w:val="000000" w:themeColor="text1"/>
          <w:sz w:val="24"/>
          <w:szCs w:val="24"/>
          <w:bdr w:val="none" w:sz="0" w:space="0" w:color="auto" w:frame="1"/>
          <w:shd w:val="clear" w:color="auto" w:fill="FFFFFF"/>
        </w:rPr>
        <w:t xml:space="preserve"> </w:t>
      </w:r>
      <w:r w:rsidRPr="00E320A9">
        <w:rPr>
          <w:rFonts w:ascii="Times New Roman" w:eastAsia="Times New Roman" w:hAnsi="Times New Roman"/>
          <w:iCs/>
          <w:color w:val="000000" w:themeColor="text1"/>
          <w:sz w:val="24"/>
          <w:szCs w:val="24"/>
          <w:bdr w:val="none" w:sz="0" w:space="0" w:color="auto" w:frame="1"/>
          <w:shd w:val="clear" w:color="auto" w:fill="FFFFFF"/>
        </w:rPr>
        <w:t xml:space="preserve">(frequency band of the phase modulators from </w:t>
      </w:r>
      <w:r w:rsidRPr="00E320A9">
        <w:rPr>
          <w:rFonts w:ascii="Times New Roman" w:eastAsia="Times New Roman" w:hAnsi="Times New Roman"/>
          <w:iCs/>
          <w:color w:val="000000" w:themeColor="text1"/>
          <w:sz w:val="24"/>
          <w:szCs w:val="24"/>
          <w:bdr w:val="none" w:sz="0" w:space="0" w:color="auto" w:frame="1"/>
          <w:shd w:val="clear" w:color="auto" w:fill="FFFFFF"/>
          <w:lang w:val="el-GR"/>
        </w:rPr>
        <w:t>δ</w:t>
      </w:r>
      <w:r w:rsidRPr="00E320A9">
        <w:rPr>
          <w:rFonts w:ascii="Times New Roman" w:eastAsia="Times New Roman" w:hAnsi="Times New Roman"/>
          <w:iCs/>
          <w:color w:val="000000" w:themeColor="text1"/>
          <w:sz w:val="24"/>
          <w:szCs w:val="24"/>
          <w:bdr w:val="none" w:sz="0" w:space="0" w:color="auto" w:frame="1"/>
          <w:shd w:val="clear" w:color="auto" w:fill="FFFFFF"/>
        </w:rPr>
        <w:t xml:space="preserve"> to </w:t>
      </w:r>
      <w:r w:rsidRPr="00E320A9">
        <w:rPr>
          <w:rFonts w:ascii="Times New Roman" w:eastAsia="Times New Roman" w:hAnsi="Times New Roman"/>
          <w:iCs/>
          <w:color w:val="000000" w:themeColor="text1"/>
          <w:sz w:val="24"/>
          <w:szCs w:val="24"/>
          <w:bdr w:val="none" w:sz="0" w:space="0" w:color="auto" w:frame="1"/>
          <w:shd w:val="clear" w:color="auto" w:fill="FFFFFF"/>
          <w:lang w:val="el-GR"/>
        </w:rPr>
        <w:t>γ</w:t>
      </w:r>
      <w:r w:rsidRPr="00E320A9">
        <w:rPr>
          <w:rFonts w:ascii="Times New Roman" w:eastAsia="Times New Roman" w:hAnsi="Times New Roman"/>
          <w:iCs/>
          <w:color w:val="000000" w:themeColor="text1"/>
          <w:sz w:val="24"/>
          <w:szCs w:val="24"/>
          <w:bdr w:val="none" w:sz="0" w:space="0" w:color="auto" w:frame="1"/>
          <w:shd w:val="clear" w:color="auto" w:fill="FFFFFF"/>
        </w:rPr>
        <w:t xml:space="preserve">) and </w:t>
      </w:r>
      <w:r w:rsidRPr="00E320A9">
        <w:rPr>
          <w:rFonts w:ascii="Times New Roman" w:eastAsia="Times New Roman" w:hAnsi="Times New Roman"/>
          <w:i/>
          <w:iCs/>
          <w:color w:val="000000" w:themeColor="text1"/>
          <w:sz w:val="24"/>
          <w:szCs w:val="24"/>
          <w:bdr w:val="none" w:sz="0" w:space="0" w:color="auto" w:frame="1"/>
          <w:shd w:val="clear" w:color="auto" w:fill="FFFFFF"/>
        </w:rPr>
        <w:t xml:space="preserve">fa </w:t>
      </w:r>
      <w:r w:rsidRPr="00E320A9">
        <w:rPr>
          <w:rFonts w:ascii="Times New Roman" w:eastAsia="Times New Roman" w:hAnsi="Times New Roman"/>
          <w:iCs/>
          <w:color w:val="000000" w:themeColor="text1"/>
          <w:sz w:val="24"/>
          <w:szCs w:val="24"/>
          <w:bdr w:val="none" w:sz="0" w:space="0" w:color="auto" w:frame="1"/>
          <w:shd w:val="clear" w:color="auto" w:fill="FFFFFF"/>
        </w:rPr>
        <w:t xml:space="preserve">(frequency modulated oscillator ranging from </w:t>
      </w:r>
      <w:r w:rsidRPr="00E320A9">
        <w:rPr>
          <w:rFonts w:ascii="Times New Roman" w:eastAsia="Times New Roman" w:hAnsi="Times New Roman"/>
          <w:color w:val="000000" w:themeColor="text1"/>
          <w:sz w:val="24"/>
          <w:szCs w:val="24"/>
          <w:shd w:val="clear" w:color="auto" w:fill="FFFFFF"/>
        </w:rPr>
        <w:t>1 to 90 Hz in 1Hz steps)</w:t>
      </w:r>
      <w:r w:rsidRPr="00E320A9">
        <w:rPr>
          <w:rFonts w:ascii="Times New Roman" w:eastAsia="Times New Roman" w:hAnsi="Times New Roman"/>
          <w:iCs/>
          <w:color w:val="000000" w:themeColor="text1"/>
          <w:sz w:val="24"/>
          <w:szCs w:val="24"/>
          <w:bdr w:val="none" w:sz="0" w:space="0" w:color="auto" w:frame="1"/>
          <w:shd w:val="clear" w:color="auto" w:fill="FFFFFF"/>
        </w:rPr>
        <w:t xml:space="preserve">. </w:t>
      </w:r>
      <w:r w:rsidRPr="00E320A9">
        <w:rPr>
          <w:rFonts w:ascii="Times New Roman" w:hAnsi="Times New Roman"/>
          <w:color w:val="000000" w:themeColor="text1"/>
          <w:sz w:val="24"/>
          <w:szCs w:val="24"/>
        </w:rPr>
        <w:t>The maximum PAC value for each pair of sensors and temporal segment in both the amplitude and phase domain is given by the following equation:</w:t>
      </w:r>
    </w:p>
    <w:p w:rsidR="006C38EE" w:rsidRPr="00E320A9" w:rsidRDefault="006C38EE" w:rsidP="006C38EE">
      <w:pPr>
        <w:pStyle w:val="DefaultStyle"/>
        <w:tabs>
          <w:tab w:val="left" w:pos="567"/>
        </w:tabs>
        <w:spacing w:after="0" w:line="360" w:lineRule="auto"/>
        <w:ind w:left="720"/>
        <w:jc w:val="center"/>
        <w:rPr>
          <w:rFonts w:eastAsia="Times New Roman" w:cs="Times New Roman"/>
          <w:color w:val="000000" w:themeColor="text1"/>
          <w:shd w:val="clear" w:color="auto" w:fill="FFFFFF"/>
        </w:rPr>
      </w:pPr>
      <w:r w:rsidRPr="00E320A9">
        <w:rPr>
          <w:rFonts w:eastAsia="Times New Roman" w:cs="Times New Roman"/>
          <w:color w:val="000000" w:themeColor="text1"/>
          <w:position w:val="-30"/>
          <w:shd w:val="clear" w:color="auto" w:fill="FFFFFF"/>
        </w:rPr>
        <w:object w:dxaOrig="39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43.55pt;height:38.1pt" o:ole="">
            <v:imagedata r:id="rId9" o:title=""/>
          </v:shape>
          <o:OLEObject Type="Embed" ProgID="Equation.3" ShapeID="_x0000_i1029" DrawAspect="Content" ObjectID="_1616432375" r:id="rId10"/>
        </w:object>
      </w:r>
    </w:p>
    <w:p w:rsidR="006C38EE" w:rsidRPr="00E320A9" w:rsidRDefault="006C38EE" w:rsidP="006C38EE">
      <w:pPr>
        <w:pStyle w:val="DefaultStyle"/>
        <w:tabs>
          <w:tab w:val="left" w:pos="567"/>
        </w:tabs>
        <w:spacing w:after="0" w:line="360" w:lineRule="auto"/>
        <w:ind w:firstLine="794"/>
        <w:jc w:val="both"/>
        <w:rPr>
          <w:rFonts w:cs="Times New Roman"/>
          <w:color w:val="000000" w:themeColor="text1"/>
        </w:rPr>
      </w:pPr>
      <w:r w:rsidRPr="00E320A9">
        <w:rPr>
          <w:rFonts w:cs="Times New Roman"/>
          <w:color w:val="000000" w:themeColor="text1"/>
        </w:rPr>
        <w:t>In this manner, we assessed whether the prominent CFC interaction (indexed by the maximum PAC value), and specifically the frequency of the low-frequency phase, was associated with the frequency of maximum power. If the two frequencies were identical this would imply that the observed prominent CFC interaction was driven by the power of the dominant frequency and not by its phase. In order to ensure that we did not include in further analysis CFC interactions of this type, we required a minimum frequency difference of 1Hz distance between the frequency of the low-frequency phase and that of the higher power, the one identified by equation 2 (maximum PAC value) and the one associated with the maximum spectral power, within the range of high amplitude.</w:t>
      </w:r>
    </w:p>
    <w:p w:rsidR="006C38EE" w:rsidRPr="00E320A9" w:rsidRDefault="006C38EE" w:rsidP="006C38EE">
      <w:pPr>
        <w:pStyle w:val="DefaultStyle"/>
        <w:tabs>
          <w:tab w:val="left" w:pos="567"/>
        </w:tabs>
        <w:spacing w:after="0" w:line="360" w:lineRule="auto"/>
        <w:ind w:firstLine="794"/>
        <w:jc w:val="both"/>
        <w:rPr>
          <w:color w:val="000000" w:themeColor="text1"/>
          <w:lang w:val="en-US"/>
        </w:rPr>
      </w:pPr>
      <w:r w:rsidRPr="00E320A9">
        <w:rPr>
          <w:rFonts w:cs="Times New Roman"/>
          <w:color w:val="000000" w:themeColor="text1"/>
        </w:rPr>
        <w:t xml:space="preserve">After applying this criterion for the true PAC estimates based </w:t>
      </w:r>
      <w:r w:rsidRPr="00E320A9">
        <w:rPr>
          <w:color w:val="000000" w:themeColor="text1"/>
          <w:lang w:val="en-US"/>
        </w:rPr>
        <w:t xml:space="preserve">the significant </w:t>
      </w:r>
      <w:proofErr w:type="spellStart"/>
      <w:r w:rsidRPr="00E320A9">
        <w:rPr>
          <w:color w:val="000000" w:themeColor="text1"/>
          <w:lang w:val="en-US"/>
        </w:rPr>
        <w:t>iPLV</w:t>
      </w:r>
      <w:proofErr w:type="spellEnd"/>
      <w:r w:rsidRPr="00E320A9">
        <w:rPr>
          <w:color w:val="000000" w:themeColor="text1"/>
          <w:lang w:val="en-US"/>
        </w:rPr>
        <w:t xml:space="preserve"> strength of dominant type of interactions (either intra or PAC) for each pair of sources and across sliding windows were integrated within each of the eight frequency band, thereby yielding 28 possible pairwise PAC estimates among the eight frequency bands. </w:t>
      </w:r>
      <w:proofErr w:type="spellStart"/>
      <w:r w:rsidRPr="00E320A9">
        <w:rPr>
          <w:color w:val="000000" w:themeColor="text1"/>
          <w:lang w:val="en-US"/>
        </w:rPr>
        <w:t>iPLV</w:t>
      </w:r>
      <w:proofErr w:type="spellEnd"/>
      <w:r w:rsidRPr="00E320A9">
        <w:rPr>
          <w:color w:val="000000" w:themeColor="text1"/>
          <w:lang w:val="en-US"/>
        </w:rPr>
        <w:t xml:space="preserve"> has been adapted for the estimation of the eight intra-frequency interactions. For each participant the resulting </w:t>
      </w:r>
      <w:proofErr w:type="spellStart"/>
      <w:r w:rsidRPr="00E320A9">
        <w:rPr>
          <w:color w:val="000000" w:themeColor="text1"/>
          <w:vertAlign w:val="superscript"/>
          <w:lang w:val="en-US"/>
        </w:rPr>
        <w:t>TV</w:t>
      </w:r>
      <w:r w:rsidRPr="00E320A9">
        <w:rPr>
          <w:color w:val="000000" w:themeColor="text1"/>
          <w:lang w:val="en-US"/>
        </w:rPr>
        <w:t>iPLV</w:t>
      </w:r>
      <w:proofErr w:type="spellEnd"/>
      <w:r w:rsidRPr="00E320A9">
        <w:rPr>
          <w:color w:val="000000" w:themeColor="text1"/>
          <w:lang w:val="en-US"/>
        </w:rPr>
        <w:t xml:space="preserve"> profiles constituted two 4D array of size [36 (intra and cross frequency pairs) x 2.401 (temporal segments) x 90 (sources) x 90 (sources)]. The first 4D array keeps the </w:t>
      </w:r>
      <w:proofErr w:type="spellStart"/>
      <w:r w:rsidRPr="00E320A9">
        <w:rPr>
          <w:color w:val="000000" w:themeColor="text1"/>
          <w:lang w:val="en-US"/>
        </w:rPr>
        <w:t>iPLV</w:t>
      </w:r>
      <w:proofErr w:type="spellEnd"/>
      <w:r w:rsidRPr="00E320A9">
        <w:rPr>
          <w:color w:val="000000" w:themeColor="text1"/>
          <w:lang w:val="en-US"/>
        </w:rPr>
        <w:t xml:space="preserve"> </w:t>
      </w:r>
      <w:r w:rsidRPr="00E320A9">
        <w:rPr>
          <w:color w:val="000000" w:themeColor="text1"/>
          <w:lang w:val="en-US"/>
        </w:rPr>
        <w:lastRenderedPageBreak/>
        <w:t>functional strength while the second 4D array stores the identity of prominent frequency pairs for every pair of sources at each temporal segment using one integer from 1 up to 36 for every possible coupling mode.</w:t>
      </w:r>
    </w:p>
    <w:p w:rsidR="006C38EE" w:rsidRPr="00E320A9" w:rsidRDefault="006C38EE" w:rsidP="006C38EE">
      <w:pPr>
        <w:pStyle w:val="DefaultStyle"/>
        <w:tabs>
          <w:tab w:val="left" w:pos="567"/>
        </w:tabs>
        <w:spacing w:after="0" w:line="360" w:lineRule="auto"/>
        <w:ind w:firstLine="794"/>
        <w:jc w:val="both"/>
        <w:rPr>
          <w:rFonts w:cs="Times New Roman"/>
          <w:color w:val="000000" w:themeColor="text1"/>
          <w:shd w:val="clear" w:color="auto" w:fill="FFFFFF"/>
        </w:rPr>
      </w:pPr>
      <w:r w:rsidRPr="00E320A9">
        <w:rPr>
          <w:rFonts w:cs="Times New Roman"/>
          <w:color w:val="000000" w:themeColor="text1"/>
          <w:shd w:val="clear" w:color="auto" w:fill="FFFFFF"/>
        </w:rPr>
        <w:t>Complementary, we applied a previously defined surrogate analysis to reveal the dominant type of interaction for each pair of sources and at every snapshot of the </w:t>
      </w:r>
      <w:proofErr w:type="spellStart"/>
      <w:r w:rsidRPr="00E320A9">
        <w:rPr>
          <w:rFonts w:cs="Times New Roman"/>
          <w:color w:val="000000" w:themeColor="text1"/>
          <w:shd w:val="clear" w:color="auto" w:fill="FFFFFF"/>
          <w:vertAlign w:val="superscript"/>
        </w:rPr>
        <w:t>TV</w:t>
      </w:r>
      <w:r w:rsidRPr="00E320A9">
        <w:rPr>
          <w:rFonts w:cs="Times New Roman"/>
          <w:color w:val="000000" w:themeColor="text1"/>
          <w:shd w:val="clear" w:color="auto" w:fill="FFFFFF"/>
        </w:rPr>
        <w:t>iPLV</w:t>
      </w:r>
      <w:proofErr w:type="spellEnd"/>
      <w:r w:rsidRPr="00E320A9">
        <w:rPr>
          <w:rFonts w:cs="Times New Roman"/>
          <w:color w:val="000000" w:themeColor="text1"/>
          <w:shd w:val="clear" w:color="auto" w:fill="FFFFFF"/>
        </w:rPr>
        <w:t xml:space="preserve">. We constructed 10,000 surrogate time‐series by cutting first at a single point at a random location within the middle of the original time series (between 1 min 40 sec and 2 min 20 sec over 4 </w:t>
      </w:r>
      <w:proofErr w:type="spellStart"/>
      <w:r w:rsidRPr="00E320A9">
        <w:rPr>
          <w:rFonts w:cs="Times New Roman"/>
          <w:color w:val="000000" w:themeColor="text1"/>
          <w:shd w:val="clear" w:color="auto" w:fill="FFFFFF"/>
        </w:rPr>
        <w:t>mins</w:t>
      </w:r>
      <w:proofErr w:type="spellEnd"/>
      <w:r w:rsidRPr="00E320A9">
        <w:rPr>
          <w:rFonts w:cs="Times New Roman"/>
          <w:color w:val="000000" w:themeColor="text1"/>
          <w:shd w:val="clear" w:color="auto" w:fill="FFFFFF"/>
        </w:rPr>
        <w:t xml:space="preserve"> of the whole duration of the resting-state) resulting to two temporal segments and then exchanging the order of the two resulting temporal segments (Dimitriadis &amp; </w:t>
      </w:r>
      <w:proofErr w:type="spellStart"/>
      <w:r w:rsidRPr="00E320A9">
        <w:rPr>
          <w:rFonts w:cs="Times New Roman"/>
          <w:color w:val="000000" w:themeColor="text1"/>
          <w:shd w:val="clear" w:color="auto" w:fill="FFFFFF"/>
        </w:rPr>
        <w:t>Salis</w:t>
      </w:r>
      <w:proofErr w:type="spellEnd"/>
      <w:r w:rsidRPr="00E320A9">
        <w:rPr>
          <w:rFonts w:cs="Times New Roman"/>
          <w:color w:val="000000" w:themeColor="text1"/>
          <w:shd w:val="clear" w:color="auto" w:fill="FFFFFF"/>
        </w:rPr>
        <w:t>, </w:t>
      </w:r>
      <w:hyperlink r:id="rId11" w:anchor="jnr24316-bib-0029" w:history="1">
        <w:r w:rsidRPr="00E320A9">
          <w:rPr>
            <w:rStyle w:val="Hyperlink"/>
            <w:rFonts w:cs="Times New Roman"/>
            <w:color w:val="000000" w:themeColor="text1"/>
          </w:rPr>
          <w:t>2017</w:t>
        </w:r>
      </w:hyperlink>
      <w:r w:rsidRPr="00E320A9">
        <w:rPr>
          <w:rFonts w:cs="Times New Roman"/>
          <w:color w:val="000000" w:themeColor="text1"/>
          <w:shd w:val="clear" w:color="auto" w:fill="FFFFFF"/>
        </w:rPr>
        <w:t xml:space="preserve">b). Repeating this procedure leads to a set of surrogates with a minimal distortion of the original phase dynamics (see Dimitriadis &amp; </w:t>
      </w:r>
      <w:proofErr w:type="spellStart"/>
      <w:r w:rsidRPr="00E320A9">
        <w:rPr>
          <w:rFonts w:cs="Times New Roman"/>
          <w:color w:val="000000" w:themeColor="text1"/>
          <w:shd w:val="clear" w:color="auto" w:fill="FFFFFF"/>
        </w:rPr>
        <w:t>Salis</w:t>
      </w:r>
      <w:proofErr w:type="spellEnd"/>
      <w:r w:rsidRPr="00E320A9">
        <w:rPr>
          <w:rFonts w:cs="Times New Roman"/>
          <w:color w:val="000000" w:themeColor="text1"/>
          <w:shd w:val="clear" w:color="auto" w:fill="FFFFFF"/>
        </w:rPr>
        <w:t>, </w:t>
      </w:r>
      <w:hyperlink r:id="rId12" w:anchor="jnr24316-bib-0029" w:history="1">
        <w:r w:rsidRPr="00E320A9">
          <w:rPr>
            <w:rStyle w:val="Hyperlink"/>
            <w:rFonts w:cs="Times New Roman"/>
            <w:color w:val="000000" w:themeColor="text1"/>
          </w:rPr>
          <w:t>2017</w:t>
        </w:r>
      </w:hyperlink>
      <w:r w:rsidRPr="00E320A9">
        <w:rPr>
          <w:rFonts w:cs="Times New Roman"/>
          <w:color w:val="000000" w:themeColor="text1"/>
          <w:shd w:val="clear" w:color="auto" w:fill="FFFFFF"/>
        </w:rPr>
        <w:t>b). </w:t>
      </w:r>
    </w:p>
    <w:p w:rsidR="006C38EE" w:rsidRPr="00E320A9" w:rsidRDefault="006C38EE" w:rsidP="006C38EE">
      <w:pPr>
        <w:pStyle w:val="DefaultStyle"/>
        <w:tabs>
          <w:tab w:val="left" w:pos="567"/>
        </w:tabs>
        <w:spacing w:after="0" w:line="360" w:lineRule="auto"/>
        <w:ind w:firstLine="794"/>
        <w:jc w:val="both"/>
        <w:rPr>
          <w:rFonts w:eastAsia="Times New Roman" w:cs="Times New Roman"/>
          <w:color w:val="000000" w:themeColor="text1"/>
          <w:lang w:eastAsia="en-GB"/>
        </w:rPr>
      </w:pPr>
      <w:r w:rsidRPr="00E320A9">
        <w:rPr>
          <w:rFonts w:eastAsia="Times New Roman" w:cs="Times New Roman"/>
          <w:color w:val="000000" w:themeColor="text1"/>
          <w:lang w:eastAsia="en-GB"/>
        </w:rPr>
        <w:t xml:space="preserve">Finally, for each pair of sources and temporal segment, we estimated 1,000 </w:t>
      </w:r>
      <w:proofErr w:type="spellStart"/>
      <w:r w:rsidRPr="00E320A9">
        <w:rPr>
          <w:rFonts w:eastAsia="Times New Roman" w:cs="Times New Roman"/>
          <w:color w:val="000000" w:themeColor="text1"/>
          <w:lang w:eastAsia="en-GB"/>
        </w:rPr>
        <w:t>iPLV</w:t>
      </w:r>
      <w:proofErr w:type="spellEnd"/>
      <w:r w:rsidRPr="00E320A9">
        <w:rPr>
          <w:rFonts w:eastAsia="Times New Roman" w:cs="Times New Roman"/>
          <w:color w:val="000000" w:themeColor="text1"/>
          <w:lang w:eastAsia="en-GB"/>
        </w:rPr>
        <w:t xml:space="preserve"> surrogates for every pair of sources, temporal segments and possible intrinsic coupling modes (intra-frequency and cross-frequency interactions). Practically, we assigned a p‐value to each within and between frequencies interaction and for each pair of sources and temporal segments by comparing the original </w:t>
      </w:r>
      <w:proofErr w:type="spellStart"/>
      <w:r w:rsidRPr="00E320A9">
        <w:rPr>
          <w:rFonts w:eastAsia="Times New Roman" w:cs="Times New Roman"/>
          <w:color w:val="000000" w:themeColor="text1"/>
          <w:lang w:eastAsia="en-GB"/>
        </w:rPr>
        <w:t>iPLV</w:t>
      </w:r>
      <w:proofErr w:type="spellEnd"/>
      <w:r w:rsidRPr="00E320A9">
        <w:rPr>
          <w:rFonts w:eastAsia="Times New Roman" w:cs="Times New Roman"/>
          <w:color w:val="000000" w:themeColor="text1"/>
          <w:lang w:eastAsia="en-GB"/>
        </w:rPr>
        <w:t xml:space="preserve"> value with 1,000 surrogates </w:t>
      </w:r>
      <w:proofErr w:type="spellStart"/>
      <w:r w:rsidRPr="00E320A9">
        <w:rPr>
          <w:rFonts w:eastAsia="Times New Roman" w:cs="Times New Roman"/>
          <w:color w:val="000000" w:themeColor="text1"/>
          <w:lang w:eastAsia="en-GB"/>
        </w:rPr>
        <w:t>iPLV</w:t>
      </w:r>
      <w:r w:rsidRPr="00E320A9">
        <w:rPr>
          <w:rFonts w:eastAsia="Times New Roman" w:cs="Times New Roman"/>
          <w:color w:val="000000" w:themeColor="text1"/>
          <w:vertAlign w:val="superscript"/>
          <w:lang w:eastAsia="en-GB"/>
        </w:rPr>
        <w:t>Surr</w:t>
      </w:r>
      <w:proofErr w:type="spellEnd"/>
      <w:r w:rsidRPr="00E320A9">
        <w:rPr>
          <w:rFonts w:eastAsia="Times New Roman" w:cs="Times New Roman"/>
          <w:color w:val="000000" w:themeColor="text1"/>
          <w:lang w:eastAsia="en-GB"/>
        </w:rPr>
        <w:t>. Afterward, we corrected for multiple comparisons across 36 possible DICM in order to reveal a DICM per pair of sources and for each temporal segment independently for each subject. As a statistical threshold, we used (</w:t>
      </w:r>
      <w:r w:rsidRPr="00E320A9">
        <w:rPr>
          <w:rFonts w:eastAsia="Times New Roman" w:cs="Times New Roman"/>
          <w:i/>
          <w:iCs/>
          <w:color w:val="000000" w:themeColor="text1"/>
          <w:lang w:eastAsia="en-GB"/>
        </w:rPr>
        <w:t>p′</w:t>
      </w:r>
      <w:r w:rsidRPr="00E320A9">
        <w:rPr>
          <w:rFonts w:eastAsia="Times New Roman" w:cs="Times New Roman"/>
          <w:color w:val="000000" w:themeColor="text1"/>
          <w:lang w:eastAsia="en-GB"/>
        </w:rPr>
        <w:t> &lt; </w:t>
      </w:r>
      <w:r w:rsidRPr="00E320A9">
        <w:rPr>
          <w:rFonts w:eastAsia="Times New Roman" w:cs="Times New Roman"/>
          <w:i/>
          <w:iCs/>
          <w:color w:val="000000" w:themeColor="text1"/>
          <w:lang w:eastAsia="en-GB"/>
        </w:rPr>
        <w:t>p</w:t>
      </w:r>
      <w:r w:rsidRPr="00E320A9">
        <w:rPr>
          <w:rFonts w:eastAsia="Times New Roman"/>
          <w:color w:val="000000" w:themeColor="text1"/>
          <w:lang w:eastAsia="en-GB"/>
        </w:rPr>
        <w:t>/36)</w:t>
      </w:r>
      <w:r w:rsidRPr="00E320A9">
        <w:rPr>
          <w:rFonts w:eastAsia="Times New Roman" w:cs="Times New Roman"/>
          <w:color w:val="000000" w:themeColor="text1"/>
          <w:lang w:eastAsia="en-GB"/>
        </w:rPr>
        <w:t xml:space="preserve"> where </w:t>
      </w:r>
      <w:r w:rsidRPr="00E320A9">
        <w:rPr>
          <w:rFonts w:eastAsia="Times New Roman" w:cs="Times New Roman"/>
          <w:i/>
          <w:iCs/>
          <w:color w:val="000000" w:themeColor="text1"/>
          <w:lang w:eastAsia="en-GB"/>
        </w:rPr>
        <w:t>p</w:t>
      </w:r>
      <w:r w:rsidRPr="00E320A9">
        <w:rPr>
          <w:rFonts w:eastAsia="Times New Roman" w:cs="Times New Roman"/>
          <w:color w:val="000000" w:themeColor="text1"/>
          <w:lang w:eastAsia="en-GB"/>
        </w:rPr>
        <w:t> = 0.05 in order to detect the DICM.</w:t>
      </w:r>
    </w:p>
    <w:p w:rsidR="006C38EE" w:rsidRPr="00E320A9" w:rsidRDefault="006C38EE" w:rsidP="006C38EE">
      <w:pPr>
        <w:pStyle w:val="DefaultStyle"/>
        <w:tabs>
          <w:tab w:val="left" w:pos="567"/>
        </w:tabs>
        <w:spacing w:after="0" w:line="360" w:lineRule="auto"/>
        <w:ind w:firstLine="794"/>
        <w:jc w:val="both"/>
        <w:rPr>
          <w:color w:val="000000" w:themeColor="text1"/>
          <w:lang w:val="en-US"/>
        </w:rPr>
      </w:pPr>
      <w:r w:rsidRPr="00E320A9">
        <w:rPr>
          <w:rFonts w:eastAsia="Times New Roman" w:cs="Times New Roman"/>
          <w:color w:val="000000" w:themeColor="text1"/>
          <w:lang w:eastAsia="en-GB"/>
        </w:rPr>
        <w:t>In total, there are three alternative scenarios:</w:t>
      </w:r>
    </w:p>
    <w:p w:rsidR="006C38EE" w:rsidRPr="00E320A9" w:rsidRDefault="006C38EE" w:rsidP="006C38EE">
      <w:pPr>
        <w:numPr>
          <w:ilvl w:val="0"/>
          <w:numId w:val="2"/>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lang w:eastAsia="en-GB"/>
        </w:rPr>
      </w:pPr>
      <w:r w:rsidRPr="00E320A9">
        <w:rPr>
          <w:rFonts w:ascii="Times New Roman" w:eastAsia="Times New Roman" w:hAnsi="Times New Roman"/>
          <w:color w:val="000000" w:themeColor="text1"/>
          <w:sz w:val="24"/>
          <w:szCs w:val="24"/>
          <w:lang w:eastAsia="en-GB"/>
        </w:rPr>
        <w:t>no </w:t>
      </w:r>
      <w:r w:rsidRPr="00E320A9">
        <w:rPr>
          <w:rFonts w:ascii="Times New Roman" w:eastAsia="Times New Roman" w:hAnsi="Times New Roman"/>
          <w:i/>
          <w:iCs/>
          <w:color w:val="000000" w:themeColor="text1"/>
          <w:sz w:val="24"/>
          <w:szCs w:val="24"/>
          <w:lang w:eastAsia="en-GB"/>
        </w:rPr>
        <w:t>p</w:t>
      </w:r>
      <w:r w:rsidRPr="00E320A9">
        <w:rPr>
          <w:rFonts w:ascii="Times New Roman" w:eastAsia="Times New Roman" w:hAnsi="Times New Roman"/>
          <w:color w:val="000000" w:themeColor="text1"/>
          <w:sz w:val="24"/>
          <w:szCs w:val="24"/>
          <w:lang w:eastAsia="en-GB"/>
        </w:rPr>
        <w:t xml:space="preserve">‐value survived the multiple correction </w:t>
      </w:r>
    </w:p>
    <w:p w:rsidR="006C38EE" w:rsidRPr="00E320A9" w:rsidRDefault="006C38EE" w:rsidP="006C38EE">
      <w:pPr>
        <w:numPr>
          <w:ilvl w:val="0"/>
          <w:numId w:val="2"/>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lang w:eastAsia="en-GB"/>
        </w:rPr>
      </w:pPr>
      <w:r w:rsidRPr="00E320A9">
        <w:rPr>
          <w:rFonts w:ascii="Times New Roman" w:eastAsia="Times New Roman" w:hAnsi="Times New Roman"/>
          <w:color w:val="000000" w:themeColor="text1"/>
          <w:sz w:val="24"/>
          <w:szCs w:val="24"/>
          <w:lang w:eastAsia="en-GB"/>
        </w:rPr>
        <w:t xml:space="preserve">more than one coupling mode survived and we finally selected the DICM with the maximum </w:t>
      </w:r>
      <w:proofErr w:type="spellStart"/>
      <w:r w:rsidRPr="00E320A9">
        <w:rPr>
          <w:rFonts w:ascii="Times New Roman" w:eastAsia="Times New Roman" w:hAnsi="Times New Roman"/>
          <w:color w:val="000000" w:themeColor="text1"/>
          <w:sz w:val="24"/>
          <w:szCs w:val="24"/>
          <w:lang w:eastAsia="en-GB"/>
        </w:rPr>
        <w:t>iPLV</w:t>
      </w:r>
      <w:proofErr w:type="spellEnd"/>
      <w:r w:rsidRPr="00E320A9">
        <w:rPr>
          <w:rFonts w:ascii="Times New Roman" w:eastAsia="Times New Roman" w:hAnsi="Times New Roman"/>
          <w:color w:val="000000" w:themeColor="text1"/>
          <w:sz w:val="24"/>
          <w:szCs w:val="24"/>
          <w:lang w:eastAsia="en-GB"/>
        </w:rPr>
        <w:t xml:space="preserve"> value or</w:t>
      </w:r>
    </w:p>
    <w:p w:rsidR="006C38EE" w:rsidRPr="00E320A9" w:rsidRDefault="006C38EE" w:rsidP="006C38EE">
      <w:pPr>
        <w:numPr>
          <w:ilvl w:val="0"/>
          <w:numId w:val="2"/>
        </w:numPr>
        <w:shd w:val="clear" w:color="auto" w:fill="FFFFFF"/>
        <w:spacing w:before="100" w:beforeAutospacing="1" w:after="100" w:afterAutospacing="1" w:line="240" w:lineRule="auto"/>
        <w:jc w:val="both"/>
        <w:rPr>
          <w:rFonts w:ascii="Times New Roman" w:eastAsia="Times New Roman" w:hAnsi="Times New Roman"/>
          <w:color w:val="000000" w:themeColor="text1"/>
          <w:sz w:val="24"/>
          <w:szCs w:val="24"/>
          <w:lang w:eastAsia="en-GB"/>
        </w:rPr>
      </w:pPr>
      <w:r w:rsidRPr="00E320A9">
        <w:rPr>
          <w:rFonts w:ascii="Times New Roman" w:eastAsia="Times New Roman" w:hAnsi="Times New Roman"/>
          <w:color w:val="000000" w:themeColor="text1"/>
          <w:sz w:val="24"/>
          <w:szCs w:val="24"/>
          <w:lang w:eastAsia="en-GB"/>
        </w:rPr>
        <w:t>only one survived the multiple correction</w:t>
      </w:r>
    </w:p>
    <w:p w:rsidR="006C38EE" w:rsidRDefault="006C38EE" w:rsidP="006C38EE">
      <w:pPr>
        <w:pStyle w:val="TextBody"/>
        <w:spacing w:after="0" w:line="360" w:lineRule="auto"/>
        <w:ind w:right="-2" w:firstLine="720"/>
        <w:jc w:val="both"/>
        <w:rPr>
          <w:color w:val="000000" w:themeColor="text1"/>
          <w:lang w:val="en-GB"/>
        </w:rPr>
      </w:pPr>
      <w:r w:rsidRPr="00E320A9">
        <w:rPr>
          <w:color w:val="000000" w:themeColor="text1"/>
          <w:lang w:val="en-US"/>
        </w:rPr>
        <w:t>Finally, the FDR method (</w:t>
      </w:r>
      <w:proofErr w:type="spellStart"/>
      <w:r w:rsidRPr="00E320A9">
        <w:rPr>
          <w:color w:val="000000" w:themeColor="text1"/>
          <w:lang w:val="en-US"/>
        </w:rPr>
        <w:t>Benjamini</w:t>
      </w:r>
      <w:proofErr w:type="spellEnd"/>
      <w:r w:rsidRPr="00E320A9">
        <w:rPr>
          <w:color w:val="000000" w:themeColor="text1"/>
          <w:lang w:val="en-US"/>
        </w:rPr>
        <w:t xml:space="preserve"> and Hochberg, 1995) was employed to control for multiple comparisons by using p-values across all pair of sources within every snapshot of the DFCG. We set the expected proportion of false positives set to q ≤.01. </w:t>
      </w:r>
      <w:r w:rsidRPr="00E320A9">
        <w:rPr>
          <w:rFonts w:cs="Times New Roman"/>
          <w:color w:val="000000" w:themeColor="text1"/>
          <w:lang w:val="en-US"/>
        </w:rPr>
        <w:t xml:space="preserve">The whole procedure of analysis is described in detail in (Dimitriadis et al., 2016b; Dimitriadis and </w:t>
      </w:r>
      <w:proofErr w:type="spellStart"/>
      <w:r w:rsidRPr="00E320A9">
        <w:rPr>
          <w:rFonts w:cs="Times New Roman"/>
          <w:color w:val="000000" w:themeColor="text1"/>
          <w:lang w:val="en-US"/>
        </w:rPr>
        <w:t>Salis</w:t>
      </w:r>
      <w:proofErr w:type="spellEnd"/>
      <w:r w:rsidRPr="00E320A9">
        <w:rPr>
          <w:rFonts w:cs="Times New Roman"/>
          <w:color w:val="000000" w:themeColor="text1"/>
          <w:lang w:val="en-US"/>
        </w:rPr>
        <w:t>, 207b; Dimitriadis, 2018</w:t>
      </w:r>
      <w:proofErr w:type="gramStart"/>
      <w:r w:rsidR="006D2341">
        <w:rPr>
          <w:rFonts w:cs="Times New Roman"/>
          <w:color w:val="000000" w:themeColor="text1"/>
          <w:lang w:val="en-US"/>
        </w:rPr>
        <w:t>a,</w:t>
      </w:r>
      <w:r w:rsidRPr="00E320A9">
        <w:rPr>
          <w:rFonts w:cs="Times New Roman"/>
          <w:color w:val="000000" w:themeColor="text1"/>
          <w:lang w:val="en-US"/>
        </w:rPr>
        <w:t>c</w:t>
      </w:r>
      <w:proofErr w:type="gramEnd"/>
      <w:r w:rsidRPr="00E320A9">
        <w:rPr>
          <w:rFonts w:cs="Times New Roman"/>
          <w:color w:val="000000" w:themeColor="text1"/>
          <w:lang w:val="en-US"/>
        </w:rPr>
        <w:t>). This procedure leads to two 3D arrays of dimensions [</w:t>
      </w:r>
      <w:r w:rsidRPr="00E320A9">
        <w:rPr>
          <w:color w:val="000000" w:themeColor="text1"/>
          <w:lang w:val="en-US"/>
        </w:rPr>
        <w:t xml:space="preserve">2.401 (temporal segments) x 90 (sources) x 90 (sources)] where the first keeps the </w:t>
      </w:r>
      <w:proofErr w:type="spellStart"/>
      <w:r w:rsidRPr="00E320A9">
        <w:rPr>
          <w:color w:val="000000" w:themeColor="text1"/>
          <w:lang w:val="en-US"/>
        </w:rPr>
        <w:t>iPLV</w:t>
      </w:r>
      <w:proofErr w:type="spellEnd"/>
      <w:r w:rsidRPr="00E320A9">
        <w:rPr>
          <w:color w:val="000000" w:themeColor="text1"/>
          <w:lang w:val="en-US"/>
        </w:rPr>
        <w:t xml:space="preserve"> coupling strength of the significant interactions and the second the dominant intrinsic coupling mode with an integer varying from 1 for </w:t>
      </w:r>
      <w:r w:rsidRPr="00E320A9">
        <w:rPr>
          <w:color w:val="000000" w:themeColor="text1"/>
          <w:lang w:val="el-GR"/>
        </w:rPr>
        <w:t>δ</w:t>
      </w:r>
      <w:r w:rsidRPr="00E320A9">
        <w:rPr>
          <w:color w:val="000000" w:themeColor="text1"/>
          <w:lang w:val="en-GB"/>
        </w:rPr>
        <w:t xml:space="preserve"> up to 36 for </w:t>
      </w:r>
      <w:r w:rsidRPr="00E320A9">
        <w:rPr>
          <w:color w:val="000000" w:themeColor="text1"/>
          <w:lang w:val="el-GR"/>
        </w:rPr>
        <w:t>γ</w:t>
      </w:r>
      <w:r w:rsidRPr="00E320A9">
        <w:rPr>
          <w:color w:val="000000" w:themeColor="text1"/>
          <w:vertAlign w:val="subscript"/>
          <w:lang w:val="en-GB"/>
        </w:rPr>
        <w:t>1</w:t>
      </w:r>
      <w:r w:rsidRPr="00E320A9">
        <w:rPr>
          <w:color w:val="000000" w:themeColor="text1"/>
          <w:lang w:val="en-GB"/>
        </w:rPr>
        <w:t>-</w:t>
      </w:r>
      <w:r w:rsidRPr="00E320A9">
        <w:rPr>
          <w:color w:val="000000" w:themeColor="text1"/>
          <w:lang w:val="el-GR"/>
        </w:rPr>
        <w:t>γ</w:t>
      </w:r>
      <w:r w:rsidRPr="00E320A9">
        <w:rPr>
          <w:color w:val="000000" w:themeColor="text1"/>
          <w:vertAlign w:val="subscript"/>
          <w:lang w:val="en-GB"/>
        </w:rPr>
        <w:t>2</w:t>
      </w:r>
      <w:r w:rsidRPr="00E320A9">
        <w:rPr>
          <w:color w:val="000000" w:themeColor="text1"/>
          <w:lang w:val="en-GB"/>
        </w:rPr>
        <w:t xml:space="preserve"> CFC interaction.</w:t>
      </w:r>
    </w:p>
    <w:p w:rsidR="00DA1AFC" w:rsidRDefault="00DA1AFC" w:rsidP="006C38EE">
      <w:pPr>
        <w:pStyle w:val="TextBody"/>
        <w:spacing w:after="0" w:line="360" w:lineRule="auto"/>
        <w:ind w:right="-2" w:firstLine="720"/>
        <w:jc w:val="both"/>
        <w:rPr>
          <w:color w:val="000000" w:themeColor="text1"/>
          <w:lang w:val="en-GB"/>
        </w:rPr>
      </w:pPr>
    </w:p>
    <w:p w:rsidR="00DA1AFC" w:rsidRDefault="00DA1AFC" w:rsidP="006C38EE">
      <w:pPr>
        <w:pStyle w:val="TextBody"/>
        <w:spacing w:after="0" w:line="360" w:lineRule="auto"/>
        <w:ind w:right="-2" w:firstLine="720"/>
        <w:jc w:val="both"/>
        <w:rPr>
          <w:color w:val="000000" w:themeColor="text1"/>
          <w:lang w:val="en-GB"/>
        </w:rPr>
      </w:pPr>
    </w:p>
    <w:p w:rsidR="00DA1AFC" w:rsidRDefault="00DA1AFC" w:rsidP="006C38EE">
      <w:pPr>
        <w:pStyle w:val="TextBody"/>
        <w:spacing w:after="0" w:line="360" w:lineRule="auto"/>
        <w:ind w:right="-2" w:firstLine="720"/>
        <w:jc w:val="both"/>
        <w:rPr>
          <w:b/>
          <w:color w:val="000000" w:themeColor="text1"/>
          <w:lang w:val="en-GB"/>
        </w:rPr>
      </w:pPr>
      <w:r w:rsidRPr="00DA1AFC">
        <w:rPr>
          <w:b/>
          <w:color w:val="000000" w:themeColor="text1"/>
          <w:lang w:val="en-GB"/>
        </w:rPr>
        <w:lastRenderedPageBreak/>
        <w:t>References</w:t>
      </w:r>
    </w:p>
    <w:p w:rsidR="0014792B" w:rsidRPr="0014792B" w:rsidRDefault="0014792B" w:rsidP="0014792B">
      <w:pPr>
        <w:ind w:left="284" w:hanging="284"/>
        <w:jc w:val="both"/>
        <w:rPr>
          <w:rFonts w:ascii="Times New Roman" w:hAnsi="Times New Roman"/>
          <w:color w:val="000000" w:themeColor="text1"/>
          <w:sz w:val="24"/>
          <w:szCs w:val="24"/>
          <w:shd w:val="clear" w:color="auto" w:fill="FFFFFF"/>
        </w:rPr>
      </w:pPr>
      <w:proofErr w:type="spellStart"/>
      <w:r w:rsidRPr="0014792B">
        <w:rPr>
          <w:rFonts w:ascii="Times New Roman" w:eastAsia="Times New Roman" w:hAnsi="Times New Roman" w:cs="Times New Roman"/>
          <w:color w:val="323232"/>
          <w:sz w:val="24"/>
          <w:szCs w:val="24"/>
          <w:lang w:eastAsia="en-GB"/>
        </w:rPr>
        <w:t>Benjamini</w:t>
      </w:r>
      <w:proofErr w:type="spellEnd"/>
      <w:r w:rsidRPr="0014792B">
        <w:rPr>
          <w:rFonts w:ascii="Times New Roman" w:eastAsia="Times New Roman" w:hAnsi="Times New Roman" w:cs="Times New Roman"/>
          <w:color w:val="323232"/>
          <w:sz w:val="24"/>
          <w:szCs w:val="24"/>
          <w:lang w:eastAsia="en-GB"/>
        </w:rPr>
        <w:t xml:space="preserve"> Y, Y </w:t>
      </w:r>
      <w:proofErr w:type="spellStart"/>
      <w:r w:rsidRPr="0014792B">
        <w:rPr>
          <w:rFonts w:ascii="Times New Roman" w:eastAsia="Times New Roman" w:hAnsi="Times New Roman" w:cs="Times New Roman"/>
          <w:color w:val="323232"/>
          <w:sz w:val="24"/>
          <w:szCs w:val="24"/>
          <w:lang w:eastAsia="en-GB"/>
        </w:rPr>
        <w:t>Hochberg</w:t>
      </w:r>
      <w:r w:rsidRPr="0014792B">
        <w:rPr>
          <w:rFonts w:ascii="Times New Roman" w:eastAsia="Times New Roman" w:hAnsi="Times New Roman" w:cs="Times New Roman"/>
          <w:bCs/>
          <w:color w:val="323232"/>
          <w:sz w:val="24"/>
          <w:szCs w:val="24"/>
          <w:lang w:eastAsia="en-GB"/>
        </w:rPr>
        <w:t>Controlling</w:t>
      </w:r>
      <w:proofErr w:type="spellEnd"/>
      <w:r w:rsidRPr="0014792B">
        <w:rPr>
          <w:rFonts w:ascii="Times New Roman" w:eastAsia="Times New Roman" w:hAnsi="Times New Roman" w:cs="Times New Roman"/>
          <w:bCs/>
          <w:color w:val="323232"/>
          <w:sz w:val="24"/>
          <w:szCs w:val="24"/>
          <w:lang w:eastAsia="en-GB"/>
        </w:rPr>
        <w:t xml:space="preserve"> the false discovery rate—a practical and powerful approach to multiple </w:t>
      </w:r>
      <w:proofErr w:type="spellStart"/>
      <w:proofErr w:type="gramStart"/>
      <w:r w:rsidRPr="0014792B">
        <w:rPr>
          <w:rFonts w:ascii="Times New Roman" w:eastAsia="Times New Roman" w:hAnsi="Times New Roman" w:cs="Times New Roman"/>
          <w:bCs/>
          <w:color w:val="323232"/>
          <w:sz w:val="24"/>
          <w:szCs w:val="24"/>
          <w:lang w:eastAsia="en-GB"/>
        </w:rPr>
        <w:t>testing</w:t>
      </w:r>
      <w:r>
        <w:rPr>
          <w:rFonts w:ascii="Times New Roman" w:hAnsi="Times New Roman"/>
          <w:color w:val="000000" w:themeColor="text1"/>
          <w:sz w:val="24"/>
          <w:szCs w:val="24"/>
          <w:shd w:val="clear" w:color="auto" w:fill="FFFFFF"/>
        </w:rPr>
        <w:t>.</w:t>
      </w:r>
      <w:r w:rsidRPr="0014792B">
        <w:rPr>
          <w:rFonts w:ascii="Times New Roman" w:eastAsia="Times New Roman" w:hAnsi="Times New Roman" w:cs="Times New Roman"/>
          <w:color w:val="323232"/>
          <w:sz w:val="24"/>
          <w:szCs w:val="24"/>
          <w:lang w:eastAsia="en-GB"/>
        </w:rPr>
        <w:t>J</w:t>
      </w:r>
      <w:proofErr w:type="spellEnd"/>
      <w:proofErr w:type="gramEnd"/>
      <w:r w:rsidRPr="0014792B">
        <w:rPr>
          <w:rFonts w:ascii="Times New Roman" w:eastAsia="Times New Roman" w:hAnsi="Times New Roman" w:cs="Times New Roman"/>
          <w:color w:val="323232"/>
          <w:sz w:val="24"/>
          <w:szCs w:val="24"/>
          <w:lang w:eastAsia="en-GB"/>
        </w:rPr>
        <w:t xml:space="preserve"> R Stat </w:t>
      </w:r>
      <w:proofErr w:type="spellStart"/>
      <w:r w:rsidRPr="0014792B">
        <w:rPr>
          <w:rFonts w:ascii="Times New Roman" w:eastAsia="Times New Roman" w:hAnsi="Times New Roman" w:cs="Times New Roman"/>
          <w:color w:val="323232"/>
          <w:sz w:val="24"/>
          <w:szCs w:val="24"/>
          <w:lang w:eastAsia="en-GB"/>
        </w:rPr>
        <w:t>Soc</w:t>
      </w:r>
      <w:proofErr w:type="spellEnd"/>
      <w:r w:rsidRPr="0014792B">
        <w:rPr>
          <w:rFonts w:ascii="Times New Roman" w:eastAsia="Times New Roman" w:hAnsi="Times New Roman" w:cs="Times New Roman"/>
          <w:color w:val="323232"/>
          <w:sz w:val="24"/>
          <w:szCs w:val="24"/>
          <w:lang w:eastAsia="en-GB"/>
        </w:rPr>
        <w:t xml:space="preserve"> </w:t>
      </w:r>
      <w:proofErr w:type="spellStart"/>
      <w:r w:rsidRPr="0014792B">
        <w:rPr>
          <w:rFonts w:ascii="Times New Roman" w:eastAsia="Times New Roman" w:hAnsi="Times New Roman" w:cs="Times New Roman"/>
          <w:color w:val="323232"/>
          <w:sz w:val="24"/>
          <w:szCs w:val="24"/>
          <w:lang w:eastAsia="en-GB"/>
        </w:rPr>
        <w:t>Ser</w:t>
      </w:r>
      <w:proofErr w:type="spellEnd"/>
      <w:r w:rsidRPr="0014792B">
        <w:rPr>
          <w:rFonts w:ascii="Times New Roman" w:eastAsia="Times New Roman" w:hAnsi="Times New Roman" w:cs="Times New Roman"/>
          <w:color w:val="323232"/>
          <w:sz w:val="24"/>
          <w:szCs w:val="24"/>
          <w:lang w:eastAsia="en-GB"/>
        </w:rPr>
        <w:t xml:space="preserve"> B, 57 (1995), pp. 289-300</w:t>
      </w:r>
      <w:bookmarkStart w:id="0" w:name="_GoBack"/>
      <w:bookmarkEnd w:id="0"/>
    </w:p>
    <w:p w:rsidR="00DA1AFC" w:rsidRPr="00480C1F" w:rsidRDefault="00DA1AFC" w:rsidP="00DA1AFC">
      <w:pPr>
        <w:ind w:left="284" w:hanging="284"/>
        <w:jc w:val="both"/>
        <w:rPr>
          <w:rFonts w:ascii="Times New Roman" w:hAnsi="Times New Roman"/>
          <w:sz w:val="24"/>
          <w:szCs w:val="24"/>
          <w:lang w:val="en-US"/>
        </w:rPr>
      </w:pPr>
      <w:r w:rsidRPr="00480C1F">
        <w:rPr>
          <w:rFonts w:ascii="Times New Roman" w:hAnsi="Times New Roman"/>
          <w:sz w:val="24"/>
          <w:szCs w:val="24"/>
          <w:lang w:val="en-US"/>
        </w:rPr>
        <w:t xml:space="preserve">Dimitriadis, </w:t>
      </w:r>
      <w:proofErr w:type="gramStart"/>
      <w:r w:rsidRPr="00480C1F">
        <w:rPr>
          <w:rFonts w:ascii="Times New Roman" w:hAnsi="Times New Roman"/>
          <w:sz w:val="24"/>
          <w:szCs w:val="24"/>
          <w:lang w:val="en-US"/>
        </w:rPr>
        <w:t>S.I.,,</w:t>
      </w:r>
      <w:proofErr w:type="gramEnd"/>
      <w:r w:rsidRPr="00480C1F">
        <w:rPr>
          <w:rFonts w:ascii="Times New Roman" w:hAnsi="Times New Roman"/>
          <w:sz w:val="24"/>
          <w:szCs w:val="24"/>
          <w:lang w:val="en-US"/>
        </w:rPr>
        <w:t xml:space="preserve"> </w:t>
      </w:r>
      <w:proofErr w:type="spellStart"/>
      <w:r w:rsidRPr="00480C1F">
        <w:rPr>
          <w:rFonts w:ascii="Times New Roman" w:hAnsi="Times New Roman"/>
          <w:sz w:val="24"/>
          <w:szCs w:val="24"/>
          <w:lang w:val="en-US"/>
        </w:rPr>
        <w:t>Laskaris</w:t>
      </w:r>
      <w:proofErr w:type="spellEnd"/>
      <w:r w:rsidRPr="00480C1F">
        <w:rPr>
          <w:rFonts w:ascii="Times New Roman" w:hAnsi="Times New Roman"/>
          <w:sz w:val="24"/>
          <w:szCs w:val="24"/>
          <w:lang w:val="en-US"/>
        </w:rPr>
        <w:t xml:space="preserve"> NA, Simos PG, Fletcher JM, </w:t>
      </w:r>
      <w:proofErr w:type="spellStart"/>
      <w:r w:rsidRPr="00480C1F">
        <w:rPr>
          <w:rFonts w:ascii="Times New Roman" w:hAnsi="Times New Roman"/>
          <w:sz w:val="24"/>
          <w:szCs w:val="24"/>
          <w:lang w:val="en-US"/>
        </w:rPr>
        <w:t>Papanicolaou</w:t>
      </w:r>
      <w:proofErr w:type="spellEnd"/>
      <w:r w:rsidRPr="00480C1F">
        <w:rPr>
          <w:rFonts w:ascii="Times New Roman" w:hAnsi="Times New Roman"/>
          <w:sz w:val="24"/>
          <w:szCs w:val="24"/>
          <w:lang w:val="en-US"/>
        </w:rPr>
        <w:t xml:space="preserve"> A.C, 2016b. </w:t>
      </w:r>
      <w:r>
        <w:rPr>
          <w:rFonts w:ascii="Times New Roman" w:hAnsi="Times New Roman"/>
          <w:sz w:val="24"/>
          <w:szCs w:val="24"/>
          <w:lang w:val="en-US"/>
        </w:rPr>
        <w:t xml:space="preserve">Greater </w:t>
      </w:r>
      <w:r w:rsidRPr="00480C1F">
        <w:rPr>
          <w:rFonts w:ascii="Times New Roman" w:hAnsi="Times New Roman"/>
          <w:sz w:val="24"/>
          <w:szCs w:val="24"/>
          <w:lang w:val="en-US"/>
        </w:rPr>
        <w:t xml:space="preserve">repertoire and temporal variability of cross-frequency coupling (CFC) modes in resting-state </w:t>
      </w:r>
      <w:proofErr w:type="spellStart"/>
      <w:r w:rsidRPr="00480C1F">
        <w:rPr>
          <w:rFonts w:ascii="Times New Roman" w:hAnsi="Times New Roman"/>
          <w:sz w:val="24"/>
          <w:szCs w:val="24"/>
          <w:lang w:val="en-US"/>
        </w:rPr>
        <w:t>neuromagnetic</w:t>
      </w:r>
      <w:proofErr w:type="spellEnd"/>
      <w:r w:rsidRPr="00480C1F">
        <w:rPr>
          <w:rFonts w:ascii="Times New Roman" w:hAnsi="Times New Roman"/>
          <w:sz w:val="24"/>
          <w:szCs w:val="24"/>
          <w:lang w:val="en-US"/>
        </w:rPr>
        <w:t xml:space="preserve"> recordings among children with reading difficulties. Front Hum </w:t>
      </w:r>
      <w:proofErr w:type="spellStart"/>
      <w:r w:rsidRPr="00480C1F">
        <w:rPr>
          <w:rFonts w:ascii="Times New Roman" w:hAnsi="Times New Roman"/>
          <w:sz w:val="24"/>
          <w:szCs w:val="24"/>
          <w:lang w:val="en-US"/>
        </w:rPr>
        <w:t>Neurosci</w:t>
      </w:r>
      <w:proofErr w:type="spellEnd"/>
      <w:r w:rsidRPr="00480C1F">
        <w:rPr>
          <w:rFonts w:ascii="Times New Roman" w:hAnsi="Times New Roman"/>
          <w:sz w:val="24"/>
          <w:szCs w:val="24"/>
          <w:lang w:val="en-US"/>
        </w:rPr>
        <w:t xml:space="preserve"> 10:163.</w:t>
      </w:r>
    </w:p>
    <w:p w:rsidR="00DA1AFC" w:rsidRPr="00480C1F" w:rsidRDefault="00DA1AFC" w:rsidP="00DA1AFC">
      <w:pPr>
        <w:ind w:left="284" w:hanging="284"/>
        <w:jc w:val="both"/>
        <w:rPr>
          <w:rFonts w:ascii="Times New Roman" w:hAnsi="Times New Roman"/>
          <w:color w:val="000000" w:themeColor="text1"/>
          <w:sz w:val="24"/>
          <w:szCs w:val="24"/>
          <w:shd w:val="clear" w:color="auto" w:fill="FFFFFF"/>
        </w:rPr>
      </w:pPr>
      <w:r w:rsidRPr="00480C1F">
        <w:rPr>
          <w:rFonts w:ascii="Times New Roman" w:hAnsi="Times New Roman"/>
          <w:color w:val="000000" w:themeColor="text1"/>
          <w:sz w:val="24"/>
          <w:szCs w:val="24"/>
          <w:shd w:val="clear" w:color="auto" w:fill="FFFFFF"/>
        </w:rPr>
        <w:t xml:space="preserve">Dimitriadis, S. I., and </w:t>
      </w:r>
      <w:proofErr w:type="spellStart"/>
      <w:r w:rsidRPr="00480C1F">
        <w:rPr>
          <w:rFonts w:ascii="Times New Roman" w:hAnsi="Times New Roman"/>
          <w:color w:val="000000" w:themeColor="text1"/>
          <w:sz w:val="24"/>
          <w:szCs w:val="24"/>
          <w:shd w:val="clear" w:color="auto" w:fill="FFFFFF"/>
        </w:rPr>
        <w:t>Salis</w:t>
      </w:r>
      <w:proofErr w:type="spellEnd"/>
      <w:r w:rsidRPr="00480C1F">
        <w:rPr>
          <w:rFonts w:ascii="Times New Roman" w:hAnsi="Times New Roman"/>
          <w:color w:val="000000" w:themeColor="text1"/>
          <w:sz w:val="24"/>
          <w:szCs w:val="24"/>
          <w:shd w:val="clear" w:color="auto" w:fill="FFFFFF"/>
        </w:rPr>
        <w:t xml:space="preserve">, C. I. (2017b). Mining time-resolved functional brain graphs to an EEG-based </w:t>
      </w:r>
      <w:proofErr w:type="spellStart"/>
      <w:r w:rsidRPr="00480C1F">
        <w:rPr>
          <w:rFonts w:ascii="Times New Roman" w:hAnsi="Times New Roman"/>
          <w:color w:val="000000" w:themeColor="text1"/>
          <w:sz w:val="24"/>
          <w:szCs w:val="24"/>
          <w:shd w:val="clear" w:color="auto" w:fill="FFFFFF"/>
        </w:rPr>
        <w:t>chronnectomic</w:t>
      </w:r>
      <w:proofErr w:type="spellEnd"/>
      <w:r w:rsidRPr="00480C1F">
        <w:rPr>
          <w:rFonts w:ascii="Times New Roman" w:hAnsi="Times New Roman"/>
          <w:color w:val="000000" w:themeColor="text1"/>
          <w:sz w:val="24"/>
          <w:szCs w:val="24"/>
          <w:shd w:val="clear" w:color="auto" w:fill="FFFFFF"/>
        </w:rPr>
        <w:t xml:space="preserve"> brain aged index (CBAI). </w:t>
      </w:r>
      <w:r w:rsidRPr="00480C1F">
        <w:rPr>
          <w:rFonts w:ascii="Times New Roman" w:hAnsi="Times New Roman"/>
          <w:i/>
          <w:iCs/>
          <w:color w:val="000000" w:themeColor="text1"/>
          <w:sz w:val="24"/>
          <w:szCs w:val="24"/>
          <w:shd w:val="clear" w:color="auto" w:fill="FFFFFF"/>
        </w:rPr>
        <w:t xml:space="preserve">Front. Hum. </w:t>
      </w:r>
      <w:proofErr w:type="spellStart"/>
      <w:r w:rsidRPr="00480C1F">
        <w:rPr>
          <w:rFonts w:ascii="Times New Roman" w:hAnsi="Times New Roman"/>
          <w:i/>
          <w:iCs/>
          <w:color w:val="000000" w:themeColor="text1"/>
          <w:sz w:val="24"/>
          <w:szCs w:val="24"/>
          <w:shd w:val="clear" w:color="auto" w:fill="FFFFFF"/>
        </w:rPr>
        <w:t>Neurosci</w:t>
      </w:r>
      <w:proofErr w:type="spellEnd"/>
      <w:r w:rsidRPr="00480C1F">
        <w:rPr>
          <w:rFonts w:ascii="Times New Roman" w:hAnsi="Times New Roman"/>
          <w:i/>
          <w:iCs/>
          <w:color w:val="000000" w:themeColor="text1"/>
          <w:sz w:val="24"/>
          <w:szCs w:val="24"/>
          <w:shd w:val="clear" w:color="auto" w:fill="FFFFFF"/>
        </w:rPr>
        <w:t>.</w:t>
      </w:r>
      <w:r w:rsidRPr="00480C1F">
        <w:rPr>
          <w:rFonts w:ascii="Times New Roman" w:hAnsi="Times New Roman"/>
          <w:color w:val="000000" w:themeColor="text1"/>
          <w:sz w:val="24"/>
          <w:szCs w:val="24"/>
          <w:shd w:val="clear" w:color="auto" w:fill="FFFFFF"/>
        </w:rPr>
        <w:t xml:space="preserve"> 11:423. </w:t>
      </w:r>
      <w:proofErr w:type="spellStart"/>
      <w:r w:rsidRPr="00480C1F">
        <w:rPr>
          <w:rFonts w:ascii="Times New Roman" w:hAnsi="Times New Roman"/>
          <w:color w:val="000000" w:themeColor="text1"/>
          <w:sz w:val="24"/>
          <w:szCs w:val="24"/>
          <w:shd w:val="clear" w:color="auto" w:fill="FFFFFF"/>
        </w:rPr>
        <w:t>doi</w:t>
      </w:r>
      <w:proofErr w:type="spellEnd"/>
      <w:r w:rsidRPr="00480C1F">
        <w:rPr>
          <w:rFonts w:ascii="Times New Roman" w:hAnsi="Times New Roman"/>
          <w:color w:val="000000" w:themeColor="text1"/>
          <w:sz w:val="24"/>
          <w:szCs w:val="24"/>
          <w:shd w:val="clear" w:color="auto" w:fill="FFFFFF"/>
        </w:rPr>
        <w:t>: 10.3389/fnhum.2017.00423</w:t>
      </w:r>
    </w:p>
    <w:p w:rsidR="00FC6FF4" w:rsidRDefault="00FC6FF4" w:rsidP="00FC6FF4">
      <w:pPr>
        <w:ind w:left="284" w:hanging="284"/>
        <w:jc w:val="both"/>
        <w:rPr>
          <w:rFonts w:ascii="Times New Roman" w:hAnsi="Times New Roman"/>
          <w:color w:val="000000" w:themeColor="text1"/>
          <w:sz w:val="24"/>
          <w:szCs w:val="24"/>
          <w:shd w:val="clear" w:color="auto" w:fill="FFFFFF"/>
        </w:rPr>
      </w:pPr>
      <w:r w:rsidRPr="003F7053">
        <w:rPr>
          <w:rFonts w:ascii="Times New Roman" w:hAnsi="Times New Roman"/>
          <w:color w:val="000000" w:themeColor="text1"/>
          <w:sz w:val="24"/>
          <w:szCs w:val="24"/>
          <w:shd w:val="clear" w:color="auto" w:fill="FFFFFF"/>
          <w:lang w:val="es-ES"/>
        </w:rPr>
        <w:t xml:space="preserve">Dimitriadis, S. I., López, M. E., Bruña, R., Cuesta, P., Marcos, A., </w:t>
      </w:r>
      <w:proofErr w:type="spellStart"/>
      <w:r w:rsidRPr="003F7053">
        <w:rPr>
          <w:rFonts w:ascii="Times New Roman" w:hAnsi="Times New Roman"/>
          <w:color w:val="000000" w:themeColor="text1"/>
          <w:sz w:val="24"/>
          <w:szCs w:val="24"/>
          <w:shd w:val="clear" w:color="auto" w:fill="FFFFFF"/>
          <w:lang w:val="es-ES"/>
        </w:rPr>
        <w:t>Maestú</w:t>
      </w:r>
      <w:proofErr w:type="spellEnd"/>
      <w:r w:rsidRPr="003F7053">
        <w:rPr>
          <w:rFonts w:ascii="Times New Roman" w:hAnsi="Times New Roman"/>
          <w:color w:val="000000" w:themeColor="text1"/>
          <w:sz w:val="24"/>
          <w:szCs w:val="24"/>
          <w:shd w:val="clear" w:color="auto" w:fill="FFFFFF"/>
          <w:lang w:val="es-ES"/>
        </w:rPr>
        <w:t xml:space="preserve">, F., et al. </w:t>
      </w:r>
      <w:r w:rsidRPr="00480C1F">
        <w:rPr>
          <w:rFonts w:ascii="Times New Roman" w:hAnsi="Times New Roman"/>
          <w:color w:val="000000" w:themeColor="text1"/>
          <w:sz w:val="24"/>
          <w:szCs w:val="24"/>
          <w:shd w:val="clear" w:color="auto" w:fill="FFFFFF"/>
        </w:rPr>
        <w:t xml:space="preserve">(2018a). How to build a functional </w:t>
      </w:r>
      <w:proofErr w:type="spellStart"/>
      <w:r w:rsidRPr="00480C1F">
        <w:rPr>
          <w:rFonts w:ascii="Times New Roman" w:hAnsi="Times New Roman"/>
          <w:color w:val="000000" w:themeColor="text1"/>
          <w:sz w:val="24"/>
          <w:szCs w:val="24"/>
          <w:shd w:val="clear" w:color="auto" w:fill="FFFFFF"/>
        </w:rPr>
        <w:t>connectomic</w:t>
      </w:r>
      <w:proofErr w:type="spellEnd"/>
      <w:r w:rsidRPr="00480C1F">
        <w:rPr>
          <w:rFonts w:ascii="Times New Roman" w:hAnsi="Times New Roman"/>
          <w:color w:val="000000" w:themeColor="text1"/>
          <w:sz w:val="24"/>
          <w:szCs w:val="24"/>
          <w:shd w:val="clear" w:color="auto" w:fill="FFFFFF"/>
        </w:rPr>
        <w:t xml:space="preserve"> biomarker for mild cognitive impairment from source reconstructed MEG resting-state activity: the combination of ROI representation and connectivity estimator matters. </w:t>
      </w:r>
      <w:r w:rsidRPr="00480C1F">
        <w:rPr>
          <w:rFonts w:ascii="Times New Roman" w:hAnsi="Times New Roman"/>
          <w:i/>
          <w:iCs/>
          <w:color w:val="000000" w:themeColor="text1"/>
          <w:sz w:val="24"/>
          <w:szCs w:val="24"/>
          <w:shd w:val="clear" w:color="auto" w:fill="FFFFFF"/>
        </w:rPr>
        <w:t xml:space="preserve">Front. </w:t>
      </w:r>
      <w:proofErr w:type="spellStart"/>
      <w:r w:rsidRPr="00480C1F">
        <w:rPr>
          <w:rFonts w:ascii="Times New Roman" w:hAnsi="Times New Roman"/>
          <w:i/>
          <w:iCs/>
          <w:color w:val="000000" w:themeColor="text1"/>
          <w:sz w:val="24"/>
          <w:szCs w:val="24"/>
          <w:shd w:val="clear" w:color="auto" w:fill="FFFFFF"/>
        </w:rPr>
        <w:t>Neurosci</w:t>
      </w:r>
      <w:proofErr w:type="spellEnd"/>
      <w:r w:rsidRPr="00480C1F">
        <w:rPr>
          <w:rFonts w:ascii="Times New Roman" w:hAnsi="Times New Roman"/>
          <w:i/>
          <w:iCs/>
          <w:color w:val="000000" w:themeColor="text1"/>
          <w:sz w:val="24"/>
          <w:szCs w:val="24"/>
          <w:shd w:val="clear" w:color="auto" w:fill="FFFFFF"/>
        </w:rPr>
        <w:t>.</w:t>
      </w:r>
      <w:r w:rsidRPr="00480C1F">
        <w:rPr>
          <w:rFonts w:ascii="Times New Roman" w:hAnsi="Times New Roman"/>
          <w:color w:val="000000" w:themeColor="text1"/>
          <w:sz w:val="24"/>
          <w:szCs w:val="24"/>
          <w:shd w:val="clear" w:color="auto" w:fill="FFFFFF"/>
        </w:rPr>
        <w:t xml:space="preserve"> 12:306. </w:t>
      </w:r>
      <w:proofErr w:type="spellStart"/>
      <w:r w:rsidRPr="00480C1F">
        <w:rPr>
          <w:rFonts w:ascii="Times New Roman" w:hAnsi="Times New Roman"/>
          <w:color w:val="000000" w:themeColor="text1"/>
          <w:sz w:val="24"/>
          <w:szCs w:val="24"/>
          <w:shd w:val="clear" w:color="auto" w:fill="FFFFFF"/>
        </w:rPr>
        <w:t>doi</w:t>
      </w:r>
      <w:proofErr w:type="spellEnd"/>
      <w:r w:rsidRPr="00480C1F">
        <w:rPr>
          <w:rFonts w:ascii="Times New Roman" w:hAnsi="Times New Roman"/>
          <w:color w:val="000000" w:themeColor="text1"/>
          <w:sz w:val="24"/>
          <w:szCs w:val="24"/>
          <w:shd w:val="clear" w:color="auto" w:fill="FFFFFF"/>
        </w:rPr>
        <w:t>: 10.3389/fnins.2018.00306</w:t>
      </w:r>
    </w:p>
    <w:p w:rsidR="0014792B" w:rsidRDefault="000658AA" w:rsidP="0014792B">
      <w:pPr>
        <w:ind w:left="284" w:hanging="284"/>
        <w:jc w:val="both"/>
        <w:rPr>
          <w:rFonts w:ascii="Times New Roman" w:hAnsi="Times New Roman"/>
          <w:color w:val="000000" w:themeColor="text1"/>
          <w:sz w:val="24"/>
          <w:szCs w:val="24"/>
          <w:shd w:val="clear" w:color="auto" w:fill="FFFFFF"/>
        </w:rPr>
      </w:pPr>
      <w:r w:rsidRPr="00480C1F">
        <w:rPr>
          <w:rFonts w:ascii="Times New Roman" w:hAnsi="Times New Roman"/>
          <w:color w:val="000000" w:themeColor="text1"/>
          <w:sz w:val="24"/>
          <w:szCs w:val="24"/>
          <w:lang w:val="en-US"/>
        </w:rPr>
        <w:t>Dimitriadis SI (2018c).</w:t>
      </w:r>
      <w:r w:rsidRPr="00480C1F">
        <w:rPr>
          <w:rFonts w:ascii="Times New Roman" w:hAnsi="Times New Roman"/>
          <w:color w:val="000000" w:themeColor="text1"/>
          <w:sz w:val="24"/>
          <w:szCs w:val="24"/>
        </w:rPr>
        <w:t xml:space="preserve"> Complexity of brain activity and connectivity in functional </w:t>
      </w:r>
      <w:proofErr w:type="spellStart"/>
      <w:r w:rsidRPr="00480C1F">
        <w:rPr>
          <w:rFonts w:ascii="Times New Roman" w:hAnsi="Times New Roman"/>
          <w:color w:val="000000" w:themeColor="text1"/>
          <w:sz w:val="24"/>
          <w:szCs w:val="24"/>
        </w:rPr>
        <w:t>neuroimaging.</w:t>
      </w:r>
      <w:hyperlink r:id="rId13" w:tooltip="Journal of neuroscience research." w:history="1">
        <w:r w:rsidRPr="00480C1F">
          <w:rPr>
            <w:rStyle w:val="Hyperlink"/>
            <w:rFonts w:ascii="Times New Roman" w:hAnsi="Times New Roman"/>
            <w:color w:val="000000" w:themeColor="text1"/>
            <w:sz w:val="24"/>
            <w:szCs w:val="24"/>
            <w:shd w:val="clear" w:color="auto" w:fill="FFFFFF"/>
          </w:rPr>
          <w:t>J</w:t>
        </w:r>
        <w:proofErr w:type="spellEnd"/>
        <w:r w:rsidRPr="00480C1F">
          <w:rPr>
            <w:rStyle w:val="Hyperlink"/>
            <w:rFonts w:ascii="Times New Roman" w:hAnsi="Times New Roman"/>
            <w:color w:val="000000" w:themeColor="text1"/>
            <w:sz w:val="24"/>
            <w:szCs w:val="24"/>
            <w:shd w:val="clear" w:color="auto" w:fill="FFFFFF"/>
          </w:rPr>
          <w:t xml:space="preserve"> </w:t>
        </w:r>
        <w:proofErr w:type="spellStart"/>
        <w:r w:rsidRPr="00480C1F">
          <w:rPr>
            <w:rStyle w:val="Hyperlink"/>
            <w:rFonts w:ascii="Times New Roman" w:hAnsi="Times New Roman"/>
            <w:color w:val="000000" w:themeColor="text1"/>
            <w:sz w:val="24"/>
            <w:szCs w:val="24"/>
            <w:shd w:val="clear" w:color="auto" w:fill="FFFFFF"/>
          </w:rPr>
          <w:t>Neurosci</w:t>
        </w:r>
        <w:proofErr w:type="spellEnd"/>
        <w:r w:rsidRPr="00480C1F">
          <w:rPr>
            <w:rStyle w:val="Hyperlink"/>
            <w:rFonts w:ascii="Times New Roman" w:hAnsi="Times New Roman"/>
            <w:color w:val="000000" w:themeColor="text1"/>
            <w:sz w:val="24"/>
            <w:szCs w:val="24"/>
            <w:shd w:val="clear" w:color="auto" w:fill="FFFFFF"/>
          </w:rPr>
          <w:t xml:space="preserve"> Res.</w:t>
        </w:r>
      </w:hyperlink>
      <w:r w:rsidRPr="00480C1F">
        <w:rPr>
          <w:rFonts w:ascii="Times New Roman" w:hAnsi="Times New Roman"/>
          <w:color w:val="000000" w:themeColor="text1"/>
          <w:sz w:val="24"/>
          <w:szCs w:val="24"/>
          <w:shd w:val="clear" w:color="auto" w:fill="FFFFFF"/>
        </w:rPr>
        <w:t> 2018 Nov;</w:t>
      </w:r>
      <w:r>
        <w:rPr>
          <w:rFonts w:ascii="Times New Roman" w:hAnsi="Times New Roman"/>
          <w:color w:val="000000" w:themeColor="text1"/>
          <w:sz w:val="24"/>
          <w:szCs w:val="24"/>
          <w:shd w:val="clear" w:color="auto" w:fill="FFFFFF"/>
        </w:rPr>
        <w:t xml:space="preserve"> </w:t>
      </w:r>
      <w:r w:rsidRPr="00480C1F">
        <w:rPr>
          <w:rFonts w:ascii="Times New Roman" w:hAnsi="Times New Roman"/>
          <w:color w:val="000000" w:themeColor="text1"/>
          <w:sz w:val="24"/>
          <w:szCs w:val="24"/>
          <w:shd w:val="clear" w:color="auto" w:fill="FFFFFF"/>
        </w:rPr>
        <w:t xml:space="preserve">96(11):1741-1757. </w:t>
      </w:r>
      <w:proofErr w:type="spellStart"/>
      <w:r w:rsidRPr="00480C1F">
        <w:rPr>
          <w:rFonts w:ascii="Times New Roman" w:hAnsi="Times New Roman"/>
          <w:color w:val="000000" w:themeColor="text1"/>
          <w:sz w:val="24"/>
          <w:szCs w:val="24"/>
          <w:shd w:val="clear" w:color="auto" w:fill="FFFFFF"/>
        </w:rPr>
        <w:t>doi</w:t>
      </w:r>
      <w:proofErr w:type="spellEnd"/>
      <w:r w:rsidRPr="00480C1F">
        <w:rPr>
          <w:rFonts w:ascii="Times New Roman" w:hAnsi="Times New Roman"/>
          <w:color w:val="000000" w:themeColor="text1"/>
          <w:sz w:val="24"/>
          <w:szCs w:val="24"/>
          <w:shd w:val="clear" w:color="auto" w:fill="FFFFFF"/>
        </w:rPr>
        <w:t>: 10.1002/jnr.24316.</w:t>
      </w:r>
    </w:p>
    <w:p w:rsidR="0014792B" w:rsidRPr="0014792B" w:rsidRDefault="0014792B" w:rsidP="000658AA">
      <w:pPr>
        <w:ind w:left="284" w:hanging="284"/>
        <w:jc w:val="both"/>
        <w:rPr>
          <w:rFonts w:ascii="Times New Roman" w:hAnsi="Times New Roman"/>
          <w:sz w:val="24"/>
          <w:szCs w:val="24"/>
        </w:rPr>
      </w:pPr>
    </w:p>
    <w:p w:rsidR="000658AA" w:rsidRPr="00480C1F" w:rsidRDefault="000658AA" w:rsidP="00FC6FF4">
      <w:pPr>
        <w:ind w:left="284" w:hanging="284"/>
        <w:jc w:val="both"/>
        <w:rPr>
          <w:rFonts w:ascii="Times New Roman" w:hAnsi="Times New Roman"/>
          <w:color w:val="000000" w:themeColor="text1"/>
          <w:sz w:val="24"/>
          <w:szCs w:val="24"/>
          <w:shd w:val="clear" w:color="auto" w:fill="FFFFFF"/>
        </w:rPr>
      </w:pPr>
    </w:p>
    <w:p w:rsidR="00DA1AFC" w:rsidRPr="00DA1AFC" w:rsidRDefault="00DA1AFC" w:rsidP="006C38EE">
      <w:pPr>
        <w:pStyle w:val="TextBody"/>
        <w:spacing w:after="0" w:line="360" w:lineRule="auto"/>
        <w:ind w:right="-2" w:firstLine="720"/>
        <w:jc w:val="both"/>
        <w:rPr>
          <w:rFonts w:cs="Times New Roman"/>
          <w:b/>
          <w:color w:val="000000" w:themeColor="text1"/>
          <w:lang w:val="en-GB"/>
        </w:rPr>
      </w:pPr>
    </w:p>
    <w:p w:rsidR="003349CF" w:rsidRPr="003349CF" w:rsidRDefault="003349CF" w:rsidP="003349CF">
      <w:pPr>
        <w:tabs>
          <w:tab w:val="left" w:pos="5074"/>
        </w:tabs>
        <w:rPr>
          <w:rFonts w:ascii="Times New Roman" w:hAnsi="Times New Roman" w:cs="Times New Roman"/>
          <w:sz w:val="52"/>
          <w:szCs w:val="52"/>
        </w:rPr>
      </w:pPr>
    </w:p>
    <w:sectPr w:rsidR="003349CF" w:rsidRPr="003349CF">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DFD" w:rsidRDefault="009D2DFD" w:rsidP="003349CF">
      <w:pPr>
        <w:spacing w:after="0" w:line="240" w:lineRule="auto"/>
      </w:pPr>
      <w:r>
        <w:separator/>
      </w:r>
    </w:p>
  </w:endnote>
  <w:endnote w:type="continuationSeparator" w:id="0">
    <w:p w:rsidR="009D2DFD" w:rsidRDefault="009D2DFD" w:rsidP="00334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lbany AMT">
    <w:altName w:val="Arial"/>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373915"/>
      <w:docPartObj>
        <w:docPartGallery w:val="Page Numbers (Bottom of Page)"/>
        <w:docPartUnique/>
      </w:docPartObj>
    </w:sdtPr>
    <w:sdtEndPr>
      <w:rPr>
        <w:noProof/>
      </w:rPr>
    </w:sdtEndPr>
    <w:sdtContent>
      <w:p w:rsidR="003349CF" w:rsidRDefault="003349CF">
        <w:pPr>
          <w:pStyle w:val="Footer"/>
          <w:jc w:val="center"/>
        </w:pPr>
        <w:r>
          <w:fldChar w:fldCharType="begin"/>
        </w:r>
        <w:r>
          <w:instrText xml:space="preserve"> PAGE   \* MERGEFORMAT </w:instrText>
        </w:r>
        <w:r>
          <w:fldChar w:fldCharType="separate"/>
        </w:r>
        <w:r w:rsidR="0014792B">
          <w:rPr>
            <w:noProof/>
          </w:rPr>
          <w:t>4</w:t>
        </w:r>
        <w:r>
          <w:rPr>
            <w:noProof/>
          </w:rPr>
          <w:fldChar w:fldCharType="end"/>
        </w:r>
      </w:p>
    </w:sdtContent>
  </w:sdt>
  <w:p w:rsidR="003349CF" w:rsidRDefault="003349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DFD" w:rsidRDefault="009D2DFD" w:rsidP="003349CF">
      <w:pPr>
        <w:spacing w:after="0" w:line="240" w:lineRule="auto"/>
      </w:pPr>
      <w:r>
        <w:separator/>
      </w:r>
    </w:p>
  </w:footnote>
  <w:footnote w:type="continuationSeparator" w:id="0">
    <w:p w:rsidR="009D2DFD" w:rsidRDefault="009D2DFD" w:rsidP="003349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6735F"/>
    <w:multiLevelType w:val="hybridMultilevel"/>
    <w:tmpl w:val="B3462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B66B22"/>
    <w:multiLevelType w:val="hybridMultilevel"/>
    <w:tmpl w:val="93EEA2F4"/>
    <w:lvl w:ilvl="0" w:tplc="774656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8E01FB"/>
    <w:multiLevelType w:val="multilevel"/>
    <w:tmpl w:val="5C2C9E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02C"/>
    <w:rsid w:val="000658AA"/>
    <w:rsid w:val="000818D0"/>
    <w:rsid w:val="0014792B"/>
    <w:rsid w:val="003349CF"/>
    <w:rsid w:val="004F62EA"/>
    <w:rsid w:val="006C38EE"/>
    <w:rsid w:val="006D2341"/>
    <w:rsid w:val="00947457"/>
    <w:rsid w:val="009D2DFD"/>
    <w:rsid w:val="00DA1AFC"/>
    <w:rsid w:val="00E320A9"/>
    <w:rsid w:val="00E7002C"/>
    <w:rsid w:val="00FC6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6EFF7"/>
  <w15:chartTrackingRefBased/>
  <w15:docId w15:val="{E9523191-8F3D-474F-B4E1-49F4BDDDF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9CF"/>
  </w:style>
  <w:style w:type="paragraph" w:styleId="Footer">
    <w:name w:val="footer"/>
    <w:basedOn w:val="Normal"/>
    <w:link w:val="FooterChar"/>
    <w:uiPriority w:val="99"/>
    <w:unhideWhenUsed/>
    <w:rsid w:val="003349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9CF"/>
  </w:style>
  <w:style w:type="character" w:styleId="Hyperlink">
    <w:name w:val="Hyperlink"/>
    <w:basedOn w:val="DefaultParagraphFont"/>
    <w:uiPriority w:val="99"/>
    <w:semiHidden/>
    <w:unhideWhenUsed/>
    <w:rsid w:val="003349CF"/>
    <w:rPr>
      <w:color w:val="0000FF"/>
      <w:u w:val="single"/>
    </w:rPr>
  </w:style>
  <w:style w:type="paragraph" w:styleId="NormalWeb">
    <w:name w:val="Normal (Web)"/>
    <w:basedOn w:val="Normal"/>
    <w:uiPriority w:val="99"/>
    <w:semiHidden/>
    <w:unhideWhenUsed/>
    <w:rsid w:val="003349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349CF"/>
    <w:rPr>
      <w:b/>
      <w:bCs/>
    </w:rPr>
  </w:style>
  <w:style w:type="paragraph" w:styleId="NoSpacing">
    <w:name w:val="No Spacing"/>
    <w:uiPriority w:val="1"/>
    <w:qFormat/>
    <w:rsid w:val="003349CF"/>
    <w:pPr>
      <w:spacing w:after="0" w:line="240" w:lineRule="auto"/>
    </w:pPr>
  </w:style>
  <w:style w:type="paragraph" w:styleId="ListParagraph">
    <w:name w:val="List Paragraph"/>
    <w:basedOn w:val="Normal"/>
    <w:uiPriority w:val="34"/>
    <w:qFormat/>
    <w:rsid w:val="003349CF"/>
    <w:pPr>
      <w:ind w:left="720"/>
      <w:contextualSpacing/>
    </w:pPr>
  </w:style>
  <w:style w:type="paragraph" w:customStyle="1" w:styleId="DefaultStyle">
    <w:name w:val="Default Style"/>
    <w:rsid w:val="006C38EE"/>
    <w:pPr>
      <w:suppressAutoHyphens/>
      <w:overflowPunct w:val="0"/>
      <w:ind w:firstLine="284"/>
    </w:pPr>
    <w:rPr>
      <w:rFonts w:ascii="Times New Roman" w:eastAsia="Albany AMT" w:hAnsi="Times New Roman" w:cs="Albany AMT"/>
      <w:color w:val="000000"/>
      <w:sz w:val="24"/>
      <w:szCs w:val="24"/>
      <w:lang w:val="en-SG" w:bidi="hi-IN"/>
    </w:rPr>
  </w:style>
  <w:style w:type="paragraph" w:customStyle="1" w:styleId="TextBody">
    <w:name w:val="Text Body"/>
    <w:basedOn w:val="DefaultStyle"/>
    <w:rsid w:val="006C38EE"/>
    <w:pPr>
      <w:spacing w:after="120"/>
    </w:pPr>
  </w:style>
  <w:style w:type="character" w:styleId="Emphasis">
    <w:name w:val="Emphasis"/>
    <w:uiPriority w:val="20"/>
    <w:qFormat/>
    <w:rsid w:val="00E320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76868">
      <w:bodyDiv w:val="1"/>
      <w:marLeft w:val="0"/>
      <w:marRight w:val="0"/>
      <w:marTop w:val="0"/>
      <w:marBottom w:val="0"/>
      <w:divBdr>
        <w:top w:val="none" w:sz="0" w:space="0" w:color="auto"/>
        <w:left w:val="none" w:sz="0" w:space="0" w:color="auto"/>
        <w:bottom w:val="none" w:sz="0" w:space="0" w:color="auto"/>
        <w:right w:val="none" w:sz="0" w:space="0" w:color="auto"/>
      </w:divBdr>
    </w:div>
    <w:div w:id="290600147">
      <w:bodyDiv w:val="1"/>
      <w:marLeft w:val="0"/>
      <w:marRight w:val="0"/>
      <w:marTop w:val="0"/>
      <w:marBottom w:val="0"/>
      <w:divBdr>
        <w:top w:val="none" w:sz="0" w:space="0" w:color="auto"/>
        <w:left w:val="none" w:sz="0" w:space="0" w:color="auto"/>
        <w:bottom w:val="none" w:sz="0" w:space="0" w:color="auto"/>
        <w:right w:val="none" w:sz="0" w:space="0" w:color="auto"/>
      </w:divBdr>
      <w:divsChild>
        <w:div w:id="104934431">
          <w:marLeft w:val="0"/>
          <w:marRight w:val="0"/>
          <w:marTop w:val="0"/>
          <w:marBottom w:val="0"/>
          <w:divBdr>
            <w:top w:val="none" w:sz="0" w:space="0" w:color="auto"/>
            <w:left w:val="none" w:sz="0" w:space="0" w:color="auto"/>
            <w:bottom w:val="none" w:sz="0" w:space="0" w:color="auto"/>
            <w:right w:val="none" w:sz="0" w:space="0" w:color="auto"/>
          </w:divBdr>
        </w:div>
        <w:div w:id="714963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4611062/figure/F1/" TargetMode="External"/><Relationship Id="rId13" Type="http://schemas.openxmlformats.org/officeDocument/2006/relationships/hyperlink" Target="https://www.ncbi.nlm.nih.gov/pubmed/3025956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onlinelibrary.wiley.com/doi/full/10.1002/jnr.2431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linelibrary.wiley.com/doi/full/10.1002/jnr.2431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Stavros Dimitriadis</dc:creator>
  <cp:keywords/>
  <dc:description/>
  <cp:lastModifiedBy>Stavros Dimitriadis</cp:lastModifiedBy>
  <cp:revision>10</cp:revision>
  <dcterms:created xsi:type="dcterms:W3CDTF">2019-04-10T11:44:00Z</dcterms:created>
  <dcterms:modified xsi:type="dcterms:W3CDTF">2019-04-10T19:12:00Z</dcterms:modified>
</cp:coreProperties>
</file>