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E8B" w:rsidRDefault="00D65E8B" w:rsidP="00D65E8B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SUPPLEMENTARY MATERIAL  </w:t>
      </w:r>
      <w:bookmarkStart w:id="0" w:name="_GoBack"/>
      <w:bookmarkEnd w:id="0"/>
    </w:p>
    <w:p w:rsidR="00123C4A" w:rsidRDefault="00123C4A" w:rsidP="00123C4A">
      <w:pPr>
        <w:jc w:val="both"/>
        <w:rPr>
          <w:b/>
          <w:sz w:val="28"/>
          <w:szCs w:val="28"/>
          <w:lang w:val="en-US"/>
        </w:rPr>
      </w:pPr>
      <w:r w:rsidRPr="007C6CF0">
        <w:fldChar w:fldCharType="begin"/>
      </w:r>
      <w:r w:rsidRPr="007C6CF0">
        <w:instrText xml:space="preserve"> HYPERLINK "https://www.frontiersin.org/articles/10.3389/fmicb.2019.01530/full" \l "supplementary-material" </w:instrText>
      </w:r>
      <w:r w:rsidRPr="007C6CF0">
        <w:fldChar w:fldCharType="separate"/>
      </w:r>
      <w:r w:rsidRPr="007C6CF0">
        <w:rPr>
          <w:color w:val="0000FF"/>
          <w:u w:val="single"/>
        </w:rPr>
        <w:t>https://www.frontiersin.org/articles/10.3389/fmicb.2019.01530/full#supplementary-material</w:t>
      </w:r>
      <w:r w:rsidRPr="007C6CF0">
        <w:fldChar w:fldCharType="end"/>
      </w:r>
    </w:p>
    <w:p w:rsidR="00D65E8B" w:rsidRDefault="00D65E8B" w:rsidP="00D65E8B">
      <w:pPr>
        <w:jc w:val="both"/>
        <w:rPr>
          <w:b/>
          <w:sz w:val="28"/>
          <w:szCs w:val="28"/>
          <w:lang w:val="en-US"/>
        </w:rPr>
      </w:pPr>
    </w:p>
    <w:p w:rsidR="00D65E8B" w:rsidRPr="00E44353" w:rsidRDefault="00D65E8B" w:rsidP="00D65E8B">
      <w:pPr>
        <w:jc w:val="both"/>
        <w:rPr>
          <w:b/>
          <w:sz w:val="28"/>
          <w:szCs w:val="28"/>
          <w:lang w:val="en-US"/>
        </w:rPr>
      </w:pPr>
      <w:r w:rsidRPr="00E44353">
        <w:rPr>
          <w:b/>
          <w:sz w:val="28"/>
          <w:szCs w:val="28"/>
          <w:lang w:val="en-US"/>
        </w:rPr>
        <w:t xml:space="preserve">Sequence types, </w:t>
      </w:r>
      <w:proofErr w:type="spellStart"/>
      <w:r w:rsidRPr="00E44353">
        <w:rPr>
          <w:b/>
          <w:sz w:val="28"/>
          <w:szCs w:val="28"/>
          <w:lang w:val="en-US"/>
        </w:rPr>
        <w:t>Clonotypes</w:t>
      </w:r>
      <w:proofErr w:type="spellEnd"/>
      <w:r w:rsidRPr="00E44353">
        <w:rPr>
          <w:b/>
          <w:sz w:val="28"/>
          <w:szCs w:val="28"/>
          <w:lang w:val="en-US"/>
        </w:rPr>
        <w:t xml:space="preserve">, Serotypes and </w:t>
      </w:r>
      <w:proofErr w:type="spellStart"/>
      <w:r w:rsidRPr="00E44353">
        <w:rPr>
          <w:b/>
          <w:sz w:val="28"/>
          <w:szCs w:val="28"/>
          <w:lang w:val="en-US"/>
        </w:rPr>
        <w:t>Virotypes</w:t>
      </w:r>
      <w:proofErr w:type="spellEnd"/>
      <w:r w:rsidRPr="00E44353">
        <w:rPr>
          <w:b/>
          <w:sz w:val="28"/>
          <w:szCs w:val="28"/>
          <w:lang w:val="en-US"/>
        </w:rPr>
        <w:t xml:space="preserve"> of Extended-Spectrum β-Lactamase-Producing </w:t>
      </w:r>
      <w:r w:rsidRPr="00E44353">
        <w:rPr>
          <w:b/>
          <w:i/>
          <w:sz w:val="28"/>
          <w:szCs w:val="28"/>
          <w:lang w:val="en-US"/>
        </w:rPr>
        <w:t xml:space="preserve">Escherichia coli </w:t>
      </w:r>
      <w:r w:rsidRPr="00E44353">
        <w:rPr>
          <w:b/>
          <w:sz w:val="28"/>
          <w:szCs w:val="28"/>
          <w:lang w:val="en-US"/>
        </w:rPr>
        <w:t xml:space="preserve">Causing </w:t>
      </w:r>
      <w:proofErr w:type="spellStart"/>
      <w:r w:rsidRPr="00E44353">
        <w:rPr>
          <w:b/>
          <w:sz w:val="28"/>
          <w:szCs w:val="28"/>
          <w:lang w:val="en-US"/>
        </w:rPr>
        <w:t>Bacteraemia</w:t>
      </w:r>
      <w:proofErr w:type="spellEnd"/>
      <w:r w:rsidRPr="00E44353">
        <w:rPr>
          <w:b/>
          <w:sz w:val="28"/>
          <w:szCs w:val="28"/>
          <w:lang w:val="en-US"/>
        </w:rPr>
        <w:t xml:space="preserve"> in a Spanish Hospital over a 12-Year Period (2000 to 2011) </w:t>
      </w:r>
    </w:p>
    <w:p w:rsidR="00D65E8B" w:rsidRPr="00E44353" w:rsidRDefault="00D65E8B" w:rsidP="00D65E8B">
      <w:pPr>
        <w:ind w:right="-852"/>
        <w:jc w:val="both"/>
        <w:rPr>
          <w:b/>
          <w:sz w:val="28"/>
          <w:szCs w:val="28"/>
          <w:lang w:val="en-US"/>
        </w:rPr>
      </w:pPr>
    </w:p>
    <w:p w:rsidR="00D65E8B" w:rsidRPr="00E44353" w:rsidRDefault="00D65E8B" w:rsidP="00D65E8B">
      <w:pPr>
        <w:ind w:right="-1"/>
        <w:jc w:val="center"/>
        <w:rPr>
          <w:b/>
        </w:rPr>
      </w:pPr>
      <w:proofErr w:type="spellStart"/>
      <w:r w:rsidRPr="00E44353">
        <w:rPr>
          <w:b/>
        </w:rPr>
        <w:t>Rosalia</w:t>
      </w:r>
      <w:proofErr w:type="spellEnd"/>
      <w:r w:rsidRPr="00E44353">
        <w:rPr>
          <w:b/>
        </w:rPr>
        <w:t xml:space="preserve"> Mamani</w:t>
      </w:r>
      <w:r w:rsidRPr="00E44353">
        <w:rPr>
          <w:b/>
          <w:vertAlign w:val="superscript"/>
        </w:rPr>
        <w:t>1</w:t>
      </w:r>
      <w:r w:rsidRPr="00E44353">
        <w:rPr>
          <w:vertAlign w:val="superscript"/>
        </w:rPr>
        <w:t>+</w:t>
      </w:r>
      <w:r w:rsidRPr="00E44353">
        <w:rPr>
          <w:b/>
        </w:rPr>
        <w:t xml:space="preserve">, </w:t>
      </w:r>
      <w:proofErr w:type="spellStart"/>
      <w:r w:rsidRPr="00E44353">
        <w:rPr>
          <w:b/>
        </w:rPr>
        <w:t>Saskia</w:t>
      </w:r>
      <w:proofErr w:type="spellEnd"/>
      <w:r w:rsidRPr="00E44353">
        <w:rPr>
          <w:b/>
        </w:rPr>
        <w:t xml:space="preserve"> Camille Flament-Simon</w:t>
      </w:r>
      <w:r w:rsidRPr="00E44353">
        <w:rPr>
          <w:b/>
          <w:vertAlign w:val="superscript"/>
        </w:rPr>
        <w:t>1</w:t>
      </w:r>
      <w:r w:rsidRPr="00E44353">
        <w:rPr>
          <w:vertAlign w:val="superscript"/>
        </w:rPr>
        <w:t>+</w:t>
      </w:r>
      <w:r w:rsidRPr="00E44353">
        <w:rPr>
          <w:b/>
        </w:rPr>
        <w:t>, Vanesa García</w:t>
      </w:r>
      <w:r w:rsidRPr="00E44353">
        <w:rPr>
          <w:b/>
          <w:vertAlign w:val="superscript"/>
        </w:rPr>
        <w:t>1</w:t>
      </w:r>
      <w:r w:rsidRPr="00E44353">
        <w:rPr>
          <w:b/>
        </w:rPr>
        <w:t>, Azucena Mora</w:t>
      </w:r>
      <w:r w:rsidRPr="00E44353">
        <w:rPr>
          <w:b/>
          <w:vertAlign w:val="superscript"/>
        </w:rPr>
        <w:t>1</w:t>
      </w:r>
      <w:r w:rsidRPr="00E44353">
        <w:rPr>
          <w:b/>
        </w:rPr>
        <w:t>, María Pilar Alonso</w:t>
      </w:r>
      <w:r w:rsidRPr="00E44353">
        <w:rPr>
          <w:b/>
          <w:vertAlign w:val="superscript"/>
        </w:rPr>
        <w:t>2</w:t>
      </w:r>
      <w:r w:rsidRPr="00E44353">
        <w:rPr>
          <w:b/>
        </w:rPr>
        <w:t>, Cecilia López</w:t>
      </w:r>
      <w:r w:rsidRPr="00E44353">
        <w:rPr>
          <w:b/>
          <w:vertAlign w:val="superscript"/>
        </w:rPr>
        <w:t>1</w:t>
      </w:r>
      <w:r w:rsidRPr="00E44353">
        <w:rPr>
          <w:b/>
        </w:rPr>
        <w:t>, Isidro García-Meniño</w:t>
      </w:r>
      <w:r w:rsidRPr="00E44353">
        <w:rPr>
          <w:b/>
          <w:vertAlign w:val="superscript"/>
        </w:rPr>
        <w:t>1</w:t>
      </w:r>
      <w:r w:rsidRPr="00E44353">
        <w:rPr>
          <w:b/>
        </w:rPr>
        <w:t>, Dafne</w:t>
      </w:r>
      <w:r>
        <w:rPr>
          <w:b/>
        </w:rPr>
        <w:t xml:space="preserve"> </w:t>
      </w:r>
      <w:r w:rsidRPr="00E44353">
        <w:rPr>
          <w:b/>
        </w:rPr>
        <w:t>Díaz-Jiménez</w:t>
      </w:r>
      <w:r w:rsidRPr="00E44353">
        <w:rPr>
          <w:b/>
          <w:vertAlign w:val="superscript"/>
        </w:rPr>
        <w:t>1</w:t>
      </w:r>
      <w:r w:rsidRPr="00E44353">
        <w:rPr>
          <w:b/>
        </w:rPr>
        <w:t>, Jesús E. Blanco</w:t>
      </w:r>
      <w:r w:rsidRPr="00E44353">
        <w:rPr>
          <w:b/>
          <w:vertAlign w:val="superscript"/>
        </w:rPr>
        <w:t>1</w:t>
      </w:r>
      <w:r w:rsidRPr="00E44353">
        <w:rPr>
          <w:b/>
        </w:rPr>
        <w:t>, Miguel Blanco</w:t>
      </w:r>
      <w:r w:rsidRPr="00E44353">
        <w:rPr>
          <w:b/>
          <w:vertAlign w:val="superscript"/>
        </w:rPr>
        <w:t>1</w:t>
      </w:r>
      <w:r w:rsidRPr="00E44353">
        <w:rPr>
          <w:b/>
        </w:rPr>
        <w:t xml:space="preserve">, and </w:t>
      </w:r>
      <w:r w:rsidRPr="00BC4048">
        <w:rPr>
          <w:b/>
        </w:rPr>
        <w:t>Jorge Blanco</w:t>
      </w:r>
      <w:r w:rsidRPr="00BC4048">
        <w:rPr>
          <w:b/>
          <w:vertAlign w:val="superscript"/>
        </w:rPr>
        <w:t>1</w:t>
      </w:r>
      <w:r w:rsidRPr="00E44353">
        <w:rPr>
          <w:b/>
        </w:rPr>
        <w:t>*</w:t>
      </w:r>
    </w:p>
    <w:p w:rsidR="00D65E8B" w:rsidRDefault="00D65E8B" w:rsidP="00D65E8B">
      <w:pPr>
        <w:rPr>
          <w:lang w:val="en-US"/>
        </w:rPr>
      </w:pPr>
      <w:r w:rsidRPr="00E44353">
        <w:rPr>
          <w:vertAlign w:val="superscript"/>
          <w:lang w:val="en-US"/>
        </w:rPr>
        <w:t>+</w:t>
      </w:r>
      <w:r w:rsidRPr="00E44353">
        <w:rPr>
          <w:lang w:val="en-US"/>
        </w:rPr>
        <w:t>These authors made equal contributions to this study.</w:t>
      </w:r>
    </w:p>
    <w:p w:rsidR="00D65E8B" w:rsidRDefault="00D65E8B" w:rsidP="00D65E8B">
      <w:pPr>
        <w:rPr>
          <w:lang w:val="en-US"/>
        </w:rPr>
      </w:pPr>
    </w:p>
    <w:p w:rsidR="00D65E8B" w:rsidRDefault="00D65E8B" w:rsidP="00D65E8B">
      <w:pPr>
        <w:rPr>
          <w:lang w:val="pt-BR"/>
        </w:rPr>
      </w:pPr>
      <w:r w:rsidRPr="00115672">
        <w:rPr>
          <w:iCs/>
          <w:vertAlign w:val="superscript"/>
        </w:rPr>
        <w:t>1</w:t>
      </w:r>
      <w:proofErr w:type="spellStart"/>
      <w:r w:rsidRPr="00115672">
        <w:rPr>
          <w:iCs/>
          <w:lang w:val="pt-BR"/>
        </w:rPr>
        <w:t>Laboratorio</w:t>
      </w:r>
      <w:proofErr w:type="spellEnd"/>
      <w:r w:rsidRPr="00115672">
        <w:rPr>
          <w:iCs/>
          <w:lang w:val="pt-BR"/>
        </w:rPr>
        <w:t xml:space="preserve"> de </w:t>
      </w:r>
      <w:proofErr w:type="spellStart"/>
      <w:r w:rsidRPr="00115672">
        <w:rPr>
          <w:iCs/>
          <w:lang w:val="pt-BR"/>
        </w:rPr>
        <w:t>Referencia</w:t>
      </w:r>
      <w:proofErr w:type="spellEnd"/>
      <w:r w:rsidRPr="00115672">
        <w:rPr>
          <w:iCs/>
          <w:lang w:val="pt-BR"/>
        </w:rPr>
        <w:t xml:space="preserve"> de </w:t>
      </w:r>
      <w:r w:rsidRPr="00115672">
        <w:rPr>
          <w:i/>
          <w:iCs/>
          <w:lang w:val="pt-BR"/>
        </w:rPr>
        <w:t>E. coli</w:t>
      </w:r>
      <w:r w:rsidRPr="00115672">
        <w:rPr>
          <w:iCs/>
          <w:lang w:val="pt-BR"/>
        </w:rPr>
        <w:t xml:space="preserve"> (LREC), Departamento de </w:t>
      </w:r>
      <w:proofErr w:type="spellStart"/>
      <w:r w:rsidRPr="00115672">
        <w:rPr>
          <w:iCs/>
          <w:lang w:val="pt-BR"/>
        </w:rPr>
        <w:t>Microbioloxía</w:t>
      </w:r>
      <w:proofErr w:type="spellEnd"/>
      <w:r w:rsidRPr="00115672">
        <w:rPr>
          <w:iCs/>
          <w:lang w:val="pt-BR"/>
        </w:rPr>
        <w:t xml:space="preserve"> e </w:t>
      </w:r>
      <w:proofErr w:type="spellStart"/>
      <w:r w:rsidRPr="00115672">
        <w:rPr>
          <w:iCs/>
          <w:lang w:val="pt-BR"/>
        </w:rPr>
        <w:t>Parasitoloxía</w:t>
      </w:r>
      <w:proofErr w:type="spellEnd"/>
      <w:r w:rsidRPr="00115672">
        <w:rPr>
          <w:iCs/>
          <w:lang w:val="pt-BR"/>
        </w:rPr>
        <w:t xml:space="preserve">, </w:t>
      </w:r>
      <w:proofErr w:type="spellStart"/>
      <w:r w:rsidRPr="00115672">
        <w:rPr>
          <w:iCs/>
          <w:lang w:val="pt-BR"/>
        </w:rPr>
        <w:t>Facultade</w:t>
      </w:r>
      <w:proofErr w:type="spellEnd"/>
      <w:r w:rsidRPr="00115672">
        <w:rPr>
          <w:iCs/>
          <w:lang w:val="pt-BR"/>
        </w:rPr>
        <w:t xml:space="preserve"> de </w:t>
      </w:r>
      <w:proofErr w:type="spellStart"/>
      <w:r w:rsidRPr="00115672">
        <w:rPr>
          <w:iCs/>
          <w:lang w:val="pt-BR"/>
        </w:rPr>
        <w:t>Veterinaria</w:t>
      </w:r>
      <w:proofErr w:type="spellEnd"/>
      <w:r w:rsidRPr="00115672">
        <w:rPr>
          <w:iCs/>
          <w:lang w:val="pt-BR"/>
        </w:rPr>
        <w:t>,</w:t>
      </w:r>
      <w:r w:rsidRPr="00115672">
        <w:rPr>
          <w:lang w:val="pt-BR"/>
        </w:rPr>
        <w:t xml:space="preserve"> Universidade de Santiago de </w:t>
      </w:r>
      <w:proofErr w:type="spellStart"/>
      <w:r w:rsidRPr="00115672">
        <w:rPr>
          <w:lang w:val="pt-BR"/>
        </w:rPr>
        <w:t>Compostela</w:t>
      </w:r>
      <w:proofErr w:type="spellEnd"/>
      <w:r w:rsidRPr="00115672">
        <w:rPr>
          <w:lang w:val="pt-BR"/>
        </w:rPr>
        <w:t xml:space="preserve"> (USC), </w:t>
      </w:r>
      <w:proofErr w:type="spellStart"/>
      <w:r w:rsidRPr="00115672">
        <w:rPr>
          <w:lang w:val="pt-BR"/>
        </w:rPr>
        <w:t>Lugo</w:t>
      </w:r>
      <w:proofErr w:type="spellEnd"/>
      <w:r w:rsidRPr="00115672">
        <w:rPr>
          <w:lang w:val="pt-BR"/>
        </w:rPr>
        <w:t xml:space="preserve">, Spain </w:t>
      </w:r>
    </w:p>
    <w:p w:rsidR="00D65E8B" w:rsidRDefault="00D65E8B" w:rsidP="00D65E8B">
      <w:pPr>
        <w:rPr>
          <w:lang w:val="pt-BR"/>
        </w:rPr>
      </w:pPr>
    </w:p>
    <w:p w:rsidR="00D65E8B" w:rsidRPr="00115672" w:rsidRDefault="00D65E8B" w:rsidP="00D65E8B">
      <w:r w:rsidRPr="00115672">
        <w:rPr>
          <w:vertAlign w:val="superscript"/>
          <w:lang w:val="pt-BR"/>
        </w:rPr>
        <w:t>2</w:t>
      </w:r>
      <w:proofErr w:type="spellStart"/>
      <w:r w:rsidRPr="00115672">
        <w:t>Unidade</w:t>
      </w:r>
      <w:proofErr w:type="spellEnd"/>
      <w:r w:rsidRPr="00115672">
        <w:t xml:space="preserve"> de </w:t>
      </w:r>
      <w:proofErr w:type="spellStart"/>
      <w:r w:rsidRPr="00115672">
        <w:t>Microbioloxía</w:t>
      </w:r>
      <w:proofErr w:type="spellEnd"/>
      <w:r w:rsidRPr="00115672">
        <w:t xml:space="preserve"> Clínica, Hospital Universitario </w:t>
      </w:r>
      <w:proofErr w:type="spellStart"/>
      <w:r w:rsidRPr="00115672">
        <w:t>Lucus</w:t>
      </w:r>
      <w:proofErr w:type="spellEnd"/>
      <w:r w:rsidRPr="00115672">
        <w:t xml:space="preserve"> </w:t>
      </w:r>
      <w:proofErr w:type="spellStart"/>
      <w:r w:rsidRPr="00115672">
        <w:t>Augusti</w:t>
      </w:r>
      <w:proofErr w:type="spellEnd"/>
      <w:r w:rsidRPr="00115672">
        <w:t xml:space="preserve"> (HULA), Lugo, </w:t>
      </w:r>
      <w:r w:rsidRPr="00115672">
        <w:rPr>
          <w:lang w:val="pt-BR"/>
        </w:rPr>
        <w:t>Spain</w:t>
      </w:r>
      <w:r w:rsidRPr="00115672">
        <w:t xml:space="preserve"> </w:t>
      </w:r>
    </w:p>
    <w:p w:rsidR="00D65E8B" w:rsidRPr="00115672" w:rsidRDefault="00D65E8B" w:rsidP="00D65E8B">
      <w:pPr>
        <w:ind w:right="-852"/>
        <w:jc w:val="both"/>
      </w:pPr>
    </w:p>
    <w:p w:rsidR="00D65E8B" w:rsidRDefault="00D65E8B" w:rsidP="00D65E8B">
      <w:pPr>
        <w:spacing w:line="480" w:lineRule="auto"/>
      </w:pPr>
      <w:r w:rsidRPr="00115672">
        <w:rPr>
          <w:b/>
        </w:rPr>
        <w:t>*</w:t>
      </w:r>
      <w:proofErr w:type="spellStart"/>
      <w:r w:rsidRPr="00115672">
        <w:rPr>
          <w:b/>
        </w:rPr>
        <w:t>Correspond</w:t>
      </w:r>
      <w:r>
        <w:rPr>
          <w:b/>
        </w:rPr>
        <w:t>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author</w:t>
      </w:r>
      <w:proofErr w:type="spellEnd"/>
      <w:r w:rsidRPr="00115672">
        <w:rPr>
          <w:b/>
        </w:rPr>
        <w:t xml:space="preserve">: </w:t>
      </w:r>
      <w:r w:rsidRPr="00115672">
        <w:t xml:space="preserve">Jorge Blanco </w:t>
      </w:r>
    </w:p>
    <w:p w:rsidR="00D65E8B" w:rsidRDefault="00D65E8B" w:rsidP="00D65E8B">
      <w:pPr>
        <w:pStyle w:val="Textocomentario"/>
        <w:rPr>
          <w:rFonts w:eastAsiaTheme="minorHAnsi" w:cstheme="minorBidi"/>
          <w:b/>
          <w:sz w:val="24"/>
          <w:szCs w:val="24"/>
          <w:lang w:eastAsia="en-US"/>
        </w:rPr>
      </w:pPr>
      <w:r w:rsidRPr="00115672">
        <w:rPr>
          <w:b/>
          <w:sz w:val="24"/>
          <w:szCs w:val="24"/>
          <w:lang w:val="en-US"/>
        </w:rPr>
        <w:t>E-mail:</w:t>
      </w:r>
      <w:r w:rsidRPr="00115672">
        <w:rPr>
          <w:sz w:val="24"/>
          <w:szCs w:val="24"/>
          <w:lang w:val="en-US"/>
        </w:rPr>
        <w:t xml:space="preserve"> </w:t>
      </w:r>
      <w:hyperlink r:id="rId5" w:history="1">
        <w:r w:rsidRPr="00115672">
          <w:rPr>
            <w:rStyle w:val="Hipervnculo"/>
            <w:color w:val="auto"/>
            <w:sz w:val="24"/>
            <w:szCs w:val="24"/>
            <w:u w:val="none"/>
            <w:lang w:val="en-US"/>
          </w:rPr>
          <w:t>jorge.blanco@usc.es</w:t>
        </w:r>
      </w:hyperlink>
    </w:p>
    <w:p w:rsidR="00D65E8B" w:rsidRDefault="00D65E8B" w:rsidP="00D65E8B">
      <w:pPr>
        <w:spacing w:line="480" w:lineRule="auto"/>
      </w:pPr>
    </w:p>
    <w:p w:rsidR="009B5AD4" w:rsidRPr="00E63379" w:rsidRDefault="009B5AD4" w:rsidP="009B5AD4">
      <w:pPr>
        <w:rPr>
          <w:rFonts w:ascii="Calibri" w:hAnsi="Calibri" w:cs="Calibri"/>
          <w:sz w:val="24"/>
          <w:szCs w:val="24"/>
          <w:lang w:val="en-GB"/>
        </w:rPr>
      </w:pPr>
      <w:r w:rsidRPr="00E63379">
        <w:rPr>
          <w:rFonts w:ascii="Calibri" w:hAnsi="Calibri" w:cs="Calibri"/>
          <w:b/>
          <w:sz w:val="24"/>
          <w:szCs w:val="24"/>
          <w:lang w:val="en-GB"/>
        </w:rPr>
        <w:t>Table S1.</w:t>
      </w:r>
      <w:r w:rsidRPr="00E63379">
        <w:rPr>
          <w:rFonts w:ascii="Calibri" w:hAnsi="Calibri" w:cs="Calibri"/>
          <w:sz w:val="24"/>
          <w:szCs w:val="24"/>
          <w:lang w:val="en-GB"/>
        </w:rPr>
        <w:t xml:space="preserve"> Primers used in this study for PCR amplification of virulence genes.</w:t>
      </w:r>
    </w:p>
    <w:p w:rsidR="00E63379" w:rsidRPr="00E63379" w:rsidRDefault="009B5AD4" w:rsidP="009B5AD4">
      <w:pPr>
        <w:rPr>
          <w:rFonts w:ascii="Calibri" w:hAnsi="Calibri" w:cs="Calibri"/>
          <w:sz w:val="24"/>
          <w:szCs w:val="24"/>
          <w:lang w:val="en-GB"/>
        </w:rPr>
      </w:pPr>
      <w:r w:rsidRPr="00E63379">
        <w:rPr>
          <w:rFonts w:ascii="Calibri" w:hAnsi="Calibri" w:cs="Calibri"/>
          <w:b/>
          <w:sz w:val="24"/>
          <w:szCs w:val="24"/>
          <w:lang w:val="en-GB"/>
        </w:rPr>
        <w:t>Table S2</w:t>
      </w:r>
      <w:r w:rsidR="00D26412" w:rsidRPr="00E63379">
        <w:rPr>
          <w:rFonts w:ascii="Calibri" w:hAnsi="Calibri" w:cs="Calibri"/>
          <w:sz w:val="24"/>
          <w:szCs w:val="24"/>
          <w:lang w:val="en-GB"/>
        </w:rPr>
        <w:t xml:space="preserve"> (</w:t>
      </w:r>
      <w:r w:rsidR="00D26412" w:rsidRPr="00E63379">
        <w:rPr>
          <w:rFonts w:ascii="Calibri" w:hAnsi="Calibri" w:cs="Calibri"/>
          <w:b/>
          <w:sz w:val="24"/>
          <w:szCs w:val="24"/>
          <w:lang w:val="en-GB"/>
        </w:rPr>
        <w:t>Table 2.xlsx</w:t>
      </w:r>
      <w:r w:rsidR="00D26412" w:rsidRPr="00E63379">
        <w:rPr>
          <w:rFonts w:ascii="Calibri" w:hAnsi="Calibri" w:cs="Calibri"/>
          <w:sz w:val="24"/>
          <w:szCs w:val="24"/>
          <w:lang w:val="en-GB"/>
        </w:rPr>
        <w:t>)</w:t>
      </w:r>
      <w:r w:rsidR="00E63379" w:rsidRPr="00E63379">
        <w:rPr>
          <w:rFonts w:ascii="Calibri" w:hAnsi="Calibri" w:cs="Calibri"/>
          <w:sz w:val="24"/>
          <w:szCs w:val="24"/>
          <w:lang w:val="en-GB"/>
        </w:rPr>
        <w:t xml:space="preserve"> Characteristics of ESBL-producing </w:t>
      </w:r>
      <w:r w:rsidR="00E63379" w:rsidRPr="00E63379">
        <w:rPr>
          <w:rFonts w:ascii="Calibri" w:hAnsi="Calibri" w:cs="Calibri"/>
          <w:i/>
          <w:sz w:val="24"/>
          <w:szCs w:val="24"/>
          <w:lang w:val="en-GB"/>
        </w:rPr>
        <w:t>E. coli</w:t>
      </w:r>
      <w:r w:rsidR="00E63379" w:rsidRPr="00E63379">
        <w:rPr>
          <w:rFonts w:ascii="Calibri" w:hAnsi="Calibri" w:cs="Calibri"/>
          <w:sz w:val="24"/>
          <w:szCs w:val="24"/>
          <w:lang w:val="en-GB"/>
        </w:rPr>
        <w:t xml:space="preserve"> bloodstream isolates. This table</w:t>
      </w:r>
      <w:r w:rsidRPr="00E63379">
        <w:rPr>
          <w:rFonts w:ascii="Calibri" w:hAnsi="Calibri" w:cs="Calibri"/>
          <w:sz w:val="24"/>
          <w:szCs w:val="24"/>
          <w:lang w:val="en-GB"/>
        </w:rPr>
        <w:t xml:space="preserve"> includes the raw data supporting the conclusions of this manuscript. </w:t>
      </w:r>
    </w:p>
    <w:p w:rsidR="009B5AD4" w:rsidRPr="009B5AD4" w:rsidRDefault="009B5AD4" w:rsidP="009B5AD4">
      <w:pPr>
        <w:rPr>
          <w:sz w:val="24"/>
          <w:szCs w:val="24"/>
          <w:lang w:val="en-GB" w:eastAsia="fr-FR"/>
        </w:rPr>
      </w:pPr>
      <w:r w:rsidRPr="009B5AD4">
        <w:rPr>
          <w:b/>
          <w:sz w:val="24"/>
          <w:szCs w:val="24"/>
          <w:lang w:val="en-GB" w:eastAsia="fr-FR"/>
        </w:rPr>
        <w:t>Figure S1</w:t>
      </w:r>
      <w:r w:rsidRPr="009B5AD4">
        <w:rPr>
          <w:sz w:val="24"/>
          <w:szCs w:val="24"/>
          <w:lang w:val="en-GB" w:eastAsia="fr-FR"/>
        </w:rPr>
        <w:t xml:space="preserve"> shows a </w:t>
      </w:r>
      <w:proofErr w:type="spellStart"/>
      <w:r w:rsidRPr="009B5AD4">
        <w:rPr>
          <w:sz w:val="24"/>
          <w:szCs w:val="24"/>
          <w:lang w:val="en-GB" w:eastAsia="fr-FR"/>
        </w:rPr>
        <w:t>dendrogram</w:t>
      </w:r>
      <w:proofErr w:type="spellEnd"/>
      <w:r w:rsidRPr="009B5AD4">
        <w:rPr>
          <w:sz w:val="24"/>
          <w:szCs w:val="24"/>
          <w:lang w:val="en-GB" w:eastAsia="fr-FR"/>
        </w:rPr>
        <w:t xml:space="preserve"> with the </w:t>
      </w:r>
      <w:proofErr w:type="spellStart"/>
      <w:r w:rsidRPr="009B5AD4">
        <w:rPr>
          <w:i/>
          <w:sz w:val="24"/>
          <w:szCs w:val="24"/>
          <w:lang w:val="en-GB" w:eastAsia="fr-FR"/>
        </w:rPr>
        <w:t>XbaI</w:t>
      </w:r>
      <w:proofErr w:type="spellEnd"/>
      <w:r w:rsidRPr="009B5AD4">
        <w:rPr>
          <w:sz w:val="24"/>
          <w:szCs w:val="24"/>
          <w:lang w:val="en-GB" w:eastAsia="fr-FR"/>
        </w:rPr>
        <w:t xml:space="preserve"> </w:t>
      </w:r>
      <w:proofErr w:type="spellStart"/>
      <w:r w:rsidRPr="009B5AD4">
        <w:rPr>
          <w:sz w:val="24"/>
          <w:szCs w:val="24"/>
          <w:lang w:val="en-GB" w:eastAsia="fr-FR"/>
        </w:rPr>
        <w:t>macrorestriction</w:t>
      </w:r>
      <w:proofErr w:type="spellEnd"/>
      <w:r w:rsidRPr="009B5AD4">
        <w:rPr>
          <w:sz w:val="24"/>
          <w:szCs w:val="24"/>
          <w:lang w:val="en-GB" w:eastAsia="fr-FR"/>
        </w:rPr>
        <w:t xml:space="preserve"> profiles obtained by pulsed-field gel electrophoresis (PFGE) of the ST131 isolates with a similarity of 61.3%.</w:t>
      </w:r>
    </w:p>
    <w:p w:rsidR="009B5AD4" w:rsidRPr="009B5AD4" w:rsidRDefault="009B5AD4" w:rsidP="009B5AD4">
      <w:pPr>
        <w:rPr>
          <w:rFonts w:ascii="Times New Roman" w:hAnsi="Times New Roman" w:cs="Times New Roman"/>
          <w:b/>
          <w:sz w:val="24"/>
          <w:szCs w:val="24"/>
          <w:highlight w:val="green"/>
          <w:lang w:val="en-GB"/>
        </w:rPr>
      </w:pPr>
      <w:r w:rsidRPr="009B5AD4">
        <w:rPr>
          <w:b/>
          <w:sz w:val="24"/>
          <w:szCs w:val="24"/>
        </w:rPr>
        <w:t>Figure S2</w:t>
      </w:r>
      <w:r w:rsidRPr="009B5AD4">
        <w:rPr>
          <w:sz w:val="24"/>
          <w:szCs w:val="24"/>
        </w:rPr>
        <w:t xml:space="preserve"> shows a </w:t>
      </w:r>
      <w:proofErr w:type="spellStart"/>
      <w:r w:rsidRPr="009B5AD4">
        <w:rPr>
          <w:sz w:val="24"/>
          <w:szCs w:val="24"/>
        </w:rPr>
        <w:t>dendrogram</w:t>
      </w:r>
      <w:proofErr w:type="spellEnd"/>
      <w:r w:rsidRPr="009B5AD4">
        <w:rPr>
          <w:sz w:val="24"/>
          <w:szCs w:val="24"/>
        </w:rPr>
        <w:t xml:space="preserve"> </w:t>
      </w:r>
      <w:proofErr w:type="spellStart"/>
      <w:r w:rsidRPr="009B5AD4">
        <w:rPr>
          <w:sz w:val="24"/>
          <w:szCs w:val="24"/>
        </w:rPr>
        <w:t>with</w:t>
      </w:r>
      <w:proofErr w:type="spellEnd"/>
      <w:r w:rsidRPr="009B5AD4">
        <w:rPr>
          <w:sz w:val="24"/>
          <w:szCs w:val="24"/>
        </w:rPr>
        <w:t xml:space="preserve"> </w:t>
      </w:r>
      <w:proofErr w:type="spellStart"/>
      <w:r w:rsidRPr="009B5AD4">
        <w:rPr>
          <w:sz w:val="24"/>
          <w:szCs w:val="24"/>
        </w:rPr>
        <w:t>the</w:t>
      </w:r>
      <w:proofErr w:type="spellEnd"/>
      <w:r w:rsidRPr="009B5AD4">
        <w:rPr>
          <w:sz w:val="24"/>
          <w:szCs w:val="24"/>
        </w:rPr>
        <w:t xml:space="preserve"> </w:t>
      </w:r>
      <w:proofErr w:type="spellStart"/>
      <w:r w:rsidRPr="009B5AD4">
        <w:rPr>
          <w:sz w:val="24"/>
          <w:szCs w:val="24"/>
        </w:rPr>
        <w:t>XbaI</w:t>
      </w:r>
      <w:proofErr w:type="spellEnd"/>
      <w:r w:rsidRPr="009B5AD4">
        <w:rPr>
          <w:sz w:val="24"/>
          <w:szCs w:val="24"/>
        </w:rPr>
        <w:t xml:space="preserve"> </w:t>
      </w:r>
      <w:proofErr w:type="spellStart"/>
      <w:r w:rsidRPr="009B5AD4">
        <w:rPr>
          <w:sz w:val="24"/>
          <w:szCs w:val="24"/>
        </w:rPr>
        <w:t>macrorestriction</w:t>
      </w:r>
      <w:proofErr w:type="spellEnd"/>
      <w:r w:rsidRPr="009B5AD4">
        <w:rPr>
          <w:sz w:val="24"/>
          <w:szCs w:val="24"/>
        </w:rPr>
        <w:t xml:space="preserve"> </w:t>
      </w:r>
      <w:proofErr w:type="spellStart"/>
      <w:r w:rsidRPr="009B5AD4">
        <w:rPr>
          <w:sz w:val="24"/>
          <w:szCs w:val="24"/>
        </w:rPr>
        <w:t>profiles</w:t>
      </w:r>
      <w:proofErr w:type="spellEnd"/>
      <w:r w:rsidRPr="009B5AD4">
        <w:rPr>
          <w:sz w:val="24"/>
          <w:szCs w:val="24"/>
        </w:rPr>
        <w:t xml:space="preserve"> </w:t>
      </w:r>
      <w:proofErr w:type="spellStart"/>
      <w:r w:rsidRPr="009B5AD4">
        <w:rPr>
          <w:sz w:val="24"/>
          <w:szCs w:val="24"/>
        </w:rPr>
        <w:t>obtained</w:t>
      </w:r>
      <w:proofErr w:type="spellEnd"/>
      <w:r w:rsidRPr="009B5AD4">
        <w:rPr>
          <w:sz w:val="24"/>
          <w:szCs w:val="24"/>
        </w:rPr>
        <w:t xml:space="preserve"> </w:t>
      </w:r>
      <w:proofErr w:type="spellStart"/>
      <w:r w:rsidRPr="009B5AD4">
        <w:rPr>
          <w:sz w:val="24"/>
          <w:szCs w:val="24"/>
        </w:rPr>
        <w:t>by</w:t>
      </w:r>
      <w:proofErr w:type="spellEnd"/>
      <w:r w:rsidRPr="009B5AD4">
        <w:rPr>
          <w:sz w:val="24"/>
          <w:szCs w:val="24"/>
        </w:rPr>
        <w:t xml:space="preserve"> PFGE of </w:t>
      </w:r>
      <w:proofErr w:type="spellStart"/>
      <w:r w:rsidRPr="009B5AD4">
        <w:rPr>
          <w:sz w:val="24"/>
          <w:szCs w:val="24"/>
        </w:rPr>
        <w:t>the</w:t>
      </w:r>
      <w:proofErr w:type="spellEnd"/>
      <w:r w:rsidRPr="009B5AD4">
        <w:rPr>
          <w:sz w:val="24"/>
          <w:szCs w:val="24"/>
        </w:rPr>
        <w:t xml:space="preserve"> non-ST131 </w:t>
      </w:r>
      <w:proofErr w:type="spellStart"/>
      <w:r w:rsidRPr="009B5AD4">
        <w:rPr>
          <w:sz w:val="24"/>
          <w:szCs w:val="24"/>
        </w:rPr>
        <w:t>isolates</w:t>
      </w:r>
      <w:proofErr w:type="spellEnd"/>
      <w:r w:rsidRPr="009B5AD4">
        <w:rPr>
          <w:sz w:val="24"/>
          <w:szCs w:val="24"/>
        </w:rPr>
        <w:t xml:space="preserve"> </w:t>
      </w:r>
      <w:proofErr w:type="spellStart"/>
      <w:r w:rsidRPr="009B5AD4">
        <w:rPr>
          <w:sz w:val="24"/>
          <w:szCs w:val="24"/>
        </w:rPr>
        <w:t>with</w:t>
      </w:r>
      <w:proofErr w:type="spellEnd"/>
      <w:r w:rsidRPr="009B5AD4">
        <w:rPr>
          <w:sz w:val="24"/>
          <w:szCs w:val="24"/>
        </w:rPr>
        <w:t xml:space="preserve"> a </w:t>
      </w:r>
      <w:proofErr w:type="spellStart"/>
      <w:r w:rsidRPr="009B5AD4">
        <w:rPr>
          <w:sz w:val="24"/>
          <w:szCs w:val="24"/>
        </w:rPr>
        <w:t>similarity</w:t>
      </w:r>
      <w:proofErr w:type="spellEnd"/>
      <w:r w:rsidRPr="009B5AD4">
        <w:rPr>
          <w:sz w:val="24"/>
          <w:szCs w:val="24"/>
        </w:rPr>
        <w:t xml:space="preserve"> of 50.2%.</w:t>
      </w:r>
    </w:p>
    <w:p w:rsidR="00D65E8B" w:rsidRDefault="00D65E8B">
      <w:pPr>
        <w:rPr>
          <w:rFonts w:ascii="Times New Roman" w:hAnsi="Times New Roman" w:cs="Times New Roman"/>
          <w:b/>
          <w:sz w:val="24"/>
          <w:szCs w:val="24"/>
          <w:highlight w:val="green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highlight w:val="green"/>
          <w:lang w:val="en-GB"/>
        </w:rPr>
        <w:br w:type="page"/>
      </w:r>
    </w:p>
    <w:p w:rsidR="00862FFC" w:rsidRDefault="00C36CF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65E8B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Table S</w:t>
      </w:r>
      <w:r w:rsidR="007862AC" w:rsidRPr="00D65E8B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Pr="00D65E8B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65E8B">
        <w:rPr>
          <w:rFonts w:ascii="Times New Roman" w:hAnsi="Times New Roman" w:cs="Times New Roman"/>
          <w:sz w:val="24"/>
          <w:szCs w:val="24"/>
          <w:lang w:val="en-GB"/>
        </w:rPr>
        <w:t xml:space="preserve"> Primers used in this study for PCR amplification of virulence genes</w:t>
      </w:r>
    </w:p>
    <w:tbl>
      <w:tblPr>
        <w:tblStyle w:val="Tablaconcuadrcula"/>
        <w:tblW w:w="9257" w:type="dxa"/>
        <w:tblLayout w:type="fixed"/>
        <w:tblLook w:val="04A0" w:firstRow="1" w:lastRow="0" w:firstColumn="1" w:lastColumn="0" w:noHBand="0" w:noVBand="1"/>
      </w:tblPr>
      <w:tblGrid>
        <w:gridCol w:w="1099"/>
        <w:gridCol w:w="2693"/>
        <w:gridCol w:w="1134"/>
        <w:gridCol w:w="2977"/>
        <w:gridCol w:w="1354"/>
      </w:tblGrid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b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b/>
                <w:sz w:val="18"/>
                <w:szCs w:val="18"/>
                <w:lang w:val="en-GB"/>
              </w:rPr>
              <w:t>Gene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b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b/>
                <w:sz w:val="18"/>
                <w:szCs w:val="18"/>
                <w:lang w:val="en-GB"/>
              </w:rPr>
              <w:t>Function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b/>
                <w:sz w:val="18"/>
                <w:szCs w:val="18"/>
                <w:lang w:val="en-GB"/>
              </w:rPr>
              <w:t>Primer name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b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b/>
                <w:sz w:val="18"/>
                <w:szCs w:val="18"/>
                <w:lang w:val="en-GB"/>
              </w:rPr>
              <w:t>Sequence (5’-3’)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b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b/>
                <w:sz w:val="18"/>
                <w:szCs w:val="18"/>
                <w:lang w:val="en-GB"/>
              </w:rPr>
              <w:t>Reference</w:t>
            </w:r>
          </w:p>
        </w:tc>
      </w:tr>
      <w:tr w:rsidR="00C36CF0" w:rsidRPr="00C36CF0" w:rsidTr="00E906BF">
        <w:tc>
          <w:tcPr>
            <w:tcW w:w="9257" w:type="dxa"/>
            <w:gridSpan w:val="5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b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b/>
                <w:sz w:val="18"/>
                <w:szCs w:val="18"/>
                <w:lang w:val="en-GB"/>
              </w:rPr>
              <w:t>Adhesins</w:t>
            </w:r>
            <w:proofErr w:type="spellEnd"/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fimH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BC0735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D-mannose-specific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adhesin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, type 1 fimbriae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fimH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fimH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TGCAGAACGGATAAGCCGTGG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caps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caps/>
                <w:sz w:val="18"/>
                <w:szCs w:val="18"/>
                <w:lang w:val="en-GB"/>
              </w:rPr>
              <w:t>gcagtcacctgccctccggta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and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Stell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, 2000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fimAv</w:t>
            </w:r>
            <w:r w:rsidRPr="00C36CF0">
              <w:rPr>
                <w:rFonts w:ascii="Arial Narrow" w:hAnsi="Arial Narrow"/>
                <w:i/>
                <w:sz w:val="18"/>
                <w:szCs w:val="18"/>
                <w:vertAlign w:val="subscript"/>
                <w:lang w:val="en-GB"/>
              </w:rPr>
              <w:t>MT78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Fim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A variant MT78 of type 1 fimbriae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fimA215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fimA201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ACTTTAGGATGAGTACTG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TCTGGCTGATACTACACC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Marc and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Dho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-Moulin, 1996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papAH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 fimbriae (pyelonephritis-associated pilus) operon. Major structural subunit. Defines F antigen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papAH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papAH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ATGGCAGTGGTGTCTTTTGGTG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CGTCCCACCATACGTGCTCTTC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JR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2015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papC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 fimbriae operon. Pilus assembly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papC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papC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GTGGCAGTATGAGTAATGACCGTTA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ATATCCTTTCTGCAGGGATGCAATA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JR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2015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papEF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P fimbriae operon. Minor tip pilins. Connect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PapG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to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PapA</w:t>
            </w:r>
            <w:proofErr w:type="spellEnd"/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papEF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papEF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GCAACAGCAACGCTGGTTGCATCAT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AGAGAGAGCCACTCTTATACGGACA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Yamamoto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1995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papG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 I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P fimbriae operon. Allele I of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papG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gene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Pap-I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Pap-I 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TTAGCTGGATGGCACAATG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TTGTCCATGTATCCCATTCAT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Mora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2013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papG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 II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P fimbriae operon. Allele II of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papG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gene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Pap-II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Pap-II 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GGGCATTGCTACGGTAACCTG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CGCTATTAATAGACAGATCACC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Mora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2013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papG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 III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P fimbriae operon. Allele III of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papG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gene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Pap-III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Pap-III 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CGGCAACTTTAAGCTATGTG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TGTACCATCTCATCGTTGTCTC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Mora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2013</w:t>
            </w:r>
          </w:p>
        </w:tc>
      </w:tr>
      <w:tr w:rsidR="00340C95" w:rsidRPr="00340C95" w:rsidTr="00E906BF">
        <w:tc>
          <w:tcPr>
            <w:tcW w:w="1099" w:type="dxa"/>
            <w:vAlign w:val="center"/>
          </w:tcPr>
          <w:p w:rsidR="00340C95" w:rsidRPr="00C36CF0" w:rsidRDefault="00340C95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 Narrow" w:hAnsi="Arial Narrow"/>
                <w:i/>
                <w:sz w:val="18"/>
                <w:szCs w:val="18"/>
                <w:lang w:val="en-GB"/>
              </w:rPr>
              <w:t>papG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 IV</w:t>
            </w:r>
          </w:p>
        </w:tc>
        <w:tc>
          <w:tcPr>
            <w:tcW w:w="2693" w:type="dxa"/>
            <w:vAlign w:val="center"/>
          </w:tcPr>
          <w:p w:rsidR="00340C95" w:rsidRPr="00C36CF0" w:rsidRDefault="00340C95" w:rsidP="00340C95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 fimbriae operon. Allele I</w:t>
            </w:r>
            <w:r>
              <w:rPr>
                <w:rFonts w:ascii="Arial Narrow" w:hAnsi="Arial Narrow"/>
                <w:sz w:val="18"/>
                <w:szCs w:val="18"/>
                <w:lang w:val="en-GB"/>
              </w:rPr>
              <w:t>V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of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papG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gene</w:t>
            </w:r>
          </w:p>
        </w:tc>
        <w:tc>
          <w:tcPr>
            <w:tcW w:w="1134" w:type="dxa"/>
            <w:vAlign w:val="center"/>
          </w:tcPr>
          <w:p w:rsidR="00141A59" w:rsidRPr="00C36CF0" w:rsidRDefault="00141A59" w:rsidP="00141A59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Pap-I</w:t>
            </w:r>
            <w:r>
              <w:rPr>
                <w:rFonts w:ascii="Arial Narrow" w:hAnsi="Arial Narrow"/>
                <w:sz w:val="18"/>
                <w:szCs w:val="18"/>
                <w:lang w:val="en-GB"/>
              </w:rPr>
              <w:t>V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f</w:t>
            </w:r>
          </w:p>
          <w:p w:rsidR="00340C95" w:rsidRPr="00C36CF0" w:rsidRDefault="00141A59" w:rsidP="00141A59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Pap-I</w:t>
            </w:r>
            <w:r>
              <w:rPr>
                <w:rFonts w:ascii="Arial Narrow" w:hAnsi="Arial Narrow"/>
                <w:sz w:val="18"/>
                <w:szCs w:val="18"/>
                <w:lang w:val="en-GB"/>
              </w:rPr>
              <w:t xml:space="preserve">V 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r</w:t>
            </w:r>
          </w:p>
        </w:tc>
        <w:tc>
          <w:tcPr>
            <w:tcW w:w="2977" w:type="dxa"/>
            <w:vAlign w:val="center"/>
          </w:tcPr>
          <w:p w:rsidR="00141A59" w:rsidRPr="00C36CF0" w:rsidRDefault="00141A59" w:rsidP="00141A59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TCCGAGAAGTACCCAAACCAC</w:t>
            </w:r>
          </w:p>
          <w:p w:rsidR="00340C95" w:rsidRPr="00C36CF0" w:rsidRDefault="00141A59" w:rsidP="00141A59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GTCACAATAAATGGTAACAGCT</w:t>
            </w:r>
          </w:p>
        </w:tc>
        <w:tc>
          <w:tcPr>
            <w:tcW w:w="1354" w:type="dxa"/>
            <w:vAlign w:val="center"/>
          </w:tcPr>
          <w:p w:rsidR="00280DC3" w:rsidRDefault="00280DC3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Blanco M.</w:t>
            </w:r>
          </w:p>
          <w:p w:rsidR="00340C95" w:rsidRPr="00C36CF0" w:rsidRDefault="00340C95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This study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sfa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/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focDE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Central region of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sfa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(S fimbriae) and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foc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(F1C fimbriae) operons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sfa1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sfa2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CTCCGGAGAACTGGGTGCATCTTAC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CGGAGGAGTAATTACAAACCTGGCA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Le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Bouguenec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1992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afa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/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draBC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Dr antigen-specific adhesion operons (AFA, Dr, F1845)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afa1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afa2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GCTGGGCAGCAAACTGATAACTCTC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CATCAAGCTGTTTGTTCGTCCGCCG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Le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Bouguenec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1992</w:t>
            </w:r>
          </w:p>
        </w:tc>
      </w:tr>
      <w:tr w:rsidR="008321B6" w:rsidRPr="00EB5F27" w:rsidTr="00E906BF">
        <w:tc>
          <w:tcPr>
            <w:tcW w:w="1099" w:type="dxa"/>
            <w:vAlign w:val="center"/>
          </w:tcPr>
          <w:p w:rsidR="008321B6" w:rsidRPr="00E906BF" w:rsidRDefault="008321B6" w:rsidP="00C36CF0">
            <w:pPr>
              <w:spacing w:line="360" w:lineRule="auto"/>
              <w:rPr>
                <w:rFonts w:ascii="Arial Narrow" w:hAnsi="Arial Narrow"/>
                <w:i/>
                <w:sz w:val="16"/>
                <w:szCs w:val="16"/>
                <w:lang w:val="en-GB"/>
              </w:rPr>
            </w:pPr>
            <w:r w:rsidRPr="00EB5F27">
              <w:rPr>
                <w:rFonts w:ascii="Arial Narrow" w:hAnsi="Arial Narrow"/>
                <w:i/>
                <w:sz w:val="16"/>
                <w:szCs w:val="16"/>
                <w:lang w:val="en-GB"/>
              </w:rPr>
              <w:t>afaFM955459</w:t>
            </w:r>
          </w:p>
        </w:tc>
        <w:tc>
          <w:tcPr>
            <w:tcW w:w="2693" w:type="dxa"/>
            <w:vAlign w:val="center"/>
          </w:tcPr>
          <w:p w:rsidR="008321B6" w:rsidRPr="00007624" w:rsidRDefault="00007624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007624">
              <w:rPr>
                <w:rFonts w:ascii="Arial Narrow" w:hAnsi="Arial Narrow"/>
                <w:sz w:val="18"/>
                <w:szCs w:val="18"/>
                <w:lang w:val="nl-NL"/>
              </w:rPr>
              <w:t xml:space="preserve">Operon </w:t>
            </w:r>
            <w:r w:rsidRPr="00007624">
              <w:rPr>
                <w:rFonts w:ascii="Arial Narrow" w:hAnsi="Arial Narrow"/>
                <w:i/>
                <w:sz w:val="18"/>
                <w:szCs w:val="18"/>
                <w:lang w:val="nl-NL"/>
              </w:rPr>
              <w:t>afa</w:t>
            </w:r>
            <w:r w:rsidRPr="00007624">
              <w:rPr>
                <w:rFonts w:ascii="Arial Narrow" w:hAnsi="Arial Narrow"/>
                <w:sz w:val="18"/>
                <w:szCs w:val="18"/>
                <w:lang w:val="nl-NL"/>
              </w:rPr>
              <w:t xml:space="preserve"> specific for clonal group O25b-ST131</w:t>
            </w:r>
          </w:p>
        </w:tc>
        <w:tc>
          <w:tcPr>
            <w:tcW w:w="1134" w:type="dxa"/>
            <w:vAlign w:val="center"/>
          </w:tcPr>
          <w:p w:rsidR="008321B6" w:rsidRDefault="00EB5F27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AFA-O25F</w:t>
            </w:r>
          </w:p>
          <w:p w:rsidR="00EB5F27" w:rsidRPr="00C36CF0" w:rsidRDefault="00EB5F27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AFA-O25R</w:t>
            </w:r>
          </w:p>
        </w:tc>
        <w:tc>
          <w:tcPr>
            <w:tcW w:w="2977" w:type="dxa"/>
            <w:vAlign w:val="center"/>
          </w:tcPr>
          <w:p w:rsidR="00EB5F27" w:rsidRPr="00C36CF0" w:rsidRDefault="00EB5F27" w:rsidP="00EB5F27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GAGTCACGGCAGTCGCGGCGG</w:t>
            </w:r>
          </w:p>
          <w:p w:rsidR="008321B6" w:rsidRPr="00C36CF0" w:rsidRDefault="00EB5F27" w:rsidP="00EB5F27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TTCACCGGCGCACAGCCATCTCC</w:t>
            </w:r>
          </w:p>
        </w:tc>
        <w:tc>
          <w:tcPr>
            <w:tcW w:w="1354" w:type="dxa"/>
            <w:vAlign w:val="center"/>
          </w:tcPr>
          <w:p w:rsidR="008321B6" w:rsidRPr="00C36CF0" w:rsidRDefault="00EB5F27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 xml:space="preserve">Blanco </w:t>
            </w:r>
            <w:r w:rsidRPr="00EB5F27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al.</w:t>
            </w:r>
            <w:r>
              <w:rPr>
                <w:rFonts w:ascii="Arial Narrow" w:hAnsi="Arial Narrow"/>
                <w:sz w:val="18"/>
                <w:szCs w:val="18"/>
                <w:lang w:val="en-GB"/>
              </w:rPr>
              <w:t>, 2009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yfcV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Putative chaperone-usher fimbria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yfcV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forward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yfcV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reverse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caps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caps/>
                <w:sz w:val="18"/>
                <w:szCs w:val="18"/>
                <w:lang w:val="en-GB"/>
              </w:rPr>
              <w:t>acatggagaccacgttcacc</w:t>
            </w:r>
          </w:p>
          <w:p w:rsidR="00C36CF0" w:rsidRPr="00C36CF0" w:rsidRDefault="00C36CF0" w:rsidP="00C36CF0">
            <w:pPr>
              <w:rPr>
                <w:rFonts w:ascii="Arial Narrow" w:hAnsi="Arial Narrow"/>
                <w:caps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caps/>
                <w:sz w:val="18"/>
                <w:szCs w:val="18"/>
                <w:lang w:val="en-GB"/>
              </w:rPr>
              <w:t>gtaatctggaatgtggtcagg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Spurbeck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2012</w:t>
            </w:r>
          </w:p>
        </w:tc>
      </w:tr>
      <w:tr w:rsidR="00C36CF0" w:rsidRPr="00C36CF0" w:rsidTr="00E906BF">
        <w:tc>
          <w:tcPr>
            <w:tcW w:w="9257" w:type="dxa"/>
            <w:gridSpan w:val="5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b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b/>
                <w:sz w:val="18"/>
                <w:szCs w:val="18"/>
                <w:lang w:val="en-GB"/>
              </w:rPr>
              <w:t>Toxins</w:t>
            </w:r>
          </w:p>
        </w:tc>
      </w:tr>
      <w:tr w:rsidR="00EB5F27" w:rsidRPr="00C36CF0" w:rsidTr="004F573B">
        <w:tc>
          <w:tcPr>
            <w:tcW w:w="1099" w:type="dxa"/>
            <w:vAlign w:val="center"/>
          </w:tcPr>
          <w:p w:rsidR="00EB5F27" w:rsidRPr="00C36CF0" w:rsidRDefault="00EB5F27" w:rsidP="004F573B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sat</w:t>
            </w:r>
          </w:p>
        </w:tc>
        <w:tc>
          <w:tcPr>
            <w:tcW w:w="2693" w:type="dxa"/>
            <w:vAlign w:val="center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Secreted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autotransporter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toxin</w:t>
            </w:r>
          </w:p>
        </w:tc>
        <w:tc>
          <w:tcPr>
            <w:tcW w:w="1134" w:type="dxa"/>
            <w:vAlign w:val="center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satF</w:t>
            </w:r>
            <w:proofErr w:type="spellEnd"/>
          </w:p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satR</w:t>
            </w:r>
            <w:proofErr w:type="spellEnd"/>
          </w:p>
        </w:tc>
        <w:tc>
          <w:tcPr>
            <w:tcW w:w="2977" w:type="dxa"/>
            <w:vAlign w:val="center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GCAGCTACCGCAATAGGAGGT</w:t>
            </w:r>
          </w:p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CATTCAGAGTACCGGGGCCTA</w:t>
            </w:r>
          </w:p>
        </w:tc>
        <w:tc>
          <w:tcPr>
            <w:tcW w:w="1354" w:type="dxa"/>
            <w:vAlign w:val="center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2003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cnf1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Cytotoxic necrotizing factor 1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cnf1-f2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cnf1-rc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CAGGAGGTACTTAGCAGCGT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TAATTTTGGGTTTGTATC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Mora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2013</w:t>
            </w:r>
          </w:p>
        </w:tc>
      </w:tr>
      <w:tr w:rsidR="00EB5F27" w:rsidRPr="00C36CF0" w:rsidTr="00EB5F27">
        <w:tc>
          <w:tcPr>
            <w:tcW w:w="1099" w:type="dxa"/>
          </w:tcPr>
          <w:p w:rsidR="00EB5F27" w:rsidRPr="00C36CF0" w:rsidRDefault="00EB5F27" w:rsidP="004F573B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hlyA</w:t>
            </w:r>
            <w:proofErr w:type="spellEnd"/>
          </w:p>
        </w:tc>
        <w:tc>
          <w:tcPr>
            <w:tcW w:w="2693" w:type="dxa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α-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hemolysin</w:t>
            </w:r>
            <w:proofErr w:type="spellEnd"/>
          </w:p>
        </w:tc>
        <w:tc>
          <w:tcPr>
            <w:tcW w:w="1134" w:type="dxa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hly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f</w:t>
            </w:r>
          </w:p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hly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r</w:t>
            </w:r>
          </w:p>
        </w:tc>
        <w:tc>
          <w:tcPr>
            <w:tcW w:w="2977" w:type="dxa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AACAAGGATAAGCACTGTTCTGGCT</w:t>
            </w:r>
          </w:p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ACCATATAAGCGGTCATTCCCGTCA</w:t>
            </w:r>
          </w:p>
        </w:tc>
        <w:tc>
          <w:tcPr>
            <w:tcW w:w="1354" w:type="dxa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Yamamoto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1995</w:t>
            </w:r>
          </w:p>
        </w:tc>
      </w:tr>
      <w:tr w:rsidR="00EB5F27" w:rsidRPr="00C36CF0" w:rsidTr="00EB5F27">
        <w:tc>
          <w:tcPr>
            <w:tcW w:w="1099" w:type="dxa"/>
          </w:tcPr>
          <w:p w:rsidR="00EB5F27" w:rsidRPr="00C36CF0" w:rsidRDefault="00EB5F27" w:rsidP="004F573B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hlyF</w:t>
            </w:r>
            <w:proofErr w:type="spellEnd"/>
          </w:p>
        </w:tc>
        <w:tc>
          <w:tcPr>
            <w:tcW w:w="2693" w:type="dxa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Hemolysin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F</w:t>
            </w:r>
          </w:p>
        </w:tc>
        <w:tc>
          <w:tcPr>
            <w:tcW w:w="1134" w:type="dxa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hlyF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f</w:t>
            </w:r>
          </w:p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hlyF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r</w:t>
            </w:r>
          </w:p>
        </w:tc>
        <w:tc>
          <w:tcPr>
            <w:tcW w:w="2977" w:type="dxa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TCGTTTAGGGTGCTTACCTTCAAC</w:t>
            </w:r>
          </w:p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TTTGGCGGTTTAGGCATTCC</w:t>
            </w:r>
          </w:p>
        </w:tc>
        <w:tc>
          <w:tcPr>
            <w:tcW w:w="1354" w:type="dxa"/>
          </w:tcPr>
          <w:p w:rsidR="00EB5F27" w:rsidRPr="00C36CF0" w:rsidRDefault="00EB5F27" w:rsidP="004F573B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Morales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2004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cdtB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Cytolethal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distending toxin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cdt-s1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cdt-as1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cdt-s2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cdt-as2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GAAAGTAAATGGAATATAAATGTCCG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AAATCACCAAGAATCATCCAGTTA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GAAAATAAATGGAACACACATGTCCG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AAATCTCCTGCAATCATCCAGTTA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Tóth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2003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tsh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Temperature-sensitive hemagglutinin. Serine protease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tsh03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tsh15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GGTGGTGCACTGGAGTGG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AGTCCAGCGTGATAGTGG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Dozois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2000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vat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Vacuolating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autotransporter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toxin. Serine protease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vat forward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vat reverse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TCAGGACACGTTCAGGCATTCAGT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GGCCAGAACATTTGCTCCCTTGTT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Spurbeck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2012</w:t>
            </w:r>
          </w:p>
        </w:tc>
      </w:tr>
      <w:tr w:rsidR="00C36CF0" w:rsidRPr="00C36CF0" w:rsidTr="00E906BF">
        <w:tc>
          <w:tcPr>
            <w:tcW w:w="9257" w:type="dxa"/>
            <w:gridSpan w:val="5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b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b/>
                <w:sz w:val="18"/>
                <w:szCs w:val="18"/>
                <w:lang w:val="en-GB"/>
              </w:rPr>
              <w:t>Iron uptake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iucD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Aerobactin</w:t>
            </w:r>
            <w:proofErr w:type="spellEnd"/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Aer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Aer 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TACCGGATTGTCATATGCAGACCGT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AATATCTTCCTCCAGTCCGGAGAAG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Yamamoto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1995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iutA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Ferric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aerobactin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receptor (iron uptake transport)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aer-851f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aer-1152r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GGCTGGACATCATGGGAACTGG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CGTCGGGAACGGGTAGAATCG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and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Stell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, 2000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iroN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Catecholate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salmochelin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) s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</w:rPr>
              <w:t>iderophore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</w:rPr>
              <w:t xml:space="preserve"> receptor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</w:rPr>
              <w:t>Ironec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</w:rPr>
              <w:t>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</w:rPr>
              <w:t>Ironec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</w:rPr>
              <w:t>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r w:rsidRPr="00C36CF0">
              <w:rPr>
                <w:rFonts w:ascii="Arial Narrow" w:hAnsi="Arial Narrow"/>
                <w:sz w:val="18"/>
                <w:szCs w:val="18"/>
              </w:rPr>
              <w:t>AAGTCAAAGCAGGGGTTGCCCG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r w:rsidRPr="00C36CF0">
              <w:rPr>
                <w:rFonts w:ascii="Arial Narrow" w:hAnsi="Arial Narrow"/>
                <w:sz w:val="18"/>
                <w:szCs w:val="18"/>
              </w:rPr>
              <w:t>GACGCCGACATTAAGACGCAG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2000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fyuA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Yersinia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siderophore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receptor (ferric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yersiniabactin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uptake)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fyuA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forward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fyuA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reverse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GTAAACAATCTTCCCGCTCGGCAT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TGACGATTAACGAACCGGAAGGGA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Spurbeck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2012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chuA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Heme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binding outer membrane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</w:rPr>
              <w:t>chuA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</w:rPr>
              <w:t>-ITU-F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</w:rPr>
              <w:t>chuA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</w:rPr>
              <w:t>-ITU-R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r w:rsidRPr="00C36CF0">
              <w:rPr>
                <w:rFonts w:ascii="Arial Narrow" w:hAnsi="Arial Narrow"/>
                <w:sz w:val="18"/>
                <w:szCs w:val="18"/>
              </w:rPr>
              <w:t>CTGAAACCATGACCGTTACG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r w:rsidRPr="00C36CF0">
              <w:rPr>
                <w:rFonts w:ascii="Arial Narrow" w:hAnsi="Arial Narrow"/>
                <w:sz w:val="18"/>
                <w:szCs w:val="18"/>
              </w:rPr>
              <w:t>TTGTAGTAACGCACTAAACC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</w:rPr>
              <w:t>Spurbeck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</w:rPr>
              <w:t>., 2012</w:t>
            </w:r>
          </w:p>
        </w:tc>
      </w:tr>
      <w:tr w:rsidR="00C36CF0" w:rsidRPr="00C36CF0" w:rsidTr="00E906BF">
        <w:tc>
          <w:tcPr>
            <w:tcW w:w="9257" w:type="dxa"/>
            <w:gridSpan w:val="5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C36CF0">
              <w:rPr>
                <w:rFonts w:ascii="Arial Narrow" w:hAnsi="Arial Narrow"/>
                <w:b/>
                <w:sz w:val="18"/>
                <w:szCs w:val="18"/>
              </w:rPr>
              <w:t>Capsule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</w:rPr>
              <w:t>kii-kpsM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II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Group II capsule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KpsII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KpsII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GCGCATTTGCTGATACTGTTG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CATCCAGACGATAAGCATGAGCA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and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Stell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, 2000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kpsM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 II-K2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K2 variant of group II capsule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kpsII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KpsII-K2r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GCGCATTTGCTGATACTGTTG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AGGTAGTTCAGACTCACACCT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Johnson and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  O'Bryan 2004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lastRenderedPageBreak/>
              <w:t>kpsM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 II-K5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K5 variant of group II capsule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K5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kpsII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CAGTATCAGCAATCGTTCTGTA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CATCCAGACGATAAGCATGAGCA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and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Stell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, 2000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neuC-K1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K1 variant of group II capsule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neu1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neu2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AGGTGAAAAGCCTGGTAGTGTG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GGTGGTACATCCCGGGATGTC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Moulin-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Schouleur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 2006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kpsM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 III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Group III capsule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kps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III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kps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III 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TCCTCTTGCTACTATTCCCCCT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AGGCGTATCCATCCCTCCTAAC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and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Stell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, 2000</w:t>
            </w:r>
          </w:p>
        </w:tc>
      </w:tr>
      <w:tr w:rsidR="00C36CF0" w:rsidRPr="00C36CF0" w:rsidTr="00E906BF">
        <w:tc>
          <w:tcPr>
            <w:tcW w:w="9257" w:type="dxa"/>
            <w:gridSpan w:val="5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b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b/>
                <w:sz w:val="18"/>
                <w:szCs w:val="18"/>
                <w:lang w:val="en-GB"/>
              </w:rPr>
              <w:t>Miscellaneous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b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cvaC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ColV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microcin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V); on plasmids with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iucD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/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iutA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iroN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sitA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iss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and </w:t>
            </w: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traT</w:t>
            </w:r>
            <w:proofErr w:type="spellEnd"/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ColV-Cf</w:t>
            </w:r>
            <w:proofErr w:type="spellEnd"/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ColV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-Cr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CACACACAAACGGGAGCTGTT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CTTCCCGCAGCATAGTTCCAT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and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Stell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, 2000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iss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Increased serum survival (outer membrane protein)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is-f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is-r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CAGCAACCCGAACCACTTGATG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AGCATTGCCAGAGCGGCAGAA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Rodriguez-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Siek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2005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traT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Serum resistance-associated (outer membrane protein)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TraT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TraT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GGTGTGGTGCGATGAGCACAG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CACGGTTCAGCCATCCCTGAG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and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Stell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, 2000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ibeA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Invasion of brain endothelium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ibe10 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ibe10 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AGGCAGGTGTGCGCCGCGTAC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TGGTGCTCCGGCAAACCATGC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Johnson and 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Stell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, 2000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malX</w:t>
            </w:r>
            <w:proofErr w:type="spellEnd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 xml:space="preserve"> 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(PAI)</w:t>
            </w:r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Pathogenicity-associated island marker (PAI)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MALX-F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MALX-R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GCATGAGCAGTGCGATACATCGC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AGGGCTGGGAAGTGGTTTAGCC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Mora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., 2013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usp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Uropathogenic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-specific protein (</w:t>
            </w: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bacteriocin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usp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usp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ACATTCACGGCAAGCCTCAG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AGCGAGTTCCTGGTGAAAGC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Bauer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al.,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 2002</w:t>
            </w:r>
          </w:p>
        </w:tc>
      </w:tr>
      <w:tr w:rsidR="00C36CF0" w:rsidRPr="00C36CF0" w:rsidTr="00E906BF">
        <w:tc>
          <w:tcPr>
            <w:tcW w:w="1099" w:type="dxa"/>
            <w:vAlign w:val="center"/>
          </w:tcPr>
          <w:p w:rsidR="00C36CF0" w:rsidRPr="00C36CF0" w:rsidRDefault="00C36CF0" w:rsidP="00C36CF0">
            <w:pPr>
              <w:spacing w:line="360" w:lineRule="auto"/>
              <w:rPr>
                <w:rFonts w:ascii="Arial Narrow" w:hAnsi="Arial Narrow"/>
                <w:i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ompT</w:t>
            </w:r>
            <w:proofErr w:type="spellEnd"/>
          </w:p>
        </w:tc>
        <w:tc>
          <w:tcPr>
            <w:tcW w:w="2693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Outer membrane protein (protease) T</w:t>
            </w:r>
          </w:p>
        </w:tc>
        <w:tc>
          <w:tcPr>
            <w:tcW w:w="113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ompT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-F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proofErr w:type="spellStart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ompT</w:t>
            </w:r>
            <w:proofErr w:type="spellEnd"/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-R</w:t>
            </w:r>
          </w:p>
        </w:tc>
        <w:tc>
          <w:tcPr>
            <w:tcW w:w="2977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ATCTAGCCGAAGAAGGAGGC</w:t>
            </w:r>
          </w:p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CCCGGGTCATAGTGTTCATC</w:t>
            </w:r>
          </w:p>
        </w:tc>
        <w:tc>
          <w:tcPr>
            <w:tcW w:w="1354" w:type="dxa"/>
            <w:vAlign w:val="center"/>
          </w:tcPr>
          <w:p w:rsidR="00C36CF0" w:rsidRPr="00C36CF0" w:rsidRDefault="00C36CF0" w:rsidP="00C36CF0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>
              <w:rPr>
                <w:rFonts w:ascii="Arial Narrow" w:hAnsi="Arial Narrow"/>
                <w:sz w:val="18"/>
                <w:szCs w:val="18"/>
                <w:lang w:val="en-GB"/>
              </w:rPr>
              <w:t>Johnson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 xml:space="preserve">, </w:t>
            </w:r>
            <w:r w:rsidRPr="00C36CF0">
              <w:rPr>
                <w:rFonts w:ascii="Arial Narrow" w:hAnsi="Arial Narrow"/>
                <w:i/>
                <w:sz w:val="18"/>
                <w:szCs w:val="18"/>
                <w:lang w:val="en-GB"/>
              </w:rPr>
              <w:t>et al</w:t>
            </w:r>
            <w:r w:rsidRPr="00C36CF0">
              <w:rPr>
                <w:rFonts w:ascii="Arial Narrow" w:hAnsi="Arial Narrow"/>
                <w:sz w:val="18"/>
                <w:szCs w:val="18"/>
                <w:lang w:val="en-GB"/>
              </w:rPr>
              <w:t>. 2015</w:t>
            </w:r>
          </w:p>
        </w:tc>
      </w:tr>
    </w:tbl>
    <w:p w:rsidR="00C36CF0" w:rsidRDefault="00C36C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36CF0" w:rsidRPr="00C36CF0" w:rsidRDefault="00C36CF0" w:rsidP="00C36CF0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36CF0">
        <w:rPr>
          <w:rFonts w:ascii="Times New Roman" w:hAnsi="Times New Roman" w:cs="Times New Roman"/>
          <w:b/>
          <w:sz w:val="24"/>
          <w:szCs w:val="24"/>
          <w:lang w:val="en-GB"/>
        </w:rPr>
        <w:t>References of Table S</w:t>
      </w:r>
      <w:r w:rsidR="00EB5F27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</w:p>
    <w:p w:rsidR="005E7DA5" w:rsidRPr="00093009" w:rsidRDefault="005E7DA5" w:rsidP="005E7DA5">
      <w:pPr>
        <w:jc w:val="both"/>
        <w:rPr>
          <w:rFonts w:ascii="Times New Roman" w:hAnsi="Times New Roman" w:cs="Times New Roman"/>
          <w:sz w:val="24"/>
          <w:szCs w:val="24"/>
        </w:rPr>
      </w:pPr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Bauer RJ, Zhang L, Foxman B, </w:t>
      </w:r>
      <w:r w:rsidRPr="00F4675B">
        <w:rPr>
          <w:rFonts w:ascii="Times New Roman" w:hAnsi="Times New Roman" w:cs="Times New Roman"/>
          <w:b/>
          <w:i/>
          <w:sz w:val="24"/>
          <w:szCs w:val="24"/>
          <w:lang w:val="en-GB"/>
        </w:rPr>
        <w:t>et al</w:t>
      </w:r>
      <w:proofErr w:type="gramStart"/>
      <w:r w:rsidRPr="00F4675B">
        <w:rPr>
          <w:rFonts w:ascii="Times New Roman" w:hAnsi="Times New Roman" w:cs="Times New Roman"/>
          <w:b/>
          <w:i/>
          <w:sz w:val="24"/>
          <w:szCs w:val="24"/>
          <w:lang w:val="en-GB"/>
        </w:rPr>
        <w:t>.</w:t>
      </w:r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proofErr w:type="gram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Molecular epidemiology of 3 putative virulence genes for </w:t>
      </w:r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 xml:space="preserve">Escherichia coli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urinary tract infection-</w:t>
      </w:r>
      <w:proofErr w:type="spellStart"/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usp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iha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, and </w:t>
      </w:r>
      <w:proofErr w:type="spellStart"/>
      <w:proofErr w:type="gramStart"/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iroN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gramEnd"/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E.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Pr="00093009">
        <w:rPr>
          <w:rFonts w:ascii="Times New Roman" w:hAnsi="Times New Roman" w:cs="Times New Roman"/>
          <w:i/>
          <w:sz w:val="24"/>
          <w:szCs w:val="24"/>
        </w:rPr>
        <w:t xml:space="preserve">J </w:t>
      </w:r>
      <w:proofErr w:type="spellStart"/>
      <w:r w:rsidRPr="00093009">
        <w:rPr>
          <w:rFonts w:ascii="Times New Roman" w:hAnsi="Times New Roman" w:cs="Times New Roman"/>
          <w:i/>
          <w:sz w:val="24"/>
          <w:szCs w:val="24"/>
        </w:rPr>
        <w:t>Infect</w:t>
      </w:r>
      <w:proofErr w:type="spellEnd"/>
      <w:r w:rsidRPr="0009300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3009">
        <w:rPr>
          <w:rFonts w:ascii="Times New Roman" w:hAnsi="Times New Roman" w:cs="Times New Roman"/>
          <w:i/>
          <w:sz w:val="24"/>
          <w:szCs w:val="24"/>
        </w:rPr>
        <w:t>Dis</w:t>
      </w:r>
      <w:proofErr w:type="spellEnd"/>
      <w:r w:rsidRPr="00093009">
        <w:rPr>
          <w:rFonts w:ascii="Times New Roman" w:hAnsi="Times New Roman" w:cs="Times New Roman"/>
          <w:sz w:val="24"/>
          <w:szCs w:val="24"/>
        </w:rPr>
        <w:t xml:space="preserve"> 2002; </w:t>
      </w:r>
      <w:r w:rsidRPr="00093009">
        <w:rPr>
          <w:rFonts w:ascii="Times New Roman" w:hAnsi="Times New Roman" w:cs="Times New Roman"/>
          <w:b/>
          <w:sz w:val="24"/>
          <w:szCs w:val="24"/>
        </w:rPr>
        <w:t>185</w:t>
      </w:r>
      <w:r w:rsidRPr="00093009">
        <w:rPr>
          <w:rFonts w:ascii="Times New Roman" w:hAnsi="Times New Roman" w:cs="Times New Roman"/>
          <w:sz w:val="24"/>
          <w:szCs w:val="24"/>
        </w:rPr>
        <w:t>: 1521-4.</w:t>
      </w:r>
    </w:p>
    <w:p w:rsidR="00FA3350" w:rsidRPr="00FA3350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95F9B">
        <w:rPr>
          <w:rFonts w:ascii="Times New Roman" w:hAnsi="Times New Roman" w:cs="Times New Roman"/>
          <w:b/>
          <w:sz w:val="24"/>
          <w:szCs w:val="24"/>
        </w:rPr>
        <w:t xml:space="preserve">Blanco M, Alonso MP, </w:t>
      </w:r>
      <w:proofErr w:type="spellStart"/>
      <w:r w:rsidRPr="00095F9B">
        <w:rPr>
          <w:rFonts w:ascii="Times New Roman" w:hAnsi="Times New Roman" w:cs="Times New Roman"/>
          <w:b/>
          <w:sz w:val="24"/>
          <w:szCs w:val="24"/>
        </w:rPr>
        <w:t>Nicolas-Chanoine</w:t>
      </w:r>
      <w:proofErr w:type="spellEnd"/>
      <w:r w:rsidRPr="00095F9B">
        <w:rPr>
          <w:rFonts w:ascii="Times New Roman" w:hAnsi="Times New Roman" w:cs="Times New Roman"/>
          <w:b/>
          <w:sz w:val="24"/>
          <w:szCs w:val="24"/>
        </w:rPr>
        <w:t xml:space="preserve"> MH, </w:t>
      </w:r>
      <w:r w:rsidRPr="00095F9B">
        <w:rPr>
          <w:rFonts w:ascii="Times New Roman" w:hAnsi="Times New Roman" w:cs="Times New Roman"/>
          <w:b/>
          <w:i/>
          <w:sz w:val="24"/>
          <w:szCs w:val="24"/>
        </w:rPr>
        <w:t>et al.</w:t>
      </w:r>
      <w:r w:rsidRPr="005E7D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Molecular epidemiology of </w:t>
      </w:r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producing extended-spectrum β-lactamases in Lugo (Spain): dissemination of clone O25b:H4-ST131 producing CTX-M-15. </w:t>
      </w:r>
      <w:r w:rsidRPr="00FA3350">
        <w:rPr>
          <w:rFonts w:ascii="Times New Roman" w:hAnsi="Times New Roman" w:cs="Times New Roman"/>
          <w:i/>
          <w:sz w:val="24"/>
          <w:szCs w:val="24"/>
          <w:lang w:val="en-GB"/>
        </w:rPr>
        <w:t xml:space="preserve">J </w:t>
      </w:r>
      <w:proofErr w:type="spellStart"/>
      <w:r w:rsidRPr="00FA3350">
        <w:rPr>
          <w:rFonts w:ascii="Times New Roman" w:hAnsi="Times New Roman" w:cs="Times New Roman"/>
          <w:i/>
          <w:sz w:val="24"/>
          <w:szCs w:val="24"/>
          <w:lang w:val="en-GB"/>
        </w:rPr>
        <w:t>Antimicrob</w:t>
      </w:r>
      <w:proofErr w:type="spellEnd"/>
      <w:r w:rsidRPr="00FA3350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FA3350">
        <w:rPr>
          <w:rFonts w:ascii="Times New Roman" w:hAnsi="Times New Roman" w:cs="Times New Roman"/>
          <w:i/>
          <w:sz w:val="24"/>
          <w:szCs w:val="24"/>
          <w:lang w:val="en-GB"/>
        </w:rPr>
        <w:t>Chemother</w:t>
      </w:r>
      <w:proofErr w:type="spellEnd"/>
      <w:r w:rsidRPr="00FA3350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2009; 63, 1135-41</w:t>
      </w:r>
    </w:p>
    <w:p w:rsidR="00FA3350" w:rsidRPr="00CE5AE3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Dozois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CM, 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Dho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-Moulin M, 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Brée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A, </w:t>
      </w:r>
      <w:r w:rsidRPr="00F4675B">
        <w:rPr>
          <w:rFonts w:ascii="Times New Roman" w:hAnsi="Times New Roman" w:cs="Times New Roman"/>
          <w:b/>
          <w:i/>
          <w:sz w:val="24"/>
          <w:szCs w:val="24"/>
          <w:lang w:val="en-GB"/>
        </w:rPr>
        <w:t>et al.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Relationship between the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Tsh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autotransporter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and pathogenicity of avian </w:t>
      </w:r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and localization and analysis of the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Tsh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genetic region.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Infect</w:t>
      </w:r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Immun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2000; </w:t>
      </w:r>
      <w:r w:rsidRPr="001B48EB">
        <w:rPr>
          <w:rFonts w:ascii="Times New Roman" w:hAnsi="Times New Roman" w:cs="Times New Roman"/>
          <w:b/>
          <w:sz w:val="24"/>
          <w:szCs w:val="24"/>
          <w:lang w:val="en-GB"/>
        </w:rPr>
        <w:t>68</w:t>
      </w:r>
      <w:r>
        <w:rPr>
          <w:rFonts w:ascii="Times New Roman" w:hAnsi="Times New Roman" w:cs="Times New Roman"/>
          <w:sz w:val="24"/>
          <w:szCs w:val="24"/>
          <w:lang w:val="en-GB"/>
        </w:rPr>
        <w:t>: 4145-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54.</w:t>
      </w:r>
    </w:p>
    <w:p w:rsidR="00FA3350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93009">
        <w:rPr>
          <w:rFonts w:ascii="Times New Roman" w:hAnsi="Times New Roman" w:cs="Times New Roman"/>
          <w:b/>
          <w:sz w:val="24"/>
          <w:szCs w:val="24"/>
          <w:lang w:val="en-GB"/>
        </w:rPr>
        <w:t xml:space="preserve">Johnson JR, </w:t>
      </w:r>
      <w:proofErr w:type="spellStart"/>
      <w:r w:rsidRPr="00093009">
        <w:rPr>
          <w:rFonts w:ascii="Times New Roman" w:hAnsi="Times New Roman" w:cs="Times New Roman"/>
          <w:b/>
          <w:sz w:val="24"/>
          <w:szCs w:val="24"/>
          <w:lang w:val="en-GB"/>
        </w:rPr>
        <w:t>Stell</w:t>
      </w:r>
      <w:proofErr w:type="spellEnd"/>
      <w:r w:rsidRPr="0009300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AL.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Extended virulence genotypes of </w:t>
      </w:r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strains from patients with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urosepsis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in relation to phylogeny and host compromise. </w:t>
      </w:r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J Infect Dis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2000;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E5AE3">
        <w:rPr>
          <w:rFonts w:ascii="Times New Roman" w:hAnsi="Times New Roman" w:cs="Times New Roman"/>
          <w:b/>
          <w:sz w:val="24"/>
          <w:szCs w:val="24"/>
          <w:lang w:val="en-GB"/>
        </w:rPr>
        <w:t>181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: 261-72. Erratum in: </w:t>
      </w:r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J Infect Dis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2000; </w:t>
      </w:r>
      <w:r w:rsidRPr="00CE5AE3">
        <w:rPr>
          <w:rFonts w:ascii="Times New Roman" w:hAnsi="Times New Roman" w:cs="Times New Roman"/>
          <w:b/>
          <w:sz w:val="24"/>
          <w:szCs w:val="24"/>
          <w:lang w:val="en-GB"/>
        </w:rPr>
        <w:t>181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: 2122.</w:t>
      </w:r>
    </w:p>
    <w:p w:rsidR="00FA3350" w:rsidRPr="00CE5AE3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67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Johnson JR, Russo TA, 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US"/>
        </w:rPr>
        <w:t>Tarr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PI, </w:t>
      </w:r>
      <w:r w:rsidRPr="00F4675B">
        <w:rPr>
          <w:rFonts w:ascii="Times New Roman" w:hAnsi="Times New Roman" w:cs="Times New Roman"/>
          <w:b/>
          <w:i/>
          <w:sz w:val="24"/>
          <w:szCs w:val="24"/>
          <w:lang w:val="en-US"/>
        </w:rPr>
        <w:t>et al.</w:t>
      </w:r>
      <w:r w:rsidRPr="00FA33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Molecular epidemiological and phylogenetic associations of two novel putative virulence genes, </w:t>
      </w:r>
      <w:proofErr w:type="spellStart"/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iha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iroN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E.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), among </w:t>
      </w:r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isolates from patients with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urosepsis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Infect</w:t>
      </w:r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Immun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2000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1B48EB">
        <w:rPr>
          <w:rFonts w:ascii="Times New Roman" w:hAnsi="Times New Roman" w:cs="Times New Roman"/>
          <w:b/>
          <w:sz w:val="24"/>
          <w:szCs w:val="24"/>
          <w:lang w:val="en-GB"/>
        </w:rPr>
        <w:t>68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1B48EB">
        <w:rPr>
          <w:rFonts w:ascii="Times New Roman" w:hAnsi="Times New Roman" w:cs="Times New Roman"/>
          <w:sz w:val="24"/>
          <w:szCs w:val="24"/>
          <w:lang w:val="en-GB"/>
        </w:rPr>
        <w:t>3040</w:t>
      </w:r>
      <w:r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7.</w:t>
      </w:r>
    </w:p>
    <w:p w:rsidR="00FA3350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 xml:space="preserve">Johnson JR, </w:t>
      </w:r>
      <w:proofErr w:type="spellStart"/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>Gajewski</w:t>
      </w:r>
      <w:proofErr w:type="spellEnd"/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A, </w:t>
      </w:r>
      <w:proofErr w:type="spellStart"/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>Lesse</w:t>
      </w:r>
      <w:proofErr w:type="spellEnd"/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AJ,</w:t>
      </w:r>
      <w:r w:rsidRPr="00E946B8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et al</w:t>
      </w:r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Extraintestinal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pathogenic </w:t>
      </w:r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as a cause of invasive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nonurinary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infections. </w:t>
      </w:r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J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GB"/>
        </w:rPr>
        <w:t>Clin</w:t>
      </w:r>
      <w:proofErr w:type="spellEnd"/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Microbiol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2003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1B48EB">
        <w:rPr>
          <w:rFonts w:ascii="Times New Roman" w:hAnsi="Times New Roman" w:cs="Times New Roman"/>
          <w:b/>
          <w:sz w:val="24"/>
          <w:szCs w:val="24"/>
          <w:lang w:val="en-GB"/>
        </w:rPr>
        <w:t>41</w:t>
      </w:r>
      <w:r>
        <w:rPr>
          <w:rFonts w:ascii="Times New Roman" w:hAnsi="Times New Roman" w:cs="Times New Roman"/>
          <w:sz w:val="24"/>
          <w:szCs w:val="24"/>
          <w:lang w:val="en-GB"/>
        </w:rPr>
        <w:t>: 5798-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02.</w:t>
      </w:r>
    </w:p>
    <w:p w:rsidR="005E7DA5" w:rsidRPr="00CE5AE3" w:rsidRDefault="005E7DA5" w:rsidP="005E7DA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Johnson JR, O'Bryan TT.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Detection of the </w:t>
      </w:r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group 2 polysaccharide capsule synthesis Gene </w:t>
      </w:r>
      <w:proofErr w:type="spellStart"/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kpsM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by a rapid and specific PCR-based assay.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J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GB"/>
        </w:rPr>
        <w:t>Clin</w:t>
      </w:r>
      <w:proofErr w:type="spellEnd"/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Microbio</w:t>
      </w:r>
      <w:r>
        <w:rPr>
          <w:rFonts w:ascii="Times New Roman" w:hAnsi="Times New Roman" w:cs="Times New Roman"/>
          <w:sz w:val="24"/>
          <w:szCs w:val="24"/>
          <w:lang w:val="en-GB"/>
        </w:rPr>
        <w:t>l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2004; </w:t>
      </w:r>
      <w:r w:rsidRPr="00766D26">
        <w:rPr>
          <w:rFonts w:ascii="Times New Roman" w:hAnsi="Times New Roman" w:cs="Times New Roman"/>
          <w:b/>
          <w:sz w:val="24"/>
          <w:szCs w:val="24"/>
          <w:lang w:val="en-GB"/>
        </w:rPr>
        <w:t>42</w:t>
      </w:r>
      <w:r>
        <w:rPr>
          <w:rFonts w:ascii="Times New Roman" w:hAnsi="Times New Roman" w:cs="Times New Roman"/>
          <w:sz w:val="24"/>
          <w:szCs w:val="24"/>
          <w:lang w:val="en-GB"/>
        </w:rPr>
        <w:t>: 1773-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6.</w:t>
      </w:r>
    </w:p>
    <w:p w:rsidR="00FA3350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93009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Johnson JR, Porter S, Johnston B, </w:t>
      </w:r>
      <w:r w:rsidRPr="00093009">
        <w:rPr>
          <w:rFonts w:ascii="Times New Roman" w:hAnsi="Times New Roman" w:cs="Times New Roman"/>
          <w:b/>
          <w:i/>
          <w:sz w:val="24"/>
          <w:szCs w:val="24"/>
          <w:lang w:val="en-GB"/>
        </w:rPr>
        <w:t>et al</w:t>
      </w:r>
      <w:r w:rsidRPr="0009300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Host characteristics and bacterial traits predict experimental virulence for </w:t>
      </w:r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bloodstream isolates from patients with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urosepsis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Open Forum Infect Dis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2015; </w:t>
      </w:r>
      <w:r w:rsidRPr="002E4DCB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(3):ofv083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A3350" w:rsidRPr="00CE5AE3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Le </w:t>
      </w:r>
      <w:proofErr w:type="spellStart"/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>Bouguenec</w:t>
      </w:r>
      <w:proofErr w:type="spellEnd"/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C, </w:t>
      </w:r>
      <w:proofErr w:type="spellStart"/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>Archambaud</w:t>
      </w:r>
      <w:proofErr w:type="spellEnd"/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M, </w:t>
      </w:r>
      <w:proofErr w:type="spellStart"/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>Labigne</w:t>
      </w:r>
      <w:proofErr w:type="spellEnd"/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>, A.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Rapid and specific detection of the </w:t>
      </w:r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>pap</w:t>
      </w:r>
      <w:r w:rsidRPr="002E4DC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>afa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, and </w:t>
      </w:r>
      <w:proofErr w:type="spellStart"/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>sfa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adhesin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-encoding operons in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uropathogenic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 xml:space="preserve">Escherichia coli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strains by polymerase chain reaction.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J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GB"/>
        </w:rPr>
        <w:t>Clin</w:t>
      </w:r>
      <w:proofErr w:type="spellEnd"/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>Microbiol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1992; </w:t>
      </w:r>
      <w:r w:rsidRPr="002E4DCB">
        <w:rPr>
          <w:rFonts w:ascii="Times New Roman" w:hAnsi="Times New Roman" w:cs="Times New Roman"/>
          <w:b/>
          <w:sz w:val="24"/>
          <w:szCs w:val="24"/>
          <w:lang w:val="en-GB"/>
        </w:rPr>
        <w:t>30</w:t>
      </w:r>
      <w:r>
        <w:rPr>
          <w:rFonts w:ascii="Times New Roman" w:hAnsi="Times New Roman" w:cs="Times New Roman"/>
          <w:sz w:val="24"/>
          <w:szCs w:val="24"/>
          <w:lang w:val="en-GB"/>
        </w:rPr>
        <w:t>: 1189-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93.</w:t>
      </w:r>
    </w:p>
    <w:p w:rsidR="00FA3350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93009">
        <w:rPr>
          <w:rFonts w:ascii="Times New Roman" w:hAnsi="Times New Roman" w:cs="Times New Roman"/>
          <w:b/>
          <w:sz w:val="24"/>
          <w:szCs w:val="24"/>
          <w:lang w:val="en-GB"/>
        </w:rPr>
        <w:t xml:space="preserve">Marc D, </w:t>
      </w:r>
      <w:proofErr w:type="spellStart"/>
      <w:r w:rsidRPr="00093009">
        <w:rPr>
          <w:rFonts w:ascii="Times New Roman" w:hAnsi="Times New Roman" w:cs="Times New Roman"/>
          <w:b/>
          <w:sz w:val="24"/>
          <w:szCs w:val="24"/>
          <w:lang w:val="en-GB"/>
        </w:rPr>
        <w:t>Dho</w:t>
      </w:r>
      <w:proofErr w:type="spellEnd"/>
      <w:r w:rsidRPr="00093009">
        <w:rPr>
          <w:rFonts w:ascii="Times New Roman" w:hAnsi="Times New Roman" w:cs="Times New Roman"/>
          <w:b/>
          <w:sz w:val="24"/>
          <w:szCs w:val="24"/>
          <w:lang w:val="en-GB"/>
        </w:rPr>
        <w:t>-Moulin M.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Analysis of the </w:t>
      </w:r>
      <w:proofErr w:type="spellStart"/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fim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cluster of an avian O2 strain of Escherichia coli: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serogroup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-specific sites within </w:t>
      </w:r>
      <w:proofErr w:type="spellStart"/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fimA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and nucleotide sequence of </w:t>
      </w:r>
      <w:proofErr w:type="spellStart"/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fimI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 xml:space="preserve">J Med </w:t>
      </w:r>
      <w:proofErr w:type="spellStart"/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>Microbiol</w:t>
      </w:r>
      <w:proofErr w:type="spellEnd"/>
      <w:r w:rsidRPr="00CE5AE3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1996; </w:t>
      </w:r>
      <w:r w:rsidRPr="00CE5AE3">
        <w:rPr>
          <w:rFonts w:ascii="Times New Roman" w:hAnsi="Times New Roman" w:cs="Times New Roman"/>
          <w:b/>
          <w:sz w:val="24"/>
          <w:szCs w:val="24"/>
          <w:lang w:val="en-GB"/>
        </w:rPr>
        <w:t>44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: 444-52.</w:t>
      </w:r>
    </w:p>
    <w:p w:rsidR="005E7DA5" w:rsidRPr="00CE5AE3" w:rsidRDefault="005E7DA5" w:rsidP="005E7DA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Moulin-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Schouleur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M, 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Schouler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C, 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Tailliez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P, </w:t>
      </w:r>
      <w:r w:rsidRPr="00F4675B">
        <w:rPr>
          <w:rFonts w:ascii="Times New Roman" w:hAnsi="Times New Roman" w:cs="Times New Roman"/>
          <w:b/>
          <w:i/>
          <w:sz w:val="24"/>
          <w:szCs w:val="24"/>
          <w:lang w:val="en-GB"/>
        </w:rPr>
        <w:t>et al.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Common virulence factors and genetic relationships between O18:K1:H7 </w:t>
      </w:r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isolates of human and avian origin. </w:t>
      </w:r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J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GB"/>
        </w:rPr>
        <w:t>Clin</w:t>
      </w:r>
      <w:proofErr w:type="spellEnd"/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>Microbiol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2006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766D26">
        <w:rPr>
          <w:rFonts w:ascii="Times New Roman" w:hAnsi="Times New Roman" w:cs="Times New Roman"/>
          <w:b/>
          <w:sz w:val="24"/>
          <w:szCs w:val="24"/>
          <w:lang w:val="en-GB"/>
        </w:rPr>
        <w:t>44</w:t>
      </w:r>
      <w:r>
        <w:rPr>
          <w:rFonts w:ascii="Times New Roman" w:hAnsi="Times New Roman" w:cs="Times New Roman"/>
          <w:sz w:val="24"/>
          <w:szCs w:val="24"/>
          <w:lang w:val="en-GB"/>
        </w:rPr>
        <w:t>: 3484-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92.</w:t>
      </w:r>
    </w:p>
    <w:p w:rsidR="00FA3350" w:rsidRPr="00CE5AE3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Mora A, </w:t>
      </w:r>
      <w:proofErr w:type="spellStart"/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>Viso</w:t>
      </w:r>
      <w:proofErr w:type="spellEnd"/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S, </w:t>
      </w:r>
      <w:proofErr w:type="spellStart"/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>López</w:t>
      </w:r>
      <w:proofErr w:type="spellEnd"/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C0735">
        <w:rPr>
          <w:rFonts w:ascii="Times New Roman" w:hAnsi="Times New Roman" w:cs="Times New Roman"/>
          <w:b/>
          <w:i/>
          <w:sz w:val="24"/>
          <w:szCs w:val="24"/>
          <w:lang w:val="en-US"/>
        </w:rPr>
        <w:t>et al</w:t>
      </w:r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C07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Poultry as reservoir for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extraintestinal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pathogenic </w:t>
      </w:r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O45:K1:H7-B2-ST95 in humans. </w:t>
      </w:r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 xml:space="preserve">Vet </w:t>
      </w:r>
      <w:proofErr w:type="spellStart"/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>Microbiol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2013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;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E4DCB">
        <w:rPr>
          <w:rFonts w:ascii="Times New Roman" w:hAnsi="Times New Roman" w:cs="Times New Roman"/>
          <w:b/>
          <w:sz w:val="24"/>
          <w:szCs w:val="24"/>
          <w:lang w:val="en-GB"/>
        </w:rPr>
        <w:t>167</w:t>
      </w:r>
      <w:r>
        <w:rPr>
          <w:rFonts w:ascii="Times New Roman" w:hAnsi="Times New Roman" w:cs="Times New Roman"/>
          <w:sz w:val="24"/>
          <w:szCs w:val="24"/>
          <w:lang w:val="en-GB"/>
        </w:rPr>
        <w:t>:506-12.</w:t>
      </w:r>
    </w:p>
    <w:p w:rsidR="00FA3350" w:rsidRPr="00CE5AE3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Morales C, Lee MD, </w:t>
      </w:r>
      <w:proofErr w:type="spellStart"/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>Hofacre</w:t>
      </w:r>
      <w:proofErr w:type="spellEnd"/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C, </w:t>
      </w:r>
      <w:r w:rsidRPr="00BC0735">
        <w:rPr>
          <w:rFonts w:ascii="Times New Roman" w:hAnsi="Times New Roman" w:cs="Times New Roman"/>
          <w:b/>
          <w:i/>
          <w:sz w:val="24"/>
          <w:szCs w:val="24"/>
          <w:lang w:val="en-US"/>
        </w:rPr>
        <w:t>et al</w:t>
      </w:r>
      <w:r w:rsidRPr="00BC073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C07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Detection of a novel virulence gene and a </w:t>
      </w:r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Salmonella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virulence homologue among </w:t>
      </w:r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isolated from broiler chickens. </w:t>
      </w:r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 xml:space="preserve">Foodborne </w:t>
      </w:r>
      <w:proofErr w:type="spellStart"/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>Pathog</w:t>
      </w:r>
      <w:proofErr w:type="spellEnd"/>
      <w:r w:rsidRPr="001B48E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Dis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2004</w:t>
      </w:r>
      <w:r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1B48EB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:160-5.</w:t>
      </w:r>
    </w:p>
    <w:p w:rsidR="005E7DA5" w:rsidRPr="00CE5AE3" w:rsidRDefault="005E7DA5" w:rsidP="005E7DA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F4675B">
        <w:rPr>
          <w:rFonts w:ascii="Times New Roman" w:hAnsi="Times New Roman" w:cs="Times New Roman"/>
          <w:b/>
          <w:sz w:val="24"/>
          <w:szCs w:val="24"/>
        </w:rPr>
        <w:t>Rodriguez-Siek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</w:rPr>
        <w:t xml:space="preserve"> KE, 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</w:rPr>
        <w:t>Giddings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</w:rPr>
        <w:t xml:space="preserve"> CW, 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</w:rPr>
        <w:t>Doetkott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</w:rPr>
        <w:t xml:space="preserve"> C, </w:t>
      </w:r>
      <w:r w:rsidRPr="00F4675B">
        <w:rPr>
          <w:rFonts w:ascii="Times New Roman" w:hAnsi="Times New Roman" w:cs="Times New Roman"/>
          <w:b/>
          <w:i/>
          <w:sz w:val="24"/>
          <w:szCs w:val="24"/>
        </w:rPr>
        <w:t>et al.</w:t>
      </w:r>
      <w:r w:rsidRPr="005E7DA5">
        <w:rPr>
          <w:rFonts w:ascii="Times New Roman" w:hAnsi="Times New Roman" w:cs="Times New Roman"/>
          <w:sz w:val="24"/>
          <w:szCs w:val="24"/>
        </w:rPr>
        <w:t xml:space="preserve">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Characterizing the APEC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pathotype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Vet</w:t>
      </w:r>
      <w:r w:rsidRPr="00766D26">
        <w:rPr>
          <w:rFonts w:ascii="Times New Roman" w:hAnsi="Times New Roman" w:cs="Times New Roman"/>
          <w:i/>
          <w:sz w:val="24"/>
          <w:szCs w:val="24"/>
          <w:lang w:val="en-GB"/>
        </w:rPr>
        <w:t xml:space="preserve"> Res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6D26">
        <w:rPr>
          <w:rFonts w:ascii="Times New Roman" w:hAnsi="Times New Roman" w:cs="Times New Roman"/>
          <w:sz w:val="24"/>
          <w:szCs w:val="24"/>
          <w:lang w:val="en-GB"/>
        </w:rPr>
        <w:t>2005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766D26">
        <w:rPr>
          <w:rFonts w:ascii="Times New Roman" w:hAnsi="Times New Roman" w:cs="Times New Roman"/>
          <w:b/>
          <w:sz w:val="24"/>
          <w:szCs w:val="24"/>
          <w:lang w:val="en-GB"/>
        </w:rPr>
        <w:t>36</w:t>
      </w:r>
      <w:r>
        <w:rPr>
          <w:rFonts w:ascii="Times New Roman" w:hAnsi="Times New Roman" w:cs="Times New Roman"/>
          <w:sz w:val="24"/>
          <w:szCs w:val="24"/>
          <w:lang w:val="en-GB"/>
        </w:rPr>
        <w:t>:241-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56.</w:t>
      </w:r>
    </w:p>
    <w:p w:rsidR="00FA3350" w:rsidRPr="00CE5AE3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>Spurbeck</w:t>
      </w:r>
      <w:proofErr w:type="spellEnd"/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RR, </w:t>
      </w:r>
      <w:proofErr w:type="spellStart"/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>Dinh</w:t>
      </w:r>
      <w:proofErr w:type="spellEnd"/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PC Jr, Walk ST,</w:t>
      </w:r>
      <w:r w:rsidRPr="00E946B8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et al</w:t>
      </w:r>
      <w:r w:rsidRPr="00E946B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 xml:space="preserve">Escherichia coli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isolates that carry </w:t>
      </w:r>
      <w:proofErr w:type="gramStart"/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>vat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,</w:t>
      </w:r>
      <w:proofErr w:type="gram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>fyuA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>chuA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, and </w:t>
      </w:r>
      <w:proofErr w:type="spellStart"/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>yfcV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efficiently colonize the urinary tract. </w:t>
      </w:r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 xml:space="preserve">Infect </w:t>
      </w:r>
      <w:proofErr w:type="spellStart"/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>Immun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2012</w:t>
      </w:r>
      <w:r>
        <w:rPr>
          <w:rFonts w:ascii="Times New Roman" w:hAnsi="Times New Roman" w:cs="Times New Roman"/>
          <w:sz w:val="24"/>
          <w:szCs w:val="24"/>
          <w:lang w:val="en-GB"/>
        </w:rPr>
        <w:t>;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D6029">
        <w:rPr>
          <w:rFonts w:ascii="Times New Roman" w:hAnsi="Times New Roman" w:cs="Times New Roman"/>
          <w:b/>
          <w:sz w:val="24"/>
          <w:szCs w:val="24"/>
          <w:lang w:val="en-GB"/>
        </w:rPr>
        <w:t>80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:41</w:t>
      </w:r>
      <w:r>
        <w:rPr>
          <w:rFonts w:ascii="Times New Roman" w:hAnsi="Times New Roman" w:cs="Times New Roman"/>
          <w:sz w:val="24"/>
          <w:szCs w:val="24"/>
          <w:lang w:val="en-GB"/>
        </w:rPr>
        <w:t>15-22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A3350" w:rsidRPr="00CE5AE3" w:rsidRDefault="00FA3350" w:rsidP="00FA335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Tóth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I, 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Hérault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F, </w:t>
      </w:r>
      <w:proofErr w:type="spellStart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>Beutin</w:t>
      </w:r>
      <w:proofErr w:type="spellEnd"/>
      <w:r w:rsidRPr="00F4675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L, </w:t>
      </w:r>
      <w:r w:rsidRPr="00F4675B">
        <w:rPr>
          <w:rFonts w:ascii="Times New Roman" w:hAnsi="Times New Roman" w:cs="Times New Roman"/>
          <w:b/>
          <w:i/>
          <w:sz w:val="24"/>
          <w:szCs w:val="24"/>
          <w:lang w:val="en-GB"/>
        </w:rPr>
        <w:t>et al.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Production of </w:t>
      </w:r>
      <w:proofErr w:type="spellStart"/>
      <w:r w:rsidRPr="00CE5AE3">
        <w:rPr>
          <w:rFonts w:ascii="Times New Roman" w:hAnsi="Times New Roman" w:cs="Times New Roman"/>
          <w:sz w:val="24"/>
          <w:szCs w:val="24"/>
          <w:lang w:val="en-GB"/>
        </w:rPr>
        <w:t>cytolethal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distending toxins by pathogenic </w:t>
      </w:r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strains isolated from human and animal sources: establishment of the existence of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 new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cdt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variant (Type IV). </w:t>
      </w:r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 xml:space="preserve">J </w:t>
      </w:r>
      <w:proofErr w:type="spellStart"/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>Clin</w:t>
      </w:r>
      <w:proofErr w:type="spellEnd"/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1D6029">
        <w:rPr>
          <w:rFonts w:ascii="Times New Roman" w:hAnsi="Times New Roman" w:cs="Times New Roman"/>
          <w:i/>
          <w:sz w:val="24"/>
          <w:szCs w:val="24"/>
          <w:lang w:val="en-GB"/>
        </w:rPr>
        <w:t>Microbiol</w:t>
      </w:r>
      <w:proofErr w:type="spellEnd"/>
      <w:r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2003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1D6029">
        <w:rPr>
          <w:rFonts w:ascii="Times New Roman" w:hAnsi="Times New Roman" w:cs="Times New Roman"/>
          <w:b/>
          <w:sz w:val="24"/>
          <w:szCs w:val="24"/>
          <w:lang w:val="en-GB"/>
        </w:rPr>
        <w:t>41</w:t>
      </w:r>
      <w:r>
        <w:rPr>
          <w:rFonts w:ascii="Times New Roman" w:hAnsi="Times New Roman" w:cs="Times New Roman"/>
          <w:sz w:val="24"/>
          <w:szCs w:val="24"/>
          <w:lang w:val="en-GB"/>
        </w:rPr>
        <w:t>: 4285-</w:t>
      </w:r>
      <w:r w:rsidRPr="00CE5AE3">
        <w:rPr>
          <w:rFonts w:ascii="Times New Roman" w:hAnsi="Times New Roman" w:cs="Times New Roman"/>
          <w:sz w:val="24"/>
          <w:szCs w:val="24"/>
          <w:lang w:val="en-GB"/>
        </w:rPr>
        <w:t>91.</w:t>
      </w:r>
    </w:p>
    <w:p w:rsidR="00587876" w:rsidRDefault="002E4DCB" w:rsidP="00CE5AE3">
      <w:pPr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58787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Yamamoto S, </w:t>
      </w:r>
      <w:proofErr w:type="spellStart"/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>Terai</w:t>
      </w:r>
      <w:proofErr w:type="spellEnd"/>
      <w:r w:rsidRPr="00095F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A, Yuri K</w:t>
      </w:r>
      <w:r w:rsidR="00C36CF0" w:rsidRPr="00095F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r w:rsidRPr="00095F9B">
        <w:rPr>
          <w:rFonts w:ascii="Times New Roman" w:hAnsi="Times New Roman" w:cs="Times New Roman"/>
          <w:b/>
          <w:i/>
          <w:sz w:val="24"/>
          <w:szCs w:val="24"/>
          <w:lang w:val="en-GB"/>
        </w:rPr>
        <w:t>et al.</w:t>
      </w:r>
      <w:r w:rsidRPr="002E4DC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C36CF0"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Detection of </w:t>
      </w:r>
      <w:proofErr w:type="spellStart"/>
      <w:r w:rsidR="00C36CF0" w:rsidRPr="00CE5AE3">
        <w:rPr>
          <w:rFonts w:ascii="Times New Roman" w:hAnsi="Times New Roman" w:cs="Times New Roman"/>
          <w:sz w:val="24"/>
          <w:szCs w:val="24"/>
          <w:lang w:val="en-GB"/>
        </w:rPr>
        <w:t>urovirulence</w:t>
      </w:r>
      <w:proofErr w:type="spellEnd"/>
      <w:r w:rsidR="00C36CF0"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factors in </w:t>
      </w:r>
      <w:r w:rsidR="00C36CF0" w:rsidRPr="002E4DCB">
        <w:rPr>
          <w:rFonts w:ascii="Times New Roman" w:hAnsi="Times New Roman" w:cs="Times New Roman"/>
          <w:i/>
          <w:sz w:val="24"/>
          <w:szCs w:val="24"/>
          <w:lang w:val="en-GB"/>
        </w:rPr>
        <w:t>Escherichia coli</w:t>
      </w:r>
      <w:r w:rsidR="00C36CF0"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by multiplex polymerase chain reaction.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FEMS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GB"/>
        </w:rPr>
        <w:t>Immunol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Med</w:t>
      </w:r>
      <w:r w:rsidR="00C36CF0" w:rsidRPr="002E4DC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C36CF0" w:rsidRPr="002E4DCB">
        <w:rPr>
          <w:rFonts w:ascii="Times New Roman" w:hAnsi="Times New Roman" w:cs="Times New Roman"/>
          <w:i/>
          <w:sz w:val="24"/>
          <w:szCs w:val="24"/>
          <w:lang w:val="en-GB"/>
        </w:rPr>
        <w:t>Micr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obiol</w:t>
      </w:r>
      <w:proofErr w:type="spellEnd"/>
      <w:r w:rsidR="00C36CF0"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E4DCB">
        <w:rPr>
          <w:rFonts w:ascii="Times New Roman" w:hAnsi="Times New Roman" w:cs="Times New Roman"/>
          <w:sz w:val="24"/>
          <w:szCs w:val="24"/>
          <w:lang w:val="en-GB"/>
        </w:rPr>
        <w:t xml:space="preserve">1995; </w:t>
      </w:r>
      <w:r w:rsidR="00C36CF0" w:rsidRPr="002E4DCB">
        <w:rPr>
          <w:rFonts w:ascii="Times New Roman" w:hAnsi="Times New Roman" w:cs="Times New Roman"/>
          <w:b/>
          <w:sz w:val="24"/>
          <w:szCs w:val="24"/>
          <w:lang w:val="en-GB"/>
        </w:rPr>
        <w:t>12</w:t>
      </w:r>
      <w:r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C36CF0" w:rsidRPr="00CE5AE3">
        <w:rPr>
          <w:rFonts w:ascii="Times New Roman" w:hAnsi="Times New Roman" w:cs="Times New Roman"/>
          <w:sz w:val="24"/>
          <w:szCs w:val="24"/>
          <w:lang w:val="en-GB"/>
        </w:rPr>
        <w:t xml:space="preserve"> 85-90.</w:t>
      </w:r>
    </w:p>
    <w:p w:rsidR="00D65E8B" w:rsidRPr="00CE5AE3" w:rsidRDefault="00020A0E" w:rsidP="00CE5AE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600950" cy="45940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Figure_S1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414" cy="45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F0" w:rsidRPr="004F1ABB" w:rsidRDefault="004F1ABB" w:rsidP="004F1ABB">
      <w:pPr>
        <w:rPr>
          <w:rFonts w:ascii="Times New Roman" w:hAnsi="Times New Roman" w:cs="Times New Roman"/>
          <w:sz w:val="16"/>
          <w:szCs w:val="16"/>
          <w:lang w:val="en-GB"/>
        </w:rPr>
      </w:pPr>
      <w:r w:rsidRPr="004F1ABB">
        <w:rPr>
          <w:b/>
          <w:sz w:val="16"/>
          <w:szCs w:val="16"/>
          <w:lang w:val="en-GB" w:eastAsia="fr-FR"/>
        </w:rPr>
        <w:t>Figure S1</w:t>
      </w:r>
      <w:r w:rsidRPr="004F1ABB">
        <w:rPr>
          <w:sz w:val="16"/>
          <w:szCs w:val="16"/>
          <w:lang w:val="en-GB" w:eastAsia="fr-FR"/>
        </w:rPr>
        <w:t xml:space="preserve"> (supplemental material) shows a </w:t>
      </w:r>
      <w:proofErr w:type="spellStart"/>
      <w:r w:rsidRPr="004F1ABB">
        <w:rPr>
          <w:sz w:val="16"/>
          <w:szCs w:val="16"/>
          <w:lang w:val="en-GB" w:eastAsia="fr-FR"/>
        </w:rPr>
        <w:t>dendrogram</w:t>
      </w:r>
      <w:proofErr w:type="spellEnd"/>
      <w:r w:rsidRPr="004F1ABB">
        <w:rPr>
          <w:sz w:val="16"/>
          <w:szCs w:val="16"/>
          <w:lang w:val="en-GB" w:eastAsia="fr-FR"/>
        </w:rPr>
        <w:t xml:space="preserve"> with the </w:t>
      </w:r>
      <w:proofErr w:type="spellStart"/>
      <w:r w:rsidRPr="004F1ABB">
        <w:rPr>
          <w:i/>
          <w:sz w:val="16"/>
          <w:szCs w:val="16"/>
          <w:lang w:val="en-GB" w:eastAsia="fr-FR"/>
        </w:rPr>
        <w:t>XbaI</w:t>
      </w:r>
      <w:proofErr w:type="spellEnd"/>
      <w:r w:rsidRPr="004F1ABB">
        <w:rPr>
          <w:sz w:val="16"/>
          <w:szCs w:val="16"/>
          <w:lang w:val="en-GB" w:eastAsia="fr-FR"/>
        </w:rPr>
        <w:t xml:space="preserve"> </w:t>
      </w:r>
      <w:proofErr w:type="spellStart"/>
      <w:r w:rsidRPr="004F1ABB">
        <w:rPr>
          <w:sz w:val="16"/>
          <w:szCs w:val="16"/>
          <w:lang w:val="en-GB" w:eastAsia="fr-FR"/>
        </w:rPr>
        <w:t>macrorestriction</w:t>
      </w:r>
      <w:proofErr w:type="spellEnd"/>
      <w:r w:rsidRPr="004F1ABB">
        <w:rPr>
          <w:sz w:val="16"/>
          <w:szCs w:val="16"/>
          <w:lang w:val="en-GB" w:eastAsia="fr-FR"/>
        </w:rPr>
        <w:t xml:space="preserve"> profiles obtained by pulsed-field gel electrophoresis (PFGE) of the ST131 isolates with a similarity of 61.3%. A high genetic diversity </w:t>
      </w:r>
      <w:proofErr w:type="gramStart"/>
      <w:r w:rsidRPr="004F1ABB">
        <w:rPr>
          <w:sz w:val="16"/>
          <w:szCs w:val="16"/>
          <w:lang w:val="en-GB" w:eastAsia="fr-FR"/>
        </w:rPr>
        <w:t>was detected</w:t>
      </w:r>
      <w:proofErr w:type="gramEnd"/>
      <w:r w:rsidRPr="004F1ABB">
        <w:rPr>
          <w:sz w:val="16"/>
          <w:szCs w:val="16"/>
          <w:lang w:val="en-GB" w:eastAsia="fr-FR"/>
        </w:rPr>
        <w:t xml:space="preserve">, as 31 different PFGE profiles were obtained from the 40 ST131 isolates analysed. According to their PFGE similarities, the isolates were distributed among three </w:t>
      </w:r>
      <w:proofErr w:type="spellStart"/>
      <w:r w:rsidRPr="004F1ABB">
        <w:rPr>
          <w:sz w:val="16"/>
          <w:szCs w:val="16"/>
          <w:lang w:val="en-GB" w:eastAsia="fr-FR"/>
        </w:rPr>
        <w:t>virotype</w:t>
      </w:r>
      <w:proofErr w:type="spellEnd"/>
      <w:r w:rsidRPr="004F1ABB">
        <w:rPr>
          <w:sz w:val="16"/>
          <w:szCs w:val="16"/>
          <w:lang w:val="en-GB" w:eastAsia="fr-FR"/>
        </w:rPr>
        <w:t xml:space="preserve">-specific clusters, defined at similarity levels of 75% (4 </w:t>
      </w:r>
      <w:proofErr w:type="spellStart"/>
      <w:r w:rsidRPr="004F1ABB">
        <w:rPr>
          <w:sz w:val="16"/>
          <w:szCs w:val="16"/>
          <w:lang w:val="en-GB" w:eastAsia="fr-FR"/>
        </w:rPr>
        <w:t>virotype</w:t>
      </w:r>
      <w:proofErr w:type="spellEnd"/>
      <w:r w:rsidRPr="004F1ABB">
        <w:rPr>
          <w:sz w:val="16"/>
          <w:szCs w:val="16"/>
          <w:lang w:val="en-GB" w:eastAsia="fr-FR"/>
        </w:rPr>
        <w:t xml:space="preserve"> E isolates), 84.2% (25 </w:t>
      </w:r>
      <w:proofErr w:type="spellStart"/>
      <w:r w:rsidRPr="004F1ABB">
        <w:rPr>
          <w:sz w:val="16"/>
          <w:szCs w:val="16"/>
          <w:lang w:val="en-GB" w:eastAsia="fr-FR"/>
        </w:rPr>
        <w:t>virotype</w:t>
      </w:r>
      <w:proofErr w:type="spellEnd"/>
      <w:r w:rsidRPr="004F1ABB">
        <w:rPr>
          <w:sz w:val="16"/>
          <w:szCs w:val="16"/>
          <w:lang w:val="en-GB" w:eastAsia="fr-FR"/>
        </w:rPr>
        <w:t xml:space="preserve"> </w:t>
      </w:r>
      <w:proofErr w:type="gramStart"/>
      <w:r w:rsidRPr="004F1ABB">
        <w:rPr>
          <w:sz w:val="16"/>
          <w:szCs w:val="16"/>
          <w:lang w:val="en-GB" w:eastAsia="fr-FR"/>
        </w:rPr>
        <w:t>A</w:t>
      </w:r>
      <w:proofErr w:type="gramEnd"/>
      <w:r w:rsidRPr="004F1ABB">
        <w:rPr>
          <w:sz w:val="16"/>
          <w:szCs w:val="16"/>
          <w:lang w:val="en-GB" w:eastAsia="fr-FR"/>
        </w:rPr>
        <w:t xml:space="preserve"> isolates) and 94.6% (5 </w:t>
      </w:r>
      <w:proofErr w:type="spellStart"/>
      <w:r w:rsidRPr="004F1ABB">
        <w:rPr>
          <w:sz w:val="16"/>
          <w:szCs w:val="16"/>
          <w:lang w:val="en-GB" w:eastAsia="fr-FR"/>
        </w:rPr>
        <w:t>virotype</w:t>
      </w:r>
      <w:proofErr w:type="spellEnd"/>
      <w:r w:rsidRPr="004F1ABB">
        <w:rPr>
          <w:sz w:val="16"/>
          <w:szCs w:val="16"/>
          <w:lang w:val="en-GB" w:eastAsia="fr-FR"/>
        </w:rPr>
        <w:t xml:space="preserve"> F isolates). The </w:t>
      </w:r>
      <w:proofErr w:type="spellStart"/>
      <w:r w:rsidRPr="004F1ABB">
        <w:rPr>
          <w:sz w:val="16"/>
          <w:szCs w:val="16"/>
          <w:lang w:val="en-GB" w:eastAsia="fr-FR"/>
        </w:rPr>
        <w:t>dendrogram</w:t>
      </w:r>
      <w:proofErr w:type="spellEnd"/>
      <w:r w:rsidRPr="004F1ABB">
        <w:rPr>
          <w:sz w:val="16"/>
          <w:szCs w:val="16"/>
          <w:lang w:val="en-GB" w:eastAsia="fr-FR"/>
        </w:rPr>
        <w:t xml:space="preserve"> </w:t>
      </w:r>
      <w:proofErr w:type="gramStart"/>
      <w:r w:rsidRPr="004F1ABB">
        <w:rPr>
          <w:sz w:val="16"/>
          <w:szCs w:val="16"/>
          <w:lang w:val="en-GB" w:eastAsia="fr-FR"/>
        </w:rPr>
        <w:t>was obtained</w:t>
      </w:r>
      <w:proofErr w:type="gramEnd"/>
      <w:r w:rsidRPr="004F1ABB">
        <w:rPr>
          <w:sz w:val="16"/>
          <w:szCs w:val="16"/>
          <w:lang w:val="en-GB" w:eastAsia="fr-FR"/>
        </w:rPr>
        <w:t xml:space="preserve"> with the UPGMA algorithm based on the DICE similarity coefficient and applying 1% of tolerance in the band position.</w:t>
      </w:r>
    </w:p>
    <w:p w:rsidR="00C36CF0" w:rsidRDefault="00AC761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8458200" cy="4757587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Figure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2344" cy="475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C9" w:rsidRPr="00E64257" w:rsidRDefault="00B241D6" w:rsidP="00B241D6">
      <w:pPr>
        <w:rPr>
          <w:rFonts w:ascii="Times New Roman" w:hAnsi="Times New Roman" w:cs="Times New Roman"/>
          <w:sz w:val="16"/>
          <w:szCs w:val="16"/>
          <w:lang w:val="en-GB"/>
        </w:rPr>
      </w:pPr>
      <w:r w:rsidRPr="00E64257">
        <w:rPr>
          <w:b/>
          <w:sz w:val="16"/>
          <w:szCs w:val="16"/>
        </w:rPr>
        <w:t>Figure S2</w:t>
      </w:r>
      <w:r w:rsidRPr="00E64257">
        <w:rPr>
          <w:sz w:val="16"/>
          <w:szCs w:val="16"/>
        </w:rPr>
        <w:t xml:space="preserve"> (</w:t>
      </w:r>
      <w:proofErr w:type="spellStart"/>
      <w:r w:rsidRPr="00E64257">
        <w:rPr>
          <w:sz w:val="16"/>
          <w:szCs w:val="16"/>
        </w:rPr>
        <w:t>supplemental</w:t>
      </w:r>
      <w:proofErr w:type="spellEnd"/>
      <w:r w:rsidRPr="00E64257">
        <w:rPr>
          <w:sz w:val="16"/>
          <w:szCs w:val="16"/>
        </w:rPr>
        <w:t xml:space="preserve"> material) shows a </w:t>
      </w:r>
      <w:proofErr w:type="spellStart"/>
      <w:r w:rsidRPr="00E64257">
        <w:rPr>
          <w:sz w:val="16"/>
          <w:szCs w:val="16"/>
        </w:rPr>
        <w:t>dendrogram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with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the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XbaI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macrorestriction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profiles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obtained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by</w:t>
      </w:r>
      <w:proofErr w:type="spellEnd"/>
      <w:r w:rsidRPr="00E64257">
        <w:rPr>
          <w:sz w:val="16"/>
          <w:szCs w:val="16"/>
        </w:rPr>
        <w:t xml:space="preserve"> PFGE of </w:t>
      </w:r>
      <w:proofErr w:type="spellStart"/>
      <w:r w:rsidRPr="00E64257">
        <w:rPr>
          <w:sz w:val="16"/>
          <w:szCs w:val="16"/>
        </w:rPr>
        <w:t>the</w:t>
      </w:r>
      <w:proofErr w:type="spellEnd"/>
      <w:r w:rsidRPr="00E64257">
        <w:rPr>
          <w:sz w:val="16"/>
          <w:szCs w:val="16"/>
        </w:rPr>
        <w:t xml:space="preserve"> non-ST131 </w:t>
      </w:r>
      <w:proofErr w:type="spellStart"/>
      <w:r w:rsidRPr="00E64257">
        <w:rPr>
          <w:sz w:val="16"/>
          <w:szCs w:val="16"/>
        </w:rPr>
        <w:t>isolates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with</w:t>
      </w:r>
      <w:proofErr w:type="spellEnd"/>
      <w:r w:rsidRPr="00E64257">
        <w:rPr>
          <w:sz w:val="16"/>
          <w:szCs w:val="16"/>
        </w:rPr>
        <w:t xml:space="preserve"> a </w:t>
      </w:r>
      <w:proofErr w:type="spellStart"/>
      <w:r w:rsidRPr="00E64257">
        <w:rPr>
          <w:sz w:val="16"/>
          <w:szCs w:val="16"/>
        </w:rPr>
        <w:t>similarity</w:t>
      </w:r>
      <w:proofErr w:type="spellEnd"/>
      <w:r w:rsidRPr="00E64257">
        <w:rPr>
          <w:sz w:val="16"/>
          <w:szCs w:val="16"/>
        </w:rPr>
        <w:t xml:space="preserve"> of 50.2%. A </w:t>
      </w:r>
      <w:proofErr w:type="spellStart"/>
      <w:r w:rsidRPr="00E64257">
        <w:rPr>
          <w:sz w:val="16"/>
          <w:szCs w:val="16"/>
        </w:rPr>
        <w:t>very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high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genetic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diversity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was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detected</w:t>
      </w:r>
      <w:proofErr w:type="spellEnd"/>
      <w:r w:rsidRPr="00E64257">
        <w:rPr>
          <w:sz w:val="16"/>
          <w:szCs w:val="16"/>
        </w:rPr>
        <w:t xml:space="preserve">, as 55 </w:t>
      </w:r>
      <w:proofErr w:type="spellStart"/>
      <w:r w:rsidRPr="00E64257">
        <w:rPr>
          <w:sz w:val="16"/>
          <w:szCs w:val="16"/>
        </w:rPr>
        <w:t>different</w:t>
      </w:r>
      <w:proofErr w:type="spellEnd"/>
      <w:r w:rsidRPr="00E64257">
        <w:rPr>
          <w:sz w:val="16"/>
          <w:szCs w:val="16"/>
        </w:rPr>
        <w:t xml:space="preserve"> PFGE </w:t>
      </w:r>
      <w:proofErr w:type="spellStart"/>
      <w:r w:rsidRPr="00E64257">
        <w:rPr>
          <w:sz w:val="16"/>
          <w:szCs w:val="16"/>
        </w:rPr>
        <w:t>profiles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were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obtained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from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the</w:t>
      </w:r>
      <w:proofErr w:type="spellEnd"/>
      <w:r w:rsidRPr="00E64257">
        <w:rPr>
          <w:sz w:val="16"/>
          <w:szCs w:val="16"/>
        </w:rPr>
        <w:t xml:space="preserve"> 55 non-ST131 </w:t>
      </w:r>
      <w:proofErr w:type="spellStart"/>
      <w:r w:rsidRPr="00E64257">
        <w:rPr>
          <w:sz w:val="16"/>
          <w:szCs w:val="16"/>
        </w:rPr>
        <w:t>isolates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analysed</w:t>
      </w:r>
      <w:proofErr w:type="spellEnd"/>
      <w:r w:rsidRPr="00E64257">
        <w:rPr>
          <w:sz w:val="16"/>
          <w:szCs w:val="16"/>
        </w:rPr>
        <w:t xml:space="preserve">. </w:t>
      </w:r>
      <w:proofErr w:type="spellStart"/>
      <w:r w:rsidRPr="00E64257">
        <w:rPr>
          <w:sz w:val="16"/>
          <w:szCs w:val="16"/>
        </w:rPr>
        <w:t>However</w:t>
      </w:r>
      <w:proofErr w:type="spellEnd"/>
      <w:r w:rsidRPr="00E64257">
        <w:rPr>
          <w:sz w:val="16"/>
          <w:szCs w:val="16"/>
        </w:rPr>
        <w:t xml:space="preserve">, </w:t>
      </w:r>
      <w:proofErr w:type="spellStart"/>
      <w:r w:rsidRPr="00E64257">
        <w:rPr>
          <w:sz w:val="16"/>
          <w:szCs w:val="16"/>
        </w:rPr>
        <w:t>the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majority</w:t>
      </w:r>
      <w:proofErr w:type="spellEnd"/>
      <w:r w:rsidRPr="00E64257">
        <w:rPr>
          <w:sz w:val="16"/>
          <w:szCs w:val="16"/>
        </w:rPr>
        <w:t xml:space="preserve"> of </w:t>
      </w:r>
      <w:proofErr w:type="spellStart"/>
      <w:r w:rsidRPr="00E64257">
        <w:rPr>
          <w:sz w:val="16"/>
          <w:szCs w:val="16"/>
        </w:rPr>
        <w:t>isolates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belonging</w:t>
      </w:r>
      <w:proofErr w:type="spellEnd"/>
      <w:r w:rsidRPr="00E64257">
        <w:rPr>
          <w:sz w:val="16"/>
          <w:szCs w:val="16"/>
        </w:rPr>
        <w:t xml:space="preserve"> to </w:t>
      </w:r>
      <w:proofErr w:type="spellStart"/>
      <w:r w:rsidRPr="00E64257">
        <w:rPr>
          <w:sz w:val="16"/>
          <w:szCs w:val="16"/>
        </w:rPr>
        <w:t>the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same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sequence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types</w:t>
      </w:r>
      <w:proofErr w:type="spellEnd"/>
      <w:r w:rsidRPr="00E64257">
        <w:rPr>
          <w:sz w:val="16"/>
          <w:szCs w:val="16"/>
        </w:rPr>
        <w:t xml:space="preserve">, </w:t>
      </w:r>
      <w:proofErr w:type="spellStart"/>
      <w:r w:rsidRPr="00E64257">
        <w:rPr>
          <w:sz w:val="16"/>
          <w:szCs w:val="16"/>
        </w:rPr>
        <w:t>clonotypes</w:t>
      </w:r>
      <w:proofErr w:type="spellEnd"/>
      <w:r w:rsidRPr="00E64257">
        <w:rPr>
          <w:sz w:val="16"/>
          <w:szCs w:val="16"/>
        </w:rPr>
        <w:t xml:space="preserve"> and O:H </w:t>
      </w:r>
      <w:proofErr w:type="spellStart"/>
      <w:r w:rsidRPr="00E64257">
        <w:rPr>
          <w:sz w:val="16"/>
          <w:szCs w:val="16"/>
        </w:rPr>
        <w:t>serotypes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remained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distributed</w:t>
      </w:r>
      <w:proofErr w:type="spellEnd"/>
      <w:r w:rsidRPr="00E64257">
        <w:rPr>
          <w:sz w:val="16"/>
          <w:szCs w:val="16"/>
        </w:rPr>
        <w:t xml:space="preserve"> in </w:t>
      </w:r>
      <w:proofErr w:type="spellStart"/>
      <w:r w:rsidRPr="00E64257">
        <w:rPr>
          <w:sz w:val="16"/>
          <w:szCs w:val="16"/>
        </w:rPr>
        <w:t>the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same</w:t>
      </w:r>
      <w:proofErr w:type="spellEnd"/>
      <w:r w:rsidRPr="00E64257">
        <w:rPr>
          <w:sz w:val="16"/>
          <w:szCs w:val="16"/>
        </w:rPr>
        <w:t xml:space="preserve"> </w:t>
      </w:r>
      <w:proofErr w:type="spellStart"/>
      <w:r w:rsidRPr="00E64257">
        <w:rPr>
          <w:sz w:val="16"/>
          <w:szCs w:val="16"/>
        </w:rPr>
        <w:t>clusters</w:t>
      </w:r>
      <w:proofErr w:type="spellEnd"/>
      <w:r w:rsidRPr="00E64257">
        <w:rPr>
          <w:sz w:val="16"/>
          <w:szCs w:val="16"/>
        </w:rPr>
        <w:t xml:space="preserve">. </w:t>
      </w:r>
      <w:r w:rsidRPr="00E64257">
        <w:rPr>
          <w:sz w:val="16"/>
          <w:szCs w:val="16"/>
          <w:lang w:val="en-GB" w:eastAsia="fr-FR"/>
        </w:rPr>
        <w:t xml:space="preserve">The </w:t>
      </w:r>
      <w:proofErr w:type="spellStart"/>
      <w:r w:rsidRPr="00E64257">
        <w:rPr>
          <w:sz w:val="16"/>
          <w:szCs w:val="16"/>
          <w:lang w:val="en-GB" w:eastAsia="fr-FR"/>
        </w:rPr>
        <w:t>dendrogram</w:t>
      </w:r>
      <w:proofErr w:type="spellEnd"/>
      <w:r w:rsidRPr="00E64257">
        <w:rPr>
          <w:sz w:val="16"/>
          <w:szCs w:val="16"/>
          <w:lang w:val="en-GB" w:eastAsia="fr-FR"/>
        </w:rPr>
        <w:t xml:space="preserve"> </w:t>
      </w:r>
      <w:proofErr w:type="gramStart"/>
      <w:r w:rsidRPr="00E64257">
        <w:rPr>
          <w:sz w:val="16"/>
          <w:szCs w:val="16"/>
          <w:lang w:val="en-GB" w:eastAsia="fr-FR"/>
        </w:rPr>
        <w:t>was obtained</w:t>
      </w:r>
      <w:proofErr w:type="gramEnd"/>
      <w:r w:rsidRPr="00E64257">
        <w:rPr>
          <w:sz w:val="16"/>
          <w:szCs w:val="16"/>
          <w:lang w:val="en-GB" w:eastAsia="fr-FR"/>
        </w:rPr>
        <w:t xml:space="preserve"> with the UPGMA algorithm based on the DICE similarity coefficient and applying 1% of tolerance in the band position.</w:t>
      </w:r>
    </w:p>
    <w:sectPr w:rsidR="004503C9" w:rsidRPr="00E64257" w:rsidSect="0058787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C75B2"/>
    <w:multiLevelType w:val="hybridMultilevel"/>
    <w:tmpl w:val="07F0BF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F0"/>
    <w:rsid w:val="00007624"/>
    <w:rsid w:val="00020A0E"/>
    <w:rsid w:val="00093009"/>
    <w:rsid w:val="00095F9B"/>
    <w:rsid w:val="000D1DF6"/>
    <w:rsid w:val="00123C4A"/>
    <w:rsid w:val="00141A59"/>
    <w:rsid w:val="0018367E"/>
    <w:rsid w:val="001B48EB"/>
    <w:rsid w:val="001D6029"/>
    <w:rsid w:val="00280DC3"/>
    <w:rsid w:val="002E4DCB"/>
    <w:rsid w:val="002F64ED"/>
    <w:rsid w:val="00340C95"/>
    <w:rsid w:val="00444889"/>
    <w:rsid w:val="004503C9"/>
    <w:rsid w:val="004F1ABB"/>
    <w:rsid w:val="00587876"/>
    <w:rsid w:val="005E7DA5"/>
    <w:rsid w:val="00610E41"/>
    <w:rsid w:val="006B0DB1"/>
    <w:rsid w:val="00753385"/>
    <w:rsid w:val="00766D26"/>
    <w:rsid w:val="007862AC"/>
    <w:rsid w:val="008321B6"/>
    <w:rsid w:val="00836E31"/>
    <w:rsid w:val="008511D3"/>
    <w:rsid w:val="00862FFC"/>
    <w:rsid w:val="008A4FFE"/>
    <w:rsid w:val="009B5AD4"/>
    <w:rsid w:val="00A80B72"/>
    <w:rsid w:val="00AA1BBB"/>
    <w:rsid w:val="00AC2807"/>
    <w:rsid w:val="00AC761E"/>
    <w:rsid w:val="00AE7CA2"/>
    <w:rsid w:val="00B241D6"/>
    <w:rsid w:val="00BC0735"/>
    <w:rsid w:val="00BD521E"/>
    <w:rsid w:val="00C3170E"/>
    <w:rsid w:val="00C36CF0"/>
    <w:rsid w:val="00CE5AE3"/>
    <w:rsid w:val="00D26412"/>
    <w:rsid w:val="00D65E8B"/>
    <w:rsid w:val="00DE25CE"/>
    <w:rsid w:val="00E119CB"/>
    <w:rsid w:val="00E63379"/>
    <w:rsid w:val="00E64257"/>
    <w:rsid w:val="00E906BF"/>
    <w:rsid w:val="00E946B8"/>
    <w:rsid w:val="00EB5F27"/>
    <w:rsid w:val="00EE42B6"/>
    <w:rsid w:val="00F4675B"/>
    <w:rsid w:val="00FA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4244D"/>
  <w15:docId w15:val="{C45A6726-2252-4E24-9DF4-66A73AC5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36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A4F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73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D65E8B"/>
    <w:rPr>
      <w:color w:val="0000FF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D65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65E8B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orge.blanco@usc.e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1773</Words>
  <Characters>9755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Usc</Company>
  <LinksUpToDate>false</LinksUpToDate>
  <CharactersWithSpaces>11505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 García</dc:creator>
  <cp:lastModifiedBy>Jba</cp:lastModifiedBy>
  <cp:revision>2</cp:revision>
  <cp:lastPrinted>2017-02-27T17:28:00Z</cp:lastPrinted>
  <dcterms:created xsi:type="dcterms:W3CDTF">2019-07-09T12:05:00Z</dcterms:created>
  <dcterms:modified xsi:type="dcterms:W3CDTF">2019-07-09T12:05:00Z</dcterms:modified>
</cp:coreProperties>
</file>