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032B" w14:textId="774CE668" w:rsidR="00D115C3" w:rsidRDefault="00D115C3" w:rsidP="0033738A">
      <w:pPr>
        <w:widowControl/>
        <w:spacing w:line="360" w:lineRule="auto"/>
        <w:ind w:left="482" w:hangingChars="200" w:hanging="482"/>
        <w:jc w:val="center"/>
        <w:outlineLvl w:val="3"/>
        <w:rPr>
          <w:rFonts w:eastAsia="宋体"/>
          <w:b/>
          <w:bCs/>
          <w:kern w:val="0"/>
          <w:sz w:val="24"/>
          <w:szCs w:val="24"/>
        </w:rPr>
      </w:pPr>
      <w:r w:rsidRPr="001C29E8">
        <w:rPr>
          <w:rFonts w:eastAsia="宋体"/>
          <w:b/>
          <w:bCs/>
          <w:kern w:val="0"/>
          <w:sz w:val="24"/>
          <w:szCs w:val="24"/>
        </w:rPr>
        <w:t>Bioinformatics analysis</w:t>
      </w:r>
      <w:r w:rsidR="00504BEB">
        <w:rPr>
          <w:rFonts w:eastAsia="宋体"/>
          <w:b/>
          <w:bCs/>
          <w:kern w:val="0"/>
          <w:sz w:val="24"/>
          <w:szCs w:val="24"/>
        </w:rPr>
        <w:t xml:space="preserve"> </w:t>
      </w:r>
    </w:p>
    <w:p w14:paraId="40176F42" w14:textId="77777777" w:rsidR="007F50C5" w:rsidRDefault="007F50C5" w:rsidP="007F50C5">
      <w:pPr>
        <w:spacing w:line="360" w:lineRule="auto"/>
      </w:pPr>
    </w:p>
    <w:p w14:paraId="0E38540F" w14:textId="0AEC6C7A" w:rsidR="007F50C5" w:rsidRPr="007F50C5" w:rsidRDefault="007F50C5" w:rsidP="007F50C5">
      <w:pPr>
        <w:pStyle w:val="a5"/>
        <w:numPr>
          <w:ilvl w:val="0"/>
          <w:numId w:val="6"/>
        </w:numPr>
        <w:spacing w:line="360" w:lineRule="auto"/>
        <w:ind w:firstLineChars="0"/>
        <w:rPr>
          <w:b/>
        </w:rPr>
      </w:pPr>
      <w:r w:rsidRPr="007F50C5">
        <w:rPr>
          <w:b/>
        </w:rPr>
        <w:t>Data Management</w:t>
      </w:r>
    </w:p>
    <w:p w14:paraId="08E40A67" w14:textId="5BC0CAFE" w:rsidR="0033738A" w:rsidRDefault="0033738A" w:rsidP="007F50C5">
      <w:pPr>
        <w:pStyle w:val="a5"/>
        <w:numPr>
          <w:ilvl w:val="1"/>
          <w:numId w:val="6"/>
        </w:numPr>
        <w:spacing w:line="360" w:lineRule="auto"/>
        <w:ind w:firstLineChars="0"/>
      </w:pPr>
      <w:bookmarkStart w:id="0" w:name="OLE_LINK167"/>
      <w:bookmarkStart w:id="1" w:name="OLE_LINK168"/>
      <w:r w:rsidRPr="0033738A">
        <w:t>Raw data statistics</w:t>
      </w:r>
    </w:p>
    <w:bookmarkEnd w:id="0"/>
    <w:bookmarkEnd w:id="1"/>
    <w:p w14:paraId="7F83D693" w14:textId="68185EB4" w:rsidR="007F50C5" w:rsidRDefault="000A500F" w:rsidP="007F50C5">
      <w:pPr>
        <w:pStyle w:val="a5"/>
        <w:spacing w:line="360" w:lineRule="auto"/>
        <w:ind w:left="420" w:firstLineChars="0" w:firstLine="0"/>
      </w:pPr>
      <w:r w:rsidRPr="000A500F">
        <w:rPr>
          <w:color w:val="FF0000"/>
        </w:rPr>
        <w:t>I</w:t>
      </w:r>
      <w:r w:rsidR="0033738A" w:rsidRPr="000A500F">
        <w:rPr>
          <w:color w:val="FF0000"/>
        </w:rPr>
        <w:t>mage data</w:t>
      </w:r>
      <w:r w:rsidR="0033738A" w:rsidRPr="0033738A">
        <w:t xml:space="preserve"> output from sequencing machine is transformed by base calling into sequence data, which is called raw data (or raw reads) and stored in </w:t>
      </w:r>
      <w:proofErr w:type="spellStart"/>
      <w:r w:rsidR="0033738A" w:rsidRPr="0033738A">
        <w:t>fastq</w:t>
      </w:r>
      <w:proofErr w:type="spellEnd"/>
      <w:r w:rsidR="0033738A" w:rsidRPr="0033738A">
        <w:t xml:space="preserve"> format. Each sample used paired-end sequencing has two raw data files, named fq1 and fq2, respectively</w:t>
      </w:r>
      <w:r w:rsidR="0033738A">
        <w:t>.</w:t>
      </w:r>
      <w:bookmarkStart w:id="2" w:name="_GoBack"/>
      <w:bookmarkEnd w:id="2"/>
      <w:r w:rsidR="0033738A">
        <w:rPr>
          <w:rFonts w:hint="eastAsia"/>
        </w:rPr>
        <w:t xml:space="preserve"> </w:t>
      </w:r>
      <w:r w:rsidR="0033738A">
        <w:t>S</w:t>
      </w:r>
      <w:r w:rsidR="00F93AA4" w:rsidRPr="001C29E8">
        <w:t>equences obtained in this study were deposited in the GenBank short-read archive (SRA), accession number PRJNA531272 (</w:t>
      </w:r>
      <w:hyperlink r:id="rId5" w:history="1">
        <w:r w:rsidR="007F50C5" w:rsidRPr="00841AE9">
          <w:rPr>
            <w:rStyle w:val="a3"/>
          </w:rPr>
          <w:t>https://www.ncbi.nlm.nih.gov/sra/?term=PRJNA531272</w:t>
        </w:r>
      </w:hyperlink>
      <w:r w:rsidR="00F93AA4" w:rsidRPr="001C29E8">
        <w:t>).</w:t>
      </w:r>
    </w:p>
    <w:p w14:paraId="524A1F80" w14:textId="0BFB1F25" w:rsidR="0033738A" w:rsidRDefault="0033738A" w:rsidP="007F50C5">
      <w:pPr>
        <w:pStyle w:val="a5"/>
        <w:numPr>
          <w:ilvl w:val="1"/>
          <w:numId w:val="6"/>
        </w:numPr>
        <w:spacing w:line="360" w:lineRule="auto"/>
        <w:ind w:firstLineChars="0"/>
      </w:pPr>
      <w:r w:rsidRPr="0033738A">
        <w:t>Optimized data statistics</w:t>
      </w:r>
    </w:p>
    <w:p w14:paraId="0B7A867A" w14:textId="09A7D270" w:rsidR="00F93AA4" w:rsidRPr="001C29E8" w:rsidRDefault="0033738A" w:rsidP="0033738A">
      <w:pPr>
        <w:pStyle w:val="a5"/>
        <w:spacing w:line="360" w:lineRule="auto"/>
        <w:ind w:left="360" w:firstLineChars="0" w:firstLine="0"/>
      </w:pPr>
      <w:r w:rsidRPr="0033738A">
        <w:t xml:space="preserve">Illumina </w:t>
      </w:r>
      <w:proofErr w:type="spellStart"/>
      <w:r w:rsidRPr="0033738A">
        <w:t>MiSeq</w:t>
      </w:r>
      <w:proofErr w:type="spellEnd"/>
      <w:r w:rsidRPr="0033738A">
        <w:t xml:space="preserve"> sequencing yields pair-end sequence data. First, the pair-end reads are merged into a sequence according to their overlap relationship, and then the result of the merge is evaluated. Meanwhile, the quality filter of reads is conducted. Distinguish samples based on the barcodes and primer sequences at both ends of the sequence and obtain valid sequences. After correcting the direction of the sequence, optimized data is obtained.</w:t>
      </w:r>
      <w:r>
        <w:t xml:space="preserve"> </w:t>
      </w:r>
      <w:r w:rsidR="00F93AA4" w:rsidRPr="001C29E8">
        <w:t xml:space="preserve">Raw </w:t>
      </w:r>
      <w:proofErr w:type="spellStart"/>
      <w:r w:rsidR="00F93AA4" w:rsidRPr="001C29E8">
        <w:t>fastq</w:t>
      </w:r>
      <w:proofErr w:type="spellEnd"/>
      <w:r w:rsidR="00F93AA4" w:rsidRPr="001C29E8">
        <w:t xml:space="preserve"> files were quality-filtered via </w:t>
      </w:r>
      <w:proofErr w:type="spellStart"/>
      <w:r w:rsidR="00F93AA4" w:rsidRPr="001C29E8">
        <w:t>Trimmomatic</w:t>
      </w:r>
      <w:proofErr w:type="spellEnd"/>
      <w:r w:rsidR="00F93AA4" w:rsidRPr="001C29E8">
        <w:t xml:space="preserve"> and merged by FLASH (</w:t>
      </w:r>
      <w:hyperlink r:id="rId6" w:history="1">
        <w:r w:rsidR="00F93AA4" w:rsidRPr="001C29E8">
          <w:rPr>
            <w:rStyle w:val="a3"/>
          </w:rPr>
          <w:t>http://ccb.jhu.edu/software/FLASH/</w:t>
        </w:r>
      </w:hyperlink>
      <w:r w:rsidR="00F93AA4" w:rsidRPr="001C29E8">
        <w:t>)</w:t>
      </w:r>
      <w:r>
        <w:t xml:space="preserve">. </w:t>
      </w:r>
      <w:r w:rsidRPr="0033738A">
        <w:t>Data decontamination methods and parameters:</w:t>
      </w:r>
    </w:p>
    <w:p w14:paraId="154004C6" w14:textId="5403CEFC" w:rsidR="00F93AA4" w:rsidRPr="001C29E8" w:rsidRDefault="00F93AA4" w:rsidP="0033738A">
      <w:pPr>
        <w:pStyle w:val="a5"/>
        <w:numPr>
          <w:ilvl w:val="0"/>
          <w:numId w:val="1"/>
        </w:numPr>
        <w:spacing w:line="360" w:lineRule="auto"/>
        <w:ind w:left="420" w:hangingChars="200" w:hanging="420"/>
      </w:pPr>
      <w:r w:rsidRPr="001C29E8">
        <w:t>The reads were truncated at any site that received an average quality score &lt;20 over a 50 bp (determined by sliding window).</w:t>
      </w:r>
    </w:p>
    <w:p w14:paraId="2BEDB90C" w14:textId="24984D92" w:rsidR="00F93AA4" w:rsidRPr="001C29E8" w:rsidRDefault="00F93AA4" w:rsidP="0033738A">
      <w:pPr>
        <w:pStyle w:val="a5"/>
        <w:numPr>
          <w:ilvl w:val="0"/>
          <w:numId w:val="1"/>
        </w:numPr>
        <w:spacing w:line="360" w:lineRule="auto"/>
        <w:ind w:left="420" w:hangingChars="200" w:hanging="420"/>
      </w:pPr>
      <w:r w:rsidRPr="001C29E8">
        <w:t xml:space="preserve">Sequences whose overlaps were longer than 10 bp were merged (allowing 2 nucleotide mismatching). </w:t>
      </w:r>
    </w:p>
    <w:p w14:paraId="62C310A5" w14:textId="1D58E7C7" w:rsidR="007F50C5" w:rsidRDefault="00F93AA4" w:rsidP="007F50C5">
      <w:pPr>
        <w:pStyle w:val="a5"/>
        <w:numPr>
          <w:ilvl w:val="0"/>
          <w:numId w:val="1"/>
        </w:numPr>
        <w:spacing w:line="360" w:lineRule="auto"/>
        <w:ind w:left="420" w:hangingChars="200" w:hanging="420"/>
      </w:pPr>
      <w:r w:rsidRPr="001C29E8">
        <w:t>Sequences of each sample were separated according to barcodes (exactly matching) and primers (allowing 2 nucleotide mismatching) and reads containing ambiguous bases were removed.</w:t>
      </w:r>
    </w:p>
    <w:p w14:paraId="2D10A13D" w14:textId="513DCC94" w:rsidR="007F50C5" w:rsidRPr="007F50C5" w:rsidRDefault="007F50C5" w:rsidP="007F50C5">
      <w:pPr>
        <w:pStyle w:val="a5"/>
        <w:numPr>
          <w:ilvl w:val="0"/>
          <w:numId w:val="6"/>
        </w:numPr>
        <w:spacing w:line="360" w:lineRule="auto"/>
        <w:ind w:firstLineChars="0"/>
        <w:rPr>
          <w:b/>
        </w:rPr>
      </w:pPr>
      <w:r w:rsidRPr="007F50C5">
        <w:rPr>
          <w:b/>
        </w:rPr>
        <w:t xml:space="preserve"> Taxon Anno and Assess</w:t>
      </w:r>
    </w:p>
    <w:p w14:paraId="01DCE841" w14:textId="570461AC" w:rsidR="00F93AA4" w:rsidRDefault="00F93AA4" w:rsidP="007F50C5">
      <w:pPr>
        <w:pStyle w:val="a5"/>
        <w:numPr>
          <w:ilvl w:val="1"/>
          <w:numId w:val="6"/>
        </w:numPr>
        <w:spacing w:line="360" w:lineRule="auto"/>
        <w:ind w:firstLineChars="0"/>
      </w:pPr>
      <w:r w:rsidRPr="001C29E8">
        <w:t xml:space="preserve">OUT analysis </w:t>
      </w:r>
    </w:p>
    <w:p w14:paraId="3E09003F" w14:textId="09E8BAFC" w:rsidR="00F93AA4" w:rsidRPr="001C29E8" w:rsidRDefault="0033738A" w:rsidP="0047259F">
      <w:pPr>
        <w:pStyle w:val="a5"/>
        <w:spacing w:line="360" w:lineRule="auto"/>
        <w:ind w:left="420" w:firstLineChars="0" w:firstLine="0"/>
      </w:pPr>
      <w:r w:rsidRPr="0033738A">
        <w:t xml:space="preserve">Operational Taxonomic Unit (OTU) is an operational definition used to classify groups of closely related individuals, and an OTU is simply the group of organisms currently being studied. Nowadays, however, the term "OTU" is generally used in a different context and refers to clusters of (uncultivated or unknown) organisms, grouped by DNA sequence similarity of a </w:t>
      </w:r>
      <w:r w:rsidRPr="0033738A">
        <w:lastRenderedPageBreak/>
        <w:t>specific taxonomic marker gene. For several years, OTUs have been the most commonly used units of microbial diversity, especially when analyzing small subunit 16S or 18S rRNA marker gene sequence datasets. Sequences can be clustered according to their similarity to one another, and OTUs are defined based on the similarity threshold (usually 97% similarity) set by the researcher.</w:t>
      </w:r>
      <w:r w:rsidR="00577560">
        <w:t xml:space="preserve"> </w:t>
      </w:r>
      <w:r w:rsidR="0047259F" w:rsidRPr="0047259F">
        <w:t xml:space="preserve">Software: </w:t>
      </w:r>
      <w:proofErr w:type="spellStart"/>
      <w:r w:rsidR="0047259F" w:rsidRPr="0047259F">
        <w:t>Usearch</w:t>
      </w:r>
      <w:proofErr w:type="spellEnd"/>
      <w:r w:rsidR="0047259F" w:rsidRPr="0047259F">
        <w:t xml:space="preserve"> (</w:t>
      </w:r>
      <w:proofErr w:type="spellStart"/>
      <w:r w:rsidR="0047259F" w:rsidRPr="0047259F">
        <w:t>vsesion</w:t>
      </w:r>
      <w:proofErr w:type="spellEnd"/>
      <w:r w:rsidR="0047259F" w:rsidRPr="0047259F">
        <w:t xml:space="preserve"> 7.0, </w:t>
      </w:r>
      <w:hyperlink r:id="rId7" w:history="1">
        <w:r w:rsidR="0047259F" w:rsidRPr="00841AE9">
          <w:rPr>
            <w:rStyle w:val="a3"/>
          </w:rPr>
          <w:t>http://drive5.com/uparse/</w:t>
        </w:r>
      </w:hyperlink>
      <w:r w:rsidR="0047259F" w:rsidRPr="0047259F">
        <w:t>)</w:t>
      </w:r>
      <w:r w:rsidR="0047259F">
        <w:t xml:space="preserve"> </w:t>
      </w:r>
      <w:r w:rsidR="00F93AA4" w:rsidRPr="001C29E8">
        <w:t>Using QIIME (</w:t>
      </w:r>
      <w:hyperlink r:id="rId8" w:history="1">
        <w:r w:rsidR="007F193E" w:rsidRPr="001C29E8">
          <w:rPr>
            <w:rStyle w:val="a3"/>
          </w:rPr>
          <w:t>http://qiime.org</w:t>
        </w:r>
      </w:hyperlink>
      <w:r w:rsidR="00F93AA4" w:rsidRPr="001C29E8">
        <w:t>).</w:t>
      </w:r>
    </w:p>
    <w:p w14:paraId="2490CBE9" w14:textId="77777777" w:rsidR="0047259F" w:rsidRDefault="007F193E" w:rsidP="0047259F">
      <w:pPr>
        <w:pStyle w:val="a5"/>
        <w:numPr>
          <w:ilvl w:val="0"/>
          <w:numId w:val="5"/>
        </w:numPr>
        <w:spacing w:line="360" w:lineRule="auto"/>
        <w:ind w:firstLineChars="0"/>
      </w:pPr>
      <w:r w:rsidRPr="001C29E8">
        <w:t xml:space="preserve"> </w:t>
      </w:r>
      <w:r w:rsidR="0047259F" w:rsidRPr="0047259F">
        <w:t xml:space="preserve">In order to reduce the amount of redundant calculation in the process of analysis, non-repetitive sequences are need obtained from optimized </w:t>
      </w:r>
      <w:proofErr w:type="spellStart"/>
      <w:r w:rsidR="0047259F" w:rsidRPr="0047259F">
        <w:t>dat</w:t>
      </w:r>
      <w:proofErr w:type="spellEnd"/>
      <w:r w:rsidR="0047259F" w:rsidRPr="0047259F">
        <w:t xml:space="preserve"> </w:t>
      </w:r>
      <w:r w:rsidRPr="001C29E8">
        <w:t>(</w:t>
      </w:r>
      <w:hyperlink r:id="rId9" w:history="1">
        <w:r w:rsidRPr="001C29E8">
          <w:rPr>
            <w:rStyle w:val="a3"/>
          </w:rPr>
          <w:t>http://drive5.com/usearch/manual/dereplication.html</w:t>
        </w:r>
      </w:hyperlink>
      <w:r w:rsidRPr="001C29E8">
        <w:t>）</w:t>
      </w:r>
    </w:p>
    <w:p w14:paraId="576C1A67" w14:textId="77777777" w:rsidR="00BA6A1B" w:rsidRDefault="0047259F" w:rsidP="00BA6A1B">
      <w:pPr>
        <w:pStyle w:val="a5"/>
        <w:numPr>
          <w:ilvl w:val="0"/>
          <w:numId w:val="5"/>
        </w:numPr>
        <w:spacing w:line="360" w:lineRule="auto"/>
        <w:ind w:firstLineChars="0"/>
      </w:pPr>
      <w:r w:rsidRPr="0047259F">
        <w:t>Discarding singletons</w:t>
      </w:r>
      <w:r>
        <w:t>.</w:t>
      </w:r>
      <w:r w:rsidR="007F193E" w:rsidRPr="001C29E8">
        <w:t xml:space="preserve"> (</w:t>
      </w:r>
      <w:hyperlink r:id="rId10" w:history="1">
        <w:r w:rsidR="007F193E" w:rsidRPr="001C29E8">
          <w:rPr>
            <w:rStyle w:val="a3"/>
          </w:rPr>
          <w:t>http://drive5.com/usearch/manual/singletons.html</w:t>
        </w:r>
      </w:hyperlink>
      <w:r w:rsidR="007F193E" w:rsidRPr="001C29E8">
        <w:t>)</w:t>
      </w:r>
    </w:p>
    <w:p w14:paraId="75EE8461" w14:textId="693DB6FC" w:rsidR="007F193E" w:rsidRDefault="00BA6A1B" w:rsidP="00BA6A1B">
      <w:pPr>
        <w:pStyle w:val="a5"/>
        <w:numPr>
          <w:ilvl w:val="0"/>
          <w:numId w:val="5"/>
        </w:numPr>
        <w:spacing w:line="360" w:lineRule="auto"/>
        <w:ind w:firstLineChars="0"/>
      </w:pPr>
      <w:r w:rsidRPr="00BA6A1B">
        <w:t xml:space="preserve">With 97% clustering, an OTU sequence should be at least 3% different from all other OTUs, and OTU representative sequence should be the most abundant sequences in its neighborhood. During the clustering process, chimeric sequences should be </w:t>
      </w:r>
      <w:proofErr w:type="spellStart"/>
      <w:proofErr w:type="gramStart"/>
      <w:r w:rsidRPr="00BA6A1B">
        <w:t>discarded.</w:t>
      </w:r>
      <w:r w:rsidR="007F193E" w:rsidRPr="001C29E8">
        <w:t>All</w:t>
      </w:r>
      <w:proofErr w:type="spellEnd"/>
      <w:proofErr w:type="gramEnd"/>
      <w:r w:rsidR="007F193E" w:rsidRPr="001C29E8">
        <w:t xml:space="preserve"> the optimized sequence maps to OTU representative sequences are selected, and the sequences with 97% similarity to the representative sequences are selected to generate OTU tables.</w:t>
      </w:r>
    </w:p>
    <w:p w14:paraId="7FA1CC04" w14:textId="050218E1" w:rsidR="00BA6A1B" w:rsidRPr="001C29E8" w:rsidRDefault="00BA6A1B" w:rsidP="00BA6A1B">
      <w:pPr>
        <w:pStyle w:val="a5"/>
        <w:numPr>
          <w:ilvl w:val="0"/>
          <w:numId w:val="5"/>
        </w:numPr>
        <w:spacing w:line="360" w:lineRule="auto"/>
        <w:ind w:firstLineChars="0"/>
      </w:pPr>
      <w:r w:rsidRPr="00BA6A1B">
        <w:rPr>
          <w:rFonts w:hint="eastAsia"/>
        </w:rPr>
        <w:t>Mapping all optimized sequences to OTU representation sequences, and sequences with a similarity</w:t>
      </w:r>
      <w:r w:rsidRPr="00BA6A1B">
        <w:rPr>
          <w:rFonts w:hint="eastAsia"/>
        </w:rPr>
        <w:t>＞</w:t>
      </w:r>
      <w:r w:rsidRPr="00BA6A1B">
        <w:rPr>
          <w:rFonts w:hint="eastAsia"/>
        </w:rPr>
        <w:t>97% are selected to generate an OTU table.</w:t>
      </w:r>
    </w:p>
    <w:p w14:paraId="504C393B" w14:textId="6B638CA2" w:rsidR="0065694E" w:rsidRDefault="00BA6A1B" w:rsidP="007F50C5">
      <w:pPr>
        <w:pStyle w:val="a5"/>
        <w:numPr>
          <w:ilvl w:val="1"/>
          <w:numId w:val="6"/>
        </w:numPr>
        <w:spacing w:line="360" w:lineRule="auto"/>
        <w:ind w:firstLineChars="0"/>
      </w:pPr>
      <w:r w:rsidRPr="00BA6A1B">
        <w:t>Taxonomic analysis</w:t>
      </w:r>
      <w:r w:rsidR="00C841DD" w:rsidRPr="001C29E8">
        <w:t xml:space="preserve"> (domain, kingdom, phylum, class, order, family, genus, species)</w:t>
      </w:r>
    </w:p>
    <w:p w14:paraId="181F5502" w14:textId="1EB2E6C8" w:rsidR="00F93AA4" w:rsidRPr="001C29E8" w:rsidRDefault="00F93AA4" w:rsidP="0065694E">
      <w:pPr>
        <w:pStyle w:val="a5"/>
        <w:spacing w:line="360" w:lineRule="auto"/>
        <w:ind w:left="360" w:firstLineChars="0" w:firstLine="0"/>
      </w:pPr>
      <w:r w:rsidRPr="001C29E8">
        <w:t>The taxonomy of each 16S rRNA gene sequence was analyzed by Performances of Ribosomal Database Project (RDP) Classifier algorithm (vision 2.2) (</w:t>
      </w:r>
      <w:hyperlink r:id="rId11" w:history="1">
        <w:r w:rsidR="0065694E" w:rsidRPr="00841AE9">
          <w:rPr>
            <w:rStyle w:val="a3"/>
          </w:rPr>
          <w:t>http://sourceforge.net/projects/rdp-classifier/</w:t>
        </w:r>
      </w:hyperlink>
      <w:r w:rsidRPr="001C29E8">
        <w:t>)</w:t>
      </w:r>
      <w:r w:rsidR="0065694E">
        <w:t xml:space="preserve"> </w:t>
      </w:r>
      <w:r w:rsidRPr="001C29E8">
        <w:t>against the SILVA 16S rRNA database</w:t>
      </w:r>
      <w:r w:rsidR="007F193E" w:rsidRPr="001C29E8">
        <w:t xml:space="preserve"> (</w:t>
      </w:r>
      <w:r w:rsidR="007F193E" w:rsidRPr="0065694E">
        <w:rPr>
          <w:rFonts w:eastAsia="宋体"/>
          <w:kern w:val="0"/>
          <w:sz w:val="24"/>
          <w:szCs w:val="24"/>
        </w:rPr>
        <w:t xml:space="preserve">Release128 </w:t>
      </w:r>
      <w:hyperlink r:id="rId12" w:history="1">
        <w:r w:rsidR="007F193E" w:rsidRPr="0065694E">
          <w:rPr>
            <w:rStyle w:val="a3"/>
            <w:rFonts w:eastAsia="宋体"/>
            <w:kern w:val="0"/>
            <w:sz w:val="24"/>
            <w:szCs w:val="24"/>
          </w:rPr>
          <w:t>http://www.arb-silva.de</w:t>
        </w:r>
      </w:hyperlink>
      <w:r w:rsidR="007F193E" w:rsidRPr="0065694E">
        <w:rPr>
          <w:rFonts w:eastAsia="宋体"/>
          <w:kern w:val="0"/>
          <w:sz w:val="24"/>
          <w:szCs w:val="24"/>
        </w:rPr>
        <w:t xml:space="preserve"> </w:t>
      </w:r>
      <w:r w:rsidR="007F193E" w:rsidRPr="0065694E">
        <w:rPr>
          <w:rFonts w:eastAsia="等线"/>
          <w:color w:val="000000" w:themeColor="text1"/>
          <w:sz w:val="24"/>
          <w:szCs w:val="24"/>
        </w:rPr>
        <w:t>using a confidence threshold of 70%</w:t>
      </w:r>
      <w:r w:rsidR="007F193E" w:rsidRPr="001C29E8">
        <w:t>).</w:t>
      </w:r>
    </w:p>
    <w:p w14:paraId="5BF51E39" w14:textId="53EE53C1" w:rsidR="0065694E" w:rsidRDefault="00E52D4B" w:rsidP="007F50C5">
      <w:pPr>
        <w:pStyle w:val="a5"/>
        <w:numPr>
          <w:ilvl w:val="1"/>
          <w:numId w:val="6"/>
        </w:numPr>
        <w:spacing w:line="360" w:lineRule="auto"/>
        <w:ind w:firstLineChars="0"/>
      </w:pPr>
      <w:r w:rsidRPr="001C29E8">
        <w:t>Alpha diversity analysis</w:t>
      </w:r>
    </w:p>
    <w:p w14:paraId="729BE464" w14:textId="77777777" w:rsidR="00001271" w:rsidRDefault="0065694E" w:rsidP="0065694E">
      <w:pPr>
        <w:pStyle w:val="a5"/>
        <w:spacing w:line="360" w:lineRule="auto"/>
        <w:ind w:left="420" w:firstLineChars="0" w:firstLine="0"/>
      </w:pPr>
      <w:r w:rsidRPr="0065694E">
        <w:t>In ecology, alpha diversity (α-diversity) is the mean species diversity in sites or habitats at a local scale, it can reflect the richness and diversity of microbial communities.</w:t>
      </w:r>
      <w:r w:rsidR="00001271" w:rsidRPr="001C29E8">
        <w:t xml:space="preserve"> </w:t>
      </w:r>
    </w:p>
    <w:p w14:paraId="3FD186F1" w14:textId="0AD65643" w:rsidR="00001271" w:rsidRDefault="00001271" w:rsidP="00001271">
      <w:pPr>
        <w:pStyle w:val="a5"/>
        <w:spacing w:line="360" w:lineRule="auto"/>
        <w:ind w:left="420"/>
      </w:pPr>
      <w:r>
        <w:rPr>
          <w:rFonts w:hint="eastAsia"/>
        </w:rPr>
        <w:t xml:space="preserve">Community richness index: sobs, chao, </w:t>
      </w:r>
      <w:r>
        <w:t>ace</w:t>
      </w:r>
    </w:p>
    <w:p w14:paraId="4064DF10" w14:textId="77777777" w:rsidR="00001271" w:rsidRDefault="00001271" w:rsidP="00001271">
      <w:pPr>
        <w:pStyle w:val="a5"/>
        <w:spacing w:line="360" w:lineRule="auto"/>
        <w:ind w:left="420"/>
      </w:pPr>
      <w:r>
        <w:t xml:space="preserve">Community diversity index: Shannon, </w:t>
      </w:r>
      <w:proofErr w:type="spellStart"/>
      <w:r>
        <w:t>simpson</w:t>
      </w:r>
      <w:proofErr w:type="spellEnd"/>
    </w:p>
    <w:p w14:paraId="4A4E5016" w14:textId="1C067FE3" w:rsidR="00001271" w:rsidRDefault="00001271" w:rsidP="00001271">
      <w:pPr>
        <w:pStyle w:val="a5"/>
        <w:spacing w:line="360" w:lineRule="auto"/>
        <w:ind w:left="420"/>
      </w:pPr>
      <w:r>
        <w:t>Community coverage index: Coverage.</w:t>
      </w:r>
    </w:p>
    <w:p w14:paraId="42F6CB04" w14:textId="77777777" w:rsidR="00F90E58" w:rsidRDefault="00001271" w:rsidP="00F90E58">
      <w:pPr>
        <w:pStyle w:val="a5"/>
        <w:spacing w:line="360" w:lineRule="auto"/>
        <w:ind w:left="420" w:firstLineChars="0" w:firstLine="0"/>
      </w:pPr>
      <w:r w:rsidRPr="00001271">
        <w:t xml:space="preserve">The indexes are described in detail as follows </w:t>
      </w:r>
      <w:r w:rsidRPr="001C29E8">
        <w:t>(</w:t>
      </w:r>
      <w:hyperlink r:id="rId13" w:history="1">
        <w:r w:rsidRPr="001C29E8">
          <w:rPr>
            <w:rStyle w:val="a3"/>
          </w:rPr>
          <w:t>http://www.mothur.org/wiki/Calculators</w:t>
        </w:r>
      </w:hyperlink>
      <w:r w:rsidRPr="001C29E8">
        <w:t xml:space="preserve">). </w:t>
      </w:r>
      <w:r w:rsidR="00E52D4B" w:rsidRPr="001C29E8">
        <w:t>The alpha-diversities, including</w:t>
      </w:r>
      <w:r>
        <w:t xml:space="preserve"> sobs,</w:t>
      </w:r>
      <w:r w:rsidR="00E52D4B" w:rsidRPr="001C29E8">
        <w:t xml:space="preserve"> Shannon index (the Shannon diversity index), ACE estimator, Chao richness estimator, </w:t>
      </w:r>
      <w:r w:rsidR="000B1072" w:rsidRPr="001C29E8">
        <w:t xml:space="preserve">Simpson diversity index </w:t>
      </w:r>
      <w:r w:rsidR="00E52D4B" w:rsidRPr="001C29E8">
        <w:t xml:space="preserve">PD (Phylogenetic diversity) and Good’s coverage were calculated using </w:t>
      </w:r>
      <w:proofErr w:type="spellStart"/>
      <w:r w:rsidR="00E52D4B" w:rsidRPr="001C29E8">
        <w:t>Mothur</w:t>
      </w:r>
      <w:proofErr w:type="spellEnd"/>
      <w:r w:rsidR="00E52D4B" w:rsidRPr="001C29E8">
        <w:t xml:space="preserve"> (version: 1.30.1</w:t>
      </w:r>
      <w:proofErr w:type="gramStart"/>
      <w:r w:rsidR="00E52D4B" w:rsidRPr="001C29E8">
        <w:t>)</w:t>
      </w:r>
      <w:r w:rsidR="004026A7" w:rsidRPr="001C29E8">
        <w:t xml:space="preserve"> </w:t>
      </w:r>
      <w:r w:rsidR="00F90E58">
        <w:t xml:space="preserve"> </w:t>
      </w:r>
      <w:r w:rsidR="004026A7" w:rsidRPr="001C29E8">
        <w:t>(</w:t>
      </w:r>
      <w:proofErr w:type="gramEnd"/>
      <w:r w:rsidR="00504BEB">
        <w:rPr>
          <w:rStyle w:val="a3"/>
        </w:rPr>
        <w:fldChar w:fldCharType="begin"/>
      </w:r>
      <w:r w:rsidR="00504BEB">
        <w:rPr>
          <w:rStyle w:val="a3"/>
        </w:rPr>
        <w:instrText xml:space="preserve"> HYPERLINK "http://www.mothur.org/wiki/Schloss_SOP" \l "Alpha_diversity" </w:instrText>
      </w:r>
      <w:r w:rsidR="00504BEB">
        <w:rPr>
          <w:rStyle w:val="a3"/>
        </w:rPr>
        <w:fldChar w:fldCharType="separate"/>
      </w:r>
      <w:r w:rsidR="004026A7" w:rsidRPr="001C29E8">
        <w:rPr>
          <w:rStyle w:val="a3"/>
        </w:rPr>
        <w:t>http://www.mothur.org/wiki/Schloss_SOP#Alpha_diversity</w:t>
      </w:r>
      <w:r w:rsidR="00504BEB">
        <w:rPr>
          <w:rStyle w:val="a3"/>
        </w:rPr>
        <w:fldChar w:fldCharType="end"/>
      </w:r>
      <w:r w:rsidR="004026A7" w:rsidRPr="001C29E8">
        <w:t>).</w:t>
      </w:r>
      <w:r w:rsidR="00840309" w:rsidRPr="001C29E8">
        <w:t xml:space="preserve"> </w:t>
      </w:r>
    </w:p>
    <w:p w14:paraId="6846C3A8" w14:textId="77777777" w:rsidR="00F90E58" w:rsidRDefault="00840309" w:rsidP="00F90E58">
      <w:pPr>
        <w:pStyle w:val="a5"/>
        <w:spacing w:line="360" w:lineRule="auto"/>
        <w:ind w:left="420" w:firstLineChars="0" w:firstLine="0"/>
      </w:pPr>
      <w:r w:rsidRPr="001C29E8">
        <w:t xml:space="preserve">Difference analysis of Alpha diversity --- For normally distributed data, one-way ANOVAs followed by LSD test were performed to compare between treatments. Non-normally distributed samples were subjected to the </w:t>
      </w:r>
      <w:bookmarkStart w:id="3" w:name="OLE_LINK120"/>
      <w:bookmarkStart w:id="4" w:name="OLE_LINK121"/>
      <w:bookmarkStart w:id="5" w:name="OLE_LINK131"/>
      <w:r w:rsidRPr="001C29E8">
        <w:t>Kruskal Wallis</w:t>
      </w:r>
      <w:bookmarkEnd w:id="3"/>
      <w:bookmarkEnd w:id="4"/>
      <w:bookmarkEnd w:id="5"/>
      <w:r w:rsidRPr="001C29E8">
        <w:t xml:space="preserve"> test to compare between treatments. Normality was tested using the </w:t>
      </w:r>
      <w:bookmarkStart w:id="6" w:name="OLE_LINK113"/>
      <w:bookmarkStart w:id="7" w:name="OLE_LINK116"/>
      <w:bookmarkStart w:id="8" w:name="OLE_LINK119"/>
      <w:r w:rsidRPr="001C29E8">
        <w:t>Shapiro-Wilk test</w:t>
      </w:r>
      <w:bookmarkEnd w:id="6"/>
      <w:bookmarkEnd w:id="7"/>
      <w:r w:rsidRPr="001C29E8">
        <w:t>.</w:t>
      </w:r>
      <w:bookmarkEnd w:id="8"/>
      <w:r w:rsidRPr="001C29E8">
        <w:t xml:space="preserve"> </w:t>
      </w:r>
      <w:r w:rsidRPr="001C29E8">
        <w:rPr>
          <w:i/>
        </w:rPr>
        <w:t>P</w:t>
      </w:r>
      <w:r w:rsidRPr="001C29E8">
        <w:t>-values≤0.05 were considered statistically signiﬁcant. These analyses were performed with the SAS 9.4 software package.</w:t>
      </w:r>
    </w:p>
    <w:p w14:paraId="542F375B" w14:textId="14E56416" w:rsidR="00F90E58" w:rsidRDefault="00F90E58" w:rsidP="007F50C5">
      <w:pPr>
        <w:pStyle w:val="a5"/>
        <w:numPr>
          <w:ilvl w:val="1"/>
          <w:numId w:val="6"/>
        </w:numPr>
        <w:spacing w:line="360" w:lineRule="auto"/>
        <w:ind w:firstLineChars="0"/>
      </w:pPr>
      <w:r>
        <w:t>Rarefaction curve</w:t>
      </w:r>
    </w:p>
    <w:p w14:paraId="43B440ED" w14:textId="67E4EB99" w:rsidR="00F90E58" w:rsidRDefault="00F90E58" w:rsidP="00F90E58">
      <w:pPr>
        <w:pStyle w:val="a5"/>
        <w:spacing w:line="360" w:lineRule="auto"/>
        <w:ind w:left="360" w:firstLineChars="0" w:firstLine="0"/>
      </w:pPr>
      <w:r>
        <w:t>In ecology, rarefaction is a technique to assess species richness from the results of sampling. Rarefaction allows the calculation of species richness for a given number of individual samples, based on the construction of so-called rarefaction curves. This curve is a plot of the number of species as a function of the number of samples. On the left, the steep slope indicates that a large fraction of the species diversity remains to be discovered. If the curve becomes flatter to the right, a reasonable number of individual samples have been taken: more intensive sampling is likely to yield only few additional species.</w:t>
      </w:r>
    </w:p>
    <w:p w14:paraId="2D351BF3" w14:textId="0D90AB38" w:rsidR="00F90E58" w:rsidRDefault="00F90E58" w:rsidP="00F90E58">
      <w:pPr>
        <w:pStyle w:val="a5"/>
        <w:spacing w:line="360" w:lineRule="auto"/>
        <w:ind w:left="420" w:firstLineChars="0" w:firstLine="0"/>
      </w:pPr>
      <w:r>
        <w:t xml:space="preserve">Software: </w:t>
      </w:r>
      <w:proofErr w:type="spellStart"/>
      <w:r>
        <w:t>mothur</w:t>
      </w:r>
      <w:proofErr w:type="spellEnd"/>
      <w:r>
        <w:t xml:space="preserve"> and R.</w:t>
      </w:r>
    </w:p>
    <w:p w14:paraId="020549C8" w14:textId="482CC32A" w:rsidR="00614295" w:rsidRPr="00614295" w:rsidRDefault="00614295" w:rsidP="00614295">
      <w:pPr>
        <w:pStyle w:val="a5"/>
        <w:numPr>
          <w:ilvl w:val="0"/>
          <w:numId w:val="6"/>
        </w:numPr>
        <w:spacing w:line="360" w:lineRule="auto"/>
        <w:ind w:firstLineChars="0"/>
        <w:rPr>
          <w:b/>
        </w:rPr>
      </w:pPr>
      <w:r w:rsidRPr="00614295">
        <w:rPr>
          <w:b/>
        </w:rPr>
        <w:t>Comparative Analysis</w:t>
      </w:r>
    </w:p>
    <w:p w14:paraId="53C56A54" w14:textId="24D77D30" w:rsidR="00DA035B" w:rsidRPr="001C29E8" w:rsidRDefault="008A5C2D" w:rsidP="00614295">
      <w:pPr>
        <w:pStyle w:val="a5"/>
        <w:numPr>
          <w:ilvl w:val="1"/>
          <w:numId w:val="6"/>
        </w:numPr>
        <w:spacing w:line="360" w:lineRule="auto"/>
        <w:ind w:firstLineChars="0"/>
      </w:pPr>
      <w:r w:rsidRPr="001C29E8">
        <w:t>Beta diversity analysis</w:t>
      </w:r>
    </w:p>
    <w:p w14:paraId="07764149" w14:textId="1116B3D8" w:rsidR="00DA035B" w:rsidRDefault="00DA035B" w:rsidP="0033738A">
      <w:pPr>
        <w:pStyle w:val="a5"/>
        <w:numPr>
          <w:ilvl w:val="0"/>
          <w:numId w:val="4"/>
        </w:numPr>
        <w:spacing w:line="360" w:lineRule="auto"/>
        <w:ind w:left="420" w:hangingChars="200"/>
      </w:pPr>
      <w:r w:rsidRPr="001C29E8">
        <w:t xml:space="preserve">Hierarchical Clustering </w:t>
      </w:r>
    </w:p>
    <w:p w14:paraId="2EFE2C94" w14:textId="743369C3" w:rsidR="00614295" w:rsidRPr="001C29E8" w:rsidRDefault="00614295" w:rsidP="00614295">
      <w:pPr>
        <w:pStyle w:val="a5"/>
        <w:spacing w:line="360" w:lineRule="auto"/>
        <w:ind w:left="420" w:firstLineChars="0" w:firstLine="0"/>
      </w:pPr>
      <w:r w:rsidRPr="00614295">
        <w:t xml:space="preserve">Hierarchical clustering analysis is an algorithmic approach to find discrete groups with varying degrees of (dis)similarity in a data set represented by a (dis)similarity matrix (like Bray-Curtis distance matrix). These groups are clustered by hierarchical clustering algorithms based on the distance </w:t>
      </w:r>
      <w:proofErr w:type="gramStart"/>
      <w:r w:rsidRPr="00614295">
        <w:t>matrix, and</w:t>
      </w:r>
      <w:proofErr w:type="gramEnd"/>
      <w:r w:rsidRPr="00614295">
        <w:t xml:space="preserve"> presented as a dendrogram using the unweighted pair-group method with arithmetic averages (UPGMA).</w:t>
      </w:r>
      <w:r>
        <w:t xml:space="preserve"> </w:t>
      </w:r>
      <w:r w:rsidRPr="00614295">
        <w:t xml:space="preserve">Software: </w:t>
      </w:r>
      <w:proofErr w:type="spellStart"/>
      <w:r w:rsidRPr="00614295">
        <w:t>Qiime</w:t>
      </w:r>
      <w:proofErr w:type="spellEnd"/>
      <w:r w:rsidRPr="00614295">
        <w:t xml:space="preserve"> (for calculating beta distance matrix), R</w:t>
      </w:r>
      <w:r>
        <w:t xml:space="preserve">. </w:t>
      </w:r>
    </w:p>
    <w:p w14:paraId="2E6C0E74" w14:textId="2BF46C53" w:rsidR="004B4858" w:rsidRPr="002E7260" w:rsidRDefault="00DA035B" w:rsidP="0033738A">
      <w:pPr>
        <w:pStyle w:val="a5"/>
        <w:numPr>
          <w:ilvl w:val="0"/>
          <w:numId w:val="4"/>
        </w:numPr>
        <w:spacing w:line="360" w:lineRule="auto"/>
        <w:ind w:left="480" w:hangingChars="200" w:hanging="480"/>
      </w:pPr>
      <w:r w:rsidRPr="001C29E8">
        <w:rPr>
          <w:bCs/>
          <w:color w:val="000000" w:themeColor="text1"/>
          <w:sz w:val="24"/>
          <w:szCs w:val="24"/>
        </w:rPr>
        <w:t xml:space="preserve">Taxonomic heat maps </w:t>
      </w:r>
    </w:p>
    <w:p w14:paraId="11F67618" w14:textId="77C0D28D" w:rsidR="002E7260" w:rsidRDefault="002E7260" w:rsidP="002E7260">
      <w:pPr>
        <w:pStyle w:val="a5"/>
        <w:spacing w:line="360" w:lineRule="auto"/>
        <w:ind w:left="420" w:firstLineChars="0" w:firstLine="0"/>
      </w:pPr>
      <w:r w:rsidRPr="002E7260">
        <w:t>The difference of species’ abundance distribution in the samples can be quantified by the distance of statistics. Using the statistical algorithm to calculate the distance between each two samples and obtain the distance matrix, which can be used for further analysis of beta diversity and visual statistical analysis</w:t>
      </w:r>
      <w:r w:rsidR="00D66D8E">
        <w:t>.</w:t>
      </w:r>
      <w:r w:rsidR="00D66D8E" w:rsidRPr="00D66D8E">
        <w:t xml:space="preserve"> </w:t>
      </w:r>
      <w:r w:rsidR="00231BA6">
        <w:t>U</w:t>
      </w:r>
      <w:r w:rsidR="00D66D8E" w:rsidRPr="00D66D8E">
        <w:t xml:space="preserve">nweighted </w:t>
      </w:r>
      <w:proofErr w:type="spellStart"/>
      <w:r w:rsidR="00D66D8E" w:rsidRPr="00D66D8E">
        <w:t>UniFrac</w:t>
      </w:r>
      <w:proofErr w:type="spellEnd"/>
      <w:r w:rsidR="00D66D8E" w:rsidRPr="00D66D8E">
        <w:t xml:space="preserve"> algorithms can detect the presence of changes in samples, while weighted </w:t>
      </w:r>
      <w:proofErr w:type="spellStart"/>
      <w:r w:rsidR="00D66D8E" w:rsidRPr="00D66D8E">
        <w:t>UniFrac</w:t>
      </w:r>
      <w:proofErr w:type="spellEnd"/>
      <w:r w:rsidR="00D66D8E" w:rsidRPr="00D66D8E">
        <w:t xml:space="preserve"> algorithms can further quantify the variation of different lineages among samples.</w:t>
      </w:r>
    </w:p>
    <w:p w14:paraId="251B780F" w14:textId="0D6A2FB3" w:rsidR="00231BA6" w:rsidRPr="00231BA6" w:rsidRDefault="001D700D" w:rsidP="00231BA6">
      <w:pPr>
        <w:pStyle w:val="a5"/>
        <w:spacing w:line="360" w:lineRule="auto"/>
        <w:ind w:left="420" w:firstLineChars="0" w:firstLine="0"/>
      </w:pPr>
      <w:r w:rsidRPr="001C29E8">
        <w:t>C</w:t>
      </w:r>
      <w:r w:rsidR="00DA035B" w:rsidRPr="001C29E8">
        <w:t>onstructed using a complete linkage clustering method and Bray-Curtis distance metric. Performed</w:t>
      </w:r>
      <w:r w:rsidR="004B4858" w:rsidRPr="001C29E8">
        <w:t xml:space="preserve"> </w:t>
      </w:r>
      <w:r w:rsidR="00DA035B" w:rsidRPr="001C29E8">
        <w:t xml:space="preserve">using the vegan packages and </w:t>
      </w:r>
      <w:r w:rsidR="00DA035B" w:rsidRPr="001C29E8">
        <w:rPr>
          <w:bCs/>
          <w:i/>
          <w:color w:val="000000" w:themeColor="text1"/>
          <w:sz w:val="24"/>
          <w:szCs w:val="24"/>
        </w:rPr>
        <w:t>ggplot2</w:t>
      </w:r>
      <w:r w:rsidR="00DA035B" w:rsidRPr="001C29E8">
        <w:rPr>
          <w:bCs/>
          <w:color w:val="000000" w:themeColor="text1"/>
          <w:sz w:val="24"/>
          <w:szCs w:val="24"/>
        </w:rPr>
        <w:t xml:space="preserve"> packages</w:t>
      </w:r>
      <w:r w:rsidR="00DA035B" w:rsidRPr="001C29E8">
        <w:t xml:space="preserve"> in R</w:t>
      </w:r>
      <w:r w:rsidRPr="001C29E8">
        <w:t>.</w:t>
      </w:r>
      <w:r w:rsidR="004B4858" w:rsidRPr="001C29E8">
        <w:t xml:space="preserve"> Phylogenetic tree was reconstruct according Maximum Likelihood Estimate by using </w:t>
      </w:r>
      <w:proofErr w:type="spellStart"/>
      <w:r w:rsidR="004B4858" w:rsidRPr="001C29E8">
        <w:t>Fasttree</w:t>
      </w:r>
      <w:proofErr w:type="spellEnd"/>
      <w:r w:rsidR="001C29E8">
        <w:t xml:space="preserve"> (</w:t>
      </w:r>
      <w:r w:rsidR="004B4858" w:rsidRPr="001C29E8">
        <w:t xml:space="preserve">version 2.1.3 </w:t>
      </w:r>
      <w:hyperlink r:id="rId14" w:history="1">
        <w:r w:rsidR="004B4858" w:rsidRPr="001C29E8">
          <w:rPr>
            <w:rStyle w:val="a3"/>
          </w:rPr>
          <w:t>http://www.microbesonline.org/fasttree/</w:t>
        </w:r>
      </w:hyperlink>
      <w:r w:rsidR="004B4858" w:rsidRPr="001C29E8">
        <w:t>）</w:t>
      </w:r>
      <w:r w:rsidR="004B4858" w:rsidRPr="001C29E8">
        <w:t xml:space="preserve">, </w:t>
      </w:r>
      <w:proofErr w:type="spellStart"/>
      <w:r w:rsidR="004B4858" w:rsidRPr="001C29E8">
        <w:t>FastUniFrac</w:t>
      </w:r>
      <w:proofErr w:type="spellEnd"/>
      <w:r w:rsidR="004B4858" w:rsidRPr="001C29E8">
        <w:t>（</w:t>
      </w:r>
      <w:hyperlink r:id="rId15" w:history="1">
        <w:r w:rsidR="00231BA6" w:rsidRPr="00841AE9">
          <w:rPr>
            <w:rStyle w:val="a3"/>
          </w:rPr>
          <w:t>http://UniFrac.colorado.edu/</w:t>
        </w:r>
        <w:r w:rsidR="00231BA6" w:rsidRPr="00841AE9">
          <w:rPr>
            <w:rStyle w:val="a3"/>
          </w:rPr>
          <w:t>）</w:t>
        </w:r>
        <w:r w:rsidR="00231BA6" w:rsidRPr="00841AE9">
          <w:rPr>
            <w:rStyle w:val="a3"/>
            <w:rFonts w:hint="eastAsia"/>
          </w:rPr>
          <w:t>w</w:t>
        </w:r>
        <w:r w:rsidR="00231BA6" w:rsidRPr="00841AE9">
          <w:rPr>
            <w:rStyle w:val="a3"/>
          </w:rPr>
          <w:t>as</w:t>
        </w:r>
      </w:hyperlink>
      <w:r w:rsidR="00231BA6">
        <w:t xml:space="preserve"> used to</w:t>
      </w:r>
      <w:r w:rsidR="00231BA6" w:rsidRPr="00231BA6">
        <w:t xml:space="preserve"> get the matrix distance between the samples.</w:t>
      </w:r>
    </w:p>
    <w:p w14:paraId="2FE401E0" w14:textId="77777777" w:rsidR="00231BA6" w:rsidRDefault="00231BA6" w:rsidP="00231BA6">
      <w:pPr>
        <w:pStyle w:val="a5"/>
        <w:numPr>
          <w:ilvl w:val="0"/>
          <w:numId w:val="4"/>
        </w:numPr>
        <w:spacing w:line="360" w:lineRule="auto"/>
        <w:ind w:firstLineChars="0"/>
      </w:pPr>
      <w:proofErr w:type="spellStart"/>
      <w:r>
        <w:t>PCoA</w:t>
      </w:r>
      <w:proofErr w:type="spellEnd"/>
      <w:r>
        <w:t xml:space="preserve"> analysis (Principal coordinates analysis), </w:t>
      </w:r>
    </w:p>
    <w:p w14:paraId="6818CE74" w14:textId="14BE914C" w:rsidR="00231BA6" w:rsidRDefault="00231BA6" w:rsidP="00231BA6">
      <w:pPr>
        <w:pStyle w:val="a5"/>
        <w:spacing w:line="360" w:lineRule="auto"/>
        <w:ind w:left="780" w:firstLineChars="0" w:firstLine="0"/>
      </w:pPr>
      <w:r>
        <w:t xml:space="preserve">is a constrained method of dimensionality reduction and it can explore as well as visualize similarities or dissimilarities of different samples’ community </w:t>
      </w:r>
      <w:proofErr w:type="gramStart"/>
      <w:r>
        <w:t>structure.</w:t>
      </w:r>
      <w:proofErr w:type="gramEnd"/>
      <w:r>
        <w:t xml:space="preserve"> </w:t>
      </w:r>
      <w:proofErr w:type="spellStart"/>
      <w:r>
        <w:t>PCoA</w:t>
      </w:r>
      <w:proofErr w:type="spellEnd"/>
      <w:r>
        <w:t xml:space="preserve"> is based on the chosen distance matrix. Both PCA and </w:t>
      </w:r>
      <w:proofErr w:type="spellStart"/>
      <w:r>
        <w:t>PCoA</w:t>
      </w:r>
      <w:proofErr w:type="spellEnd"/>
      <w:r>
        <w:t xml:space="preserve"> try to find the potential principal components that affect the composition of the sample community through dimensionality reduction. </w:t>
      </w:r>
      <w:proofErr w:type="spellStart"/>
      <w:r>
        <w:t>PCoA</w:t>
      </w:r>
      <w:proofErr w:type="spellEnd"/>
      <w:r>
        <w:t xml:space="preserve"> analysis, first sort a series of eigenvalues and eigenvectors, and then select the top important eigenvalues and show them in the coordinate system. The result is a rotation of the distance matrix, which does not change the relative position of the sample points, but only changes the coordinate system.</w:t>
      </w:r>
    </w:p>
    <w:p w14:paraId="6DD8BFF6" w14:textId="32E9F586" w:rsidR="00231BA6" w:rsidRDefault="00231BA6" w:rsidP="00231BA6">
      <w:pPr>
        <w:pStyle w:val="a5"/>
        <w:spacing w:line="360" w:lineRule="auto"/>
        <w:ind w:left="780" w:firstLineChars="0" w:firstLine="0"/>
      </w:pPr>
      <w:bookmarkStart w:id="9" w:name="OLE_LINK169"/>
      <w:r w:rsidRPr="00231BA6">
        <w:t>Software:</w:t>
      </w:r>
      <w:r>
        <w:t xml:space="preserve"> </w:t>
      </w:r>
      <w:r w:rsidRPr="00231BA6">
        <w:t>R</w:t>
      </w:r>
      <w:r>
        <w:t>.</w:t>
      </w:r>
      <w:r w:rsidRPr="00231BA6">
        <w:t xml:space="preserve"> </w:t>
      </w:r>
    </w:p>
    <w:bookmarkEnd w:id="9"/>
    <w:p w14:paraId="1D812348" w14:textId="77777777" w:rsidR="00231BA6" w:rsidRDefault="00231BA6" w:rsidP="00231BA6">
      <w:pPr>
        <w:pStyle w:val="a5"/>
        <w:numPr>
          <w:ilvl w:val="0"/>
          <w:numId w:val="4"/>
        </w:numPr>
        <w:spacing w:line="360" w:lineRule="auto"/>
        <w:ind w:left="420" w:hangingChars="200"/>
      </w:pPr>
      <w:r w:rsidRPr="001C29E8">
        <w:t>Non-metric multidimensional scaling analysis (NMDS)</w:t>
      </w:r>
    </w:p>
    <w:p w14:paraId="28D19EE0" w14:textId="77777777" w:rsidR="00231BA6" w:rsidRDefault="00231BA6" w:rsidP="00231BA6">
      <w:pPr>
        <w:pStyle w:val="a5"/>
        <w:spacing w:line="360" w:lineRule="auto"/>
        <w:ind w:left="420" w:firstLineChars="0" w:firstLine="0"/>
      </w:pPr>
      <w:r w:rsidRPr="00231BA6">
        <w:t>NMDS analysis (Non-metric multidimensional scaling) is an indirect gradient analysis approach which produces an ordination based on a distance or dissimilarity matrix. Unlike methods which attempt to maximize the variance or correspondence between objects in an ordination, NMDS attempts to represent, as closely as possible, the pairwise dissimilarity between objects in a low-dimensional space. Any dissimilarity coefficient or distance measure may be used to build the distance matrix used as input. NMDS is a rank-based approach. This means that the original distance data is substituted with ranks. While information about the magnitude of distances is lost, rank-based methods are generally more robust to data which do not have an identifiable distribution.</w:t>
      </w:r>
    </w:p>
    <w:p w14:paraId="02756499" w14:textId="38487CD0" w:rsidR="00231BA6" w:rsidRPr="001C29E8" w:rsidRDefault="00231BA6" w:rsidP="00231BA6">
      <w:pPr>
        <w:pStyle w:val="a5"/>
        <w:spacing w:line="360" w:lineRule="auto"/>
        <w:ind w:left="420" w:firstLineChars="0" w:firstLine="0"/>
      </w:pPr>
      <w:r w:rsidRPr="00231BA6">
        <w:t xml:space="preserve">Software: </w:t>
      </w:r>
      <w:proofErr w:type="spellStart"/>
      <w:r w:rsidRPr="00231BA6">
        <w:t>Qiime</w:t>
      </w:r>
      <w:proofErr w:type="spellEnd"/>
      <w:r w:rsidRPr="00231BA6">
        <w:t xml:space="preserve"> for calculating distance matrix, R vegan package for NMDS analyzing</w:t>
      </w:r>
      <w:r>
        <w:t>.</w:t>
      </w:r>
    </w:p>
    <w:p w14:paraId="05AD57E3" w14:textId="15358E73" w:rsidR="00231BA6" w:rsidRDefault="00AC34F0" w:rsidP="00EC456F">
      <w:pPr>
        <w:pStyle w:val="a5"/>
        <w:numPr>
          <w:ilvl w:val="1"/>
          <w:numId w:val="6"/>
        </w:numPr>
        <w:spacing w:line="360" w:lineRule="auto"/>
        <w:ind w:firstLineChars="0"/>
      </w:pPr>
      <w:r w:rsidRPr="001C29E8">
        <w:t xml:space="preserve">Enterotype analysis </w:t>
      </w:r>
    </w:p>
    <w:p w14:paraId="42DB4B63" w14:textId="2F30C5B5" w:rsidR="00231BA6" w:rsidRDefault="00231BA6" w:rsidP="00231BA6">
      <w:pPr>
        <w:pStyle w:val="a5"/>
        <w:spacing w:line="360" w:lineRule="auto"/>
        <w:ind w:left="420" w:firstLineChars="0" w:firstLine="0"/>
      </w:pPr>
      <w:r w:rsidRPr="00231BA6">
        <w:t xml:space="preserve"> Microbiota Typing Analysis mainly studies the type of dominant microflora in different samples through statistical clustering and ignores the influence of external factors such as environmental factors. This analysis can cluster different samples with similar dominant bacteria structure into one class, and it is mainly applicable to the microflora classification of specific environmental samples, such as enterotypes, </w:t>
      </w:r>
      <w:proofErr w:type="spellStart"/>
      <w:r w:rsidRPr="00231BA6">
        <w:t>cervicotypes</w:t>
      </w:r>
      <w:proofErr w:type="spellEnd"/>
      <w:r w:rsidRPr="00231BA6">
        <w:t xml:space="preserve"> and oral microbiota types.</w:t>
      </w:r>
    </w:p>
    <w:p w14:paraId="60AC1656" w14:textId="77777777" w:rsidR="0022353B" w:rsidRDefault="00AC34F0" w:rsidP="0022353B">
      <w:pPr>
        <w:pStyle w:val="a5"/>
        <w:spacing w:line="360" w:lineRule="auto"/>
        <w:ind w:left="420" w:firstLineChars="0" w:firstLine="0"/>
      </w:pPr>
      <w:r w:rsidRPr="001C29E8">
        <w:t>Samples were clustered using Jensen-Shannon distance and partitioning around medoid (PAM) clustering</w:t>
      </w:r>
      <w:r w:rsidR="00ED1E25" w:rsidRPr="001C29E8">
        <w:t xml:space="preserve"> based on the bacteria relative abundance.</w:t>
      </w:r>
      <w:r w:rsidRPr="001C29E8">
        <w:t xml:space="preserve"> The optimal number of clusters was estimated using the </w:t>
      </w:r>
      <w:proofErr w:type="spellStart"/>
      <w:r w:rsidRPr="001C29E8">
        <w:t>Calinski-Harabasz</w:t>
      </w:r>
      <w:proofErr w:type="spellEnd"/>
      <w:r w:rsidRPr="001C29E8">
        <w:t xml:space="preserve"> (CH) index, Principal coordinates analysis (</w:t>
      </w:r>
      <w:proofErr w:type="spellStart"/>
      <w:r w:rsidRPr="001C29E8">
        <w:t>PCoA</w:t>
      </w:r>
      <w:proofErr w:type="spellEnd"/>
      <w:r w:rsidRPr="001C29E8">
        <w:t xml:space="preserve">, K≥ 2) </w:t>
      </w:r>
      <w:bookmarkStart w:id="10" w:name="_Hlk20388645"/>
      <w:bookmarkStart w:id="11" w:name="OLE_LINK157"/>
      <w:r w:rsidRPr="001C29E8">
        <w:t>was carried out for visualization.</w:t>
      </w:r>
      <w:bookmarkEnd w:id="10"/>
      <w:bookmarkEnd w:id="11"/>
      <w:r w:rsidR="000C035A" w:rsidRPr="001C29E8">
        <w:t xml:space="preserve"> </w:t>
      </w:r>
    </w:p>
    <w:p w14:paraId="7E5C5A34" w14:textId="19A4C1D0" w:rsidR="000C035A" w:rsidRPr="001C29E8" w:rsidRDefault="000C035A" w:rsidP="0022353B">
      <w:pPr>
        <w:pStyle w:val="a5"/>
        <w:spacing w:line="360" w:lineRule="auto"/>
        <w:ind w:left="420" w:firstLineChars="0" w:firstLine="0"/>
      </w:pPr>
      <w:r w:rsidRPr="001C29E8">
        <w:t xml:space="preserve">Software: R-- ade4 packages, cluster packages, </w:t>
      </w:r>
      <w:proofErr w:type="spellStart"/>
      <w:r w:rsidRPr="001C29E8">
        <w:t>clustersim</w:t>
      </w:r>
      <w:proofErr w:type="spellEnd"/>
      <w:r w:rsidRPr="001C29E8">
        <w:t xml:space="preserve"> packages.</w:t>
      </w:r>
    </w:p>
    <w:sectPr w:rsidR="000C035A" w:rsidRPr="001C2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B44"/>
    <w:multiLevelType w:val="hybridMultilevel"/>
    <w:tmpl w:val="03EE378E"/>
    <w:lvl w:ilvl="0" w:tplc="7B165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34649"/>
    <w:multiLevelType w:val="hybridMultilevel"/>
    <w:tmpl w:val="4A88A642"/>
    <w:lvl w:ilvl="0" w:tplc="BA8E82F8">
      <w:start w:val="1"/>
      <w:numFmt w:val="lowerRoman"/>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22CC3679"/>
    <w:multiLevelType w:val="multilevel"/>
    <w:tmpl w:val="56128A1A"/>
    <w:lvl w:ilvl="0">
      <w:start w:val="1"/>
      <w:numFmt w:val="decimal"/>
      <w:lvlText w:val="%1."/>
      <w:lvlJc w:val="left"/>
      <w:pPr>
        <w:ind w:left="425" w:hanging="425"/>
      </w:pPr>
      <w:rPr>
        <w:rFonts w:ascii="Times New Roman" w:eastAsiaTheme="minorEastAsia" w:hAnsi="Times New Roman" w:cs="Times New Roman"/>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47017B"/>
    <w:multiLevelType w:val="multilevel"/>
    <w:tmpl w:val="56128A1A"/>
    <w:lvl w:ilvl="0">
      <w:start w:val="1"/>
      <w:numFmt w:val="decimal"/>
      <w:lvlText w:val="%1."/>
      <w:lvlJc w:val="left"/>
      <w:pPr>
        <w:ind w:left="425" w:hanging="425"/>
      </w:pPr>
      <w:rPr>
        <w:rFonts w:ascii="Times New Roman" w:eastAsiaTheme="minorEastAsia" w:hAnsi="Times New Roman" w:cs="Times New Roman"/>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A9A0056"/>
    <w:multiLevelType w:val="hybridMultilevel"/>
    <w:tmpl w:val="23EEB3E0"/>
    <w:lvl w:ilvl="0" w:tplc="BA8E82F8">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287845"/>
    <w:multiLevelType w:val="hybridMultilevel"/>
    <w:tmpl w:val="FE58FE62"/>
    <w:lvl w:ilvl="0" w:tplc="BA8E82F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D45F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C40F48"/>
    <w:multiLevelType w:val="multilevel"/>
    <w:tmpl w:val="56128A1A"/>
    <w:lvl w:ilvl="0">
      <w:start w:val="1"/>
      <w:numFmt w:val="decimal"/>
      <w:lvlText w:val="%1."/>
      <w:lvlJc w:val="left"/>
      <w:pPr>
        <w:ind w:left="425" w:hanging="425"/>
      </w:pPr>
      <w:rPr>
        <w:rFonts w:ascii="Times New Roman" w:eastAsiaTheme="minorEastAsia" w:hAnsi="Times New Roman" w:cs="Times New Roman"/>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5C345AE"/>
    <w:multiLevelType w:val="hybridMultilevel"/>
    <w:tmpl w:val="5CBE4410"/>
    <w:lvl w:ilvl="0" w:tplc="BA8E82F8">
      <w:start w:val="1"/>
      <w:numFmt w:val="lowerRoman"/>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0"/>
  </w:num>
  <w:num w:numId="3">
    <w:abstractNumId w:val="1"/>
  </w:num>
  <w:num w:numId="4">
    <w:abstractNumId w:val="8"/>
  </w:num>
  <w:num w:numId="5">
    <w:abstractNumId w:val="4"/>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85"/>
    <w:rsid w:val="00001271"/>
    <w:rsid w:val="000A500F"/>
    <w:rsid w:val="000B1072"/>
    <w:rsid w:val="000C035A"/>
    <w:rsid w:val="001C29E8"/>
    <w:rsid w:val="001D700D"/>
    <w:rsid w:val="0022353B"/>
    <w:rsid w:val="00231BA6"/>
    <w:rsid w:val="00264713"/>
    <w:rsid w:val="002E7260"/>
    <w:rsid w:val="0033738A"/>
    <w:rsid w:val="004026A7"/>
    <w:rsid w:val="0047259F"/>
    <w:rsid w:val="004B4858"/>
    <w:rsid w:val="00504BEB"/>
    <w:rsid w:val="00577560"/>
    <w:rsid w:val="00614295"/>
    <w:rsid w:val="00644775"/>
    <w:rsid w:val="0065694E"/>
    <w:rsid w:val="00705A28"/>
    <w:rsid w:val="007533E0"/>
    <w:rsid w:val="007F193E"/>
    <w:rsid w:val="007F50C5"/>
    <w:rsid w:val="00840309"/>
    <w:rsid w:val="008A5C2D"/>
    <w:rsid w:val="009B0C39"/>
    <w:rsid w:val="009C1C50"/>
    <w:rsid w:val="00A554C6"/>
    <w:rsid w:val="00AC34F0"/>
    <w:rsid w:val="00BA6A1B"/>
    <w:rsid w:val="00BC4964"/>
    <w:rsid w:val="00BC6185"/>
    <w:rsid w:val="00C54A7F"/>
    <w:rsid w:val="00C841DD"/>
    <w:rsid w:val="00D115C3"/>
    <w:rsid w:val="00D23691"/>
    <w:rsid w:val="00D66D8E"/>
    <w:rsid w:val="00DA035B"/>
    <w:rsid w:val="00E52D4B"/>
    <w:rsid w:val="00EC456F"/>
    <w:rsid w:val="00ED1E25"/>
    <w:rsid w:val="00F659C1"/>
    <w:rsid w:val="00F90E58"/>
    <w:rsid w:val="00F93AA4"/>
    <w:rsid w:val="00FB7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0C24"/>
  <w15:chartTrackingRefBased/>
  <w15:docId w15:val="{64766A9B-E7A1-47B7-AA8B-6E0CFD74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115C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D115C3"/>
    <w:rPr>
      <w:rFonts w:ascii="宋体" w:eastAsia="宋体" w:hAnsi="宋体" w:cs="宋体"/>
      <w:b/>
      <w:bCs/>
      <w:kern w:val="0"/>
      <w:sz w:val="24"/>
      <w:szCs w:val="24"/>
    </w:rPr>
  </w:style>
  <w:style w:type="character" w:styleId="a3">
    <w:name w:val="Hyperlink"/>
    <w:basedOn w:val="a0"/>
    <w:uiPriority w:val="99"/>
    <w:unhideWhenUsed/>
    <w:rsid w:val="00F93AA4"/>
    <w:rPr>
      <w:color w:val="0563C1" w:themeColor="hyperlink"/>
      <w:u w:val="single"/>
    </w:rPr>
  </w:style>
  <w:style w:type="character" w:styleId="a4">
    <w:name w:val="Unresolved Mention"/>
    <w:basedOn w:val="a0"/>
    <w:uiPriority w:val="99"/>
    <w:semiHidden/>
    <w:unhideWhenUsed/>
    <w:rsid w:val="00F93AA4"/>
    <w:rPr>
      <w:color w:val="605E5C"/>
      <w:shd w:val="clear" w:color="auto" w:fill="E1DFDD"/>
    </w:rPr>
  </w:style>
  <w:style w:type="paragraph" w:styleId="a5">
    <w:name w:val="List Paragraph"/>
    <w:basedOn w:val="a"/>
    <w:uiPriority w:val="34"/>
    <w:qFormat/>
    <w:rsid w:val="00F93A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1328">
      <w:bodyDiv w:val="1"/>
      <w:marLeft w:val="0"/>
      <w:marRight w:val="0"/>
      <w:marTop w:val="0"/>
      <w:marBottom w:val="0"/>
      <w:divBdr>
        <w:top w:val="none" w:sz="0" w:space="0" w:color="auto"/>
        <w:left w:val="none" w:sz="0" w:space="0" w:color="auto"/>
        <w:bottom w:val="none" w:sz="0" w:space="0" w:color="auto"/>
        <w:right w:val="none" w:sz="0" w:space="0" w:color="auto"/>
      </w:divBdr>
    </w:div>
    <w:div w:id="20331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iime.org" TargetMode="External"/><Relationship Id="rId13" Type="http://schemas.openxmlformats.org/officeDocument/2006/relationships/hyperlink" Target="http://www.mothur.org/wiki/Calculators" TargetMode="External"/><Relationship Id="rId3" Type="http://schemas.openxmlformats.org/officeDocument/2006/relationships/settings" Target="settings.xml"/><Relationship Id="rId7" Type="http://schemas.openxmlformats.org/officeDocument/2006/relationships/hyperlink" Target="http://drive5.com/uparse/" TargetMode="External"/><Relationship Id="rId12" Type="http://schemas.openxmlformats.org/officeDocument/2006/relationships/hyperlink" Target="http://www.arb-silv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cb.jhu.edu/software/FLASH/" TargetMode="External"/><Relationship Id="rId11" Type="http://schemas.openxmlformats.org/officeDocument/2006/relationships/hyperlink" Target="http://sourceforge.net/projects/rdp-classifier/" TargetMode="External"/><Relationship Id="rId5" Type="http://schemas.openxmlformats.org/officeDocument/2006/relationships/hyperlink" Target="https://www.ncbi.nlm.nih.gov/sra/?term=PRJNA531272" TargetMode="External"/><Relationship Id="rId15" Type="http://schemas.openxmlformats.org/officeDocument/2006/relationships/hyperlink" Target="http://UniFrac.colorado.edu/&#65289;was" TargetMode="External"/><Relationship Id="rId10" Type="http://schemas.openxmlformats.org/officeDocument/2006/relationships/hyperlink" Target="http://drive5.com/usearch/manual/singletons.html" TargetMode="External"/><Relationship Id="rId4" Type="http://schemas.openxmlformats.org/officeDocument/2006/relationships/webSettings" Target="webSettings.xml"/><Relationship Id="rId9" Type="http://schemas.openxmlformats.org/officeDocument/2006/relationships/hyperlink" Target="http://drive5.com/usearch/manual/dereplication.html" TargetMode="External"/><Relationship Id="rId14" Type="http://schemas.openxmlformats.org/officeDocument/2006/relationships/hyperlink" Target="http://www.microbesonline.org/fasttre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zhaochen</dc:creator>
  <cp:keywords/>
  <dc:description/>
  <cp:lastModifiedBy>zhaochen</cp:lastModifiedBy>
  <cp:revision>70</cp:revision>
  <dcterms:created xsi:type="dcterms:W3CDTF">2019-09-26T01:37:00Z</dcterms:created>
  <dcterms:modified xsi:type="dcterms:W3CDTF">2019-09-28T01:42:00Z</dcterms:modified>
</cp:coreProperties>
</file>