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E0962" w14:textId="64D495FB" w:rsidR="00DD23E7" w:rsidRPr="005F768F" w:rsidRDefault="00DD23E7" w:rsidP="00E91BB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F768F">
        <w:rPr>
          <w:rFonts w:ascii="Times New Roman" w:eastAsia="宋体" w:hAnsi="Times New Roman" w:cs="Times New Roman"/>
          <w:bCs/>
          <w:sz w:val="24"/>
          <w:szCs w:val="24"/>
          <w:lang w:bidi="ar"/>
        </w:rPr>
        <w:t xml:space="preserve">Table </w:t>
      </w:r>
      <w:r>
        <w:rPr>
          <w:rFonts w:ascii="Times New Roman" w:eastAsia="宋体" w:hAnsi="Times New Roman" w:cs="Times New Roman"/>
          <w:bCs/>
          <w:sz w:val="24"/>
          <w:szCs w:val="24"/>
          <w:lang w:bidi="ar"/>
        </w:rPr>
        <w:t>S</w:t>
      </w:r>
      <w:r w:rsidR="000E58BF">
        <w:rPr>
          <w:rFonts w:ascii="Times New Roman" w:eastAsia="宋体" w:hAnsi="Times New Roman" w:cs="Times New Roman"/>
          <w:bCs/>
          <w:sz w:val="24"/>
          <w:szCs w:val="24"/>
          <w:lang w:bidi="ar"/>
        </w:rPr>
        <w:t>4</w:t>
      </w:r>
      <w:bookmarkStart w:id="0" w:name="_GoBack"/>
      <w:bookmarkEnd w:id="0"/>
      <w:r w:rsidRPr="005F768F">
        <w:rPr>
          <w:rFonts w:ascii="Times New Roman" w:eastAsia="宋体" w:hAnsi="Times New Roman" w:cs="Times New Roman"/>
          <w:sz w:val="24"/>
          <w:szCs w:val="24"/>
          <w:lang w:bidi="ar"/>
        </w:rPr>
        <w:t xml:space="preserve"> Comparison of genetic diversity and population differentiation 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in</w:t>
      </w:r>
      <w:r w:rsidRPr="005F768F">
        <w:rPr>
          <w:rFonts w:ascii="Times New Roman" w:eastAsia="宋体" w:hAnsi="Times New Roman" w:cs="Times New Roman"/>
          <w:sz w:val="24"/>
          <w:szCs w:val="24"/>
          <w:lang w:bidi="ar"/>
        </w:rPr>
        <w:t xml:space="preserve"> different gymnospe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rm species.</w:t>
      </w:r>
    </w:p>
    <w:tbl>
      <w:tblPr>
        <w:tblW w:w="16018" w:type="dxa"/>
        <w:jc w:val="center"/>
        <w:tblBorders>
          <w:top w:val="singl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134"/>
        <w:gridCol w:w="1134"/>
        <w:gridCol w:w="1276"/>
        <w:gridCol w:w="1276"/>
        <w:gridCol w:w="1417"/>
        <w:gridCol w:w="1134"/>
        <w:gridCol w:w="3544"/>
      </w:tblGrid>
      <w:tr w:rsidR="00045D01" w14:paraId="5D3BDD6B" w14:textId="77777777" w:rsidTr="00045D01">
        <w:trPr>
          <w:trHeight w:val="285"/>
          <w:jc w:val="center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AD688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Species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08C2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Family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CDBCCA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i/>
                <w:kern w:val="0"/>
                <w:sz w:val="24"/>
                <w:szCs w:val="24"/>
                <w:lang w:bidi="ar"/>
              </w:rPr>
              <w:t>N</w:t>
            </w: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bscript"/>
                <w:lang w:bidi="ar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061B4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H</w:t>
            </w: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  <w:lang w:bidi="ar"/>
              </w:rPr>
              <w:t>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12BCD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H</w:t>
            </w: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  <w:lang w:bidi="ar"/>
              </w:rPr>
              <w:t>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3A4984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PIC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3121C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PPL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AAF1C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i/>
                <w:sz w:val="24"/>
                <w:szCs w:val="24"/>
              </w:rPr>
              <w:t>F</w:t>
            </w:r>
            <w:r w:rsidRPr="00DD23E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CB795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Reference</w:t>
            </w:r>
          </w:p>
        </w:tc>
      </w:tr>
      <w:tr w:rsidR="00045D01" w14:paraId="19489739" w14:textId="77777777" w:rsidTr="00045D01">
        <w:trPr>
          <w:trHeight w:val="285"/>
          <w:jc w:val="center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A295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iCs/>
                <w:kern w:val="0"/>
                <w:sz w:val="24"/>
                <w:szCs w:val="24"/>
                <w:lang w:bidi="ar"/>
              </w:rPr>
              <w:t>EST-SSR</w:t>
            </w:r>
            <w:r w:rsidRPr="00DD23E7">
              <w:rPr>
                <w:rFonts w:ascii="Times New Roman" w:eastAsia="宋体" w:hAnsi="Times New Roman" w:cs="Times New Roman"/>
                <w:iCs/>
                <w:kern w:val="0"/>
                <w:sz w:val="24"/>
                <w:szCs w:val="24"/>
                <w:lang w:bidi="ar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FBAEE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B30046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i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E3FAB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i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4C7A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i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EBB77D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b/>
                <w:i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B2813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b/>
                <w:i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4FE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i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DF839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</w:pPr>
          </w:p>
        </w:tc>
      </w:tr>
      <w:tr w:rsidR="00045D01" w14:paraId="37FAD6EC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2A92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Pinus bungeana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D3BE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Pinaceae</w:t>
            </w:r>
          </w:p>
        </w:tc>
        <w:tc>
          <w:tcPr>
            <w:tcW w:w="1134" w:type="dxa"/>
          </w:tcPr>
          <w:p w14:paraId="31AEFC69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6209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0.1994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BF4AC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0.2214</w:t>
            </w:r>
          </w:p>
        </w:tc>
        <w:tc>
          <w:tcPr>
            <w:tcW w:w="1276" w:type="dxa"/>
          </w:tcPr>
          <w:p w14:paraId="3F166BD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2D1AB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8.14%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756B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0.2152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F8414" w14:textId="77777777" w:rsidR="00DD23E7" w:rsidRPr="00A81E02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Duan</w:t>
            </w:r>
            <w:r w:rsidRPr="00A81E02">
              <w:rPr>
                <w:rFonts w:ascii="Times New Roman" w:eastAsia="宋体" w:hAnsi="Times New Roman" w:cs="Times New Roman" w:hint="eastAsia"/>
                <w:i/>
                <w:kern w:val="0"/>
                <w:sz w:val="24"/>
                <w:szCs w:val="24"/>
                <w:lang w:bidi="ar"/>
              </w:rPr>
              <w:t xml:space="preserve"> et al.</w:t>
            </w:r>
            <w:r w:rsidR="00EC1175"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, 2017</w:t>
            </w:r>
          </w:p>
        </w:tc>
      </w:tr>
      <w:tr w:rsidR="00045D01" w14:paraId="26D9C49B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E5B1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Pinus dabeshanensis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F757D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Pinaceae</w:t>
            </w:r>
          </w:p>
        </w:tc>
        <w:tc>
          <w:tcPr>
            <w:tcW w:w="1134" w:type="dxa"/>
          </w:tcPr>
          <w:p w14:paraId="3C2B3379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3.23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2748F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0.458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E765B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0.481</w:t>
            </w:r>
          </w:p>
        </w:tc>
        <w:tc>
          <w:tcPr>
            <w:tcW w:w="1276" w:type="dxa"/>
          </w:tcPr>
          <w:p w14:paraId="77AF43D1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9A310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15349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0.028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4F361" w14:textId="77777777" w:rsidR="00DD23E7" w:rsidRPr="00A81E02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A81E02">
              <w:rPr>
                <w:rFonts w:ascii="Times New Roman" w:hAnsi="Times New Roman" w:cs="Times New Roman" w:hint="eastAsia"/>
                <w:i/>
                <w:kern w:val="0"/>
                <w:sz w:val="24"/>
                <w:szCs w:val="24"/>
              </w:rPr>
              <w:t>Xiang et al.</w:t>
            </w:r>
            <w:r w:rsidR="00EC1175" w:rsidRPr="00A81E02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, 2015</w:t>
            </w:r>
          </w:p>
        </w:tc>
      </w:tr>
      <w:tr w:rsidR="00045D01" w14:paraId="68886D6A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82529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Amentotaxus argotaenia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647DF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Taxaceae</w:t>
            </w:r>
          </w:p>
        </w:tc>
        <w:tc>
          <w:tcPr>
            <w:tcW w:w="1134" w:type="dxa"/>
          </w:tcPr>
          <w:p w14:paraId="535015C5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2.348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005A7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0.394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59E66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0.297</w:t>
            </w:r>
          </w:p>
        </w:tc>
        <w:tc>
          <w:tcPr>
            <w:tcW w:w="1276" w:type="dxa"/>
          </w:tcPr>
          <w:p w14:paraId="505A9AE0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0.328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46BE6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C3F4E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56AA1" w14:textId="77777777" w:rsidR="00DD23E7" w:rsidRPr="00A81E02" w:rsidRDefault="00DD23E7" w:rsidP="00F541F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Li et al.</w:t>
            </w:r>
            <w:r w:rsidR="00EC1175"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, 2016</w:t>
            </w:r>
          </w:p>
        </w:tc>
      </w:tr>
      <w:tr w:rsidR="00045D01" w14:paraId="36307579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A6DEC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Amentotaxus formosana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7DE95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Taxaceae</w:t>
            </w:r>
          </w:p>
        </w:tc>
        <w:tc>
          <w:tcPr>
            <w:tcW w:w="1134" w:type="dxa"/>
          </w:tcPr>
          <w:p w14:paraId="5AE2F0E4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1.783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030D8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0.1993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EBC63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0.053</w:t>
            </w:r>
          </w:p>
        </w:tc>
        <w:tc>
          <w:tcPr>
            <w:tcW w:w="1276" w:type="dxa"/>
          </w:tcPr>
          <w:p w14:paraId="20AE0DB7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0.1693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0E0C0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60.87%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AF33A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1CADF" w14:textId="77777777" w:rsidR="00DD23E7" w:rsidRPr="00A81E02" w:rsidRDefault="00DD23E7" w:rsidP="00F541F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Li et al.</w:t>
            </w:r>
            <w:r w:rsidR="00EC1175"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, 2016</w:t>
            </w:r>
          </w:p>
        </w:tc>
      </w:tr>
      <w:tr w:rsidR="00045D01" w14:paraId="17CDBF5B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78017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Amentotaxus yunnanensis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9EA18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Taxaceae</w:t>
            </w:r>
          </w:p>
        </w:tc>
        <w:tc>
          <w:tcPr>
            <w:tcW w:w="1134" w:type="dxa"/>
          </w:tcPr>
          <w:p w14:paraId="27B65863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2.478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9944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0.3343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91D44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0.2683</w:t>
            </w:r>
          </w:p>
        </w:tc>
        <w:tc>
          <w:tcPr>
            <w:tcW w:w="1276" w:type="dxa"/>
          </w:tcPr>
          <w:p w14:paraId="15946E28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0.291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2ADB3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73.91</w:t>
            </w:r>
            <w:r w:rsidRPr="00DD23E7">
              <w:rPr>
                <w:rFonts w:ascii="Times New Roman" w:eastAsia="宋体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EB392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BD883" w14:textId="77777777" w:rsidR="00DD23E7" w:rsidRPr="00A81E02" w:rsidRDefault="00DD23E7" w:rsidP="00F541F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Li et al.</w:t>
            </w:r>
            <w:r w:rsidR="00EC1175"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, 2016</w:t>
            </w:r>
          </w:p>
        </w:tc>
      </w:tr>
      <w:tr w:rsidR="00045D01" w14:paraId="5B7DB9C9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2CE84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Amentotaxus poilanei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96A3A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Taxaceae</w:t>
            </w:r>
          </w:p>
        </w:tc>
        <w:tc>
          <w:tcPr>
            <w:tcW w:w="1134" w:type="dxa"/>
          </w:tcPr>
          <w:p w14:paraId="0ADD2FD4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2.174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09C2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0.347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255BB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0.359</w:t>
            </w:r>
          </w:p>
        </w:tc>
        <w:tc>
          <w:tcPr>
            <w:tcW w:w="1276" w:type="dxa"/>
          </w:tcPr>
          <w:p w14:paraId="3DCFEC88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0.291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1F226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82.61%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3865B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60FEC" w14:textId="77777777" w:rsidR="00DD23E7" w:rsidRPr="00A81E02" w:rsidRDefault="00DD23E7" w:rsidP="00F541F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Li et al.</w:t>
            </w:r>
            <w:r w:rsidR="00EC1175"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, 2016</w:t>
            </w:r>
          </w:p>
        </w:tc>
      </w:tr>
      <w:tr w:rsidR="00045D01" w14:paraId="53CEB25C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D2C5D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Amentotaxus argotaenia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A52F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Taxaceae</w:t>
            </w:r>
          </w:p>
        </w:tc>
        <w:tc>
          <w:tcPr>
            <w:tcW w:w="1134" w:type="dxa"/>
          </w:tcPr>
          <w:p w14:paraId="3BECB4CC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2.682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0C859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0.39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2AC0B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0.25</w:t>
            </w:r>
          </w:p>
        </w:tc>
        <w:tc>
          <w:tcPr>
            <w:tcW w:w="1276" w:type="dxa"/>
          </w:tcPr>
          <w:p w14:paraId="3E3ECDD5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0.455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B38D1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57.89%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F6951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0.28198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81587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This </w:t>
            </w: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study</w:t>
            </w:r>
          </w:p>
        </w:tc>
      </w:tr>
      <w:tr w:rsidR="00045D01" w14:paraId="536CB3A6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56DA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  <w:lang w:bidi="ar"/>
              </w:rPr>
              <w:t>SSR</w:t>
            </w:r>
            <w:r w:rsidRPr="00DD23E7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s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9C476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929F7C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D2FDD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06A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5240E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517B5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B66CD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9D77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5D01" w14:paraId="6D66FD43" w14:textId="77777777" w:rsidTr="00045D01">
        <w:trPr>
          <w:trHeight w:val="285"/>
          <w:jc w:val="center"/>
        </w:trPr>
        <w:tc>
          <w:tcPr>
            <w:tcW w:w="3261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4C3D8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Abies ziyuanensis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9F575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Pinaceae</w:t>
            </w:r>
          </w:p>
        </w:tc>
        <w:tc>
          <w:tcPr>
            <w:tcW w:w="1134" w:type="dxa"/>
            <w:tcBorders>
              <w:bottom w:val="nil"/>
            </w:tcBorders>
          </w:tcPr>
          <w:p w14:paraId="335A67FD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430A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0.337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2A3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0.319</w:t>
            </w:r>
          </w:p>
        </w:tc>
        <w:tc>
          <w:tcPr>
            <w:tcW w:w="1276" w:type="dxa"/>
            <w:tcBorders>
              <w:bottom w:val="nil"/>
            </w:tcBorders>
          </w:tcPr>
          <w:p w14:paraId="429158E4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BFA91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62.50%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816A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0.25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9933" w14:textId="77777777" w:rsidR="00DD23E7" w:rsidRPr="00A81E02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Tang et al.</w:t>
            </w:r>
            <w:r w:rsidR="00EC1175"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, 2008</w:t>
            </w:r>
          </w:p>
        </w:tc>
      </w:tr>
      <w:tr w:rsidR="00045D01" w14:paraId="349A1B95" w14:textId="77777777" w:rsidTr="00045D01">
        <w:trPr>
          <w:trHeight w:val="285"/>
          <w:jc w:val="center"/>
        </w:trPr>
        <w:tc>
          <w:tcPr>
            <w:tcW w:w="3261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ED4F9" w14:textId="77777777" w:rsidR="00DD23E7" w:rsidRPr="00DD23E7" w:rsidRDefault="00DD23E7" w:rsidP="00F541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i/>
                <w:sz w:val="24"/>
                <w:szCs w:val="24"/>
              </w:rPr>
              <w:t>Pinus krempfii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D2203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sz w:val="24"/>
                <w:szCs w:val="24"/>
              </w:rPr>
              <w:t>Pinaceae</w:t>
            </w:r>
          </w:p>
        </w:tc>
        <w:tc>
          <w:tcPr>
            <w:tcW w:w="1134" w:type="dxa"/>
            <w:tcBorders>
              <w:bottom w:val="nil"/>
            </w:tcBorders>
          </w:tcPr>
          <w:p w14:paraId="11DE807E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42C7B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sz w:val="24"/>
                <w:szCs w:val="24"/>
              </w:rPr>
              <w:t>0.229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B21D4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sz w:val="24"/>
                <w:szCs w:val="24"/>
              </w:rPr>
              <w:t>0.303</w:t>
            </w:r>
          </w:p>
        </w:tc>
        <w:tc>
          <w:tcPr>
            <w:tcW w:w="1276" w:type="dxa"/>
            <w:tcBorders>
              <w:bottom w:val="nil"/>
            </w:tcBorders>
          </w:tcPr>
          <w:p w14:paraId="442DB63B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4C4C9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sz w:val="24"/>
                <w:szCs w:val="24"/>
              </w:rPr>
              <w:t>51.47%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E1435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sz w:val="24"/>
                <w:szCs w:val="24"/>
              </w:rPr>
              <w:t>0.119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A1023" w14:textId="77777777" w:rsidR="00DD23E7" w:rsidRPr="00A81E02" w:rsidRDefault="00DD23E7" w:rsidP="00F541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E02">
              <w:rPr>
                <w:rFonts w:ascii="Times New Roman" w:hAnsi="Times New Roman" w:cs="Times New Roman"/>
                <w:i/>
                <w:sz w:val="24"/>
                <w:szCs w:val="24"/>
              </w:rPr>
              <w:t>Phong et al.</w:t>
            </w:r>
            <w:r w:rsidR="00EC1175" w:rsidRPr="00A81E02">
              <w:rPr>
                <w:rFonts w:ascii="Times New Roman" w:hAnsi="Times New Roman" w:cs="Times New Roman"/>
                <w:i/>
                <w:sz w:val="24"/>
                <w:szCs w:val="24"/>
              </w:rPr>
              <w:t>, 2015</w:t>
            </w:r>
          </w:p>
        </w:tc>
      </w:tr>
      <w:tr w:rsidR="00045D01" w14:paraId="656A3C42" w14:textId="77777777" w:rsidTr="00045D01">
        <w:trPr>
          <w:trHeight w:val="285"/>
          <w:jc w:val="center"/>
        </w:trPr>
        <w:tc>
          <w:tcPr>
            <w:tcW w:w="3261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0E931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Pinus strobus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EA9E8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Pinaceae</w:t>
            </w:r>
          </w:p>
        </w:tc>
        <w:tc>
          <w:tcPr>
            <w:tcW w:w="1134" w:type="dxa"/>
            <w:tcBorders>
              <w:top w:val="nil"/>
            </w:tcBorders>
          </w:tcPr>
          <w:p w14:paraId="35E91075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936EA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0.802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83C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0.704</w:t>
            </w:r>
          </w:p>
        </w:tc>
        <w:tc>
          <w:tcPr>
            <w:tcW w:w="1276" w:type="dxa"/>
            <w:tcBorders>
              <w:top w:val="nil"/>
            </w:tcBorders>
          </w:tcPr>
          <w:p w14:paraId="3FC7474C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713B0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B220D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0.084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621C5" w14:textId="77777777" w:rsidR="00DD23E7" w:rsidRPr="00A81E02" w:rsidRDefault="00BD7C31" w:rsidP="00BD7C3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A81E02">
              <w:rPr>
                <w:rFonts w:ascii="Times New Roman" w:hAnsi="Times New Roman" w:cs="Times New Roman"/>
                <w:i/>
                <w:sz w:val="24"/>
                <w:szCs w:val="24"/>
              </w:rPr>
              <w:t>Mehes, Nkongolo &amp; Michael</w:t>
            </w:r>
            <w:r w:rsidR="00EC1175" w:rsidRPr="00A81E02">
              <w:rPr>
                <w:rFonts w:ascii="Times New Roman" w:hAnsi="Times New Roman" w:cs="Times New Roman"/>
                <w:i/>
                <w:sz w:val="24"/>
                <w:szCs w:val="24"/>
              </w:rPr>
              <w:t>, 2009</w:t>
            </w:r>
          </w:p>
        </w:tc>
      </w:tr>
      <w:tr w:rsidR="00045D01" w14:paraId="007A47AD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6AAEF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Pinus monticola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86F7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Pinaceae</w:t>
            </w:r>
          </w:p>
        </w:tc>
        <w:tc>
          <w:tcPr>
            <w:tcW w:w="1134" w:type="dxa"/>
          </w:tcPr>
          <w:p w14:paraId="6C47E2A4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AE4F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0.808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1C293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0.683</w:t>
            </w:r>
          </w:p>
        </w:tc>
        <w:tc>
          <w:tcPr>
            <w:tcW w:w="1276" w:type="dxa"/>
          </w:tcPr>
          <w:p w14:paraId="1E924BE2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5E5B4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A2AF7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0.057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F3A3F" w14:textId="77777777" w:rsidR="00DD23E7" w:rsidRPr="00A81E02" w:rsidRDefault="00BD7C31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A81E02">
              <w:rPr>
                <w:rFonts w:ascii="Times New Roman" w:hAnsi="Times New Roman" w:cs="Times New Roman"/>
                <w:i/>
                <w:sz w:val="24"/>
                <w:szCs w:val="24"/>
              </w:rPr>
              <w:t>Mehes, Nkongolo &amp; Michael</w:t>
            </w:r>
            <w:r w:rsidR="00380769" w:rsidRPr="00A81E02">
              <w:rPr>
                <w:rFonts w:ascii="Times New Roman" w:hAnsi="Times New Roman" w:cs="Times New Roman"/>
                <w:i/>
                <w:sz w:val="24"/>
                <w:szCs w:val="24"/>
              </w:rPr>
              <w:t>, 2009</w:t>
            </w:r>
          </w:p>
        </w:tc>
      </w:tr>
      <w:tr w:rsidR="00045D01" w14:paraId="5959348E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C6195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Pinus sylv</w:t>
            </w:r>
            <w:r w:rsidRPr="00DD23E7">
              <w:rPr>
                <w:rFonts w:ascii="Times New Roman" w:eastAsia="宋体" w:hAnsi="Times New Roman" w:cs="Times New Roman" w:hint="eastAsia"/>
                <w:i/>
                <w:kern w:val="0"/>
                <w:sz w:val="24"/>
                <w:szCs w:val="24"/>
                <w:lang w:bidi="ar"/>
              </w:rPr>
              <w:t>est</w:t>
            </w: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ris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871A3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Pinaceae</w:t>
            </w:r>
          </w:p>
        </w:tc>
        <w:tc>
          <w:tcPr>
            <w:tcW w:w="1134" w:type="dxa"/>
          </w:tcPr>
          <w:p w14:paraId="778C5DCB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1DF2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0.787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4A7A7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0.947</w:t>
            </w:r>
          </w:p>
        </w:tc>
        <w:tc>
          <w:tcPr>
            <w:tcW w:w="1276" w:type="dxa"/>
          </w:tcPr>
          <w:p w14:paraId="69E08A3B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3EE18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207CE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231B2" w14:textId="77777777" w:rsidR="00DD23E7" w:rsidRPr="00A81E02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Pazouki et al.</w:t>
            </w:r>
            <w:r w:rsidR="00380769"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, 2016</w:t>
            </w:r>
          </w:p>
        </w:tc>
      </w:tr>
      <w:tr w:rsidR="00045D01" w14:paraId="6B17EC05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22F2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Podocarpus sellowii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3855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Podocarpaceae</w:t>
            </w:r>
          </w:p>
        </w:tc>
        <w:tc>
          <w:tcPr>
            <w:tcW w:w="1134" w:type="dxa"/>
          </w:tcPr>
          <w:p w14:paraId="6B5E416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EEE9F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0.302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50F38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0.393</w:t>
            </w:r>
          </w:p>
        </w:tc>
        <w:tc>
          <w:tcPr>
            <w:tcW w:w="1276" w:type="dxa"/>
          </w:tcPr>
          <w:p w14:paraId="16F5BFCC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BB086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42.86%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00674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0.259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810E" w14:textId="77777777" w:rsidR="00DD23E7" w:rsidRPr="00A81E02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Dantas et al.</w:t>
            </w:r>
            <w:r w:rsidR="00380769"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, 2015</w:t>
            </w:r>
          </w:p>
        </w:tc>
      </w:tr>
      <w:tr w:rsidR="00045D01" w14:paraId="0FC96A19" w14:textId="77777777" w:rsidTr="00045D01">
        <w:trPr>
          <w:trHeight w:val="285"/>
          <w:jc w:val="center"/>
        </w:trPr>
        <w:tc>
          <w:tcPr>
            <w:tcW w:w="3261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6786D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Cephalotaxus oliveri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6A3C5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Cephalotaxaceae</w:t>
            </w:r>
          </w:p>
        </w:tc>
        <w:tc>
          <w:tcPr>
            <w:tcW w:w="1134" w:type="dxa"/>
            <w:tcBorders>
              <w:bottom w:val="nil"/>
            </w:tcBorders>
          </w:tcPr>
          <w:p w14:paraId="35C5A2EB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7EFDA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0.413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98046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0.502</w:t>
            </w:r>
          </w:p>
        </w:tc>
        <w:tc>
          <w:tcPr>
            <w:tcW w:w="1276" w:type="dxa"/>
            <w:tcBorders>
              <w:bottom w:val="nil"/>
            </w:tcBorders>
          </w:tcPr>
          <w:p w14:paraId="3F0ABD7E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4703B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68.42%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238AA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0.639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9232" w14:textId="77777777" w:rsidR="00DD23E7" w:rsidRPr="00A81E02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Pan et al.</w:t>
            </w:r>
            <w:r w:rsidR="00380769"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, 2011</w:t>
            </w:r>
          </w:p>
        </w:tc>
      </w:tr>
      <w:tr w:rsidR="00045D01" w14:paraId="6F84FCE8" w14:textId="77777777" w:rsidTr="00045D01">
        <w:trPr>
          <w:trHeight w:val="285"/>
          <w:jc w:val="center"/>
        </w:trPr>
        <w:tc>
          <w:tcPr>
            <w:tcW w:w="3261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80412" w14:textId="77777777" w:rsidR="00DD23E7" w:rsidRPr="00DD23E7" w:rsidRDefault="00DD23E7" w:rsidP="00F541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i/>
                <w:sz w:val="24"/>
                <w:szCs w:val="24"/>
              </w:rPr>
              <w:t>Amentotaxus argotaenia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0E8DB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sz w:val="24"/>
                <w:szCs w:val="24"/>
              </w:rPr>
              <w:t>Taxaceae</w:t>
            </w:r>
          </w:p>
        </w:tc>
        <w:tc>
          <w:tcPr>
            <w:tcW w:w="1134" w:type="dxa"/>
            <w:tcBorders>
              <w:bottom w:val="nil"/>
            </w:tcBorders>
          </w:tcPr>
          <w:p w14:paraId="30B1C385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6945E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6A5D3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276" w:type="dxa"/>
            <w:tcBorders>
              <w:bottom w:val="nil"/>
            </w:tcBorders>
          </w:tcPr>
          <w:p w14:paraId="79647B05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07A2F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C3138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90A83" w14:textId="77777777" w:rsidR="00DD23E7" w:rsidRPr="00A81E02" w:rsidRDefault="00DD23E7" w:rsidP="00F541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E02">
              <w:rPr>
                <w:rFonts w:ascii="Times New Roman" w:hAnsi="Times New Roman" w:cs="Times New Roman"/>
                <w:i/>
                <w:sz w:val="24"/>
                <w:szCs w:val="24"/>
              </w:rPr>
              <w:t>Ge et al.</w:t>
            </w:r>
            <w:r w:rsidR="00380769" w:rsidRPr="00A81E02">
              <w:rPr>
                <w:rFonts w:ascii="Times New Roman" w:hAnsi="Times New Roman" w:cs="Times New Roman"/>
                <w:i/>
                <w:sz w:val="24"/>
                <w:szCs w:val="24"/>
              </w:rPr>
              <w:t>, 2015</w:t>
            </w:r>
          </w:p>
        </w:tc>
      </w:tr>
      <w:tr w:rsidR="00045D01" w14:paraId="1D281E70" w14:textId="77777777" w:rsidTr="00045D01">
        <w:trPr>
          <w:trHeight w:val="285"/>
          <w:jc w:val="center"/>
        </w:trPr>
        <w:tc>
          <w:tcPr>
            <w:tcW w:w="3261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74EC2" w14:textId="77777777" w:rsidR="00DD23E7" w:rsidRPr="00DD23E7" w:rsidRDefault="00DD23E7" w:rsidP="00F541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i/>
                <w:sz w:val="24"/>
                <w:szCs w:val="24"/>
              </w:rPr>
              <w:t>Amentotaxus yunnanensis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559B1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sz w:val="24"/>
                <w:szCs w:val="24"/>
              </w:rPr>
              <w:t>Taxaceae</w:t>
            </w:r>
          </w:p>
        </w:tc>
        <w:tc>
          <w:tcPr>
            <w:tcW w:w="1134" w:type="dxa"/>
            <w:tcBorders>
              <w:bottom w:val="nil"/>
            </w:tcBorders>
          </w:tcPr>
          <w:p w14:paraId="550EC6BF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B795C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B8E73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276" w:type="dxa"/>
            <w:tcBorders>
              <w:bottom w:val="nil"/>
            </w:tcBorders>
          </w:tcPr>
          <w:p w14:paraId="00B484F5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D60CE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7825A" w14:textId="77777777" w:rsidR="00DD23E7" w:rsidRPr="00DD23E7" w:rsidRDefault="00DD23E7" w:rsidP="00F5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06890" w14:textId="77777777" w:rsidR="00DD23E7" w:rsidRPr="00A81E02" w:rsidRDefault="00DD23E7" w:rsidP="00F541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E02">
              <w:rPr>
                <w:rFonts w:ascii="Times New Roman" w:hAnsi="Times New Roman" w:cs="Times New Roman"/>
                <w:i/>
                <w:sz w:val="24"/>
                <w:szCs w:val="24"/>
              </w:rPr>
              <w:t>Ge et al.</w:t>
            </w:r>
            <w:r w:rsidR="00380769" w:rsidRPr="00A81E02">
              <w:rPr>
                <w:rFonts w:ascii="Times New Roman" w:hAnsi="Times New Roman" w:cs="Times New Roman"/>
                <w:i/>
                <w:sz w:val="24"/>
                <w:szCs w:val="24"/>
              </w:rPr>
              <w:t>, 2015</w:t>
            </w:r>
          </w:p>
        </w:tc>
      </w:tr>
      <w:tr w:rsidR="00045D01" w14:paraId="61F7211F" w14:textId="77777777" w:rsidTr="00045D01">
        <w:trPr>
          <w:trHeight w:val="285"/>
          <w:jc w:val="center"/>
        </w:trPr>
        <w:tc>
          <w:tcPr>
            <w:tcW w:w="3261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480C6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Amentotaxus argotaenia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CF21A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Taxaceae</w:t>
            </w:r>
          </w:p>
        </w:tc>
        <w:tc>
          <w:tcPr>
            <w:tcW w:w="1134" w:type="dxa"/>
            <w:tcBorders>
              <w:top w:val="nil"/>
            </w:tcBorders>
          </w:tcPr>
          <w:p w14:paraId="74909A2F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5.304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7F136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937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0.859</w:t>
            </w:r>
          </w:p>
        </w:tc>
        <w:tc>
          <w:tcPr>
            <w:tcW w:w="1276" w:type="dxa"/>
            <w:tcBorders>
              <w:top w:val="nil"/>
            </w:tcBorders>
          </w:tcPr>
          <w:p w14:paraId="04BDFBF8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0.707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8092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82.14%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2D4A9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0.1304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2E89" w14:textId="77777777" w:rsidR="00DD23E7" w:rsidRPr="00A81E02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</w:pPr>
            <w:r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Huang et al.</w:t>
            </w:r>
            <w:r w:rsidR="00380769"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, 2018</w:t>
            </w:r>
          </w:p>
        </w:tc>
      </w:tr>
      <w:tr w:rsidR="00045D01" w14:paraId="117E359B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9CEB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i/>
                <w:sz w:val="24"/>
                <w:szCs w:val="24"/>
                <w:lang w:bidi="ar"/>
              </w:rPr>
              <w:t>Amentotaxus yunnanensis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6CA7A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Taxaceae</w:t>
            </w:r>
          </w:p>
        </w:tc>
        <w:tc>
          <w:tcPr>
            <w:tcW w:w="1134" w:type="dxa"/>
          </w:tcPr>
          <w:p w14:paraId="32E25B66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6.389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30EC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0.701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6918C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0.915</w:t>
            </w:r>
          </w:p>
        </w:tc>
        <w:tc>
          <w:tcPr>
            <w:tcW w:w="1276" w:type="dxa"/>
          </w:tcPr>
          <w:p w14:paraId="237A6A19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0.651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0A7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DD23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100%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E3DDC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7EC39" w14:textId="77777777" w:rsidR="00DD23E7" w:rsidRPr="00A81E02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highlight w:val="green"/>
                <w:lang w:bidi="ar"/>
              </w:rPr>
            </w:pPr>
            <w:r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Huang et al.</w:t>
            </w:r>
            <w:r w:rsidR="00380769"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, 2018</w:t>
            </w:r>
          </w:p>
        </w:tc>
      </w:tr>
      <w:tr w:rsidR="00045D01" w14:paraId="1F06A4E1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B2831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Taxus yunnanensis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1B213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Taxaceae</w:t>
            </w:r>
          </w:p>
        </w:tc>
        <w:tc>
          <w:tcPr>
            <w:tcW w:w="1134" w:type="dxa"/>
          </w:tcPr>
          <w:p w14:paraId="39394750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19BAE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0.37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E5753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0.107</w:t>
            </w:r>
          </w:p>
        </w:tc>
        <w:tc>
          <w:tcPr>
            <w:tcW w:w="1276" w:type="dxa"/>
          </w:tcPr>
          <w:p w14:paraId="6E18E151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8DC48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799BC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0.196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1AA7E" w14:textId="77777777" w:rsidR="00DD23E7" w:rsidRPr="00A81E02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Miao et al.</w:t>
            </w:r>
            <w:r w:rsidR="00380769"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, 2014</w:t>
            </w:r>
          </w:p>
        </w:tc>
      </w:tr>
      <w:tr w:rsidR="00045D01" w14:paraId="485B46BB" w14:textId="77777777" w:rsidTr="00045D01">
        <w:trPr>
          <w:trHeight w:val="285"/>
          <w:jc w:val="center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FFE04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Taxus wallichiana var. mairei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0B4B8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Taxaceae</w:t>
            </w:r>
          </w:p>
        </w:tc>
        <w:tc>
          <w:tcPr>
            <w:tcW w:w="1134" w:type="dxa"/>
          </w:tcPr>
          <w:p w14:paraId="1651EBCF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02C81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0.538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83591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0.39</w:t>
            </w:r>
          </w:p>
        </w:tc>
        <w:tc>
          <w:tcPr>
            <w:tcW w:w="1276" w:type="dxa"/>
          </w:tcPr>
          <w:p w14:paraId="7D3BDA4F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F258" w14:textId="77777777" w:rsidR="00DD23E7" w:rsidRPr="00DD23E7" w:rsidRDefault="00DD23E7" w:rsidP="00F541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81EAB" w14:textId="77777777" w:rsidR="00DD23E7" w:rsidRPr="00DD23E7" w:rsidRDefault="00DD23E7" w:rsidP="00F541F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23E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0.159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D53FA" w14:textId="77777777" w:rsidR="00DD23E7" w:rsidRPr="00A81E02" w:rsidRDefault="00DD23E7" w:rsidP="00A81E0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 xml:space="preserve">Zhang </w:t>
            </w:r>
            <w:r w:rsidR="00A81E02" w:rsidRPr="00A81E02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bidi="ar"/>
              </w:rPr>
              <w:t>&amp; Zhou, 2013</w:t>
            </w:r>
          </w:p>
        </w:tc>
      </w:tr>
    </w:tbl>
    <w:p w14:paraId="70B55483" w14:textId="77777777" w:rsidR="00DD23E7" w:rsidRPr="00F236D5" w:rsidRDefault="00DD23E7" w:rsidP="00E91BBE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BC1005">
        <w:rPr>
          <w:rFonts w:ascii="Times New Roman" w:hAnsi="Times New Roman"/>
          <w:i/>
          <w:sz w:val="24"/>
          <w:szCs w:val="24"/>
        </w:rPr>
        <w:t>N</w:t>
      </w:r>
      <w:r w:rsidRPr="009A3C01">
        <w:rPr>
          <w:rFonts w:ascii="Times New Roman" w:hAnsi="Times New Roman"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Pr="00BC1005">
        <w:rPr>
          <w:rFonts w:ascii="Times New Roman" w:hAnsi="Times New Roman"/>
          <w:sz w:val="24"/>
          <w:szCs w:val="24"/>
        </w:rPr>
        <w:t xml:space="preserve"> number of alleles per locus; </w:t>
      </w:r>
      <w:r w:rsidRPr="00195922">
        <w:rPr>
          <w:rFonts w:ascii="Times New Roman" w:hAnsi="Times New Roman"/>
          <w:i/>
          <w:sz w:val="24"/>
          <w:szCs w:val="24"/>
        </w:rPr>
        <w:t>H</w:t>
      </w:r>
      <w:r w:rsidRPr="00195922">
        <w:rPr>
          <w:rFonts w:ascii="Times New Roman" w:hAnsi="Times New Roman"/>
          <w:sz w:val="24"/>
          <w:szCs w:val="24"/>
          <w:vertAlign w:val="subscript"/>
        </w:rPr>
        <w:t>e</w:t>
      </w:r>
      <w:r>
        <w:rPr>
          <w:rFonts w:ascii="Times New Roman" w:hAnsi="Times New Roman"/>
          <w:sz w:val="24"/>
          <w:szCs w:val="24"/>
        </w:rPr>
        <w:t xml:space="preserve">, expected heterozygosity; </w:t>
      </w:r>
      <w:r w:rsidRPr="00195922">
        <w:rPr>
          <w:rFonts w:ascii="Times New Roman" w:hAnsi="Times New Roman"/>
          <w:i/>
          <w:sz w:val="24"/>
          <w:szCs w:val="24"/>
        </w:rPr>
        <w:t>H</w:t>
      </w:r>
      <w:r w:rsidRPr="00195922">
        <w:rPr>
          <w:rFonts w:ascii="Times New Roman" w:hAnsi="Times New Roman"/>
          <w:sz w:val="24"/>
          <w:szCs w:val="24"/>
          <w:vertAlign w:val="subscript"/>
        </w:rPr>
        <w:t>o</w:t>
      </w:r>
      <w:r>
        <w:rPr>
          <w:rFonts w:ascii="Times New Roman" w:hAnsi="Times New Roman"/>
          <w:sz w:val="24"/>
          <w:szCs w:val="24"/>
        </w:rPr>
        <w:t>,</w:t>
      </w:r>
      <w:r w:rsidRPr="00195922">
        <w:rPr>
          <w:rFonts w:ascii="Times New Roman" w:hAnsi="Times New Roman"/>
          <w:sz w:val="24"/>
          <w:szCs w:val="24"/>
        </w:rPr>
        <w:t xml:space="preserve"> observed heterozygosity; </w:t>
      </w:r>
      <w:r>
        <w:rPr>
          <w:rFonts w:ascii="Times New Roman" w:hAnsi="Times New Roman"/>
          <w:sz w:val="24"/>
          <w:szCs w:val="24"/>
        </w:rPr>
        <w:t>PIC,</w:t>
      </w:r>
      <w:r w:rsidRPr="00195922">
        <w:rPr>
          <w:rFonts w:ascii="Times New Roman" w:hAnsi="Times New Roman"/>
          <w:sz w:val="24"/>
          <w:szCs w:val="24"/>
        </w:rPr>
        <w:t xml:space="preserve"> polymorphism information content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615FB">
        <w:rPr>
          <w:rFonts w:ascii="Times New Roman" w:hAnsi="Times New Roman"/>
          <w:i/>
          <w:sz w:val="24"/>
          <w:szCs w:val="24"/>
        </w:rPr>
        <w:t>PP</w:t>
      </w:r>
      <w:r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 xml:space="preserve">percentage of polymorphic loci; </w:t>
      </w:r>
      <w:r w:rsidRPr="008F7C28">
        <w:rPr>
          <w:rFonts w:ascii="Times New Roman" w:eastAsia="宋体" w:hAnsi="Times New Roman" w:cs="Times New Roman" w:hint="eastAsia"/>
          <w:i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sz w:val="24"/>
          <w:szCs w:val="24"/>
        </w:rPr>
        <w:t>st</w:t>
      </w:r>
      <w:r>
        <w:rPr>
          <w:rFonts w:ascii="Times New Roman" w:eastAsia="宋体" w:hAnsi="Times New Roman" w:cs="Times New Roman"/>
          <w:sz w:val="24"/>
          <w:szCs w:val="24"/>
        </w:rPr>
        <w:t>, g</w:t>
      </w:r>
      <w:r>
        <w:rPr>
          <w:rFonts w:ascii="Times New Roman" w:eastAsia="宋体" w:hAnsi="Times New Roman" w:cs="Times New Roman" w:hint="eastAsia"/>
          <w:sz w:val="24"/>
          <w:szCs w:val="24"/>
        </w:rPr>
        <w:t>enetic differentiation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14:paraId="77782AF6" w14:textId="77777777" w:rsidR="00DD23E7" w:rsidRPr="005D6879" w:rsidRDefault="00DD23E7" w:rsidP="00E91BB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D6879">
        <w:rPr>
          <w:rFonts w:ascii="Times New Roman" w:hAnsi="Times New Roman" w:cs="Times New Roman"/>
          <w:b/>
          <w:sz w:val="24"/>
          <w:szCs w:val="24"/>
        </w:rPr>
        <w:t>Reference</w:t>
      </w:r>
    </w:p>
    <w:p w14:paraId="5815057E" w14:textId="77777777" w:rsidR="00DD23E7" w:rsidRPr="009A3C01" w:rsidRDefault="00DD23E7" w:rsidP="00E91BBE">
      <w:pPr>
        <w:spacing w:line="480" w:lineRule="auto"/>
        <w:ind w:left="240" w:hangingChars="100" w:hanging="240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3C0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Dantas LG, Esposito T, de Sousa AC, Félix L, Amorim LL, Benko-lseppon AM, Batalha-Filho H, Pedrosa-Harand A. 2015. Low genetic diversity and high differentiation among relict populations of the neotropical gymnosperm </w:t>
      </w:r>
      <w:r w:rsidRPr="009A3C01">
        <w:rPr>
          <w:rFonts w:ascii="Times New Roman" w:eastAsia="宋体" w:hAnsi="Times New Roman" w:cs="Times New Roman"/>
          <w:i/>
          <w:color w:val="333333"/>
          <w:sz w:val="24"/>
          <w:szCs w:val="24"/>
          <w:shd w:val="clear" w:color="auto" w:fill="FFFFFF"/>
        </w:rPr>
        <w:t>Podocarpus sellowii</w:t>
      </w:r>
      <w:r w:rsidRPr="009A3C0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(Klotz.) in the Atlantic Forest. </w:t>
      </w:r>
      <w:r w:rsidRPr="009A3C01">
        <w:rPr>
          <w:rFonts w:ascii="Times New Roman" w:eastAsia="宋体" w:hAnsi="Times New Roman" w:cs="Times New Roman"/>
          <w:i/>
          <w:color w:val="333333"/>
          <w:sz w:val="24"/>
          <w:szCs w:val="24"/>
          <w:shd w:val="clear" w:color="auto" w:fill="FFFFFF"/>
        </w:rPr>
        <w:t>Genetica</w:t>
      </w:r>
      <w:r w:rsidRPr="009A3C0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143:21-30 DOI: 10.1007/s10709-014-9809-y.</w:t>
      </w:r>
    </w:p>
    <w:p w14:paraId="3980A2CB" w14:textId="77777777" w:rsidR="00DD23E7" w:rsidRPr="009A3C01" w:rsidRDefault="00DD23E7" w:rsidP="00E91BBE">
      <w:pPr>
        <w:spacing w:line="480" w:lineRule="auto"/>
        <w:ind w:left="240" w:hangingChars="100" w:hanging="240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3C0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Duan D, Jia Y, Yang J, Li ZH. 2017. Genetic diversity analysis of </w:t>
      </w:r>
      <w:r w:rsidRPr="009A3C01">
        <w:rPr>
          <w:rFonts w:ascii="Times New Roman" w:eastAsia="宋体" w:hAnsi="Times New Roman" w:cs="Times New Roman" w:hint="eastAsia"/>
          <w:i/>
          <w:iCs/>
          <w:color w:val="333333"/>
          <w:sz w:val="24"/>
          <w:szCs w:val="24"/>
          <w:shd w:val="clear" w:color="auto" w:fill="FFFFFF"/>
        </w:rPr>
        <w:t>P</w:t>
      </w:r>
      <w:r w:rsidRPr="009A3C01">
        <w:rPr>
          <w:rFonts w:ascii="Times New Roman" w:eastAsia="宋体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inus bungeana</w:t>
      </w:r>
      <w:r w:rsidRPr="009A3C0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natural populations with EST-SSR markers. </w:t>
      </w:r>
      <w:r w:rsidRPr="009A3C01">
        <w:rPr>
          <w:rFonts w:ascii="Times New Roman" w:eastAsia="宋体" w:hAnsi="Times New Roman" w:cs="Times New Roman"/>
          <w:i/>
          <w:color w:val="333333"/>
          <w:sz w:val="24"/>
          <w:szCs w:val="24"/>
          <w:shd w:val="clear" w:color="auto" w:fill="FFFFFF"/>
        </w:rPr>
        <w:t>Genes</w:t>
      </w:r>
      <w:r w:rsidRPr="009A3C0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8:393 DOI: 10.3390/genes8120393.</w:t>
      </w:r>
    </w:p>
    <w:p w14:paraId="16F20E6E" w14:textId="77777777" w:rsidR="00DD23E7" w:rsidRPr="009A3C01" w:rsidRDefault="00DD23E7" w:rsidP="00E91BBE">
      <w:pPr>
        <w:pStyle w:val="EndNoteBibliography"/>
        <w:spacing w:line="48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9A3C01">
        <w:rPr>
          <w:rFonts w:ascii="Times New Roman" w:hAnsi="Times New Roman" w:cs="Times New Roman"/>
          <w:sz w:val="24"/>
          <w:szCs w:val="24"/>
        </w:rPr>
        <w:t xml:space="preserve">Ge XJ, Hung KH, Ko YZ, Hsu TW, Gong X, Chiang TY, Chiang YC. 2015. Genetic Divergence and Biogeographical Patterns in </w:t>
      </w:r>
      <w:r w:rsidRPr="009A3C01">
        <w:rPr>
          <w:rFonts w:ascii="Times New Roman" w:hAnsi="Times New Roman" w:cs="Times New Roman"/>
          <w:i/>
          <w:sz w:val="24"/>
          <w:szCs w:val="24"/>
        </w:rPr>
        <w:t>Amentotaxus argotaenia</w:t>
      </w:r>
      <w:r w:rsidRPr="009A3C01">
        <w:rPr>
          <w:rFonts w:ascii="Times New Roman" w:hAnsi="Times New Roman" w:cs="Times New Roman"/>
          <w:sz w:val="24"/>
          <w:szCs w:val="24"/>
        </w:rPr>
        <w:t xml:space="preserve"> Species Complex. </w:t>
      </w:r>
      <w:r w:rsidRPr="009A3C01">
        <w:rPr>
          <w:rFonts w:ascii="Times New Roman" w:hAnsi="Times New Roman" w:cs="Times New Roman"/>
          <w:i/>
          <w:sz w:val="24"/>
          <w:szCs w:val="24"/>
        </w:rPr>
        <w:t xml:space="preserve">Plant Molecular Biology Reporter </w:t>
      </w:r>
      <w:r w:rsidRPr="009A3C01">
        <w:rPr>
          <w:rFonts w:ascii="Times New Roman" w:hAnsi="Times New Roman" w:cs="Times New Roman"/>
          <w:sz w:val="24"/>
          <w:szCs w:val="24"/>
        </w:rPr>
        <w:t>33:264</w:t>
      </w:r>
      <w:r w:rsidRPr="009A3C01">
        <w:rPr>
          <w:rFonts w:ascii="Times New Roman" w:eastAsia="宋体" w:hAnsi="Times New Roman" w:cs="Times New Roman"/>
          <w:sz w:val="24"/>
          <w:szCs w:val="24"/>
        </w:rPr>
        <w:t>-</w:t>
      </w:r>
      <w:r w:rsidRPr="009A3C01">
        <w:rPr>
          <w:rFonts w:ascii="Times New Roman" w:hAnsi="Times New Roman" w:cs="Times New Roman"/>
          <w:sz w:val="24"/>
          <w:szCs w:val="24"/>
        </w:rPr>
        <w:t>280 DOI: 10.1007/s11105-014-0742-0.</w:t>
      </w:r>
    </w:p>
    <w:p w14:paraId="5F204CC7" w14:textId="77777777" w:rsidR="00DD23E7" w:rsidRPr="009A3C01" w:rsidRDefault="00DD23E7" w:rsidP="00E91BBE">
      <w:pPr>
        <w:spacing w:line="48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9A3C01">
        <w:rPr>
          <w:rFonts w:ascii="Times New Roman" w:hAnsi="Times New Roman" w:cs="Times New Roman"/>
          <w:sz w:val="24"/>
          <w:szCs w:val="24"/>
        </w:rPr>
        <w:t xml:space="preserve">Huang QQ, Wang Z, Wang T, Su YJ. 2018. Development and characterization of 23 polymorphic microsatellite loci for </w:t>
      </w:r>
      <w:r w:rsidRPr="009A3C01">
        <w:rPr>
          <w:rFonts w:ascii="Times New Roman" w:hAnsi="Times New Roman" w:cs="Times New Roman"/>
          <w:i/>
          <w:sz w:val="24"/>
          <w:szCs w:val="24"/>
        </w:rPr>
        <w:t>Amentotaxus argotaenia</w:t>
      </w:r>
      <w:r w:rsidRPr="009A3C01">
        <w:rPr>
          <w:rFonts w:ascii="Times New Roman" w:hAnsi="Times New Roman" w:cs="Times New Roman"/>
          <w:sz w:val="24"/>
          <w:szCs w:val="24"/>
        </w:rPr>
        <w:t xml:space="preserve"> (Taxaceae), a relict vulnerable species. </w:t>
      </w:r>
      <w:r w:rsidRPr="009A3C01">
        <w:rPr>
          <w:rFonts w:ascii="Times New Roman" w:hAnsi="Times New Roman" w:cs="Times New Roman"/>
          <w:i/>
          <w:sz w:val="24"/>
          <w:szCs w:val="24"/>
        </w:rPr>
        <w:t>Applications in Plant Sciences</w:t>
      </w:r>
      <w:r w:rsidRPr="009A3C01">
        <w:rPr>
          <w:rFonts w:ascii="Times New Roman" w:hAnsi="Times New Roman" w:cs="Times New Roman"/>
          <w:sz w:val="24"/>
          <w:szCs w:val="24"/>
        </w:rPr>
        <w:t xml:space="preserve"> 6:e01149 DOI: 10.1002/aps3.1149.</w:t>
      </w:r>
    </w:p>
    <w:p w14:paraId="752E5EAF" w14:textId="77777777" w:rsidR="00DD23E7" w:rsidRPr="009A3C01" w:rsidRDefault="00DD23E7" w:rsidP="00E91BBE">
      <w:pPr>
        <w:pStyle w:val="EndNoteBibliography"/>
        <w:spacing w:line="48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9A3C01">
        <w:rPr>
          <w:rFonts w:ascii="Times New Roman" w:hAnsi="Times New Roman" w:cs="Times New Roman"/>
          <w:sz w:val="24"/>
          <w:szCs w:val="24"/>
        </w:rPr>
        <w:t xml:space="preserve">Li CY, Chiang TY, Chiang YC, Hsu HM, Ge XJ, Huang CC, Chen CT, Hung KH. 2016. Cross-species, amplifiable EST-SSR markers for </w:t>
      </w:r>
      <w:r w:rsidRPr="009A3C01">
        <w:rPr>
          <w:rFonts w:ascii="Times New Roman" w:hAnsi="Times New Roman" w:cs="Times New Roman"/>
          <w:i/>
          <w:sz w:val="24"/>
          <w:szCs w:val="24"/>
        </w:rPr>
        <w:t>Amentotaxus</w:t>
      </w:r>
      <w:r w:rsidRPr="009A3C01">
        <w:rPr>
          <w:rFonts w:ascii="Times New Roman" w:hAnsi="Times New Roman" w:cs="Times New Roman"/>
          <w:sz w:val="24"/>
          <w:szCs w:val="24"/>
        </w:rPr>
        <w:t xml:space="preserve"> species obtained by next-generation sequencing. </w:t>
      </w:r>
      <w:r w:rsidRPr="009A3C01">
        <w:rPr>
          <w:rFonts w:ascii="Times New Roman" w:hAnsi="Times New Roman" w:cs="Times New Roman"/>
          <w:i/>
          <w:sz w:val="24"/>
          <w:szCs w:val="24"/>
        </w:rPr>
        <w:t>Molecules</w:t>
      </w:r>
      <w:r w:rsidRPr="009A3C01">
        <w:rPr>
          <w:rFonts w:ascii="Times New Roman" w:hAnsi="Times New Roman" w:cs="Times New Roman"/>
          <w:sz w:val="24"/>
          <w:szCs w:val="24"/>
        </w:rPr>
        <w:t xml:space="preserve"> 21:67 DOI: </w:t>
      </w:r>
      <w:r w:rsidRPr="009A3C01">
        <w:rPr>
          <w:rFonts w:ascii="Times New Roman" w:eastAsia="宋体" w:hAnsi="Times New Roman" w:cs="Times New Roman"/>
          <w:sz w:val="24"/>
          <w:szCs w:val="24"/>
        </w:rPr>
        <w:t>10.3390/molecules21010067.</w:t>
      </w:r>
    </w:p>
    <w:p w14:paraId="0EF34B1A" w14:textId="77777777" w:rsidR="00DD23E7" w:rsidRPr="009A3C01" w:rsidRDefault="00DD23E7" w:rsidP="00E91BBE">
      <w:pPr>
        <w:spacing w:line="48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9A3C01">
        <w:rPr>
          <w:rFonts w:ascii="Times New Roman" w:hAnsi="Times New Roman" w:cs="Times New Roman"/>
          <w:sz w:val="24"/>
          <w:szCs w:val="24"/>
        </w:rPr>
        <w:t>Mehes M, Nkongolo KK, Michael P. 2009. Assessing genetic diversity and structure of fragmented populations of eastern white pine (</w:t>
      </w:r>
      <w:r w:rsidRPr="009A3C01">
        <w:rPr>
          <w:rFonts w:ascii="Times New Roman" w:hAnsi="Times New Roman" w:cs="Times New Roman"/>
          <w:i/>
          <w:sz w:val="24"/>
          <w:szCs w:val="24"/>
        </w:rPr>
        <w:t>Pinus strobus</w:t>
      </w:r>
      <w:r w:rsidRPr="009A3C01">
        <w:rPr>
          <w:rFonts w:ascii="Times New Roman" w:hAnsi="Times New Roman" w:cs="Times New Roman"/>
          <w:sz w:val="24"/>
          <w:szCs w:val="24"/>
        </w:rPr>
        <w:t>) and western white pine (</w:t>
      </w:r>
      <w:r w:rsidRPr="009A3C01">
        <w:rPr>
          <w:rFonts w:ascii="Times New Roman" w:hAnsi="Times New Roman" w:cs="Times New Roman"/>
          <w:i/>
          <w:sz w:val="24"/>
          <w:szCs w:val="24"/>
        </w:rPr>
        <w:t>P. monticola</w:t>
      </w:r>
      <w:r w:rsidRPr="009A3C01">
        <w:rPr>
          <w:rFonts w:ascii="Times New Roman" w:hAnsi="Times New Roman" w:cs="Times New Roman"/>
          <w:sz w:val="24"/>
          <w:szCs w:val="24"/>
        </w:rPr>
        <w:t xml:space="preserve">) for conservation management. </w:t>
      </w:r>
      <w:r w:rsidRPr="009A3C01">
        <w:rPr>
          <w:rFonts w:ascii="Times New Roman" w:hAnsi="Times New Roman" w:cs="Times New Roman"/>
          <w:i/>
          <w:sz w:val="24"/>
          <w:szCs w:val="24"/>
        </w:rPr>
        <w:t>Journal of Plant Ecology</w:t>
      </w:r>
      <w:r w:rsidRPr="009A3C01">
        <w:rPr>
          <w:rFonts w:ascii="Times New Roman" w:hAnsi="Times New Roman" w:cs="Times New Roman"/>
          <w:sz w:val="24"/>
          <w:szCs w:val="24"/>
        </w:rPr>
        <w:t xml:space="preserve"> 2:143-151 DOI: 10.1093/jpe/rtp016.</w:t>
      </w:r>
    </w:p>
    <w:p w14:paraId="2694CABC" w14:textId="77777777" w:rsidR="00DD23E7" w:rsidRPr="009A3C01" w:rsidRDefault="00DD23E7" w:rsidP="00E91BBE">
      <w:pPr>
        <w:spacing w:line="48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9A3C01">
        <w:rPr>
          <w:rFonts w:ascii="Times New Roman" w:hAnsi="Times New Roman" w:cs="Times New Roman"/>
          <w:sz w:val="24"/>
          <w:szCs w:val="24"/>
        </w:rPr>
        <w:lastRenderedPageBreak/>
        <w:t xml:space="preserve">Miao YC, Lang XD, Zhang ZZ, Su JR. 2014. Phylogeography and genetic effects of habitat fragmentation on endangered </w:t>
      </w:r>
      <w:r w:rsidRPr="009A3C01">
        <w:rPr>
          <w:rFonts w:ascii="Times New Roman" w:hAnsi="Times New Roman" w:cs="Times New Roman"/>
          <w:i/>
          <w:sz w:val="24"/>
          <w:szCs w:val="24"/>
        </w:rPr>
        <w:t>Taxus yunnanensis</w:t>
      </w:r>
      <w:r w:rsidRPr="009A3C01">
        <w:rPr>
          <w:rFonts w:ascii="Times New Roman" w:hAnsi="Times New Roman" w:cs="Times New Roman"/>
          <w:sz w:val="24"/>
          <w:szCs w:val="24"/>
        </w:rPr>
        <w:t xml:space="preserve"> in southwest China as revealed by microsatellite data. </w:t>
      </w:r>
      <w:r w:rsidRPr="009A3C01">
        <w:rPr>
          <w:rFonts w:ascii="Times New Roman" w:hAnsi="Times New Roman" w:cs="Times New Roman"/>
          <w:i/>
          <w:sz w:val="24"/>
          <w:szCs w:val="24"/>
        </w:rPr>
        <w:t>Plant Biology</w:t>
      </w:r>
      <w:r w:rsidRPr="009A3C01">
        <w:rPr>
          <w:rFonts w:ascii="Times New Roman" w:hAnsi="Times New Roman" w:cs="Times New Roman"/>
          <w:sz w:val="24"/>
          <w:szCs w:val="24"/>
        </w:rPr>
        <w:t xml:space="preserve"> 16:365-374 DOI: 10.1111/plb.12059.</w:t>
      </w:r>
    </w:p>
    <w:p w14:paraId="3532612B" w14:textId="77777777" w:rsidR="00DD23E7" w:rsidRPr="009A3C01" w:rsidRDefault="00DD23E7" w:rsidP="00E91BBE">
      <w:pPr>
        <w:spacing w:line="480" w:lineRule="auto"/>
        <w:ind w:left="240" w:hangingChars="100" w:hanging="240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3C0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Pan HW, Guo YR, Su YJ, Wang T. 2011. Development of microsatellite loci for </w:t>
      </w:r>
      <w:r w:rsidRPr="009A3C01">
        <w:rPr>
          <w:rFonts w:ascii="Times New Roman" w:eastAsia="宋体" w:hAnsi="Times New Roman" w:cs="Times New Roman"/>
          <w:i/>
          <w:color w:val="333333"/>
          <w:sz w:val="24"/>
          <w:szCs w:val="24"/>
          <w:shd w:val="clear" w:color="auto" w:fill="FFFFFF"/>
        </w:rPr>
        <w:t>Cephalotaxus oliveri</w:t>
      </w:r>
      <w:r w:rsidRPr="009A3C0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(Cephalotaxaceae) and cross-amplification in </w:t>
      </w:r>
      <w:r w:rsidRPr="009A3C01">
        <w:rPr>
          <w:rFonts w:ascii="Times New Roman" w:eastAsia="宋体" w:hAnsi="Times New Roman" w:cs="Times New Roman"/>
          <w:i/>
          <w:color w:val="333333"/>
          <w:sz w:val="24"/>
          <w:szCs w:val="24"/>
          <w:shd w:val="clear" w:color="auto" w:fill="FFFFFF"/>
        </w:rPr>
        <w:t>Cephalotaxus</w:t>
      </w:r>
      <w:r w:rsidRPr="009A3C0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9A3C01">
        <w:rPr>
          <w:rFonts w:ascii="Times New Roman" w:eastAsia="宋体" w:hAnsi="Times New Roman" w:cs="Times New Roman"/>
          <w:i/>
          <w:color w:val="333333"/>
          <w:sz w:val="24"/>
          <w:szCs w:val="24"/>
          <w:shd w:val="clear" w:color="auto" w:fill="FFFFFF"/>
        </w:rPr>
        <w:t>American Journal of Botany</w:t>
      </w:r>
      <w:r w:rsidRPr="009A3C0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98:e229-32 DOI: 10.3732/ajb.1100128.</w:t>
      </w:r>
    </w:p>
    <w:p w14:paraId="68C68469" w14:textId="77777777" w:rsidR="00DD23E7" w:rsidRPr="009A3C01" w:rsidRDefault="00DD23E7" w:rsidP="00E91BBE">
      <w:pPr>
        <w:spacing w:line="48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9A3C01">
        <w:rPr>
          <w:rFonts w:ascii="Times New Roman" w:hAnsi="Times New Roman" w:cs="Times New Roman"/>
          <w:sz w:val="24"/>
          <w:szCs w:val="24"/>
        </w:rPr>
        <w:t xml:space="preserve">Pazouki L, Shanjani PS, Fields PD, Martins K, Suhhorutšenko M, Viinalass H. 2016. Large within-population genetic diversity of the widespread conifer </w:t>
      </w:r>
      <w:r w:rsidRPr="009A3C01">
        <w:rPr>
          <w:rFonts w:ascii="Times New Roman" w:hAnsi="Times New Roman" w:cs="Times New Roman"/>
          <w:i/>
          <w:sz w:val="24"/>
          <w:szCs w:val="24"/>
        </w:rPr>
        <w:t>Pinus sylvestris</w:t>
      </w:r>
      <w:r w:rsidRPr="009A3C01">
        <w:rPr>
          <w:rFonts w:ascii="Times New Roman" w:hAnsi="Times New Roman" w:cs="Times New Roman"/>
          <w:sz w:val="24"/>
          <w:szCs w:val="24"/>
        </w:rPr>
        <w:t xml:space="preserve">, at its soil fertility limit characterized by nuclear and chloroplast microsatellite markers. </w:t>
      </w:r>
      <w:r w:rsidRPr="009A3C01">
        <w:rPr>
          <w:rFonts w:ascii="Times New Roman" w:hAnsi="Times New Roman" w:cs="Times New Roman"/>
          <w:i/>
          <w:sz w:val="24"/>
          <w:szCs w:val="24"/>
        </w:rPr>
        <w:t>European Journal of Forest Research</w:t>
      </w:r>
      <w:r w:rsidRPr="009A3C01">
        <w:rPr>
          <w:rFonts w:ascii="Times New Roman" w:hAnsi="Times New Roman" w:cs="Times New Roman"/>
          <w:sz w:val="24"/>
          <w:szCs w:val="24"/>
        </w:rPr>
        <w:t xml:space="preserve"> 135:161-177 DOI: 10.1007/s10342-015-0928-5.</w:t>
      </w:r>
    </w:p>
    <w:p w14:paraId="22D2AF86" w14:textId="77777777" w:rsidR="00DD23E7" w:rsidRPr="009A3C01" w:rsidRDefault="00DD23E7" w:rsidP="00E91BBE">
      <w:pPr>
        <w:spacing w:line="48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9A3C01">
        <w:rPr>
          <w:rFonts w:ascii="Times New Roman" w:hAnsi="Times New Roman" w:cs="Times New Roman"/>
          <w:sz w:val="24"/>
          <w:szCs w:val="24"/>
        </w:rPr>
        <w:t xml:space="preserve">Phong DT, Lieu TT, Hien VT, Hiep NT. 2015. Genetic diversity of the endemic flat-needle pine </w:t>
      </w:r>
      <w:r w:rsidRPr="009A3C01">
        <w:rPr>
          <w:rFonts w:ascii="Times New Roman" w:hAnsi="Times New Roman" w:cs="Times New Roman"/>
          <w:i/>
          <w:sz w:val="24"/>
          <w:szCs w:val="24"/>
        </w:rPr>
        <w:t>Pinus krempfii</w:t>
      </w:r>
      <w:r w:rsidRPr="009A3C01">
        <w:rPr>
          <w:rFonts w:ascii="Times New Roman" w:hAnsi="Times New Roman" w:cs="Times New Roman"/>
          <w:sz w:val="24"/>
          <w:szCs w:val="24"/>
        </w:rPr>
        <w:t xml:space="preserve"> (Pinaceae) from Vietnam revealed by SSR markers. </w:t>
      </w:r>
      <w:r w:rsidRPr="009A3C01">
        <w:rPr>
          <w:rFonts w:ascii="Times New Roman" w:hAnsi="Times New Roman" w:cs="Times New Roman"/>
          <w:i/>
          <w:sz w:val="24"/>
          <w:szCs w:val="24"/>
        </w:rPr>
        <w:t>Genetics &amp; Molecular Research Gmr</w:t>
      </w:r>
      <w:r w:rsidRPr="009A3C01">
        <w:rPr>
          <w:rFonts w:ascii="Times New Roman" w:hAnsi="Times New Roman" w:cs="Times New Roman"/>
          <w:sz w:val="24"/>
          <w:szCs w:val="24"/>
        </w:rPr>
        <w:t xml:space="preserve"> 14:7727-7739. DOI: 10.4238/2015.July.13.19.</w:t>
      </w:r>
    </w:p>
    <w:p w14:paraId="07A4796E" w14:textId="77777777" w:rsidR="00DD23E7" w:rsidRPr="009A3C01" w:rsidRDefault="00DD23E7" w:rsidP="00E91BBE">
      <w:pPr>
        <w:spacing w:line="48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9A3C01">
        <w:rPr>
          <w:rFonts w:ascii="Times New Roman" w:hAnsi="Times New Roman" w:cs="Times New Roman"/>
          <w:sz w:val="24"/>
          <w:szCs w:val="24"/>
        </w:rPr>
        <w:t xml:space="preserve">Tang S, Dai W, Li M, Zhang Y, Geng Y, Wang L, Zhong Y. 2008. Genetic diversity of relictual and endangered plant </w:t>
      </w:r>
      <w:r w:rsidRPr="009A3C01">
        <w:rPr>
          <w:rFonts w:ascii="Times New Roman" w:hAnsi="Times New Roman" w:cs="Times New Roman"/>
          <w:i/>
          <w:sz w:val="24"/>
          <w:szCs w:val="24"/>
        </w:rPr>
        <w:t>Abies ziyuanensis</w:t>
      </w:r>
      <w:r w:rsidRPr="009A3C01">
        <w:rPr>
          <w:rFonts w:ascii="Times New Roman" w:hAnsi="Times New Roman" w:cs="Times New Roman"/>
          <w:sz w:val="24"/>
          <w:szCs w:val="24"/>
        </w:rPr>
        <w:t xml:space="preserve"> (Pinaceae) revealed by AFLP and SSR markers. </w:t>
      </w:r>
      <w:r w:rsidRPr="009A3C01">
        <w:rPr>
          <w:rFonts w:ascii="Times New Roman" w:hAnsi="Times New Roman" w:cs="Times New Roman"/>
          <w:i/>
          <w:sz w:val="24"/>
          <w:szCs w:val="24"/>
        </w:rPr>
        <w:t>Genetica</w:t>
      </w:r>
      <w:r w:rsidRPr="009A3C01">
        <w:rPr>
          <w:rFonts w:ascii="Times New Roman" w:hAnsi="Times New Roman" w:cs="Times New Roman"/>
          <w:sz w:val="24"/>
          <w:szCs w:val="24"/>
        </w:rPr>
        <w:t xml:space="preserve"> 133:21-30 DOI: 10.1007/s10709-007-9178-x.</w:t>
      </w:r>
    </w:p>
    <w:p w14:paraId="4BD32AF4" w14:textId="77777777" w:rsidR="00DD23E7" w:rsidRPr="009A3C01" w:rsidRDefault="00DD23E7" w:rsidP="00E91BBE">
      <w:pPr>
        <w:spacing w:line="480" w:lineRule="auto"/>
        <w:ind w:left="240" w:hangingChars="100" w:hanging="24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A3C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Xiang XY, Zhang ZX, Wang ZG, Zhang XP, Wu GL. 2015. Transcriptome sequencing and development of EST-SSR markers in </w:t>
      </w:r>
      <w:r w:rsidRPr="009A3C01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Pinus dabeshanensis</w:t>
      </w:r>
      <w:r w:rsidRPr="009A3C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, an endangered conifer endemic to China. </w:t>
      </w:r>
      <w:r w:rsidRPr="009A3C01">
        <w:rPr>
          <w:rFonts w:ascii="Times New Roman" w:eastAsia="宋体" w:hAnsi="Times New Roman" w:cs="Times New Roman"/>
          <w:i/>
          <w:color w:val="000000"/>
          <w:sz w:val="24"/>
          <w:szCs w:val="24"/>
        </w:rPr>
        <w:t>Molecular Breeding</w:t>
      </w:r>
      <w:r w:rsidRPr="009A3C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35:158</w:t>
      </w:r>
      <w:r w:rsidRPr="009A3C01">
        <w:rPr>
          <w:rFonts w:ascii="Times New Roman" w:hAnsi="Times New Roman" w:cs="Times New Roman"/>
          <w:sz w:val="24"/>
          <w:szCs w:val="24"/>
        </w:rPr>
        <w:t xml:space="preserve"> </w:t>
      </w:r>
      <w:r w:rsidRPr="009A3C01">
        <w:rPr>
          <w:rFonts w:ascii="Times New Roman" w:eastAsia="宋体" w:hAnsi="Times New Roman" w:cs="Times New Roman"/>
          <w:color w:val="000000"/>
          <w:sz w:val="24"/>
          <w:szCs w:val="24"/>
        </w:rPr>
        <w:t>DOI: 10.1007/s11032-015-0351-0.</w:t>
      </w:r>
    </w:p>
    <w:p w14:paraId="7F23C31B" w14:textId="77777777" w:rsidR="002A29C2" w:rsidRPr="009A3C01" w:rsidRDefault="00DD23E7" w:rsidP="00E91BBE">
      <w:pPr>
        <w:spacing w:line="48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9A3C01">
        <w:rPr>
          <w:rFonts w:ascii="Times New Roman" w:hAnsi="Times New Roman" w:cs="Times New Roman"/>
          <w:sz w:val="24"/>
          <w:szCs w:val="24"/>
        </w:rPr>
        <w:t xml:space="preserve">Zhang DQ, Zhou N. 2013. Genetic diversity and population structure of the endangered conifer </w:t>
      </w:r>
      <w:r w:rsidRPr="009A3C01">
        <w:rPr>
          <w:rFonts w:ascii="Times New Roman" w:hAnsi="Times New Roman" w:cs="Times New Roman"/>
          <w:i/>
          <w:sz w:val="24"/>
          <w:szCs w:val="24"/>
        </w:rPr>
        <w:t>Taxus wallichiana</w:t>
      </w:r>
      <w:r w:rsidRPr="009A3C01">
        <w:rPr>
          <w:rFonts w:ascii="Times New Roman" w:hAnsi="Times New Roman" w:cs="Times New Roman"/>
          <w:sz w:val="24"/>
          <w:szCs w:val="24"/>
        </w:rPr>
        <w:t xml:space="preserve"> var. </w:t>
      </w:r>
      <w:r w:rsidRPr="009A3C01">
        <w:rPr>
          <w:rFonts w:ascii="Times New Roman" w:hAnsi="Times New Roman" w:cs="Times New Roman"/>
          <w:i/>
          <w:sz w:val="24"/>
          <w:szCs w:val="24"/>
        </w:rPr>
        <w:t>mairei</w:t>
      </w:r>
      <w:r w:rsidRPr="009A3C01">
        <w:rPr>
          <w:rFonts w:ascii="Times New Roman" w:hAnsi="Times New Roman" w:cs="Times New Roman"/>
          <w:sz w:val="24"/>
          <w:szCs w:val="24"/>
        </w:rPr>
        <w:t xml:space="preserve"> (Taxaceae) </w:t>
      </w:r>
      <w:r w:rsidRPr="009A3C01">
        <w:rPr>
          <w:rFonts w:ascii="Times New Roman" w:hAnsi="Times New Roman" w:cs="Times New Roman"/>
          <w:sz w:val="24"/>
          <w:szCs w:val="24"/>
        </w:rPr>
        <w:lastRenderedPageBreak/>
        <w:t>revealed by Simple Sequence Repeat (SSR) markers. Biochemical Systematics and Ecology 49:107-114 DOI: 10.1016/j.bse.2013.03.030.</w:t>
      </w:r>
    </w:p>
    <w:sectPr w:rsidR="002A29C2" w:rsidRPr="009A3C01" w:rsidSect="00DD23E7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E7"/>
    <w:rsid w:val="00045D01"/>
    <w:rsid w:val="000E58BF"/>
    <w:rsid w:val="00312DF5"/>
    <w:rsid w:val="00380769"/>
    <w:rsid w:val="004978B4"/>
    <w:rsid w:val="009A3C01"/>
    <w:rsid w:val="00A81E02"/>
    <w:rsid w:val="00BD7C31"/>
    <w:rsid w:val="00DD23E7"/>
    <w:rsid w:val="00E91BBE"/>
    <w:rsid w:val="00EC1175"/>
    <w:rsid w:val="00F46051"/>
    <w:rsid w:val="00F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B36E"/>
  <w15:chartTrackingRefBased/>
  <w15:docId w15:val="{02A8B446-ADDF-46C8-87BA-20EE9A83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2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Char"/>
    <w:qFormat/>
    <w:rsid w:val="00DD23E7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qFormat/>
    <w:rsid w:val="00DD23E7"/>
    <w:rPr>
      <w:rFonts w:ascii="Calibri" w:hAnsi="Calibri" w:cs="Calibri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Ruanxx</dc:creator>
  <cp:keywords/>
  <dc:description/>
  <cp:lastModifiedBy>Wang Ting</cp:lastModifiedBy>
  <cp:revision>8</cp:revision>
  <dcterms:created xsi:type="dcterms:W3CDTF">2018-11-27T12:39:00Z</dcterms:created>
  <dcterms:modified xsi:type="dcterms:W3CDTF">2019-10-13T16:25:00Z</dcterms:modified>
</cp:coreProperties>
</file>